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2620" w14:textId="445D4091" w:rsidR="006F0A6E" w:rsidRDefault="006F0A6E" w:rsidP="006F0A6E">
      <w:pPr>
        <w:pStyle w:val="Heading1"/>
        <w:rPr>
          <w:lang w:val="en-AU"/>
        </w:rPr>
      </w:pPr>
      <w:r>
        <w:rPr>
          <w:lang w:val="en-AU"/>
        </w:rPr>
        <w:t xml:space="preserve">Reflective checklist  </w:t>
      </w:r>
      <w:r>
        <w:rPr>
          <w:lang w:val="en-AU"/>
        </w:rPr>
        <w:br/>
        <w:t xml:space="preserve">Celebrating pathways </w:t>
      </w:r>
      <w:proofErr w:type="gramStart"/>
      <w:r>
        <w:rPr>
          <w:lang w:val="en-AU"/>
        </w:rPr>
        <w:t>equally</w:t>
      </w:r>
      <w:proofErr w:type="gramEnd"/>
    </w:p>
    <w:p w14:paraId="3BC383CD" w14:textId="7D45754C" w:rsidR="006F0A6E" w:rsidRPr="00AD14EE" w:rsidRDefault="006F0A6E" w:rsidP="006F0A6E">
      <w:pPr>
        <w:pStyle w:val="Intro"/>
      </w:pPr>
      <w:r>
        <w:t>Tool for school leaders, program coordinators</w:t>
      </w:r>
      <w:r w:rsidR="00ED164E">
        <w:t>, awards coordinators</w:t>
      </w:r>
      <w:r>
        <w:t xml:space="preserve"> and teachers</w:t>
      </w:r>
    </w:p>
    <w:p w14:paraId="56A411B5" w14:textId="77777777" w:rsidR="006F0A6E" w:rsidRDefault="006F0A6E" w:rsidP="006F0A6E">
      <w:pPr>
        <w:rPr>
          <w:lang w:val="en-AU"/>
        </w:rPr>
      </w:pPr>
      <w:r w:rsidRPr="00F90594">
        <w:rPr>
          <w:lang w:val="en-AU"/>
        </w:rPr>
        <w:t>Victorian schools have many varied and excellent approaches to celebrating students. </w:t>
      </w:r>
    </w:p>
    <w:p w14:paraId="6F483C78" w14:textId="3987A123" w:rsidR="006F0A6E" w:rsidRDefault="006F0A6E" w:rsidP="006F0A6E">
      <w:r>
        <w:t>However, the department’s research found that only 27% of Victorian</w:t>
      </w:r>
      <w:r w:rsidR="00E63C8B">
        <w:t>s (</w:t>
      </w:r>
      <w:r w:rsidR="00E63C8B" w:rsidRPr="00E63C8B">
        <w:t>and 32% of secondary school staff and senior secondary students surveyed*</w:t>
      </w:r>
      <w:r w:rsidR="00E63C8B">
        <w:t>)</w:t>
      </w:r>
      <w:r>
        <w:t xml:space="preserve"> think all senior secondary education pathways in schools are celebrated equally. </w:t>
      </w:r>
    </w:p>
    <w:p w14:paraId="3464AD02" w14:textId="00C02B01" w:rsidR="00807709" w:rsidRPr="00807709" w:rsidRDefault="00807709" w:rsidP="006F0A6E">
      <w:pPr>
        <w:rPr>
          <w:lang w:val="en-AU"/>
        </w:rPr>
      </w:pPr>
      <w:r>
        <w:rPr>
          <w:lang w:val="en-AU"/>
        </w:rPr>
        <w:t xml:space="preserve">Reforms to senior secondary education mean that students’ learning and achievement is becoming more diverse. </w:t>
      </w:r>
      <w:r w:rsidRPr="00807709">
        <w:rPr>
          <w:lang w:val="en-AU"/>
        </w:rPr>
        <w:t xml:space="preserve">Students should see that </w:t>
      </w:r>
      <w:r>
        <w:rPr>
          <w:lang w:val="en-AU"/>
        </w:rPr>
        <w:t xml:space="preserve">all forms of success are </w:t>
      </w:r>
      <w:r w:rsidRPr="00807709">
        <w:rPr>
          <w:lang w:val="en-AU"/>
        </w:rPr>
        <w:t>worthy of celebration.</w:t>
      </w:r>
    </w:p>
    <w:p w14:paraId="4144C121" w14:textId="77777777" w:rsidR="006F0A6E" w:rsidRDefault="006F0A6E" w:rsidP="006F0A6E">
      <w:r>
        <w:t xml:space="preserve">Your school can address this by evaluating its approach to celebrating learning and achievement. </w:t>
      </w:r>
    </w:p>
    <w:p w14:paraId="7882F0E5" w14:textId="66F6FE9B" w:rsidR="008B2FDE" w:rsidRDefault="006F0A6E" w:rsidP="006F0A6E">
      <w:r>
        <w:t>We have consulted with schools and investigated existing approaches to develop principles and opportunities for celebrating pathways equally. Each school community can adapt them to their context.</w:t>
      </w:r>
    </w:p>
    <w:p w14:paraId="1315F785" w14:textId="17DE7582" w:rsidR="006F0A6E" w:rsidRDefault="00171DBD" w:rsidP="006F0A6E">
      <w:r>
        <w:t xml:space="preserve">This checklist will help you </w:t>
      </w:r>
      <w:r w:rsidR="006F0A6E">
        <w:t xml:space="preserve">consider how you might apply these principles and act on these opportunities in your school. </w:t>
      </w:r>
    </w:p>
    <w:p w14:paraId="088424DA" w14:textId="77777777" w:rsidR="004B32C2" w:rsidRDefault="004B32C2" w:rsidP="006F0A6E"/>
    <w:p w14:paraId="4CC57452" w14:textId="77777777" w:rsidR="006F0A6E" w:rsidRPr="004B32C2" w:rsidRDefault="006F0A6E" w:rsidP="006F0A6E">
      <w:pPr>
        <w:pStyle w:val="Heading2"/>
        <w:rPr>
          <w:sz w:val="36"/>
          <w:szCs w:val="28"/>
        </w:rPr>
      </w:pPr>
      <w:r w:rsidRPr="004B32C2">
        <w:rPr>
          <w:sz w:val="36"/>
          <w:szCs w:val="28"/>
        </w:rPr>
        <w:t>Quick reference</w:t>
      </w:r>
    </w:p>
    <w:p w14:paraId="793AB46F" w14:textId="77777777" w:rsidR="00565DB9" w:rsidRDefault="00565DB9" w:rsidP="00565DB9">
      <w:pPr>
        <w:sectPr w:rsidR="00565DB9" w:rsidSect="00E63671">
          <w:headerReference w:type="default" r:id="rId8"/>
          <w:footerReference w:type="even" r:id="rId9"/>
          <w:footerReference w:type="default" r:id="rId10"/>
          <w:pgSz w:w="11900" w:h="16840"/>
          <w:pgMar w:top="2155" w:right="1134" w:bottom="1560" w:left="1134" w:header="709" w:footer="709" w:gutter="0"/>
          <w:cols w:space="708"/>
          <w:docGrid w:linePitch="360"/>
        </w:sectPr>
      </w:pPr>
    </w:p>
    <w:p w14:paraId="5F4FFC0F" w14:textId="25D9D209" w:rsidR="00565DB9" w:rsidRDefault="00565DB9" w:rsidP="00565DB9">
      <w:pPr>
        <w:pStyle w:val="Heading3"/>
      </w:pPr>
      <w:r>
        <w:t>Guiding principles</w:t>
      </w:r>
    </w:p>
    <w:p w14:paraId="44248D18" w14:textId="77777777" w:rsidR="00565DB9" w:rsidRPr="00565DB9" w:rsidRDefault="00565DB9" w:rsidP="00565DB9">
      <w:pPr>
        <w:pStyle w:val="ListParagraph"/>
        <w:numPr>
          <w:ilvl w:val="0"/>
          <w:numId w:val="11"/>
        </w:numPr>
        <w:ind w:left="447"/>
        <w:contextualSpacing w:val="0"/>
        <w:rPr>
          <w:b/>
        </w:rPr>
      </w:pPr>
      <w:r w:rsidRPr="008567B8">
        <w:rPr>
          <w:b/>
          <w:bCs/>
        </w:rPr>
        <w:t>Student</w:t>
      </w:r>
      <w:r>
        <w:rPr>
          <w:b/>
          <w:bCs/>
        </w:rPr>
        <w:t xml:space="preserve"> motivation:</w:t>
      </w:r>
      <w:r w:rsidRPr="008567B8">
        <w:t xml:space="preserve"> </w:t>
      </w:r>
      <w:r w:rsidRPr="00F90594">
        <w:t xml:space="preserve">By focusing on students’ goals when celebrating their achievements, we prevent </w:t>
      </w:r>
      <w:proofErr w:type="gramStart"/>
      <w:r w:rsidRPr="00F90594">
        <w:t>stigma</w:t>
      </w:r>
      <w:proofErr w:type="gramEnd"/>
    </w:p>
    <w:p w14:paraId="630B115C" w14:textId="77777777" w:rsidR="00565DB9" w:rsidRPr="00795C80" w:rsidRDefault="00565DB9" w:rsidP="00565DB9">
      <w:pPr>
        <w:pStyle w:val="ListParagraph"/>
        <w:numPr>
          <w:ilvl w:val="0"/>
          <w:numId w:val="11"/>
        </w:numPr>
        <w:ind w:left="447"/>
        <w:contextualSpacing w:val="0"/>
        <w:rPr>
          <w:b/>
        </w:rPr>
      </w:pPr>
      <w:r w:rsidRPr="00F90594">
        <w:rPr>
          <w:b/>
        </w:rPr>
        <w:t xml:space="preserve">Student parity: </w:t>
      </w:r>
      <w:r w:rsidRPr="00F90594">
        <w:t xml:space="preserve">By giving all learning programs equal visibility and emphasis in our school, we prevent bias in pathway </w:t>
      </w:r>
      <w:proofErr w:type="gramStart"/>
      <w:r w:rsidRPr="00F90594">
        <w:t>selection</w:t>
      </w:r>
      <w:proofErr w:type="gramEnd"/>
    </w:p>
    <w:p w14:paraId="3AA5E71D" w14:textId="77777777" w:rsidR="00565DB9" w:rsidRPr="00795C80" w:rsidRDefault="00565DB9" w:rsidP="00565DB9">
      <w:pPr>
        <w:pStyle w:val="ListParagraph"/>
        <w:numPr>
          <w:ilvl w:val="0"/>
          <w:numId w:val="11"/>
        </w:numPr>
        <w:ind w:left="447"/>
        <w:contextualSpacing w:val="0"/>
        <w:rPr>
          <w:b/>
        </w:rPr>
      </w:pPr>
      <w:r w:rsidRPr="00795C80">
        <w:rPr>
          <w:b/>
        </w:rPr>
        <w:t xml:space="preserve">Student unity: </w:t>
      </w:r>
      <w:r w:rsidRPr="00795C80">
        <w:t xml:space="preserve">By treating students in all programs as parts of one cohort, we strengthen our school </w:t>
      </w:r>
      <w:proofErr w:type="gramStart"/>
      <w:r w:rsidRPr="00795C80">
        <w:t>communit</w:t>
      </w:r>
      <w:r>
        <w:t>y</w:t>
      </w:r>
      <w:proofErr w:type="gramEnd"/>
    </w:p>
    <w:p w14:paraId="09A02492" w14:textId="77777777" w:rsidR="00565DB9" w:rsidRPr="008B2FDE" w:rsidRDefault="00565DB9" w:rsidP="00565DB9">
      <w:pPr>
        <w:pStyle w:val="ListParagraph"/>
        <w:numPr>
          <w:ilvl w:val="0"/>
          <w:numId w:val="11"/>
        </w:numPr>
        <w:ind w:left="447"/>
        <w:contextualSpacing w:val="0"/>
        <w:rPr>
          <w:b/>
        </w:rPr>
      </w:pPr>
      <w:r w:rsidRPr="00795C80">
        <w:rPr>
          <w:b/>
          <w:bCs/>
        </w:rPr>
        <w:t xml:space="preserve">Frequency: </w:t>
      </w:r>
      <w:r w:rsidRPr="00795C80">
        <w:t>By regularly celebrating achievements of all sizes, we foster respect and self-belief</w:t>
      </w:r>
    </w:p>
    <w:p w14:paraId="2BC1483E" w14:textId="5D6C50AD" w:rsidR="00565DB9" w:rsidRPr="00565DB9" w:rsidRDefault="00565DB9" w:rsidP="00565DB9">
      <w:pPr>
        <w:pStyle w:val="ListParagraph"/>
        <w:numPr>
          <w:ilvl w:val="0"/>
          <w:numId w:val="11"/>
        </w:numPr>
        <w:ind w:left="447"/>
        <w:contextualSpacing w:val="0"/>
        <w:rPr>
          <w:b/>
        </w:rPr>
      </w:pPr>
      <w:r w:rsidRPr="00795C80">
        <w:rPr>
          <w:b/>
        </w:rPr>
        <w:t xml:space="preserve">Partnership: </w:t>
      </w:r>
      <w:r w:rsidRPr="00795C80">
        <w:t>By working with our VET providers and cluster, community, employers and Head Start, we identify and celebrate all forms of achievement</w:t>
      </w:r>
    </w:p>
    <w:p w14:paraId="6E81B289" w14:textId="77777777" w:rsidR="00565DB9" w:rsidRDefault="00565DB9" w:rsidP="00565DB9">
      <w:pPr>
        <w:pStyle w:val="Heading3"/>
        <w:ind w:left="709"/>
      </w:pPr>
      <w:r>
        <w:t>Opportunities</w:t>
      </w:r>
    </w:p>
    <w:p w14:paraId="00AB18E0" w14:textId="4C6BBB9B" w:rsidR="00565DB9" w:rsidRPr="00171DBD" w:rsidRDefault="00565DB9" w:rsidP="00565DB9">
      <w:pPr>
        <w:pStyle w:val="ListParagraph"/>
        <w:numPr>
          <w:ilvl w:val="0"/>
          <w:numId w:val="21"/>
        </w:numPr>
        <w:ind w:left="1134"/>
        <w:rPr>
          <w:bCs/>
        </w:rPr>
      </w:pPr>
      <w:r w:rsidRPr="00171DBD">
        <w:rPr>
          <w:b/>
        </w:rPr>
        <w:t>Documenting success</w:t>
      </w:r>
      <w:r w:rsidRPr="00171DBD">
        <w:rPr>
          <w:bCs/>
        </w:rPr>
        <w:t xml:space="preserve">:  </w:t>
      </w:r>
      <w:r>
        <w:rPr>
          <w:bCs/>
        </w:rPr>
        <w:br/>
      </w:r>
      <w:r w:rsidRPr="00171DBD">
        <w:rPr>
          <w:bCs/>
        </w:rPr>
        <w:t>How we make informed decisions about school-based and external achievement, beyond competent/</w:t>
      </w:r>
      <w:proofErr w:type="gramStart"/>
      <w:r w:rsidRPr="00171DBD">
        <w:rPr>
          <w:bCs/>
        </w:rPr>
        <w:t>completed</w:t>
      </w:r>
      <w:proofErr w:type="gramEnd"/>
    </w:p>
    <w:p w14:paraId="3EE5FA74" w14:textId="5C08F968" w:rsidR="00565DB9" w:rsidRPr="000641EE" w:rsidRDefault="00565DB9" w:rsidP="00565DB9">
      <w:pPr>
        <w:pStyle w:val="ListParagraph"/>
        <w:numPr>
          <w:ilvl w:val="0"/>
          <w:numId w:val="21"/>
        </w:numPr>
        <w:ind w:left="1134"/>
        <w:contextualSpacing w:val="0"/>
        <w:rPr>
          <w:b/>
        </w:rPr>
      </w:pPr>
      <w:r>
        <w:rPr>
          <w:b/>
        </w:rPr>
        <w:t>Communication:</w:t>
      </w:r>
      <w:r w:rsidRPr="00B938C3">
        <w:rPr>
          <w:bCs/>
        </w:rPr>
        <w:t xml:space="preserve"> </w:t>
      </w:r>
      <w:r>
        <w:rPr>
          <w:bCs/>
        </w:rPr>
        <w:br/>
      </w:r>
      <w:r w:rsidRPr="00171DBD">
        <w:rPr>
          <w:bCs/>
        </w:rPr>
        <w:t>How and when we talk about our programs and students</w:t>
      </w:r>
    </w:p>
    <w:p w14:paraId="6F7D0397" w14:textId="5F54EB4A" w:rsidR="00565DB9" w:rsidRPr="00565DB9" w:rsidRDefault="00565DB9" w:rsidP="00565DB9">
      <w:pPr>
        <w:pStyle w:val="ListParagraph"/>
        <w:numPr>
          <w:ilvl w:val="0"/>
          <w:numId w:val="21"/>
        </w:numPr>
        <w:ind w:left="1134"/>
        <w:contextualSpacing w:val="0"/>
        <w:rPr>
          <w:b/>
        </w:rPr>
      </w:pPr>
      <w:r>
        <w:rPr>
          <w:b/>
        </w:rPr>
        <w:t>Student recognition:</w:t>
      </w:r>
      <w:r w:rsidRPr="000641EE">
        <w:rPr>
          <w:bCs/>
        </w:rPr>
        <w:t xml:space="preserve"> </w:t>
      </w:r>
      <w:r>
        <w:rPr>
          <w:bCs/>
        </w:rPr>
        <w:br/>
      </w:r>
      <w:r w:rsidRPr="00171DBD">
        <w:rPr>
          <w:bCs/>
        </w:rPr>
        <w:t xml:space="preserve">How and when we celebrate awards, at school and </w:t>
      </w:r>
      <w:proofErr w:type="gramStart"/>
      <w:r w:rsidRPr="00171DBD">
        <w:rPr>
          <w:bCs/>
        </w:rPr>
        <w:t>beyond</w:t>
      </w:r>
      <w:proofErr w:type="gramEnd"/>
    </w:p>
    <w:p w14:paraId="0134DF5E" w14:textId="57D34DEC" w:rsidR="00565DB9" w:rsidRPr="00565DB9" w:rsidRDefault="00565DB9" w:rsidP="00565DB9">
      <w:pPr>
        <w:pStyle w:val="ListParagraph"/>
        <w:numPr>
          <w:ilvl w:val="0"/>
          <w:numId w:val="21"/>
        </w:numPr>
        <w:ind w:left="1134"/>
        <w:contextualSpacing w:val="0"/>
        <w:rPr>
          <w:b/>
        </w:rPr>
      </w:pPr>
      <w:r w:rsidRPr="00565DB9">
        <w:rPr>
          <w:b/>
        </w:rPr>
        <w:t xml:space="preserve">Student leadership: </w:t>
      </w:r>
      <w:r>
        <w:rPr>
          <w:b/>
        </w:rPr>
        <w:br/>
      </w:r>
      <w:r w:rsidRPr="00565DB9">
        <w:rPr>
          <w:bCs/>
        </w:rPr>
        <w:t xml:space="preserve">How we involve and elevate current and former </w:t>
      </w:r>
      <w:proofErr w:type="gramStart"/>
      <w:r w:rsidRPr="00565DB9">
        <w:rPr>
          <w:bCs/>
        </w:rPr>
        <w:t>students</w:t>
      </w:r>
      <w:proofErr w:type="gramEnd"/>
    </w:p>
    <w:p w14:paraId="6B1A3B74" w14:textId="77777777" w:rsidR="00565DB9" w:rsidRPr="00565DB9" w:rsidRDefault="00565DB9" w:rsidP="00565DB9">
      <w:pPr>
        <w:rPr>
          <w:bCs/>
        </w:rPr>
      </w:pPr>
    </w:p>
    <w:p w14:paraId="10568D78" w14:textId="77777777" w:rsidR="00565DB9" w:rsidRDefault="00565DB9" w:rsidP="00565DB9">
      <w:pPr>
        <w:pStyle w:val="ListParagraph"/>
        <w:ind w:left="360"/>
        <w:contextualSpacing w:val="0"/>
        <w:rPr>
          <w:bCs/>
        </w:rPr>
      </w:pPr>
    </w:p>
    <w:p w14:paraId="6ED85C3F" w14:textId="77777777" w:rsidR="00565DB9" w:rsidRDefault="00565DB9" w:rsidP="00565DB9">
      <w:pPr>
        <w:pStyle w:val="ListParagraph"/>
        <w:ind w:left="360"/>
        <w:contextualSpacing w:val="0"/>
        <w:rPr>
          <w:bCs/>
        </w:rPr>
      </w:pPr>
    </w:p>
    <w:p w14:paraId="5A3FAEFA" w14:textId="171E116F" w:rsidR="00565DB9" w:rsidRPr="00565DB9" w:rsidRDefault="00565DB9" w:rsidP="00565DB9">
      <w:pPr>
        <w:pStyle w:val="ListParagraph"/>
        <w:ind w:left="360"/>
        <w:contextualSpacing w:val="0"/>
        <w:rPr>
          <w:b/>
        </w:rPr>
        <w:sectPr w:rsidR="00565DB9" w:rsidRPr="00565DB9" w:rsidSect="00565DB9">
          <w:type w:val="continuous"/>
          <w:pgSz w:w="11900" w:h="16840"/>
          <w:pgMar w:top="2155" w:right="1134" w:bottom="1560" w:left="1134" w:header="709" w:footer="709" w:gutter="0"/>
          <w:cols w:num="2" w:space="276"/>
          <w:docGrid w:linePitch="360"/>
        </w:sectPr>
      </w:pPr>
    </w:p>
    <w:p w14:paraId="7CC1B536" w14:textId="77777777" w:rsidR="006F0A6E" w:rsidRPr="0084766C" w:rsidRDefault="006F0A6E" w:rsidP="006F0A6E">
      <w:pPr>
        <w:rPr>
          <w:bCs/>
          <w:sz w:val="20"/>
          <w:szCs w:val="22"/>
        </w:rPr>
      </w:pPr>
    </w:p>
    <w:p w14:paraId="3647F75D" w14:textId="77777777" w:rsidR="0084766C" w:rsidRPr="0084766C" w:rsidRDefault="0084766C" w:rsidP="0084766C">
      <w:pPr>
        <w:rPr>
          <w:bCs/>
          <w:sz w:val="20"/>
          <w:szCs w:val="22"/>
          <w:lang w:val="en-AU"/>
        </w:rPr>
      </w:pPr>
      <w:r w:rsidRPr="0084766C">
        <w:rPr>
          <w:bCs/>
          <w:sz w:val="20"/>
          <w:szCs w:val="22"/>
          <w:lang w:val="en-AU"/>
        </w:rPr>
        <w:t xml:space="preserve">*Senior Secondary Education Perceptions Research, Department of Education, 2023 </w:t>
      </w:r>
    </w:p>
    <w:p w14:paraId="6DBF9409" w14:textId="77777777" w:rsidR="0084766C" w:rsidRDefault="0084766C" w:rsidP="006F0A6E">
      <w:pPr>
        <w:rPr>
          <w:b/>
        </w:rPr>
      </w:pPr>
    </w:p>
    <w:p w14:paraId="3877F4EB" w14:textId="06D21B82" w:rsidR="008B2FDE" w:rsidRDefault="008B2FDE">
      <w:pPr>
        <w:spacing w:after="0"/>
        <w:rPr>
          <w:rFonts w:asciiTheme="majorHAnsi" w:eastAsiaTheme="majorEastAsia" w:hAnsiTheme="majorHAnsi" w:cs="Times New Roman (Headings CS)"/>
          <w:b/>
          <w:color w:val="009CA6" w:themeColor="accent1"/>
          <w:sz w:val="32"/>
          <w:szCs w:val="26"/>
        </w:rPr>
      </w:pPr>
      <w:r>
        <w:br w:type="page"/>
      </w:r>
      <w:r w:rsidR="00817DB2">
        <w:lastRenderedPageBreak/>
        <w:t xml:space="preserve"> </w:t>
      </w:r>
    </w:p>
    <w:p w14:paraId="2E51D11A" w14:textId="5C6C0E93" w:rsidR="006F0A6E" w:rsidRPr="004B32C2" w:rsidRDefault="006F0A6E" w:rsidP="008B2FDE">
      <w:pPr>
        <w:pStyle w:val="Heading2"/>
        <w:rPr>
          <w:sz w:val="36"/>
          <w:szCs w:val="28"/>
        </w:rPr>
      </w:pPr>
      <w:r w:rsidRPr="004B32C2">
        <w:rPr>
          <w:sz w:val="36"/>
          <w:szCs w:val="28"/>
        </w:rPr>
        <w:t xml:space="preserve">Reflective checklist </w:t>
      </w:r>
    </w:p>
    <w:p w14:paraId="316886FF" w14:textId="77777777" w:rsidR="0046199E" w:rsidRDefault="006F0A6E" w:rsidP="006F0A6E">
      <w:r>
        <w:t xml:space="preserve">Use these prompts to evaluate your approach to celebrating students. </w:t>
      </w:r>
    </w:p>
    <w:p w14:paraId="13CFAF49" w14:textId="65455F5E" w:rsidR="006F0A6E" w:rsidRPr="006F5B05" w:rsidRDefault="006F0A6E" w:rsidP="006F0A6E">
      <w:r>
        <w:t>As the role of vocational and applied learning in your school changes, you can return to this checklist and re-evaluate your approach.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209"/>
        <w:gridCol w:w="567"/>
      </w:tblGrid>
      <w:tr w:rsidR="006F0A6E" w14:paraId="688C42D1" w14:textId="77777777" w:rsidTr="001C7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21843905" w14:textId="77777777" w:rsidR="006F0A6E" w:rsidRDefault="006F0A6E" w:rsidP="001C7029">
            <w:bookmarkStart w:id="0" w:name="_Hlk142652979"/>
            <w:r>
              <w:rPr>
                <w:b/>
                <w:bCs/>
              </w:rPr>
              <w:t>Guiding principles</w:t>
            </w:r>
          </w:p>
        </w:tc>
      </w:tr>
      <w:tr w:rsidR="006F0A6E" w14:paraId="29BC84D9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67EC2922" w14:textId="77777777" w:rsidR="006F0A6E" w:rsidRPr="006F4FB7" w:rsidRDefault="006F0A6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When our school celebrates student achievement, is our focus on how that achievement supports the student’s goals?</w:t>
            </w:r>
          </w:p>
        </w:tc>
        <w:sdt>
          <w:sdtPr>
            <w:id w:val="170729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9F2FC0E" w14:textId="77777777" w:rsidR="006F0A6E" w:rsidRDefault="006F0A6E" w:rsidP="001C70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0A6E" w14:paraId="27E89E40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041318E" w14:textId="0B769F7A" w:rsidR="006F0A6E" w:rsidRPr="006F4FB7" w:rsidRDefault="006F0A6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Do all forms of learning and achievement have equal visibility in our school?</w:t>
            </w:r>
          </w:p>
        </w:tc>
        <w:sdt>
          <w:sdtPr>
            <w:id w:val="59397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16DB52" w14:textId="77777777" w:rsidR="006F0A6E" w:rsidRDefault="006F0A6E" w:rsidP="001C70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0204" w14:paraId="60F6342B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9A12278" w14:textId="1644E65C" w:rsidR="00B50204" w:rsidRPr="006F4FB7" w:rsidRDefault="00B50204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Is there balance in the emphasis we place on scored and non-scored achievement?</w:t>
            </w:r>
          </w:p>
        </w:tc>
        <w:sdt>
          <w:sdtPr>
            <w:id w:val="-104637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5B44CE1" w14:textId="51D4D7A7" w:rsidR="00B50204" w:rsidRDefault="00B50204" w:rsidP="00B5020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15EA2324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33FCCEB" w14:textId="5252DA0B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Do our VCE Vocational Major students feel like VCE students?</w:t>
            </w:r>
          </w:p>
        </w:tc>
        <w:sdt>
          <w:sdtPr>
            <w:id w:val="-56811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1A51A2D" w14:textId="5F2AF62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2EE44998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20BBF57" w14:textId="4442C269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Do we treat all students in each year level as part of one peer cohort?</w:t>
            </w:r>
          </w:p>
        </w:tc>
        <w:sdt>
          <w:sdtPr>
            <w:id w:val="-138617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7B82806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563EB6AC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7C26294" w14:textId="78D68CDC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Is celebration a consistent or regular part of all our senior secondary learning programs?</w:t>
            </w:r>
          </w:p>
        </w:tc>
        <w:sdt>
          <w:sdtPr>
            <w:id w:val="3532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74CBEC0" w14:textId="00489724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76481FF4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06E816C7" w14:textId="234523BA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Do we work with our VET cluster and providers, community organisations, employers and Head Start to identify student achievement?</w:t>
            </w:r>
          </w:p>
        </w:tc>
        <w:sdt>
          <w:sdtPr>
            <w:id w:val="-4946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BE7982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39EEE3FA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7FEC887" w14:textId="6B29DE42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Are we including these partners in our celebrations of students?</w:t>
            </w:r>
          </w:p>
        </w:tc>
        <w:sdt>
          <w:sdtPr>
            <w:id w:val="6071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5FCAAC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2CBC2153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0071CE" w:themeFill="accent3"/>
          </w:tcPr>
          <w:p w14:paraId="1CACD034" w14:textId="77777777" w:rsidR="008B2FDE" w:rsidRPr="002B1E26" w:rsidRDefault="008B2FDE" w:rsidP="008B2FDE">
            <w:pPr>
              <w:rPr>
                <w:b/>
                <w:bCs/>
                <w:color w:val="FFFFFF" w:themeColor="background1"/>
              </w:rPr>
            </w:pPr>
            <w:r w:rsidRPr="002B1E26">
              <w:rPr>
                <w:b/>
                <w:bCs/>
                <w:color w:val="FFFFFF" w:themeColor="background1"/>
              </w:rPr>
              <w:t>Opportunities</w:t>
            </w:r>
          </w:p>
        </w:tc>
      </w:tr>
      <w:tr w:rsidR="008B2FDE" w14:paraId="22F836BD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8573D1A" w14:textId="77777777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Do we record student excellence in vocational and applied learning (formally or informally)?</w:t>
            </w:r>
          </w:p>
        </w:tc>
        <w:sdt>
          <w:sdtPr>
            <w:id w:val="142785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CFE104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5834B680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758B3CC" w14:textId="77777777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 xml:space="preserve">Do we know when students are excelling in </w:t>
            </w:r>
            <w:proofErr w:type="gramStart"/>
            <w:r w:rsidRPr="006F4FB7">
              <w:t>externally-delivered</w:t>
            </w:r>
            <w:proofErr w:type="gramEnd"/>
            <w:r w:rsidRPr="006F4FB7">
              <w:t xml:space="preserve"> VET?</w:t>
            </w:r>
          </w:p>
        </w:tc>
        <w:sdt>
          <w:sdtPr>
            <w:id w:val="66736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F6695C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713C3CDA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94A42A9" w14:textId="77777777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Do we collect feedback and success stories from work-based learning employers and community project partners?</w:t>
            </w:r>
          </w:p>
        </w:tc>
        <w:sdt>
          <w:sdtPr>
            <w:id w:val="156283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0EC3865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99E" w14:paraId="7589F90F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E86D454" w14:textId="56C2C566" w:rsidR="0046199E" w:rsidRPr="006F4FB7" w:rsidRDefault="0046199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Do we have the information we need to explain and celebrate achievements, with school awards or in nominations for external awards?</w:t>
            </w:r>
          </w:p>
        </w:tc>
        <w:sdt>
          <w:sdtPr>
            <w:id w:val="-127054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58C61A0" w14:textId="0E5A753A" w:rsidR="0046199E" w:rsidRDefault="0046199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293F" w14:paraId="4E07A547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3B3728C4" w14:textId="3111D467" w:rsidR="0055293F" w:rsidRPr="006F4FB7" w:rsidRDefault="0055293F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>When we meet as colleagues and with students, do we talk regularly about success and achievement in all learning programs?</w:t>
            </w:r>
          </w:p>
        </w:tc>
        <w:sdt>
          <w:sdtPr>
            <w:id w:val="5810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23C9F5" w14:textId="6ECFBA58" w:rsidR="0055293F" w:rsidRDefault="00B05633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284FE1ED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EF75FF2" w14:textId="00C94454" w:rsidR="008B2FDE" w:rsidRPr="006F4FB7" w:rsidRDefault="0055293F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 xml:space="preserve">Does our communication with families </w:t>
            </w:r>
            <w:r w:rsidR="00BB14C4">
              <w:t xml:space="preserve">(including our newsletter, social media, council meetings, events, and school management system </w:t>
            </w:r>
            <w:proofErr w:type="gramStart"/>
            <w:r w:rsidR="00BB14C4">
              <w:t>e.g.</w:t>
            </w:r>
            <w:proofErr w:type="gramEnd"/>
            <w:r w:rsidR="00BB14C4">
              <w:t xml:space="preserve"> Compass) </w:t>
            </w:r>
            <w:r w:rsidRPr="006F4FB7">
              <w:t>give equal visibility and emphasis to students and achievements in all learning programs</w:t>
            </w:r>
            <w:r w:rsidR="0046199E" w:rsidRPr="006F4FB7">
              <w:t>?</w:t>
            </w:r>
          </w:p>
        </w:tc>
        <w:sdt>
          <w:sdtPr>
            <w:id w:val="-107489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3289E5B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29B24775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B9B04E9" w14:textId="0EB81C47" w:rsidR="008B2FDE" w:rsidRPr="001B3810" w:rsidRDefault="001B3810" w:rsidP="001B3810">
            <w:pPr>
              <w:pStyle w:val="ListParagraph"/>
              <w:numPr>
                <w:ilvl w:val="0"/>
                <w:numId w:val="22"/>
              </w:numPr>
            </w:pPr>
            <w:r w:rsidRPr="001B3810">
              <w:t>Does our school website have information about the VCE Vocational Major, VET and VPC that is easy to find and understand?</w:t>
            </w:r>
          </w:p>
        </w:tc>
        <w:sdt>
          <w:sdtPr>
            <w:id w:val="127135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1820E2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6D6B4EB2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376C26AD" w14:textId="19D1550A" w:rsidR="008B2FDE" w:rsidRPr="006F4FB7" w:rsidRDefault="001B3810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lastRenderedPageBreak/>
              <w:t xml:space="preserve">Are all learning programs represented </w:t>
            </w:r>
            <w:r>
              <w:t xml:space="preserve">with photos </w:t>
            </w:r>
            <w:r w:rsidRPr="006F4FB7">
              <w:t>on our website?</w:t>
            </w:r>
          </w:p>
        </w:tc>
        <w:sdt>
          <w:sdtPr>
            <w:id w:val="135038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B148626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14C4" w14:paraId="19F8DDCC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7F5D40A" w14:textId="340BAFDB" w:rsidR="00BB14C4" w:rsidRPr="006F4FB7" w:rsidRDefault="00BB14C4" w:rsidP="006F4FB7">
            <w:pPr>
              <w:pStyle w:val="ListParagraph"/>
              <w:numPr>
                <w:ilvl w:val="0"/>
                <w:numId w:val="22"/>
              </w:numPr>
            </w:pPr>
            <w:r>
              <w:t xml:space="preserve">Does </w:t>
            </w:r>
            <w:r w:rsidR="007329A0">
              <w:t>our school’s approach to student</w:t>
            </w:r>
            <w:r>
              <w:t xml:space="preserve"> awards </w:t>
            </w:r>
            <w:r w:rsidR="004200CF">
              <w:t xml:space="preserve">(including dux awards, study awards, impact awards) </w:t>
            </w:r>
            <w:r>
              <w:t xml:space="preserve">place equal emphasis </w:t>
            </w:r>
            <w:r w:rsidR="007329A0">
              <w:t xml:space="preserve">on scored achievement </w:t>
            </w:r>
            <w:r>
              <w:t xml:space="preserve">and </w:t>
            </w:r>
            <w:r w:rsidR="004200CF">
              <w:t>achievement in vocational and applied learning</w:t>
            </w:r>
            <w:r>
              <w:t>?</w:t>
            </w:r>
          </w:p>
        </w:tc>
        <w:sdt>
          <w:sdtPr>
            <w:id w:val="141481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CD45CCD" w14:textId="1EA1CB47" w:rsidR="00BB14C4" w:rsidRDefault="00BB14C4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14C4" w14:paraId="6167F702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4137C3B" w14:textId="4F48DECE" w:rsidR="00BB14C4" w:rsidRDefault="004200CF" w:rsidP="006F4FB7">
            <w:pPr>
              <w:pStyle w:val="ListParagraph"/>
              <w:numPr>
                <w:ilvl w:val="0"/>
                <w:numId w:val="22"/>
              </w:numPr>
            </w:pPr>
            <w:r>
              <w:t>Do</w:t>
            </w:r>
            <w:r w:rsidR="007329A0">
              <w:t xml:space="preserve"> the physical displays of awards </w:t>
            </w:r>
            <w:r>
              <w:t xml:space="preserve">(trophies, honour boards, banners, flags) </w:t>
            </w:r>
            <w:r w:rsidR="007329A0">
              <w:t>in our school</w:t>
            </w:r>
            <w:r w:rsidR="00BB14C4">
              <w:t xml:space="preserve"> </w:t>
            </w:r>
            <w:r w:rsidR="007329A0">
              <w:t>demonstrat</w:t>
            </w:r>
            <w:r>
              <w:t>e</w:t>
            </w:r>
            <w:r w:rsidR="007329A0">
              <w:t xml:space="preserve"> equal emphasis on scored achievement and </w:t>
            </w:r>
            <w:r>
              <w:t>other achievement?</w:t>
            </w:r>
          </w:p>
        </w:tc>
        <w:sdt>
          <w:sdtPr>
            <w:id w:val="-100860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A91AB5E" w14:textId="71BBF49A" w:rsidR="00BB14C4" w:rsidRDefault="004200CF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09427C22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D0291FC" w14:textId="45A5887A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 xml:space="preserve">Do </w:t>
            </w:r>
            <w:r w:rsidR="004200CF">
              <w:t xml:space="preserve">we regularly take opportunities for teacher or student-led </w:t>
            </w:r>
            <w:r w:rsidRPr="006F4FB7">
              <w:t xml:space="preserve">recognition </w:t>
            </w:r>
            <w:r w:rsidR="004200CF">
              <w:t xml:space="preserve">or reflection around small </w:t>
            </w:r>
            <w:r w:rsidRPr="006F4FB7">
              <w:t>achievement</w:t>
            </w:r>
            <w:r w:rsidR="004200CF">
              <w:t>s</w:t>
            </w:r>
            <w:r w:rsidRPr="006F4FB7">
              <w:t>?</w:t>
            </w:r>
          </w:p>
        </w:tc>
        <w:sdt>
          <w:sdtPr>
            <w:id w:val="57647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A73FAB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4E23FAA5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6A0E550" w14:textId="323A4E84" w:rsidR="008B2FDE" w:rsidRPr="006F4FB7" w:rsidRDefault="004200CF" w:rsidP="006F4FB7">
            <w:pPr>
              <w:pStyle w:val="ListParagraph"/>
              <w:numPr>
                <w:ilvl w:val="0"/>
                <w:numId w:val="22"/>
              </w:numPr>
            </w:pPr>
            <w:r>
              <w:t>Do we celebrate when students are recognised or celebrated by our partners (</w:t>
            </w:r>
            <w:r w:rsidR="00B01B02">
              <w:t xml:space="preserve">such as our </w:t>
            </w:r>
            <w:r>
              <w:t xml:space="preserve">VET cluster and providers, Head Start, </w:t>
            </w:r>
            <w:r w:rsidR="00B01B02">
              <w:t>employer</w:t>
            </w:r>
            <w:r w:rsidR="00EE3F5E">
              <w:t>s</w:t>
            </w:r>
            <w:r w:rsidR="00B01B02">
              <w:t xml:space="preserve"> for work-based learning, community organisations)?</w:t>
            </w:r>
          </w:p>
        </w:tc>
        <w:sdt>
          <w:sdtPr>
            <w:id w:val="103986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8A1A68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0B08E953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5537750" w14:textId="590ADA5C" w:rsidR="008B2FDE" w:rsidRPr="006F4FB7" w:rsidRDefault="004200CF" w:rsidP="006F4FB7">
            <w:pPr>
              <w:pStyle w:val="ListParagraph"/>
              <w:numPr>
                <w:ilvl w:val="0"/>
                <w:numId w:val="22"/>
              </w:numPr>
            </w:pPr>
            <w:r>
              <w:t>Do we nominate students for</w:t>
            </w:r>
            <w:r w:rsidR="008B2FDE" w:rsidRPr="006F4FB7">
              <w:t xml:space="preserve"> </w:t>
            </w:r>
            <w:r>
              <w:t xml:space="preserve">VCE </w:t>
            </w:r>
            <w:r w:rsidR="00B01B02">
              <w:t>award</w:t>
            </w:r>
            <w:r w:rsidR="00B926D8">
              <w:t xml:space="preserve"> (including VCE Season of Excellence, VCE Leadership Awards)</w:t>
            </w:r>
            <w:r w:rsidR="00B01B02">
              <w:t xml:space="preserve"> </w:t>
            </w:r>
            <w:r>
              <w:t>and Victorian Training Award</w:t>
            </w:r>
            <w:r w:rsidR="00B01B02">
              <w:t>s</w:t>
            </w:r>
            <w:r>
              <w:t xml:space="preserve"> </w:t>
            </w:r>
            <w:r w:rsidR="008B2FDE" w:rsidRPr="006F4FB7">
              <w:t>categories?</w:t>
            </w:r>
          </w:p>
        </w:tc>
        <w:sdt>
          <w:sdtPr>
            <w:id w:val="7964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E151D10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3F5E" w14:paraId="1C466551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5360AEB" w14:textId="1D338A7C" w:rsidR="00EE3F5E" w:rsidRPr="006F4FB7" w:rsidRDefault="00EE3F5E" w:rsidP="006F4FB7">
            <w:pPr>
              <w:pStyle w:val="ListParagraph"/>
              <w:numPr>
                <w:ilvl w:val="0"/>
                <w:numId w:val="22"/>
              </w:numPr>
            </w:pPr>
            <w:r>
              <w:t>Are students in all pathways visible as leaders and role models in our school?</w:t>
            </w:r>
          </w:p>
        </w:tc>
        <w:sdt>
          <w:sdtPr>
            <w:id w:val="-166477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4D947D" w14:textId="30053097" w:rsidR="00EE3F5E" w:rsidRDefault="00EE3F5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69880A76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9BBD5C3" w14:textId="7D84A1A9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 xml:space="preserve">Are </w:t>
            </w:r>
            <w:r w:rsidR="00EE3F5E">
              <w:t xml:space="preserve">students in vocational and applied learning </w:t>
            </w:r>
            <w:r w:rsidRPr="006F4FB7">
              <w:t>represented in our student leadership groups?</w:t>
            </w:r>
          </w:p>
        </w:tc>
        <w:sdt>
          <w:sdtPr>
            <w:id w:val="152875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60499AB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2FDE" w14:paraId="4864EA3D" w14:textId="77777777" w:rsidTr="001C7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3064CCD" w14:textId="22122D15" w:rsidR="008B2FDE" w:rsidRPr="006F4FB7" w:rsidRDefault="008B2FDE" w:rsidP="006F4FB7">
            <w:pPr>
              <w:pStyle w:val="ListParagraph"/>
              <w:numPr>
                <w:ilvl w:val="0"/>
                <w:numId w:val="22"/>
              </w:numPr>
            </w:pPr>
            <w:r w:rsidRPr="006F4FB7">
              <w:t xml:space="preserve">Are we working with our school’s alumni to highlight </w:t>
            </w:r>
            <w:r w:rsidR="00EE3F5E">
              <w:t xml:space="preserve">diverse forms of </w:t>
            </w:r>
            <w:r w:rsidRPr="006F4FB7">
              <w:t xml:space="preserve">student success and pathways? </w:t>
            </w:r>
          </w:p>
        </w:tc>
        <w:sdt>
          <w:sdtPr>
            <w:id w:val="-47484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3BD1895" w14:textId="77777777" w:rsidR="008B2FDE" w:rsidRDefault="008B2FDE" w:rsidP="008B2F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627B0564" w14:textId="77777777" w:rsidR="006F0A6E" w:rsidRPr="0037385F" w:rsidRDefault="006F0A6E" w:rsidP="006F0A6E"/>
    <w:p w14:paraId="55998DDE" w14:textId="77777777" w:rsidR="00C632A6" w:rsidRPr="006F0A6E" w:rsidRDefault="00C632A6" w:rsidP="006F0A6E"/>
    <w:sectPr w:rsidR="00C632A6" w:rsidRPr="006F0A6E" w:rsidSect="00565DB9">
      <w:type w:val="continuous"/>
      <w:pgSz w:w="11900" w:h="16840"/>
      <w:pgMar w:top="215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4FEE" w14:textId="77777777" w:rsidR="007805FD" w:rsidRDefault="007805FD" w:rsidP="003967DD">
      <w:pPr>
        <w:spacing w:after="0"/>
      </w:pPr>
      <w:r>
        <w:separator/>
      </w:r>
    </w:p>
  </w:endnote>
  <w:endnote w:type="continuationSeparator" w:id="0">
    <w:p w14:paraId="1FB66A5C" w14:textId="77777777" w:rsidR="007805FD" w:rsidRDefault="007805FD" w:rsidP="003967DD">
      <w:pPr>
        <w:spacing w:after="0"/>
      </w:pPr>
      <w:r>
        <w:continuationSeparator/>
      </w:r>
    </w:p>
  </w:endnote>
  <w:endnote w:type="continuationNotice" w:id="1">
    <w:p w14:paraId="0F323B5F" w14:textId="77777777" w:rsidR="007805FD" w:rsidRDefault="007805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0E58C7C1" w:rsidR="00A31926" w:rsidRPr="00D14AD9" w:rsidRDefault="00D14AD9" w:rsidP="00D14AD9">
    <w:pPr>
      <w:pStyle w:val="Footer"/>
      <w:rPr>
        <w:lang w:val="en-AU"/>
      </w:rPr>
    </w:pPr>
    <w:r>
      <w:rPr>
        <w:lang w:val="en-AU"/>
      </w:rPr>
      <w:t xml:space="preserve">Page </w:t>
    </w:r>
    <w:r w:rsidRPr="00D14AD9">
      <w:rPr>
        <w:lang w:val="en-AU"/>
      </w:rPr>
      <w:fldChar w:fldCharType="begin"/>
    </w:r>
    <w:r w:rsidRPr="00D14AD9">
      <w:rPr>
        <w:lang w:val="en-AU"/>
      </w:rPr>
      <w:instrText xml:space="preserve"> PAGE   \* MERGEFORMAT </w:instrText>
    </w:r>
    <w:r w:rsidRPr="00D14AD9">
      <w:rPr>
        <w:lang w:val="en-AU"/>
      </w:rPr>
      <w:fldChar w:fldCharType="separate"/>
    </w:r>
    <w:r w:rsidRPr="00D14AD9">
      <w:rPr>
        <w:noProof/>
        <w:lang w:val="en-AU"/>
      </w:rPr>
      <w:t>1</w:t>
    </w:r>
    <w:r w:rsidRPr="00D14AD9">
      <w:rPr>
        <w:noProof/>
        <w:lang w:val="en-AU"/>
      </w:rPr>
      <w:fldChar w:fldCharType="end"/>
    </w:r>
    <w:r>
      <w:rPr>
        <w:noProof/>
        <w:lang w:val="en-AU"/>
      </w:rPr>
      <w:t xml:space="preserve"> | </w:t>
    </w:r>
    <w:r w:rsidR="00E63C8B">
      <w:rPr>
        <w:noProof/>
        <w:lang w:val="en-AU"/>
      </w:rPr>
      <w:t>October</w:t>
    </w:r>
    <w:r>
      <w:rPr>
        <w:noProof/>
        <w:lang w:val="en-AU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C878" w14:textId="77777777" w:rsidR="007805FD" w:rsidRDefault="007805FD" w:rsidP="003967DD">
      <w:pPr>
        <w:spacing w:after="0"/>
      </w:pPr>
      <w:r>
        <w:separator/>
      </w:r>
    </w:p>
  </w:footnote>
  <w:footnote w:type="continuationSeparator" w:id="0">
    <w:p w14:paraId="31F2B7B2" w14:textId="77777777" w:rsidR="007805FD" w:rsidRDefault="007805FD" w:rsidP="003967DD">
      <w:pPr>
        <w:spacing w:after="0"/>
      </w:pPr>
      <w:r>
        <w:continuationSeparator/>
      </w:r>
    </w:p>
  </w:footnote>
  <w:footnote w:type="continuationNotice" w:id="1">
    <w:p w14:paraId="45A83F15" w14:textId="77777777" w:rsidR="007805FD" w:rsidRDefault="007805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6B5C581F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E31918" wp14:editId="1694199B">
          <wp:simplePos x="0" y="0"/>
          <wp:positionH relativeFrom="page">
            <wp:posOffset>0</wp:posOffset>
          </wp:positionH>
          <wp:positionV relativeFrom="page">
            <wp:posOffset>4039</wp:posOffset>
          </wp:positionV>
          <wp:extent cx="7544705" cy="10664028"/>
          <wp:effectExtent l="0" t="0" r="0" b="4445"/>
          <wp:wrapNone/>
          <wp:docPr id="741690791" name="Picture 7416907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05" cy="1066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3E6"/>
    <w:multiLevelType w:val="hybridMultilevel"/>
    <w:tmpl w:val="0B3C5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0402"/>
    <w:multiLevelType w:val="hybridMultilevel"/>
    <w:tmpl w:val="E4C0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1C8F"/>
    <w:multiLevelType w:val="hybridMultilevel"/>
    <w:tmpl w:val="8710EE0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C30E65"/>
    <w:multiLevelType w:val="hybridMultilevel"/>
    <w:tmpl w:val="C9007A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4424F"/>
    <w:multiLevelType w:val="hybridMultilevel"/>
    <w:tmpl w:val="45589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3A69"/>
    <w:multiLevelType w:val="hybridMultilevel"/>
    <w:tmpl w:val="D09EB5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4089" w:hanging="360"/>
      </w:pPr>
    </w:lvl>
    <w:lvl w:ilvl="2" w:tplc="0C09001B" w:tentative="1">
      <w:start w:val="1"/>
      <w:numFmt w:val="lowerRoman"/>
      <w:lvlText w:val="%3."/>
      <w:lvlJc w:val="right"/>
      <w:pPr>
        <w:ind w:left="-3369" w:hanging="180"/>
      </w:pPr>
    </w:lvl>
    <w:lvl w:ilvl="3" w:tplc="0C09000F" w:tentative="1">
      <w:start w:val="1"/>
      <w:numFmt w:val="decimal"/>
      <w:lvlText w:val="%4."/>
      <w:lvlJc w:val="left"/>
      <w:pPr>
        <w:ind w:left="-2649" w:hanging="360"/>
      </w:pPr>
    </w:lvl>
    <w:lvl w:ilvl="4" w:tplc="0C090019" w:tentative="1">
      <w:start w:val="1"/>
      <w:numFmt w:val="lowerLetter"/>
      <w:lvlText w:val="%5."/>
      <w:lvlJc w:val="left"/>
      <w:pPr>
        <w:ind w:left="-1929" w:hanging="360"/>
      </w:pPr>
    </w:lvl>
    <w:lvl w:ilvl="5" w:tplc="0C09001B" w:tentative="1">
      <w:start w:val="1"/>
      <w:numFmt w:val="lowerRoman"/>
      <w:lvlText w:val="%6."/>
      <w:lvlJc w:val="right"/>
      <w:pPr>
        <w:ind w:left="-1209" w:hanging="180"/>
      </w:pPr>
    </w:lvl>
    <w:lvl w:ilvl="6" w:tplc="0C09000F" w:tentative="1">
      <w:start w:val="1"/>
      <w:numFmt w:val="decimal"/>
      <w:lvlText w:val="%7."/>
      <w:lvlJc w:val="left"/>
      <w:pPr>
        <w:ind w:left="-489" w:hanging="360"/>
      </w:pPr>
    </w:lvl>
    <w:lvl w:ilvl="7" w:tplc="0C090019" w:tentative="1">
      <w:start w:val="1"/>
      <w:numFmt w:val="lowerLetter"/>
      <w:lvlText w:val="%8."/>
      <w:lvlJc w:val="left"/>
      <w:pPr>
        <w:ind w:left="231" w:hanging="360"/>
      </w:pPr>
    </w:lvl>
    <w:lvl w:ilvl="8" w:tplc="0C09001B" w:tentative="1">
      <w:start w:val="1"/>
      <w:numFmt w:val="lowerRoman"/>
      <w:lvlText w:val="%9."/>
      <w:lvlJc w:val="right"/>
      <w:pPr>
        <w:ind w:left="951" w:hanging="180"/>
      </w:pPr>
    </w:lvl>
  </w:abstractNum>
  <w:abstractNum w:abstractNumId="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4C06"/>
    <w:multiLevelType w:val="hybridMultilevel"/>
    <w:tmpl w:val="AB3453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441E4"/>
    <w:multiLevelType w:val="hybridMultilevel"/>
    <w:tmpl w:val="1B3C4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30FA"/>
    <w:multiLevelType w:val="hybridMultilevel"/>
    <w:tmpl w:val="7C707ACE"/>
    <w:lvl w:ilvl="0" w:tplc="0C0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2" w15:restartNumberingAfterBreak="0">
    <w:nsid w:val="3DC90FD8"/>
    <w:multiLevelType w:val="hybridMultilevel"/>
    <w:tmpl w:val="E84AEE14"/>
    <w:lvl w:ilvl="0" w:tplc="0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3EBE3868"/>
    <w:multiLevelType w:val="hybridMultilevel"/>
    <w:tmpl w:val="342CF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B41"/>
    <w:multiLevelType w:val="hybridMultilevel"/>
    <w:tmpl w:val="CB40C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911FB"/>
    <w:multiLevelType w:val="hybridMultilevel"/>
    <w:tmpl w:val="07CA28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5277205"/>
    <w:multiLevelType w:val="hybridMultilevel"/>
    <w:tmpl w:val="0D5E1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749FC"/>
    <w:multiLevelType w:val="hybridMultilevel"/>
    <w:tmpl w:val="201AE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326DC"/>
    <w:multiLevelType w:val="hybridMultilevel"/>
    <w:tmpl w:val="22A8F1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D97D92"/>
    <w:multiLevelType w:val="hybridMultilevel"/>
    <w:tmpl w:val="17E651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A17A3"/>
    <w:multiLevelType w:val="hybridMultilevel"/>
    <w:tmpl w:val="12245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D5FEC"/>
    <w:multiLevelType w:val="hybridMultilevel"/>
    <w:tmpl w:val="5100D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4022">
    <w:abstractNumId w:val="9"/>
  </w:num>
  <w:num w:numId="2" w16cid:durableId="1583100580">
    <w:abstractNumId w:val="20"/>
  </w:num>
  <w:num w:numId="3" w16cid:durableId="1786851223">
    <w:abstractNumId w:val="6"/>
  </w:num>
  <w:num w:numId="4" w16cid:durableId="665858688">
    <w:abstractNumId w:val="7"/>
  </w:num>
  <w:num w:numId="5" w16cid:durableId="2072800498">
    <w:abstractNumId w:val="17"/>
  </w:num>
  <w:num w:numId="6" w16cid:durableId="144703532">
    <w:abstractNumId w:val="15"/>
  </w:num>
  <w:num w:numId="7" w16cid:durableId="293953280">
    <w:abstractNumId w:val="14"/>
  </w:num>
  <w:num w:numId="8" w16cid:durableId="2073119234">
    <w:abstractNumId w:val="21"/>
  </w:num>
  <w:num w:numId="9" w16cid:durableId="1834757484">
    <w:abstractNumId w:val="16"/>
  </w:num>
  <w:num w:numId="10" w16cid:durableId="443814201">
    <w:abstractNumId w:val="22"/>
  </w:num>
  <w:num w:numId="11" w16cid:durableId="406343925">
    <w:abstractNumId w:val="11"/>
  </w:num>
  <w:num w:numId="12" w16cid:durableId="703747709">
    <w:abstractNumId w:val="13"/>
  </w:num>
  <w:num w:numId="13" w16cid:durableId="1576863299">
    <w:abstractNumId w:val="19"/>
  </w:num>
  <w:num w:numId="14" w16cid:durableId="1586063641">
    <w:abstractNumId w:val="10"/>
  </w:num>
  <w:num w:numId="15" w16cid:durableId="513765356">
    <w:abstractNumId w:val="0"/>
  </w:num>
  <w:num w:numId="16" w16cid:durableId="90199553">
    <w:abstractNumId w:val="4"/>
  </w:num>
  <w:num w:numId="17" w16cid:durableId="2055344626">
    <w:abstractNumId w:val="2"/>
  </w:num>
  <w:num w:numId="18" w16cid:durableId="1501432776">
    <w:abstractNumId w:val="8"/>
  </w:num>
  <w:num w:numId="19" w16cid:durableId="1562980772">
    <w:abstractNumId w:val="1"/>
  </w:num>
  <w:num w:numId="20" w16cid:durableId="1615868478">
    <w:abstractNumId w:val="12"/>
  </w:num>
  <w:num w:numId="21" w16cid:durableId="213271411">
    <w:abstractNumId w:val="5"/>
  </w:num>
  <w:num w:numId="22" w16cid:durableId="2129351764">
    <w:abstractNumId w:val="18"/>
  </w:num>
  <w:num w:numId="23" w16cid:durableId="103974297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904"/>
    <w:rsid w:val="000016A4"/>
    <w:rsid w:val="00001F70"/>
    <w:rsid w:val="0000561D"/>
    <w:rsid w:val="00005FD1"/>
    <w:rsid w:val="00011677"/>
    <w:rsid w:val="00011839"/>
    <w:rsid w:val="00011F31"/>
    <w:rsid w:val="00013339"/>
    <w:rsid w:val="00015624"/>
    <w:rsid w:val="000256E2"/>
    <w:rsid w:val="0003257C"/>
    <w:rsid w:val="00034EA0"/>
    <w:rsid w:val="000427D2"/>
    <w:rsid w:val="00045104"/>
    <w:rsid w:val="00051D80"/>
    <w:rsid w:val="00053424"/>
    <w:rsid w:val="000537BA"/>
    <w:rsid w:val="000573D4"/>
    <w:rsid w:val="000641EE"/>
    <w:rsid w:val="00067378"/>
    <w:rsid w:val="00073317"/>
    <w:rsid w:val="00075A60"/>
    <w:rsid w:val="00080DA9"/>
    <w:rsid w:val="000843E2"/>
    <w:rsid w:val="0008587C"/>
    <w:rsid w:val="000861DD"/>
    <w:rsid w:val="00087B27"/>
    <w:rsid w:val="00091365"/>
    <w:rsid w:val="000922BE"/>
    <w:rsid w:val="00092A6E"/>
    <w:rsid w:val="000A227C"/>
    <w:rsid w:val="000A42CC"/>
    <w:rsid w:val="000A47D4"/>
    <w:rsid w:val="000A5981"/>
    <w:rsid w:val="000A68EB"/>
    <w:rsid w:val="000B1DED"/>
    <w:rsid w:val="000B5F4D"/>
    <w:rsid w:val="000C2719"/>
    <w:rsid w:val="000C600E"/>
    <w:rsid w:val="000C6497"/>
    <w:rsid w:val="000C7B07"/>
    <w:rsid w:val="000D02CE"/>
    <w:rsid w:val="000D767E"/>
    <w:rsid w:val="000D7F9A"/>
    <w:rsid w:val="000E1B90"/>
    <w:rsid w:val="000E3476"/>
    <w:rsid w:val="000E72A3"/>
    <w:rsid w:val="000E77C6"/>
    <w:rsid w:val="000F464E"/>
    <w:rsid w:val="000F478F"/>
    <w:rsid w:val="0010388B"/>
    <w:rsid w:val="00105B80"/>
    <w:rsid w:val="00106F90"/>
    <w:rsid w:val="00113194"/>
    <w:rsid w:val="00121B84"/>
    <w:rsid w:val="00122369"/>
    <w:rsid w:val="00136AF4"/>
    <w:rsid w:val="0013794D"/>
    <w:rsid w:val="0014180C"/>
    <w:rsid w:val="00143BB1"/>
    <w:rsid w:val="00145E3B"/>
    <w:rsid w:val="00147ADE"/>
    <w:rsid w:val="00150E0F"/>
    <w:rsid w:val="00151E60"/>
    <w:rsid w:val="00157212"/>
    <w:rsid w:val="0016172B"/>
    <w:rsid w:val="00161DBE"/>
    <w:rsid w:val="0016287D"/>
    <w:rsid w:val="001641DE"/>
    <w:rsid w:val="001675AD"/>
    <w:rsid w:val="0017132B"/>
    <w:rsid w:val="00171DBD"/>
    <w:rsid w:val="00176E6C"/>
    <w:rsid w:val="00176EDB"/>
    <w:rsid w:val="00177352"/>
    <w:rsid w:val="00196E01"/>
    <w:rsid w:val="001A0481"/>
    <w:rsid w:val="001B3810"/>
    <w:rsid w:val="001B5193"/>
    <w:rsid w:val="001B7AF4"/>
    <w:rsid w:val="001D0D94"/>
    <w:rsid w:val="001D13F9"/>
    <w:rsid w:val="001D2CCB"/>
    <w:rsid w:val="001E35C1"/>
    <w:rsid w:val="001E361E"/>
    <w:rsid w:val="001E4526"/>
    <w:rsid w:val="001F39DD"/>
    <w:rsid w:val="00200BA8"/>
    <w:rsid w:val="00201391"/>
    <w:rsid w:val="00201574"/>
    <w:rsid w:val="00203CAE"/>
    <w:rsid w:val="00206CCC"/>
    <w:rsid w:val="0021198D"/>
    <w:rsid w:val="002154C6"/>
    <w:rsid w:val="002173CB"/>
    <w:rsid w:val="0022359C"/>
    <w:rsid w:val="002305DE"/>
    <w:rsid w:val="00231499"/>
    <w:rsid w:val="00233FFC"/>
    <w:rsid w:val="00241C48"/>
    <w:rsid w:val="002512BE"/>
    <w:rsid w:val="002614A8"/>
    <w:rsid w:val="00261B54"/>
    <w:rsid w:val="00265A38"/>
    <w:rsid w:val="002660F8"/>
    <w:rsid w:val="002675F9"/>
    <w:rsid w:val="00275FB8"/>
    <w:rsid w:val="0027724B"/>
    <w:rsid w:val="00277A6C"/>
    <w:rsid w:val="0028085B"/>
    <w:rsid w:val="00295F22"/>
    <w:rsid w:val="002963CF"/>
    <w:rsid w:val="002A291F"/>
    <w:rsid w:val="002A4A96"/>
    <w:rsid w:val="002A5B87"/>
    <w:rsid w:val="002B1E26"/>
    <w:rsid w:val="002C13F4"/>
    <w:rsid w:val="002C4837"/>
    <w:rsid w:val="002C74F6"/>
    <w:rsid w:val="002C776B"/>
    <w:rsid w:val="002D3153"/>
    <w:rsid w:val="002D51F9"/>
    <w:rsid w:val="002D7EEE"/>
    <w:rsid w:val="002E3BED"/>
    <w:rsid w:val="002E3EE2"/>
    <w:rsid w:val="002E60BD"/>
    <w:rsid w:val="002E7F6E"/>
    <w:rsid w:val="002F1167"/>
    <w:rsid w:val="002F6115"/>
    <w:rsid w:val="002F6294"/>
    <w:rsid w:val="00301848"/>
    <w:rsid w:val="00304C6B"/>
    <w:rsid w:val="003114A0"/>
    <w:rsid w:val="00312720"/>
    <w:rsid w:val="00316E61"/>
    <w:rsid w:val="00317469"/>
    <w:rsid w:val="00321431"/>
    <w:rsid w:val="0032642F"/>
    <w:rsid w:val="00343AFC"/>
    <w:rsid w:val="003453AB"/>
    <w:rsid w:val="0034745C"/>
    <w:rsid w:val="0035096D"/>
    <w:rsid w:val="00352776"/>
    <w:rsid w:val="00353807"/>
    <w:rsid w:val="00356F89"/>
    <w:rsid w:val="00361949"/>
    <w:rsid w:val="00361F20"/>
    <w:rsid w:val="0036523E"/>
    <w:rsid w:val="0037173B"/>
    <w:rsid w:val="003734DF"/>
    <w:rsid w:val="0037385F"/>
    <w:rsid w:val="00373C7A"/>
    <w:rsid w:val="00377F37"/>
    <w:rsid w:val="003944A6"/>
    <w:rsid w:val="003967DD"/>
    <w:rsid w:val="003A4C39"/>
    <w:rsid w:val="003C0FBB"/>
    <w:rsid w:val="003E0A02"/>
    <w:rsid w:val="003E3495"/>
    <w:rsid w:val="003E3EA8"/>
    <w:rsid w:val="003E4B23"/>
    <w:rsid w:val="003E5A62"/>
    <w:rsid w:val="003E5F5C"/>
    <w:rsid w:val="003F03D6"/>
    <w:rsid w:val="00401208"/>
    <w:rsid w:val="00401523"/>
    <w:rsid w:val="0040159C"/>
    <w:rsid w:val="004019A4"/>
    <w:rsid w:val="00411BB8"/>
    <w:rsid w:val="004169C6"/>
    <w:rsid w:val="004200CF"/>
    <w:rsid w:val="0042333B"/>
    <w:rsid w:val="004341F7"/>
    <w:rsid w:val="00443E58"/>
    <w:rsid w:val="00444718"/>
    <w:rsid w:val="00447DC9"/>
    <w:rsid w:val="00450007"/>
    <w:rsid w:val="00455D88"/>
    <w:rsid w:val="00456AE3"/>
    <w:rsid w:val="0046199E"/>
    <w:rsid w:val="00461ACC"/>
    <w:rsid w:val="0046523B"/>
    <w:rsid w:val="00465657"/>
    <w:rsid w:val="0049047B"/>
    <w:rsid w:val="00494529"/>
    <w:rsid w:val="0049578C"/>
    <w:rsid w:val="00497FA3"/>
    <w:rsid w:val="004A2E74"/>
    <w:rsid w:val="004A7B58"/>
    <w:rsid w:val="004A7C5E"/>
    <w:rsid w:val="004B26CB"/>
    <w:rsid w:val="004B2ED6"/>
    <w:rsid w:val="004B3035"/>
    <w:rsid w:val="004B32C2"/>
    <w:rsid w:val="004C080D"/>
    <w:rsid w:val="004C0A3C"/>
    <w:rsid w:val="004C0EE6"/>
    <w:rsid w:val="004C105C"/>
    <w:rsid w:val="004D2428"/>
    <w:rsid w:val="004D4388"/>
    <w:rsid w:val="004D57E1"/>
    <w:rsid w:val="004E5140"/>
    <w:rsid w:val="004F7461"/>
    <w:rsid w:val="00500ADA"/>
    <w:rsid w:val="00502E9C"/>
    <w:rsid w:val="00503777"/>
    <w:rsid w:val="005058A5"/>
    <w:rsid w:val="00512BBA"/>
    <w:rsid w:val="005150B3"/>
    <w:rsid w:val="00516B7B"/>
    <w:rsid w:val="0052212F"/>
    <w:rsid w:val="00523297"/>
    <w:rsid w:val="005266D0"/>
    <w:rsid w:val="00544C9A"/>
    <w:rsid w:val="0055293F"/>
    <w:rsid w:val="005530A1"/>
    <w:rsid w:val="00555277"/>
    <w:rsid w:val="00556BC1"/>
    <w:rsid w:val="005604C9"/>
    <w:rsid w:val="00565DB9"/>
    <w:rsid w:val="00567CF0"/>
    <w:rsid w:val="0057266B"/>
    <w:rsid w:val="00576046"/>
    <w:rsid w:val="00576445"/>
    <w:rsid w:val="00581493"/>
    <w:rsid w:val="00584366"/>
    <w:rsid w:val="005843C4"/>
    <w:rsid w:val="00590F0D"/>
    <w:rsid w:val="005913E1"/>
    <w:rsid w:val="00592671"/>
    <w:rsid w:val="005A2735"/>
    <w:rsid w:val="005A4F12"/>
    <w:rsid w:val="005A53F8"/>
    <w:rsid w:val="005B176D"/>
    <w:rsid w:val="005B3AAF"/>
    <w:rsid w:val="005B4410"/>
    <w:rsid w:val="005C2A0D"/>
    <w:rsid w:val="005C2F3A"/>
    <w:rsid w:val="005D0F30"/>
    <w:rsid w:val="005D3458"/>
    <w:rsid w:val="005E0713"/>
    <w:rsid w:val="005E27C6"/>
    <w:rsid w:val="006031A1"/>
    <w:rsid w:val="00611306"/>
    <w:rsid w:val="00624A55"/>
    <w:rsid w:val="00624E3B"/>
    <w:rsid w:val="006328B4"/>
    <w:rsid w:val="00636BD8"/>
    <w:rsid w:val="006523D7"/>
    <w:rsid w:val="00655A3A"/>
    <w:rsid w:val="00657404"/>
    <w:rsid w:val="00660141"/>
    <w:rsid w:val="006620CE"/>
    <w:rsid w:val="006671CE"/>
    <w:rsid w:val="00672091"/>
    <w:rsid w:val="0067473B"/>
    <w:rsid w:val="00676E5B"/>
    <w:rsid w:val="0069288C"/>
    <w:rsid w:val="006A1F8A"/>
    <w:rsid w:val="006A25AC"/>
    <w:rsid w:val="006A65C0"/>
    <w:rsid w:val="006B043C"/>
    <w:rsid w:val="006B0CAD"/>
    <w:rsid w:val="006B5CD2"/>
    <w:rsid w:val="006B743B"/>
    <w:rsid w:val="006C0414"/>
    <w:rsid w:val="006C2E2E"/>
    <w:rsid w:val="006C3976"/>
    <w:rsid w:val="006C45C0"/>
    <w:rsid w:val="006D2F1F"/>
    <w:rsid w:val="006D3743"/>
    <w:rsid w:val="006D39B9"/>
    <w:rsid w:val="006D405F"/>
    <w:rsid w:val="006E29D5"/>
    <w:rsid w:val="006E2B9A"/>
    <w:rsid w:val="006F0A6E"/>
    <w:rsid w:val="006F4CFD"/>
    <w:rsid w:val="006F4FB7"/>
    <w:rsid w:val="006F5B05"/>
    <w:rsid w:val="006F69EC"/>
    <w:rsid w:val="00703D8C"/>
    <w:rsid w:val="007052B8"/>
    <w:rsid w:val="00710CED"/>
    <w:rsid w:val="00723716"/>
    <w:rsid w:val="0072530B"/>
    <w:rsid w:val="00726B72"/>
    <w:rsid w:val="00730D85"/>
    <w:rsid w:val="007329A0"/>
    <w:rsid w:val="00733D06"/>
    <w:rsid w:val="00735566"/>
    <w:rsid w:val="007375BA"/>
    <w:rsid w:val="007410DF"/>
    <w:rsid w:val="0074457C"/>
    <w:rsid w:val="00763EBA"/>
    <w:rsid w:val="00764F23"/>
    <w:rsid w:val="007672B0"/>
    <w:rsid w:val="00767573"/>
    <w:rsid w:val="00770ACB"/>
    <w:rsid w:val="007718D8"/>
    <w:rsid w:val="00773615"/>
    <w:rsid w:val="0077753F"/>
    <w:rsid w:val="007805FD"/>
    <w:rsid w:val="007813B7"/>
    <w:rsid w:val="007954B7"/>
    <w:rsid w:val="00795707"/>
    <w:rsid w:val="00795C80"/>
    <w:rsid w:val="007A0FF0"/>
    <w:rsid w:val="007A7758"/>
    <w:rsid w:val="007B0F72"/>
    <w:rsid w:val="007B1198"/>
    <w:rsid w:val="007B5175"/>
    <w:rsid w:val="007B556E"/>
    <w:rsid w:val="007B5FB3"/>
    <w:rsid w:val="007B6C1F"/>
    <w:rsid w:val="007C193B"/>
    <w:rsid w:val="007C3D01"/>
    <w:rsid w:val="007C5BFB"/>
    <w:rsid w:val="007C6208"/>
    <w:rsid w:val="007D2B7D"/>
    <w:rsid w:val="007D3E38"/>
    <w:rsid w:val="007E6F99"/>
    <w:rsid w:val="007E72BB"/>
    <w:rsid w:val="007F1A99"/>
    <w:rsid w:val="007F23E0"/>
    <w:rsid w:val="007F250A"/>
    <w:rsid w:val="007F2706"/>
    <w:rsid w:val="007F7993"/>
    <w:rsid w:val="00801C05"/>
    <w:rsid w:val="00803217"/>
    <w:rsid w:val="008048E8"/>
    <w:rsid w:val="008065DA"/>
    <w:rsid w:val="00807709"/>
    <w:rsid w:val="00814CDC"/>
    <w:rsid w:val="00817DB2"/>
    <w:rsid w:val="00821DD8"/>
    <w:rsid w:val="00827F68"/>
    <w:rsid w:val="008302C0"/>
    <w:rsid w:val="00831EC0"/>
    <w:rsid w:val="00837A1F"/>
    <w:rsid w:val="008403EF"/>
    <w:rsid w:val="008425BA"/>
    <w:rsid w:val="0084766C"/>
    <w:rsid w:val="00847E43"/>
    <w:rsid w:val="00853C65"/>
    <w:rsid w:val="0085568D"/>
    <w:rsid w:val="008567B8"/>
    <w:rsid w:val="008600FE"/>
    <w:rsid w:val="00861486"/>
    <w:rsid w:val="00866E97"/>
    <w:rsid w:val="00873506"/>
    <w:rsid w:val="00874E76"/>
    <w:rsid w:val="00876FE0"/>
    <w:rsid w:val="008801F5"/>
    <w:rsid w:val="0088767B"/>
    <w:rsid w:val="00890680"/>
    <w:rsid w:val="00892E24"/>
    <w:rsid w:val="0089438F"/>
    <w:rsid w:val="00894AC3"/>
    <w:rsid w:val="008A474E"/>
    <w:rsid w:val="008B1737"/>
    <w:rsid w:val="008B2FDE"/>
    <w:rsid w:val="008B434F"/>
    <w:rsid w:val="008B478A"/>
    <w:rsid w:val="008B6482"/>
    <w:rsid w:val="008B6FED"/>
    <w:rsid w:val="008B7FEA"/>
    <w:rsid w:val="008C01F6"/>
    <w:rsid w:val="008C1248"/>
    <w:rsid w:val="008C77F5"/>
    <w:rsid w:val="008D25E6"/>
    <w:rsid w:val="008D2770"/>
    <w:rsid w:val="008D4AA0"/>
    <w:rsid w:val="008E0D0A"/>
    <w:rsid w:val="008F3D14"/>
    <w:rsid w:val="008F3D35"/>
    <w:rsid w:val="009168C7"/>
    <w:rsid w:val="009205E6"/>
    <w:rsid w:val="00930533"/>
    <w:rsid w:val="00931A94"/>
    <w:rsid w:val="00931D78"/>
    <w:rsid w:val="009374B3"/>
    <w:rsid w:val="00942241"/>
    <w:rsid w:val="009439FF"/>
    <w:rsid w:val="00944E73"/>
    <w:rsid w:val="00945ECE"/>
    <w:rsid w:val="00950E76"/>
    <w:rsid w:val="00952690"/>
    <w:rsid w:val="00952710"/>
    <w:rsid w:val="00954B9A"/>
    <w:rsid w:val="00960BFC"/>
    <w:rsid w:val="00960E06"/>
    <w:rsid w:val="00976286"/>
    <w:rsid w:val="00984E75"/>
    <w:rsid w:val="0099358C"/>
    <w:rsid w:val="00993A4B"/>
    <w:rsid w:val="009A0804"/>
    <w:rsid w:val="009A4853"/>
    <w:rsid w:val="009A5469"/>
    <w:rsid w:val="009A54E0"/>
    <w:rsid w:val="009B0095"/>
    <w:rsid w:val="009B03FE"/>
    <w:rsid w:val="009B277D"/>
    <w:rsid w:val="009B4BB8"/>
    <w:rsid w:val="009B5121"/>
    <w:rsid w:val="009C1A20"/>
    <w:rsid w:val="009C3DED"/>
    <w:rsid w:val="009D683A"/>
    <w:rsid w:val="009E3585"/>
    <w:rsid w:val="009E3E2D"/>
    <w:rsid w:val="009F0CAF"/>
    <w:rsid w:val="009F43C1"/>
    <w:rsid w:val="009F6A77"/>
    <w:rsid w:val="009F6D9D"/>
    <w:rsid w:val="00A10678"/>
    <w:rsid w:val="00A1274F"/>
    <w:rsid w:val="00A31926"/>
    <w:rsid w:val="00A31FA2"/>
    <w:rsid w:val="00A330E1"/>
    <w:rsid w:val="00A33261"/>
    <w:rsid w:val="00A35E6D"/>
    <w:rsid w:val="00A404E7"/>
    <w:rsid w:val="00A40F13"/>
    <w:rsid w:val="00A44A02"/>
    <w:rsid w:val="00A521BE"/>
    <w:rsid w:val="00A54602"/>
    <w:rsid w:val="00A55927"/>
    <w:rsid w:val="00A56D92"/>
    <w:rsid w:val="00A70318"/>
    <w:rsid w:val="00A710DF"/>
    <w:rsid w:val="00A73550"/>
    <w:rsid w:val="00A755D2"/>
    <w:rsid w:val="00A83C71"/>
    <w:rsid w:val="00A91062"/>
    <w:rsid w:val="00A91B1B"/>
    <w:rsid w:val="00A9249A"/>
    <w:rsid w:val="00A97104"/>
    <w:rsid w:val="00AA44AC"/>
    <w:rsid w:val="00AA4ECB"/>
    <w:rsid w:val="00AA4EE0"/>
    <w:rsid w:val="00AC1956"/>
    <w:rsid w:val="00AC4EF8"/>
    <w:rsid w:val="00AD14EE"/>
    <w:rsid w:val="00AD4958"/>
    <w:rsid w:val="00AD7917"/>
    <w:rsid w:val="00AE7FCF"/>
    <w:rsid w:val="00B000BF"/>
    <w:rsid w:val="00B01B02"/>
    <w:rsid w:val="00B01D4E"/>
    <w:rsid w:val="00B05282"/>
    <w:rsid w:val="00B05633"/>
    <w:rsid w:val="00B058AF"/>
    <w:rsid w:val="00B127F3"/>
    <w:rsid w:val="00B13A7B"/>
    <w:rsid w:val="00B14EB1"/>
    <w:rsid w:val="00B152C7"/>
    <w:rsid w:val="00B21562"/>
    <w:rsid w:val="00B22B14"/>
    <w:rsid w:val="00B34968"/>
    <w:rsid w:val="00B4086E"/>
    <w:rsid w:val="00B44404"/>
    <w:rsid w:val="00B451FA"/>
    <w:rsid w:val="00B47B95"/>
    <w:rsid w:val="00B50204"/>
    <w:rsid w:val="00B6032B"/>
    <w:rsid w:val="00B676A3"/>
    <w:rsid w:val="00B71E77"/>
    <w:rsid w:val="00B739C3"/>
    <w:rsid w:val="00B77569"/>
    <w:rsid w:val="00B80301"/>
    <w:rsid w:val="00B82B3C"/>
    <w:rsid w:val="00B87495"/>
    <w:rsid w:val="00B87B48"/>
    <w:rsid w:val="00B91766"/>
    <w:rsid w:val="00B926D8"/>
    <w:rsid w:val="00B93645"/>
    <w:rsid w:val="00B938C3"/>
    <w:rsid w:val="00B93EB5"/>
    <w:rsid w:val="00B94B37"/>
    <w:rsid w:val="00B97E6A"/>
    <w:rsid w:val="00BA34BF"/>
    <w:rsid w:val="00BA41AC"/>
    <w:rsid w:val="00BA5260"/>
    <w:rsid w:val="00BB14C4"/>
    <w:rsid w:val="00BC0256"/>
    <w:rsid w:val="00BC1088"/>
    <w:rsid w:val="00BC48C2"/>
    <w:rsid w:val="00BC79DB"/>
    <w:rsid w:val="00BD0678"/>
    <w:rsid w:val="00BD4A8C"/>
    <w:rsid w:val="00BD794D"/>
    <w:rsid w:val="00BE2144"/>
    <w:rsid w:val="00BE3CB7"/>
    <w:rsid w:val="00BF3272"/>
    <w:rsid w:val="00BF530F"/>
    <w:rsid w:val="00C11323"/>
    <w:rsid w:val="00C12EFF"/>
    <w:rsid w:val="00C13447"/>
    <w:rsid w:val="00C14EF4"/>
    <w:rsid w:val="00C30023"/>
    <w:rsid w:val="00C539BB"/>
    <w:rsid w:val="00C56319"/>
    <w:rsid w:val="00C60C92"/>
    <w:rsid w:val="00C61D87"/>
    <w:rsid w:val="00C632A6"/>
    <w:rsid w:val="00C66997"/>
    <w:rsid w:val="00C70683"/>
    <w:rsid w:val="00C717A9"/>
    <w:rsid w:val="00C72772"/>
    <w:rsid w:val="00C747D9"/>
    <w:rsid w:val="00C751AC"/>
    <w:rsid w:val="00C84F91"/>
    <w:rsid w:val="00C90A23"/>
    <w:rsid w:val="00CB47D9"/>
    <w:rsid w:val="00CB612B"/>
    <w:rsid w:val="00CC5AA8"/>
    <w:rsid w:val="00CC6204"/>
    <w:rsid w:val="00CC7207"/>
    <w:rsid w:val="00CC7725"/>
    <w:rsid w:val="00CD1C42"/>
    <w:rsid w:val="00CD538B"/>
    <w:rsid w:val="00CD5993"/>
    <w:rsid w:val="00CE1845"/>
    <w:rsid w:val="00CE4E34"/>
    <w:rsid w:val="00CE52BD"/>
    <w:rsid w:val="00CE6C99"/>
    <w:rsid w:val="00CE76A8"/>
    <w:rsid w:val="00CE7916"/>
    <w:rsid w:val="00CF4CEB"/>
    <w:rsid w:val="00D02510"/>
    <w:rsid w:val="00D04284"/>
    <w:rsid w:val="00D11067"/>
    <w:rsid w:val="00D14AD9"/>
    <w:rsid w:val="00D16527"/>
    <w:rsid w:val="00D2179B"/>
    <w:rsid w:val="00D22666"/>
    <w:rsid w:val="00D368CB"/>
    <w:rsid w:val="00D3715D"/>
    <w:rsid w:val="00D4386E"/>
    <w:rsid w:val="00D47A90"/>
    <w:rsid w:val="00D55C81"/>
    <w:rsid w:val="00D601A0"/>
    <w:rsid w:val="00D61BCF"/>
    <w:rsid w:val="00D62924"/>
    <w:rsid w:val="00D63983"/>
    <w:rsid w:val="00D6600B"/>
    <w:rsid w:val="00D806AE"/>
    <w:rsid w:val="00D82332"/>
    <w:rsid w:val="00D854A1"/>
    <w:rsid w:val="00D91EB9"/>
    <w:rsid w:val="00D92B24"/>
    <w:rsid w:val="00D9777A"/>
    <w:rsid w:val="00D97F11"/>
    <w:rsid w:val="00DB1586"/>
    <w:rsid w:val="00DB1AFF"/>
    <w:rsid w:val="00DB22FF"/>
    <w:rsid w:val="00DB44D2"/>
    <w:rsid w:val="00DB5F9E"/>
    <w:rsid w:val="00DC4D0D"/>
    <w:rsid w:val="00DD742F"/>
    <w:rsid w:val="00DD786D"/>
    <w:rsid w:val="00DE1AAA"/>
    <w:rsid w:val="00E01648"/>
    <w:rsid w:val="00E03173"/>
    <w:rsid w:val="00E07B2D"/>
    <w:rsid w:val="00E104E7"/>
    <w:rsid w:val="00E20839"/>
    <w:rsid w:val="00E2326C"/>
    <w:rsid w:val="00E34263"/>
    <w:rsid w:val="00E34721"/>
    <w:rsid w:val="00E4317E"/>
    <w:rsid w:val="00E43C89"/>
    <w:rsid w:val="00E5030B"/>
    <w:rsid w:val="00E6100B"/>
    <w:rsid w:val="00E6108A"/>
    <w:rsid w:val="00E63671"/>
    <w:rsid w:val="00E63C8B"/>
    <w:rsid w:val="00E64758"/>
    <w:rsid w:val="00E6614D"/>
    <w:rsid w:val="00E717E9"/>
    <w:rsid w:val="00E74CDD"/>
    <w:rsid w:val="00E77EB9"/>
    <w:rsid w:val="00E81A35"/>
    <w:rsid w:val="00E83EB2"/>
    <w:rsid w:val="00E90E82"/>
    <w:rsid w:val="00E92216"/>
    <w:rsid w:val="00E93203"/>
    <w:rsid w:val="00E9598D"/>
    <w:rsid w:val="00EA1D96"/>
    <w:rsid w:val="00EA471E"/>
    <w:rsid w:val="00EA5D40"/>
    <w:rsid w:val="00EC034B"/>
    <w:rsid w:val="00EC73BE"/>
    <w:rsid w:val="00ED0F73"/>
    <w:rsid w:val="00ED164E"/>
    <w:rsid w:val="00ED6C31"/>
    <w:rsid w:val="00EE16EF"/>
    <w:rsid w:val="00EE3034"/>
    <w:rsid w:val="00EE3393"/>
    <w:rsid w:val="00EE3F5E"/>
    <w:rsid w:val="00EF2BF4"/>
    <w:rsid w:val="00EF30BA"/>
    <w:rsid w:val="00EF40AE"/>
    <w:rsid w:val="00F0610A"/>
    <w:rsid w:val="00F076E1"/>
    <w:rsid w:val="00F11A0C"/>
    <w:rsid w:val="00F14A17"/>
    <w:rsid w:val="00F2725E"/>
    <w:rsid w:val="00F324C2"/>
    <w:rsid w:val="00F43264"/>
    <w:rsid w:val="00F44E54"/>
    <w:rsid w:val="00F462C3"/>
    <w:rsid w:val="00F475C6"/>
    <w:rsid w:val="00F5271F"/>
    <w:rsid w:val="00F53BF0"/>
    <w:rsid w:val="00F53E9A"/>
    <w:rsid w:val="00F63F06"/>
    <w:rsid w:val="00F6471A"/>
    <w:rsid w:val="00F65B1F"/>
    <w:rsid w:val="00F72A63"/>
    <w:rsid w:val="00F836DF"/>
    <w:rsid w:val="00F84B28"/>
    <w:rsid w:val="00F87F20"/>
    <w:rsid w:val="00F90594"/>
    <w:rsid w:val="00F94715"/>
    <w:rsid w:val="00F97846"/>
    <w:rsid w:val="00FA6917"/>
    <w:rsid w:val="00FB0D5B"/>
    <w:rsid w:val="00FB0FB3"/>
    <w:rsid w:val="00FB4786"/>
    <w:rsid w:val="00FB61E6"/>
    <w:rsid w:val="00FC63EB"/>
    <w:rsid w:val="00FC65AC"/>
    <w:rsid w:val="00FD6F4A"/>
    <w:rsid w:val="00FE1A90"/>
    <w:rsid w:val="00FF536E"/>
    <w:rsid w:val="00FF620D"/>
    <w:rsid w:val="712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0A6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BB1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71CE" w:themeColor="accent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BB1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CA6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1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71CE" w:themeColor="accent3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43BB1"/>
    <w:rPr>
      <w:rFonts w:asciiTheme="majorHAnsi" w:eastAsiaTheme="majorEastAsia" w:hAnsiTheme="majorHAnsi" w:cs="Times New Roman (Headings CS)"/>
      <w:b/>
      <w:color w:val="0071CE" w:themeColor="accent3"/>
      <w:sz w:val="48"/>
      <w:szCs w:val="32"/>
    </w:rPr>
  </w:style>
  <w:style w:type="paragraph" w:customStyle="1" w:styleId="Intro">
    <w:name w:val="Intro"/>
    <w:basedOn w:val="Normal"/>
    <w:qFormat/>
    <w:rsid w:val="00143BB1"/>
    <w:pPr>
      <w:pBdr>
        <w:top w:val="single" w:sz="4" w:space="1" w:color="0071CE" w:themeColor="accent3"/>
      </w:pBdr>
    </w:pPr>
    <w:rPr>
      <w:b/>
      <w:color w:val="0071CE" w:themeColor="accent3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43BB1"/>
    <w:rPr>
      <w:rFonts w:asciiTheme="majorHAnsi" w:eastAsiaTheme="majorEastAsia" w:hAnsiTheme="majorHAnsi" w:cs="Times New Roman (Headings CS)"/>
      <w:b/>
      <w:color w:val="009CA6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5121"/>
    <w:rPr>
      <w:rFonts w:asciiTheme="majorHAnsi" w:eastAsiaTheme="majorEastAsia" w:hAnsiTheme="majorHAnsi" w:cstheme="majorBidi"/>
      <w:b/>
      <w:color w:val="0071CE" w:themeColor="accent3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143BB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9CA6" w:themeColor="accent1"/>
        <w:bottom w:val="single" w:sz="4" w:space="10" w:color="009CA6" w:themeColor="accent1"/>
      </w:pBdr>
      <w:spacing w:before="360" w:after="360"/>
    </w:pPr>
    <w:rPr>
      <w:b/>
      <w:iCs/>
      <w:color w:val="009C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9CA6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6D37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743"/>
    <w:pPr>
      <w:spacing w:after="160"/>
    </w:pPr>
    <w:rPr>
      <w:kern w:val="2"/>
      <w:sz w:val="20"/>
      <w:szCs w:val="20"/>
      <w:lang w:val="en-AU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743"/>
    <w:rPr>
      <w:kern w:val="2"/>
      <w:sz w:val="20"/>
      <w:szCs w:val="20"/>
      <w:lang w:val="en-AU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5C1"/>
    <w:pPr>
      <w:spacing w:after="120"/>
    </w:pPr>
    <w:rPr>
      <w:b/>
      <w:bCs/>
      <w:kern w:val="0"/>
      <w:lang w:val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5C1"/>
    <w:rPr>
      <w:b/>
      <w:bCs/>
      <w:kern w:val="2"/>
      <w:sz w:val="20"/>
      <w:szCs w:val="20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931D7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405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1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82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454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2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19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11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8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06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4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8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Higher Ed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9CA6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 xmlns="bb5ce4db-eb21-467d-b968-528655912a38">false</Expired>
    <Topic xmlns="bb5ce4db-eb21-467d-b968-528655912a38">438</Topi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04ADE-FA3C-4340-B8E4-614D2B03FB57}"/>
</file>

<file path=customXml/itemProps3.xml><?xml version="1.0" encoding="utf-8"?>
<ds:datastoreItem xmlns:ds="http://schemas.openxmlformats.org/officeDocument/2006/customXml" ds:itemID="{93379530-6378-4A57-B707-6380CD44372E}"/>
</file>

<file path=customXml/itemProps4.xml><?xml version="1.0" encoding="utf-8"?>
<ds:datastoreItem xmlns:ds="http://schemas.openxmlformats.org/officeDocument/2006/customXml" ds:itemID="{431E17AA-E328-41DF-A145-870636026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2023-10-16T00:55:00Z</dcterms:created>
  <dcterms:modified xsi:type="dcterms:W3CDTF">2023-10-16T00:55:00Z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/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ContentTypeId">
    <vt:lpwstr>0x0101008D837B29B15B0F4C8E944F501DC9554C</vt:lpwstr>
  </property>
</Properties>
</file>