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270EE7A6" w:rsidR="00624A55" w:rsidRPr="00624A55" w:rsidRDefault="00334A95" w:rsidP="00624A55">
      <w:pPr>
        <w:pStyle w:val="Heading1"/>
        <w:rPr>
          <w:lang w:val="en-AU"/>
        </w:rPr>
      </w:pPr>
      <w:r>
        <w:rPr>
          <w:lang w:val="en-AU"/>
        </w:rPr>
        <w:t xml:space="preserve">BUSINess manager </w:t>
      </w:r>
      <w:r w:rsidR="00952C29">
        <w:rPr>
          <w:lang w:val="en-AU"/>
        </w:rPr>
        <w:t>professional learning map</w:t>
      </w:r>
    </w:p>
    <w:p w14:paraId="60F21C5E" w14:textId="36F9BDBD" w:rsidR="00334A95" w:rsidRPr="00E30CFF" w:rsidRDefault="00334A95" w:rsidP="00334A95">
      <w:pPr>
        <w:pStyle w:val="Intro"/>
        <w:rPr>
          <w:b/>
          <w:bCs/>
        </w:rPr>
      </w:pPr>
      <w:r w:rsidRPr="00E30CFF">
        <w:rPr>
          <w:b/>
          <w:bCs/>
        </w:rPr>
        <w:t xml:space="preserve">Version: Reviewed and updated on </w:t>
      </w:r>
      <w:r w:rsidR="00676044">
        <w:rPr>
          <w:b/>
          <w:bCs/>
        </w:rPr>
        <w:t>02</w:t>
      </w:r>
      <w:r w:rsidRPr="00E30CFF">
        <w:rPr>
          <w:b/>
          <w:bCs/>
        </w:rPr>
        <w:t xml:space="preserve"> </w:t>
      </w:r>
      <w:r w:rsidR="00676044">
        <w:rPr>
          <w:b/>
          <w:bCs/>
        </w:rPr>
        <w:t>March</w:t>
      </w:r>
      <w:r w:rsidRPr="00E30CFF">
        <w:rPr>
          <w:b/>
          <w:bCs/>
        </w:rPr>
        <w:t xml:space="preserve"> 2021</w:t>
      </w:r>
    </w:p>
    <w:p w14:paraId="321A0EC8" w14:textId="77777777" w:rsidR="000C1FD7" w:rsidRPr="00334A95" w:rsidRDefault="000C1FD7" w:rsidP="00334A95">
      <w:pPr>
        <w:pStyle w:val="Intro"/>
        <w:spacing w:after="0"/>
        <w:rPr>
          <w:color w:val="auto"/>
        </w:rPr>
      </w:pPr>
    </w:p>
    <w:p w14:paraId="60AD00CD" w14:textId="6C0BFC8A" w:rsidR="00624A55" w:rsidRPr="00334A95" w:rsidRDefault="00952C29" w:rsidP="00334A95">
      <w:pPr>
        <w:pStyle w:val="Intro"/>
        <w:spacing w:after="0"/>
        <w:rPr>
          <w:color w:val="auto"/>
        </w:rPr>
      </w:pPr>
      <w:r w:rsidRPr="00334A95">
        <w:rPr>
          <w:color w:val="auto"/>
        </w:rPr>
        <w:t xml:space="preserve">The Professional Learning Map provides an overview of </w:t>
      </w:r>
      <w:r w:rsidR="00E72430">
        <w:rPr>
          <w:color w:val="auto"/>
        </w:rPr>
        <w:t>available</w:t>
      </w:r>
      <w:r w:rsidR="00E72430" w:rsidRPr="00334A95">
        <w:rPr>
          <w:color w:val="auto"/>
        </w:rPr>
        <w:t xml:space="preserve"> </w:t>
      </w:r>
      <w:r w:rsidRPr="00334A95">
        <w:rPr>
          <w:color w:val="auto"/>
        </w:rPr>
        <w:t>professional learning business managers can choose to undertake</w:t>
      </w:r>
      <w:r w:rsidR="00951EFD">
        <w:rPr>
          <w:color w:val="auto"/>
        </w:rPr>
        <w:t>,</w:t>
      </w:r>
      <w:r w:rsidRPr="00334A95">
        <w:rPr>
          <w:color w:val="auto"/>
        </w:rPr>
        <w:t xml:space="preserve"> including </w:t>
      </w:r>
      <w:r w:rsidR="00414690">
        <w:rPr>
          <w:color w:val="auto"/>
        </w:rPr>
        <w:t>opportunities</w:t>
      </w:r>
      <w:r w:rsidR="00414690" w:rsidRPr="00334A95">
        <w:rPr>
          <w:color w:val="auto"/>
        </w:rPr>
        <w:t xml:space="preserve"> </w:t>
      </w:r>
      <w:r w:rsidRPr="00334A95">
        <w:rPr>
          <w:color w:val="auto"/>
        </w:rPr>
        <w:t xml:space="preserve">offered by the Department and </w:t>
      </w:r>
      <w:r w:rsidR="00414690">
        <w:rPr>
          <w:color w:val="auto"/>
        </w:rPr>
        <w:t xml:space="preserve">also </w:t>
      </w:r>
      <w:r w:rsidRPr="00334A95">
        <w:rPr>
          <w:color w:val="auto"/>
        </w:rPr>
        <w:t>external providers, mapped to the</w:t>
      </w:r>
      <w:r w:rsidR="00334A95">
        <w:rPr>
          <w:color w:val="auto"/>
        </w:rPr>
        <w:t xml:space="preserve"> Business Manager</w:t>
      </w:r>
      <w:r w:rsidRPr="00334A95">
        <w:rPr>
          <w:color w:val="auto"/>
        </w:rPr>
        <w:t xml:space="preserve"> Capability Framework. Business </w:t>
      </w:r>
      <w:r w:rsidR="00334A95">
        <w:rPr>
          <w:color w:val="auto"/>
        </w:rPr>
        <w:t>m</w:t>
      </w:r>
      <w:r w:rsidRPr="00334A95">
        <w:rPr>
          <w:color w:val="auto"/>
        </w:rPr>
        <w:t xml:space="preserve">anagers can use this resource to find professional learning opportunities that will provide targeted professional learning towards identified areas for development. </w:t>
      </w:r>
      <w:r w:rsidR="00624A55" w:rsidRPr="00334A95">
        <w:rPr>
          <w:color w:val="auto"/>
        </w:rPr>
        <w:t xml:space="preserve"> </w:t>
      </w:r>
    </w:p>
    <w:p w14:paraId="5A1AFC81" w14:textId="77777777" w:rsidR="000C1FD7" w:rsidRPr="00334A95" w:rsidRDefault="000C1FD7" w:rsidP="00334A95">
      <w:pPr>
        <w:pStyle w:val="Intro"/>
        <w:spacing w:after="0"/>
        <w:rPr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2126"/>
        <w:gridCol w:w="3686"/>
        <w:gridCol w:w="2551"/>
        <w:gridCol w:w="2694"/>
        <w:gridCol w:w="2234"/>
      </w:tblGrid>
      <w:tr w:rsidR="00200E94" w14:paraId="03825750" w14:textId="77777777" w:rsidTr="00AC2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5AE06F2A" w14:textId="618D77D6" w:rsidR="000A3603" w:rsidRPr="00952C29" w:rsidRDefault="000A3603" w:rsidP="007B556E">
            <w:pPr>
              <w:pStyle w:val="TableHead"/>
              <w:rPr>
                <w:bCs/>
              </w:rPr>
            </w:pPr>
            <w:r w:rsidRPr="00952C29">
              <w:rPr>
                <w:bCs/>
              </w:rPr>
              <w:t>Capability</w:t>
            </w:r>
          </w:p>
        </w:tc>
        <w:tc>
          <w:tcPr>
            <w:tcW w:w="3686" w:type="dxa"/>
          </w:tcPr>
          <w:p w14:paraId="6F158222" w14:textId="39F0E1ED" w:rsidR="000A3603" w:rsidRPr="00D44EF3" w:rsidRDefault="000A3603" w:rsidP="00D44EF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</w:rPr>
            </w:pPr>
            <w:r w:rsidRPr="00D44EF3">
              <w:rPr>
                <w:bCs/>
                <w:szCs w:val="20"/>
              </w:rPr>
              <w:t>Business Manager</w:t>
            </w:r>
            <w:r w:rsidR="0062452C">
              <w:rPr>
                <w:bCs/>
                <w:szCs w:val="20"/>
              </w:rPr>
              <w:t xml:space="preserve"> Professional Learning Suite</w:t>
            </w:r>
          </w:p>
        </w:tc>
        <w:tc>
          <w:tcPr>
            <w:tcW w:w="2551" w:type="dxa"/>
          </w:tcPr>
          <w:p w14:paraId="272E576D" w14:textId="3AA164CA" w:rsidR="000A3603" w:rsidRPr="00D44EF3" w:rsidRDefault="000A3603" w:rsidP="00D44EF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</w:rPr>
            </w:pPr>
            <w:r w:rsidRPr="00D44EF3">
              <w:rPr>
                <w:bCs/>
                <w:szCs w:val="20"/>
              </w:rPr>
              <w:t>Bastow Institute of Educational Leadership</w:t>
            </w:r>
          </w:p>
        </w:tc>
        <w:tc>
          <w:tcPr>
            <w:tcW w:w="2694" w:type="dxa"/>
          </w:tcPr>
          <w:p w14:paraId="37DCBADA" w14:textId="1D5FDC93" w:rsidR="000A3603" w:rsidRPr="00D44EF3" w:rsidRDefault="000A3603" w:rsidP="00D44EF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0"/>
              </w:rPr>
            </w:pPr>
            <w:r w:rsidRPr="00D44EF3">
              <w:rPr>
                <w:bCs/>
                <w:szCs w:val="20"/>
              </w:rPr>
              <w:t>LearnED</w:t>
            </w:r>
          </w:p>
        </w:tc>
        <w:tc>
          <w:tcPr>
            <w:tcW w:w="2234" w:type="dxa"/>
          </w:tcPr>
          <w:p w14:paraId="38A74156" w14:textId="6570FFFC" w:rsidR="000A3603" w:rsidRPr="00D44EF3" w:rsidRDefault="000A3603" w:rsidP="00D44EF3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4EF3">
              <w:rPr>
                <w:szCs w:val="20"/>
              </w:rPr>
              <w:t>External Providers</w:t>
            </w:r>
          </w:p>
        </w:tc>
      </w:tr>
      <w:tr w:rsidR="00200E94" w14:paraId="6FAF31FC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36F9AA" w14:textId="6322318B" w:rsidR="000264CF" w:rsidRPr="00312720" w:rsidRDefault="000264CF" w:rsidP="000264CF">
            <w:pPr>
              <w:pStyle w:val="TableHead"/>
              <w:rPr>
                <w:color w:val="BC95C8" w:themeColor="accent1"/>
              </w:rPr>
            </w:pPr>
            <w:r w:rsidRPr="00C8624F">
              <w:rPr>
                <w:color w:val="AF272F" w:themeColor="text1"/>
              </w:rPr>
              <w:t>T</w:t>
            </w:r>
            <w:r>
              <w:rPr>
                <w:color w:val="AF272F" w:themeColor="text1"/>
              </w:rPr>
              <w:t>echnical Skills</w:t>
            </w:r>
          </w:p>
        </w:tc>
        <w:tc>
          <w:tcPr>
            <w:tcW w:w="2126" w:type="dxa"/>
          </w:tcPr>
          <w:p w14:paraId="3E81B58D" w14:textId="6423F592" w:rsidR="000264CF" w:rsidRPr="003B6B74" w:rsidRDefault="000264CF" w:rsidP="00026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B6B74">
              <w:rPr>
                <w:lang w:val="en-AU"/>
              </w:rPr>
              <w:t>Finance and Procurement</w:t>
            </w:r>
          </w:p>
        </w:tc>
        <w:tc>
          <w:tcPr>
            <w:tcW w:w="3686" w:type="dxa"/>
          </w:tcPr>
          <w:p w14:paraId="7860D13E" w14:textId="2495DD8B" w:rsidR="00A5289D" w:rsidRDefault="00A5289D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Financial Activity </w:t>
            </w:r>
            <w:r w:rsidR="00372EF3">
              <w:rPr>
                <w:szCs w:val="20"/>
              </w:rPr>
              <w:t xml:space="preserve">Handbook </w:t>
            </w:r>
            <w:r>
              <w:rPr>
                <w:szCs w:val="20"/>
              </w:rPr>
              <w:t>(</w:t>
            </w:r>
            <w:r w:rsidR="0062452C">
              <w:rPr>
                <w:szCs w:val="20"/>
              </w:rPr>
              <w:t>Chapters</w:t>
            </w:r>
            <w:r>
              <w:rPr>
                <w:szCs w:val="20"/>
              </w:rPr>
              <w:t xml:space="preserve"> 1-6)</w:t>
            </w:r>
          </w:p>
          <w:p w14:paraId="08885EB6" w14:textId="3C9B9F5C" w:rsidR="000264CF" w:rsidRPr="00D44EF3" w:rsidRDefault="000264CF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4EF3">
              <w:rPr>
                <w:szCs w:val="20"/>
              </w:rPr>
              <w:t>O</w:t>
            </w:r>
            <w:r w:rsidR="00A5289D">
              <w:rPr>
                <w:szCs w:val="20"/>
              </w:rPr>
              <w:t>ccupational Health and Safety</w:t>
            </w:r>
            <w:r w:rsidRPr="00D44EF3">
              <w:rPr>
                <w:szCs w:val="20"/>
              </w:rPr>
              <w:t xml:space="preserve"> </w:t>
            </w:r>
            <w:r w:rsidR="00F80FA2">
              <w:rPr>
                <w:szCs w:val="20"/>
              </w:rPr>
              <w:t xml:space="preserve">Handbook </w:t>
            </w:r>
            <w:r w:rsidRPr="00D44EF3">
              <w:rPr>
                <w:szCs w:val="20"/>
              </w:rPr>
              <w:t>(</w:t>
            </w:r>
            <w:r w:rsidR="0062452C">
              <w:rPr>
                <w:szCs w:val="20"/>
              </w:rPr>
              <w:t>Chapter</w:t>
            </w:r>
            <w:r w:rsidRPr="00D44EF3">
              <w:rPr>
                <w:szCs w:val="20"/>
              </w:rPr>
              <w:t xml:space="preserve"> 3)</w:t>
            </w:r>
          </w:p>
          <w:p w14:paraId="111EC74E" w14:textId="5CA6FCD3" w:rsidR="00B37D1E" w:rsidRPr="008531F3" w:rsidRDefault="000264CF" w:rsidP="00B37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D44EF3">
              <w:rPr>
                <w:szCs w:val="20"/>
              </w:rPr>
              <w:t xml:space="preserve">Coordinate </w:t>
            </w:r>
            <w:r w:rsidR="00F80FA2">
              <w:rPr>
                <w:szCs w:val="20"/>
              </w:rPr>
              <w:t>R</w:t>
            </w:r>
            <w:r w:rsidRPr="00D44EF3">
              <w:rPr>
                <w:szCs w:val="20"/>
              </w:rPr>
              <w:t>esources</w:t>
            </w:r>
            <w:r w:rsidR="00F80FA2">
              <w:rPr>
                <w:szCs w:val="20"/>
              </w:rPr>
              <w:t xml:space="preserve"> Handbook</w:t>
            </w:r>
            <w:r w:rsidRPr="00D44EF3">
              <w:rPr>
                <w:szCs w:val="20"/>
              </w:rPr>
              <w:t xml:space="preserve"> (</w:t>
            </w:r>
            <w:r w:rsidR="0062452C">
              <w:rPr>
                <w:szCs w:val="20"/>
              </w:rPr>
              <w:t>Chapter</w:t>
            </w:r>
            <w:r w:rsidRPr="00D44EF3">
              <w:rPr>
                <w:szCs w:val="20"/>
              </w:rPr>
              <w:t xml:space="preserve"> 2)</w:t>
            </w:r>
          </w:p>
        </w:tc>
        <w:tc>
          <w:tcPr>
            <w:tcW w:w="2551" w:type="dxa"/>
          </w:tcPr>
          <w:p w14:paraId="64D0BB8C" w14:textId="549396C0" w:rsidR="000264CF" w:rsidRPr="00D44EF3" w:rsidRDefault="00344B5B" w:rsidP="00D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hyperlink r:id="rId10" w:history="1">
              <w:r w:rsidR="000264CF" w:rsidRPr="00D44EF3">
                <w:rPr>
                  <w:rStyle w:val="Hyperlink"/>
                  <w:szCs w:val="20"/>
                </w:rPr>
                <w:t>School Procurement</w:t>
              </w:r>
            </w:hyperlink>
          </w:p>
        </w:tc>
        <w:tc>
          <w:tcPr>
            <w:tcW w:w="2694" w:type="dxa"/>
          </w:tcPr>
          <w:p w14:paraId="3D0B247C" w14:textId="77777777" w:rsidR="000264CF" w:rsidRPr="00D44EF3" w:rsidRDefault="000264CF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4EF3">
              <w:rPr>
                <w:szCs w:val="20"/>
              </w:rPr>
              <w:t>New Business Managers Session (Financial Management in schools)</w:t>
            </w:r>
          </w:p>
          <w:p w14:paraId="6F836FA0" w14:textId="5F2D9347" w:rsidR="000264CF" w:rsidRPr="00D44EF3" w:rsidRDefault="000264CF" w:rsidP="00D44E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4EF3">
              <w:rPr>
                <w:szCs w:val="20"/>
              </w:rPr>
              <w:t>FBT Principal and Business Managers</w:t>
            </w:r>
          </w:p>
          <w:p w14:paraId="205E5160" w14:textId="77777777" w:rsidR="000264CF" w:rsidRPr="00D44EF3" w:rsidRDefault="000264CF" w:rsidP="00D44E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4EF3">
              <w:rPr>
                <w:szCs w:val="20"/>
              </w:rPr>
              <w:t>Introduction to School Finance</w:t>
            </w:r>
          </w:p>
          <w:p w14:paraId="33A2502C" w14:textId="1F9CC7C2" w:rsidR="000264CF" w:rsidRDefault="000264CF" w:rsidP="00D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44EF3">
              <w:rPr>
                <w:szCs w:val="20"/>
              </w:rPr>
              <w:t>Financial Reporting</w:t>
            </w:r>
          </w:p>
          <w:p w14:paraId="5CA829AD" w14:textId="524DAEEE" w:rsidR="006063B7" w:rsidRDefault="006063B7" w:rsidP="00D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Budget Preparation and Financial Reporting</w:t>
            </w:r>
          </w:p>
          <w:p w14:paraId="57D7B72F" w14:textId="3108A12A" w:rsidR="00BF75EA" w:rsidRDefault="009F3621" w:rsidP="00D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CASES21 </w:t>
            </w:r>
            <w:r w:rsidR="00BF75EA">
              <w:rPr>
                <w:szCs w:val="20"/>
              </w:rPr>
              <w:t>Finance</w:t>
            </w:r>
          </w:p>
          <w:p w14:paraId="36B7DD40" w14:textId="4DCFB011" w:rsidR="00791560" w:rsidRPr="00D44EF3" w:rsidRDefault="00791560" w:rsidP="00D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234" w:type="dxa"/>
          </w:tcPr>
          <w:p w14:paraId="424149A3" w14:textId="77777777" w:rsidR="000264CF" w:rsidRDefault="00344B5B" w:rsidP="00D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0"/>
              </w:rPr>
            </w:pPr>
            <w:hyperlink r:id="rId11" w:history="1">
              <w:r w:rsidR="000264CF" w:rsidRPr="00D44EF3">
                <w:rPr>
                  <w:rStyle w:val="Hyperlink"/>
                  <w:szCs w:val="20"/>
                </w:rPr>
                <w:t>Graduate Certificate of Education Business Leadership (Deakin)</w:t>
              </w:r>
            </w:hyperlink>
          </w:p>
          <w:p w14:paraId="3FDF2C31" w14:textId="301974BB" w:rsidR="0062452C" w:rsidRPr="00D44EF3" w:rsidRDefault="00344B5B" w:rsidP="00D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12" w:history="1">
              <w:r w:rsidR="0062452C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5A74E56A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B17577" w14:textId="77777777" w:rsidR="00AE7029" w:rsidRPr="00C8624F" w:rsidRDefault="00AE7029" w:rsidP="00AE7029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2DF422A9" w14:textId="5365CA1E" w:rsidR="00AE7029" w:rsidRPr="003B6B74" w:rsidRDefault="00AE7029" w:rsidP="00AE7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B6B74">
              <w:rPr>
                <w:lang w:val="en-AU"/>
              </w:rPr>
              <w:t>Governance Acumen</w:t>
            </w:r>
          </w:p>
        </w:tc>
        <w:tc>
          <w:tcPr>
            <w:tcW w:w="3686" w:type="dxa"/>
          </w:tcPr>
          <w:p w14:paraId="18773745" w14:textId="01460C36" w:rsidR="00791560" w:rsidRDefault="00791560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Financial Activity</w:t>
            </w:r>
            <w:r w:rsidR="00F80FA2">
              <w:rPr>
                <w:szCs w:val="20"/>
              </w:rPr>
              <w:t xml:space="preserve"> Handbook</w:t>
            </w:r>
            <w:r>
              <w:rPr>
                <w:szCs w:val="20"/>
              </w:rPr>
              <w:t xml:space="preserve"> (</w:t>
            </w:r>
            <w:r w:rsidR="0062452C">
              <w:rPr>
                <w:szCs w:val="20"/>
              </w:rPr>
              <w:t>Chapters</w:t>
            </w:r>
            <w:r>
              <w:rPr>
                <w:szCs w:val="20"/>
              </w:rPr>
              <w:t xml:space="preserve"> 1,3-5)</w:t>
            </w:r>
          </w:p>
          <w:p w14:paraId="7CA23289" w14:textId="1C766F39" w:rsidR="00AE7029" w:rsidRPr="002D414C" w:rsidRDefault="00AE7029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Project Work</w:t>
            </w:r>
            <w:r w:rsidR="00F80FA2">
              <w:rPr>
                <w:szCs w:val="20"/>
              </w:rPr>
              <w:t xml:space="preserve"> Handbook</w:t>
            </w:r>
            <w:r w:rsidRPr="002D414C">
              <w:rPr>
                <w:szCs w:val="20"/>
              </w:rPr>
              <w:t xml:space="preserve"> 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1)</w:t>
            </w:r>
          </w:p>
          <w:p w14:paraId="7579BAA9" w14:textId="3CEBFBFE" w:rsidR="00AE7029" w:rsidRPr="002D414C" w:rsidRDefault="00AE7029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Risk Management</w:t>
            </w:r>
            <w:r w:rsidR="00F80FA2">
              <w:rPr>
                <w:szCs w:val="20"/>
              </w:rPr>
              <w:t xml:space="preserve"> Handbook</w:t>
            </w:r>
            <w:r w:rsidRPr="002D414C">
              <w:rPr>
                <w:szCs w:val="20"/>
              </w:rPr>
              <w:t xml:space="preserve"> 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4)</w:t>
            </w:r>
          </w:p>
          <w:p w14:paraId="59FAE033" w14:textId="53E3B579" w:rsidR="00AE7029" w:rsidRPr="002D414C" w:rsidRDefault="00AE7029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O</w:t>
            </w:r>
            <w:r w:rsidR="00791560">
              <w:rPr>
                <w:szCs w:val="20"/>
              </w:rPr>
              <w:t>ccupational Health and Safety</w:t>
            </w:r>
            <w:r w:rsidRPr="002D414C">
              <w:rPr>
                <w:szCs w:val="20"/>
              </w:rPr>
              <w:t xml:space="preserve"> </w:t>
            </w:r>
            <w:r w:rsidR="00F80FA2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1)</w:t>
            </w:r>
          </w:p>
          <w:p w14:paraId="0877F9A5" w14:textId="7DA45C2B" w:rsidR="00AE7029" w:rsidRPr="002D414C" w:rsidRDefault="00AE7029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Compliance Framework</w:t>
            </w:r>
            <w:r w:rsidR="00F80FA2">
              <w:rPr>
                <w:szCs w:val="20"/>
              </w:rPr>
              <w:t xml:space="preserve"> Handbook</w:t>
            </w:r>
            <w:r w:rsidRPr="002D414C">
              <w:rPr>
                <w:szCs w:val="20"/>
              </w:rPr>
              <w:t xml:space="preserve"> (</w:t>
            </w:r>
            <w:r w:rsidR="0062452C">
              <w:rPr>
                <w:szCs w:val="20"/>
              </w:rPr>
              <w:t>Chapters</w:t>
            </w:r>
            <w:r w:rsidRPr="002D414C">
              <w:rPr>
                <w:szCs w:val="20"/>
              </w:rPr>
              <w:t xml:space="preserve"> 1-2)</w:t>
            </w:r>
          </w:p>
          <w:p w14:paraId="7DB0DEBE" w14:textId="0AEB68DA" w:rsidR="00AE7029" w:rsidRPr="002D414C" w:rsidRDefault="00AE7029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Workplace </w:t>
            </w:r>
            <w:r w:rsidR="00AC270D">
              <w:rPr>
                <w:szCs w:val="20"/>
              </w:rPr>
              <w:t>R</w:t>
            </w:r>
            <w:r w:rsidRPr="002D414C">
              <w:rPr>
                <w:szCs w:val="20"/>
              </w:rPr>
              <w:t>elations</w:t>
            </w:r>
            <w:r w:rsidR="00F80FA2">
              <w:rPr>
                <w:szCs w:val="20"/>
              </w:rPr>
              <w:t xml:space="preserve"> Handbook</w:t>
            </w:r>
            <w:r w:rsidRPr="002D414C">
              <w:rPr>
                <w:szCs w:val="20"/>
              </w:rPr>
              <w:t xml:space="preserve"> 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2)</w:t>
            </w:r>
          </w:p>
          <w:p w14:paraId="4DA5F883" w14:textId="613A8B39" w:rsidR="00AE7029" w:rsidRDefault="00AE7029" w:rsidP="00791560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Recruitment </w:t>
            </w:r>
            <w:r w:rsidR="00F80FA2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1)</w:t>
            </w:r>
          </w:p>
          <w:p w14:paraId="09E26B5D" w14:textId="1FC46D68" w:rsidR="0062452C" w:rsidRPr="00791560" w:rsidRDefault="0062452C" w:rsidP="00791560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551" w:type="dxa"/>
          </w:tcPr>
          <w:p w14:paraId="7C1DC59F" w14:textId="77777777" w:rsidR="00AE7029" w:rsidRPr="002D414C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13" w:history="1">
              <w:r w:rsidR="00AE7029" w:rsidRPr="002D414C">
                <w:rPr>
                  <w:rStyle w:val="Hyperlink"/>
                  <w:szCs w:val="20"/>
                </w:rPr>
                <w:t>Strategic Management for School Leaders</w:t>
              </w:r>
            </w:hyperlink>
          </w:p>
          <w:p w14:paraId="1D3365DE" w14:textId="77777777" w:rsidR="00AE7029" w:rsidRPr="002D414C" w:rsidRDefault="00344B5B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14" w:history="1">
              <w:r w:rsidR="00AE7029" w:rsidRPr="002D414C">
                <w:rPr>
                  <w:rStyle w:val="Hyperlink"/>
                  <w:szCs w:val="20"/>
                </w:rPr>
                <w:t>Bricks and Mortar Asset Management</w:t>
              </w:r>
            </w:hyperlink>
          </w:p>
          <w:p w14:paraId="57D7A7ED" w14:textId="77777777" w:rsidR="00AE7029" w:rsidRPr="002D414C" w:rsidRDefault="00344B5B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15" w:history="1">
              <w:r w:rsidR="00AE7029" w:rsidRPr="002D414C">
                <w:rPr>
                  <w:rStyle w:val="Hyperlink"/>
                  <w:szCs w:val="20"/>
                </w:rPr>
                <w:t>School Procurement</w:t>
              </w:r>
            </w:hyperlink>
          </w:p>
          <w:p w14:paraId="0752045F" w14:textId="77777777" w:rsidR="00AE7029" w:rsidRPr="002D414C" w:rsidRDefault="00344B5B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16" w:history="1">
              <w:r w:rsidR="00AE7029" w:rsidRPr="002D414C">
                <w:rPr>
                  <w:rStyle w:val="Hyperlink"/>
                  <w:szCs w:val="20"/>
                </w:rPr>
                <w:t>Law and Order</w:t>
              </w:r>
            </w:hyperlink>
          </w:p>
          <w:p w14:paraId="13BA2DB0" w14:textId="12406AB5" w:rsidR="00AE7029" w:rsidRDefault="00AE7029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0"/>
              </w:rPr>
            </w:pPr>
          </w:p>
          <w:p w14:paraId="4E3D8A94" w14:textId="677878AB" w:rsidR="00624F78" w:rsidRPr="002D414C" w:rsidRDefault="00624F78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694" w:type="dxa"/>
          </w:tcPr>
          <w:p w14:paraId="6663CBEB" w14:textId="121DC8EF" w:rsidR="00AE7029" w:rsidRDefault="00AE7029" w:rsidP="0095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OHS for Managers and School Principals</w:t>
            </w:r>
          </w:p>
          <w:p w14:paraId="1BB23272" w14:textId="1059AFAB" w:rsidR="00D841F9" w:rsidRPr="002D414C" w:rsidRDefault="00D841F9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OHS for Employees - Refresher</w:t>
            </w:r>
          </w:p>
          <w:p w14:paraId="1D92D921" w14:textId="68E5DD98" w:rsidR="00AE7029" w:rsidRPr="002D414C" w:rsidRDefault="00AE7029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Privacy for School</w:t>
            </w:r>
            <w:r w:rsidR="00F12B5A">
              <w:rPr>
                <w:szCs w:val="20"/>
              </w:rPr>
              <w:t>s</w:t>
            </w:r>
            <w:r w:rsidRPr="002D414C">
              <w:rPr>
                <w:szCs w:val="20"/>
              </w:rPr>
              <w:t xml:space="preserve"> Staff</w:t>
            </w:r>
          </w:p>
          <w:p w14:paraId="34E39FD8" w14:textId="77777777" w:rsidR="00AE7029" w:rsidRDefault="00AE7029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Knowledge and Records Management</w:t>
            </w:r>
          </w:p>
          <w:p w14:paraId="1B77FBFC" w14:textId="77777777" w:rsidR="003009E9" w:rsidRDefault="003009E9" w:rsidP="0030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Recruitment Online</w:t>
            </w:r>
          </w:p>
          <w:p w14:paraId="650AB635" w14:textId="77777777" w:rsidR="003009E9" w:rsidRPr="00607902" w:rsidRDefault="003009E9" w:rsidP="0030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607902">
              <w:rPr>
                <w:szCs w:val="20"/>
                <w:lang w:val="en-AU"/>
              </w:rPr>
              <w:t>Recruitment Online &amp; eduPay Introduction</w:t>
            </w:r>
          </w:p>
          <w:p w14:paraId="29FA27A8" w14:textId="747BEBE9" w:rsidR="00502187" w:rsidRPr="002D414C" w:rsidRDefault="00502187" w:rsidP="00300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502187">
              <w:rPr>
                <w:szCs w:val="20"/>
                <w:lang w:val="en-AU"/>
              </w:rPr>
              <w:t>Conflicts of Interest</w:t>
            </w:r>
          </w:p>
        </w:tc>
        <w:tc>
          <w:tcPr>
            <w:tcW w:w="2234" w:type="dxa"/>
          </w:tcPr>
          <w:p w14:paraId="68D47AC4" w14:textId="77777777" w:rsidR="00AE7029" w:rsidRDefault="00344B5B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0"/>
              </w:rPr>
            </w:pPr>
            <w:hyperlink r:id="rId17" w:history="1">
              <w:r w:rsidR="00AE7029" w:rsidRPr="002D414C">
                <w:rPr>
                  <w:rStyle w:val="Hyperlink"/>
                  <w:szCs w:val="20"/>
                </w:rPr>
                <w:t>Graduate Certificate of Education Business Leadership (Deakin)</w:t>
              </w:r>
            </w:hyperlink>
          </w:p>
          <w:p w14:paraId="3ECF67B8" w14:textId="77777777" w:rsidR="0062452C" w:rsidRDefault="00344B5B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0"/>
              </w:rPr>
            </w:pPr>
            <w:hyperlink r:id="rId18" w:history="1">
              <w:r w:rsidR="0062452C" w:rsidRPr="00624F78">
                <w:rPr>
                  <w:rStyle w:val="Hyperlink"/>
                  <w:szCs w:val="20"/>
                </w:rPr>
                <w:t>BMV Mentor Program</w:t>
              </w:r>
            </w:hyperlink>
          </w:p>
          <w:p w14:paraId="7CD03457" w14:textId="6E0B6288" w:rsidR="0062452C" w:rsidRPr="002D414C" w:rsidRDefault="00344B5B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19" w:history="1">
              <w:r w:rsidR="0062452C" w:rsidRPr="0062452C">
                <w:rPr>
                  <w:rStyle w:val="Hyperlink"/>
                  <w:szCs w:val="20"/>
                  <w:lang w:val="en-AU"/>
                </w:rPr>
                <w:t>Merit Protection Training</w:t>
              </w:r>
            </w:hyperlink>
          </w:p>
        </w:tc>
      </w:tr>
      <w:tr w:rsidR="00200E94" w14:paraId="39549347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0B8BFE" w14:textId="77777777" w:rsidR="00EC6A48" w:rsidRPr="00C8624F" w:rsidRDefault="00EC6A48" w:rsidP="00EC6A48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4A064572" w14:textId="58235AA8" w:rsidR="00EC6A48" w:rsidRPr="003B6B74" w:rsidRDefault="00EC6A48" w:rsidP="00EC6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Operational Acumen</w:t>
            </w:r>
          </w:p>
        </w:tc>
        <w:tc>
          <w:tcPr>
            <w:tcW w:w="3686" w:type="dxa"/>
          </w:tcPr>
          <w:p w14:paraId="5AD81390" w14:textId="6321DDC7" w:rsidR="00B51A4F" w:rsidRDefault="00B51A4F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Financial Activity</w:t>
            </w:r>
            <w:r w:rsidR="00F80FA2">
              <w:rPr>
                <w:szCs w:val="20"/>
              </w:rPr>
              <w:t xml:space="preserve"> Handbook</w:t>
            </w:r>
            <w:r>
              <w:rPr>
                <w:szCs w:val="20"/>
              </w:rPr>
              <w:t xml:space="preserve"> (</w:t>
            </w:r>
            <w:r w:rsidR="0062452C">
              <w:rPr>
                <w:szCs w:val="20"/>
              </w:rPr>
              <w:t>Chapters</w:t>
            </w:r>
            <w:r>
              <w:rPr>
                <w:szCs w:val="20"/>
              </w:rPr>
              <w:t xml:space="preserve"> 2,6)</w:t>
            </w:r>
          </w:p>
          <w:p w14:paraId="12671D38" w14:textId="2752D45E" w:rsidR="00EC6A48" w:rsidRPr="002D414C" w:rsidRDefault="00EC6A48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Team </w:t>
            </w:r>
            <w:r w:rsidR="00AC270D">
              <w:rPr>
                <w:szCs w:val="20"/>
              </w:rPr>
              <w:t>I</w:t>
            </w:r>
            <w:r w:rsidRPr="002D414C">
              <w:rPr>
                <w:szCs w:val="20"/>
              </w:rPr>
              <w:t xml:space="preserve">nnovation </w:t>
            </w:r>
            <w:r w:rsidR="00F80FA2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1)</w:t>
            </w:r>
          </w:p>
          <w:p w14:paraId="18D8A83D" w14:textId="79074514" w:rsidR="00EC6A48" w:rsidRPr="002D414C" w:rsidRDefault="00EC6A48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Project Work </w:t>
            </w:r>
            <w:r w:rsidR="00F80FA2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1)</w:t>
            </w:r>
          </w:p>
          <w:p w14:paraId="4ABAFD28" w14:textId="09C318F6" w:rsidR="00EC6A48" w:rsidRPr="002D414C" w:rsidRDefault="00EC6A48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Risk Management </w:t>
            </w:r>
            <w:r w:rsidR="00F80FA2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1)</w:t>
            </w:r>
          </w:p>
          <w:p w14:paraId="028ECEF0" w14:textId="475D4ADF" w:rsidR="00EC6A48" w:rsidRPr="002D414C" w:rsidRDefault="00EC6A48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O</w:t>
            </w:r>
            <w:r w:rsidR="00791560">
              <w:rPr>
                <w:szCs w:val="20"/>
              </w:rPr>
              <w:t>ccupational Health and Safety</w:t>
            </w:r>
            <w:r w:rsidRPr="002D414C">
              <w:rPr>
                <w:szCs w:val="20"/>
              </w:rPr>
              <w:t xml:space="preserve"> </w:t>
            </w:r>
            <w:r w:rsidR="00F80FA2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62452C">
              <w:rPr>
                <w:szCs w:val="20"/>
              </w:rPr>
              <w:t>Chapters</w:t>
            </w:r>
            <w:r w:rsidRPr="002D414C">
              <w:rPr>
                <w:szCs w:val="20"/>
              </w:rPr>
              <w:t xml:space="preserve"> 1,3)</w:t>
            </w:r>
          </w:p>
          <w:p w14:paraId="3BA573C7" w14:textId="16D4AA1F" w:rsidR="00EC6A48" w:rsidRPr="002D414C" w:rsidRDefault="00EC6A48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Recruitment </w:t>
            </w:r>
            <w:r w:rsidR="00F80FA2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4)</w:t>
            </w:r>
          </w:p>
          <w:p w14:paraId="6DA30CC3" w14:textId="724E0944" w:rsidR="00EC6A48" w:rsidRPr="002D414C" w:rsidRDefault="00EC6A48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2D414C">
              <w:rPr>
                <w:szCs w:val="20"/>
              </w:rPr>
              <w:t xml:space="preserve">Coordinate </w:t>
            </w:r>
            <w:r w:rsidR="00AC270D">
              <w:rPr>
                <w:szCs w:val="20"/>
              </w:rPr>
              <w:t>R</w:t>
            </w:r>
            <w:r w:rsidRPr="002D414C">
              <w:rPr>
                <w:szCs w:val="20"/>
              </w:rPr>
              <w:t xml:space="preserve">esources </w:t>
            </w:r>
            <w:r w:rsidR="00F80FA2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62452C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2)</w:t>
            </w:r>
          </w:p>
        </w:tc>
        <w:tc>
          <w:tcPr>
            <w:tcW w:w="2551" w:type="dxa"/>
          </w:tcPr>
          <w:p w14:paraId="1D382458" w14:textId="77777777" w:rsidR="00EC6A48" w:rsidRPr="002D414C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20" w:history="1">
              <w:r w:rsidR="00EC6A48" w:rsidRPr="002D414C">
                <w:rPr>
                  <w:rStyle w:val="Hyperlink"/>
                  <w:szCs w:val="20"/>
                </w:rPr>
                <w:t>Strategic Management for School Leaders</w:t>
              </w:r>
            </w:hyperlink>
          </w:p>
          <w:p w14:paraId="0DD70875" w14:textId="77777777" w:rsidR="00EC6A48" w:rsidRPr="002D414C" w:rsidRDefault="00344B5B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21" w:history="1">
              <w:r w:rsidR="00EC6A48" w:rsidRPr="002D414C">
                <w:rPr>
                  <w:rStyle w:val="Hyperlink"/>
                  <w:szCs w:val="20"/>
                </w:rPr>
                <w:t>Bricks and Mortar Asset Management</w:t>
              </w:r>
            </w:hyperlink>
          </w:p>
          <w:p w14:paraId="0D6C24BB" w14:textId="77777777" w:rsidR="00EC6A48" w:rsidRPr="002D414C" w:rsidRDefault="00344B5B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22" w:history="1">
              <w:r w:rsidR="00EC6A48" w:rsidRPr="002D414C">
                <w:rPr>
                  <w:rStyle w:val="Hyperlink"/>
                  <w:szCs w:val="20"/>
                </w:rPr>
                <w:t>School Procurement</w:t>
              </w:r>
            </w:hyperlink>
          </w:p>
          <w:p w14:paraId="08C9E491" w14:textId="77777777" w:rsidR="00EC6A48" w:rsidRPr="002D414C" w:rsidRDefault="00344B5B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23" w:history="1">
              <w:r w:rsidR="00EC6A48" w:rsidRPr="002D414C">
                <w:rPr>
                  <w:rStyle w:val="Hyperlink"/>
                  <w:szCs w:val="20"/>
                </w:rPr>
                <w:t>Workforce Planning</w:t>
              </w:r>
            </w:hyperlink>
          </w:p>
          <w:p w14:paraId="232D99B1" w14:textId="1F0889C3" w:rsidR="00EC6A48" w:rsidRPr="007E03DB" w:rsidRDefault="00344B5B" w:rsidP="007E03DB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24" w:history="1">
              <w:r w:rsidR="00EC6A48" w:rsidRPr="002D414C">
                <w:rPr>
                  <w:rStyle w:val="Hyperlink"/>
                  <w:szCs w:val="20"/>
                </w:rPr>
                <w:t>Law and Order</w:t>
              </w:r>
            </w:hyperlink>
          </w:p>
        </w:tc>
        <w:tc>
          <w:tcPr>
            <w:tcW w:w="2694" w:type="dxa"/>
          </w:tcPr>
          <w:p w14:paraId="47E87B5C" w14:textId="77777777" w:rsidR="00EC6A48" w:rsidRDefault="00BF75EA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BF75EA">
              <w:rPr>
                <w:szCs w:val="20"/>
                <w:lang w:val="en-AU"/>
              </w:rPr>
              <w:t>CASES21 Administration</w:t>
            </w:r>
          </w:p>
          <w:p w14:paraId="617EE887" w14:textId="77777777" w:rsidR="00CA6AB1" w:rsidRDefault="00CA6AB1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Recruitment Online</w:t>
            </w:r>
          </w:p>
          <w:p w14:paraId="74FEA673" w14:textId="77777777" w:rsidR="000D2074" w:rsidRPr="00607902" w:rsidRDefault="000D2074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607902">
              <w:rPr>
                <w:szCs w:val="20"/>
                <w:lang w:val="en-AU"/>
              </w:rPr>
              <w:t>Recruitment Online &amp; eduPay Introduction</w:t>
            </w:r>
          </w:p>
          <w:p w14:paraId="276DD0BA" w14:textId="616BCA66" w:rsidR="00607902" w:rsidRPr="002D414C" w:rsidRDefault="00607902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607902">
              <w:rPr>
                <w:szCs w:val="20"/>
                <w:lang w:val="en-AU"/>
              </w:rPr>
              <w:t>Inclusive Recruitment</w:t>
            </w:r>
          </w:p>
        </w:tc>
        <w:tc>
          <w:tcPr>
            <w:tcW w:w="2234" w:type="dxa"/>
          </w:tcPr>
          <w:p w14:paraId="55753210" w14:textId="77777777" w:rsidR="00EC6A48" w:rsidRDefault="00344B5B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0"/>
              </w:rPr>
            </w:pPr>
            <w:hyperlink r:id="rId25" w:history="1">
              <w:r w:rsidR="00EC6A48" w:rsidRPr="002D414C">
                <w:rPr>
                  <w:rStyle w:val="Hyperlink"/>
                  <w:szCs w:val="20"/>
                </w:rPr>
                <w:t>Graduate Certificate of Education Business Leadership (Deakin)</w:t>
              </w:r>
            </w:hyperlink>
          </w:p>
          <w:p w14:paraId="3AED369A" w14:textId="246AFFFB" w:rsidR="0062452C" w:rsidRPr="002D414C" w:rsidRDefault="00344B5B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26" w:history="1">
              <w:r w:rsidR="0062452C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545862F8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430F94" w14:textId="77777777" w:rsidR="006F7E04" w:rsidRPr="00C8624F" w:rsidRDefault="006F7E04" w:rsidP="006F7E04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0EB94C87" w14:textId="341EE6C2" w:rsidR="006F7E04" w:rsidRPr="003B6B74" w:rsidRDefault="006F7E04" w:rsidP="006F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Resource Coordination</w:t>
            </w:r>
          </w:p>
        </w:tc>
        <w:tc>
          <w:tcPr>
            <w:tcW w:w="3686" w:type="dxa"/>
          </w:tcPr>
          <w:p w14:paraId="02A7E4C6" w14:textId="18FD2515" w:rsidR="006F7E04" w:rsidRPr="002D414C" w:rsidRDefault="006F7E04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Team </w:t>
            </w:r>
            <w:r w:rsidR="00AC270D">
              <w:rPr>
                <w:szCs w:val="20"/>
              </w:rPr>
              <w:t>I</w:t>
            </w:r>
            <w:r w:rsidRPr="002D414C">
              <w:rPr>
                <w:szCs w:val="20"/>
              </w:rPr>
              <w:t>nnovation</w:t>
            </w:r>
            <w:r w:rsidR="009C1E2A">
              <w:rPr>
                <w:szCs w:val="20"/>
              </w:rPr>
              <w:t xml:space="preserve"> Handbook</w:t>
            </w:r>
            <w:r w:rsidRPr="002D414C">
              <w:rPr>
                <w:szCs w:val="20"/>
              </w:rPr>
              <w:t xml:space="preserve"> (</w:t>
            </w:r>
            <w:r w:rsidR="00200E94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2)</w:t>
            </w:r>
          </w:p>
          <w:p w14:paraId="7E003234" w14:textId="7C548A30" w:rsidR="006F7E04" w:rsidRPr="002D414C" w:rsidRDefault="006F7E04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Project Work </w:t>
            </w:r>
            <w:r w:rsidR="009C1E2A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3)</w:t>
            </w:r>
          </w:p>
          <w:p w14:paraId="75B98D83" w14:textId="6A891216" w:rsidR="006F7E04" w:rsidRPr="002D414C" w:rsidRDefault="006F7E04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2D414C">
              <w:rPr>
                <w:szCs w:val="20"/>
              </w:rPr>
              <w:t xml:space="preserve">Coordinate </w:t>
            </w:r>
            <w:r w:rsidR="00AC270D">
              <w:rPr>
                <w:szCs w:val="20"/>
              </w:rPr>
              <w:t>R</w:t>
            </w:r>
            <w:r w:rsidRPr="002D414C">
              <w:rPr>
                <w:szCs w:val="20"/>
              </w:rPr>
              <w:t xml:space="preserve">esources </w:t>
            </w:r>
            <w:r w:rsidR="009C1E2A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200E94">
              <w:rPr>
                <w:szCs w:val="20"/>
              </w:rPr>
              <w:t>Chapters</w:t>
            </w:r>
            <w:r w:rsidRPr="002D414C">
              <w:rPr>
                <w:szCs w:val="20"/>
              </w:rPr>
              <w:t xml:space="preserve"> 1-4)</w:t>
            </w:r>
          </w:p>
        </w:tc>
        <w:tc>
          <w:tcPr>
            <w:tcW w:w="2551" w:type="dxa"/>
          </w:tcPr>
          <w:p w14:paraId="68222A5B" w14:textId="77777777" w:rsidR="006F7E04" w:rsidRPr="002D414C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27" w:history="1">
              <w:r w:rsidR="006F7E04" w:rsidRPr="002D414C">
                <w:rPr>
                  <w:rStyle w:val="Hyperlink"/>
                  <w:szCs w:val="20"/>
                </w:rPr>
                <w:t>Strategic Management for School Leaders</w:t>
              </w:r>
            </w:hyperlink>
          </w:p>
          <w:p w14:paraId="01BFD18F" w14:textId="77777777" w:rsidR="006F7E04" w:rsidRPr="002D414C" w:rsidRDefault="00344B5B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28" w:history="1">
              <w:r w:rsidR="006F7E04" w:rsidRPr="002D414C">
                <w:rPr>
                  <w:rStyle w:val="Hyperlink"/>
                  <w:szCs w:val="20"/>
                </w:rPr>
                <w:t>Bricks and Mortar Asset Management</w:t>
              </w:r>
            </w:hyperlink>
          </w:p>
          <w:p w14:paraId="36D70F06" w14:textId="77777777" w:rsidR="006F7E04" w:rsidRPr="002D414C" w:rsidRDefault="00344B5B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29" w:history="1">
              <w:r w:rsidR="006F7E04" w:rsidRPr="002D414C">
                <w:rPr>
                  <w:rStyle w:val="Hyperlink"/>
                  <w:szCs w:val="20"/>
                </w:rPr>
                <w:t>School Procurement</w:t>
              </w:r>
            </w:hyperlink>
          </w:p>
          <w:p w14:paraId="6A76DCD0" w14:textId="73683C3C" w:rsidR="006F7E04" w:rsidRPr="002D414C" w:rsidRDefault="00344B5B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hyperlink r:id="rId30" w:history="1">
              <w:r w:rsidR="006F7E04" w:rsidRPr="002D414C">
                <w:rPr>
                  <w:rStyle w:val="Hyperlink"/>
                  <w:szCs w:val="20"/>
                </w:rPr>
                <w:t>Workforce Planning</w:t>
              </w:r>
            </w:hyperlink>
          </w:p>
        </w:tc>
        <w:tc>
          <w:tcPr>
            <w:tcW w:w="2694" w:type="dxa"/>
          </w:tcPr>
          <w:p w14:paraId="6D020C13" w14:textId="3FF18469" w:rsidR="006F7E04" w:rsidRPr="002D414C" w:rsidRDefault="006F7E04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2D414C">
              <w:rPr>
                <w:szCs w:val="20"/>
              </w:rPr>
              <w:t>C</w:t>
            </w:r>
            <w:r w:rsidR="00103E23">
              <w:rPr>
                <w:szCs w:val="20"/>
              </w:rPr>
              <w:t>ASES</w:t>
            </w:r>
            <w:r w:rsidRPr="002D414C">
              <w:rPr>
                <w:szCs w:val="20"/>
              </w:rPr>
              <w:t>21</w:t>
            </w:r>
            <w:r w:rsidR="00C54212">
              <w:rPr>
                <w:szCs w:val="20"/>
              </w:rPr>
              <w:t xml:space="preserve"> Administration</w:t>
            </w:r>
          </w:p>
        </w:tc>
        <w:tc>
          <w:tcPr>
            <w:tcW w:w="2234" w:type="dxa"/>
          </w:tcPr>
          <w:p w14:paraId="0296200E" w14:textId="0951A5A7" w:rsidR="006F7E04" w:rsidRPr="002D414C" w:rsidRDefault="00344B5B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31" w:history="1">
              <w:r w:rsidR="006F7E04" w:rsidRPr="002D414C">
                <w:rPr>
                  <w:rStyle w:val="Hyperlink"/>
                  <w:szCs w:val="20"/>
                </w:rPr>
                <w:t>Graduate Certificate of Education Business Leadership (Deakin)</w:t>
              </w:r>
            </w:hyperlink>
          </w:p>
        </w:tc>
      </w:tr>
      <w:tr w:rsidR="00200E94" w14:paraId="5EFC7990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A3A928" w14:textId="77777777" w:rsidR="00B94883" w:rsidRPr="00C8624F" w:rsidRDefault="00B94883" w:rsidP="00B94883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5A9D1F3F" w14:textId="1F1075A5" w:rsidR="00B94883" w:rsidRPr="003B6B74" w:rsidRDefault="00B94883" w:rsidP="00B94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Risk Management</w:t>
            </w:r>
          </w:p>
        </w:tc>
        <w:tc>
          <w:tcPr>
            <w:tcW w:w="3686" w:type="dxa"/>
          </w:tcPr>
          <w:p w14:paraId="619B3232" w14:textId="442598FC" w:rsidR="00B51A4F" w:rsidRDefault="00B51A4F" w:rsidP="00913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Financial </w:t>
            </w:r>
            <w:r w:rsidR="00AC270D">
              <w:rPr>
                <w:szCs w:val="20"/>
              </w:rPr>
              <w:t>A</w:t>
            </w:r>
            <w:r w:rsidRPr="002D414C">
              <w:rPr>
                <w:szCs w:val="20"/>
              </w:rPr>
              <w:t xml:space="preserve">ctivity </w:t>
            </w:r>
            <w:r w:rsidR="00C011A1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200E94">
              <w:rPr>
                <w:szCs w:val="20"/>
              </w:rPr>
              <w:t>Chapters</w:t>
            </w:r>
            <w:r w:rsidRPr="002D414C">
              <w:rPr>
                <w:szCs w:val="20"/>
              </w:rPr>
              <w:t xml:space="preserve"> 4,6)</w:t>
            </w:r>
          </w:p>
          <w:p w14:paraId="76CDACA6" w14:textId="4C42DA03" w:rsidR="00B94883" w:rsidRPr="002D414C" w:rsidRDefault="00B94883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Project Work</w:t>
            </w:r>
            <w:r w:rsidR="00C011A1">
              <w:rPr>
                <w:szCs w:val="20"/>
              </w:rPr>
              <w:t xml:space="preserve"> Handbook</w:t>
            </w:r>
            <w:r w:rsidRPr="002D414C">
              <w:rPr>
                <w:szCs w:val="20"/>
              </w:rPr>
              <w:t xml:space="preserve"> (</w:t>
            </w:r>
            <w:r w:rsidR="00200E94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3)</w:t>
            </w:r>
          </w:p>
          <w:p w14:paraId="4B655012" w14:textId="3E0CB6B6" w:rsidR="00B94883" w:rsidRPr="002D414C" w:rsidRDefault="00B94883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Risk Management </w:t>
            </w:r>
            <w:r w:rsidR="00C011A1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200E94">
              <w:rPr>
                <w:szCs w:val="20"/>
              </w:rPr>
              <w:t>Chapters</w:t>
            </w:r>
            <w:r w:rsidRPr="002D414C">
              <w:rPr>
                <w:szCs w:val="20"/>
              </w:rPr>
              <w:t xml:space="preserve"> 2-3)</w:t>
            </w:r>
          </w:p>
          <w:p w14:paraId="08BD8E72" w14:textId="18E997A4" w:rsidR="00B94883" w:rsidRPr="002D414C" w:rsidRDefault="00B94883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O</w:t>
            </w:r>
            <w:r w:rsidR="00B51A4F">
              <w:rPr>
                <w:szCs w:val="20"/>
              </w:rPr>
              <w:t>ccupational Health and Safety</w:t>
            </w:r>
            <w:r w:rsidRPr="002D414C">
              <w:rPr>
                <w:szCs w:val="20"/>
              </w:rPr>
              <w:t xml:space="preserve"> </w:t>
            </w:r>
            <w:r w:rsidR="00C011A1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200E94">
              <w:rPr>
                <w:szCs w:val="20"/>
              </w:rPr>
              <w:t>Chapters</w:t>
            </w:r>
            <w:r w:rsidRPr="002D414C">
              <w:rPr>
                <w:szCs w:val="20"/>
              </w:rPr>
              <w:t xml:space="preserve"> 2-3)</w:t>
            </w:r>
          </w:p>
          <w:p w14:paraId="6B0E5EF6" w14:textId="54D9BCAA" w:rsidR="00B94883" w:rsidRPr="002D414C" w:rsidRDefault="00B94883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Compliance Framework</w:t>
            </w:r>
            <w:r w:rsidR="00C011A1">
              <w:rPr>
                <w:szCs w:val="20"/>
              </w:rPr>
              <w:t xml:space="preserve"> Handbook</w:t>
            </w:r>
            <w:r w:rsidRPr="002D414C">
              <w:rPr>
                <w:szCs w:val="20"/>
              </w:rPr>
              <w:t xml:space="preserve"> (</w:t>
            </w:r>
            <w:r w:rsidR="00200E94">
              <w:rPr>
                <w:szCs w:val="20"/>
              </w:rPr>
              <w:t>Chapter</w:t>
            </w:r>
            <w:r w:rsidRPr="002D414C">
              <w:rPr>
                <w:szCs w:val="20"/>
              </w:rPr>
              <w:t xml:space="preserve"> 3)</w:t>
            </w:r>
          </w:p>
          <w:p w14:paraId="215E025F" w14:textId="59E56DA4" w:rsidR="00B94883" w:rsidRPr="002D414C" w:rsidRDefault="00B94883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Recruitment </w:t>
            </w:r>
            <w:r w:rsidR="00C011A1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200E94">
              <w:rPr>
                <w:szCs w:val="20"/>
              </w:rPr>
              <w:t>Chapters</w:t>
            </w:r>
            <w:r w:rsidRPr="002D414C">
              <w:rPr>
                <w:szCs w:val="20"/>
              </w:rPr>
              <w:t xml:space="preserve"> 2-3)</w:t>
            </w:r>
          </w:p>
          <w:p w14:paraId="58C4AB2C" w14:textId="2BB2412B" w:rsidR="009133AF" w:rsidRPr="009133AF" w:rsidRDefault="00B94883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 xml:space="preserve">Coordinate </w:t>
            </w:r>
            <w:r w:rsidR="00AC270D">
              <w:rPr>
                <w:szCs w:val="20"/>
              </w:rPr>
              <w:t>R</w:t>
            </w:r>
            <w:r w:rsidRPr="002D414C">
              <w:rPr>
                <w:szCs w:val="20"/>
              </w:rPr>
              <w:t xml:space="preserve">esources </w:t>
            </w:r>
            <w:r w:rsidR="00C011A1">
              <w:rPr>
                <w:szCs w:val="20"/>
              </w:rPr>
              <w:t xml:space="preserve">Handbook </w:t>
            </w:r>
            <w:r w:rsidRPr="002D414C">
              <w:rPr>
                <w:szCs w:val="20"/>
              </w:rPr>
              <w:t>(</w:t>
            </w:r>
            <w:r w:rsidR="00200E94">
              <w:rPr>
                <w:szCs w:val="20"/>
              </w:rPr>
              <w:t>Chapters</w:t>
            </w:r>
            <w:r w:rsidRPr="002D414C">
              <w:rPr>
                <w:szCs w:val="20"/>
              </w:rPr>
              <w:t xml:space="preserve"> 2-3)</w:t>
            </w:r>
          </w:p>
        </w:tc>
        <w:tc>
          <w:tcPr>
            <w:tcW w:w="2551" w:type="dxa"/>
          </w:tcPr>
          <w:p w14:paraId="72A4C418" w14:textId="77777777" w:rsidR="00B94883" w:rsidRPr="002D414C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32" w:history="1">
              <w:r w:rsidR="00B94883" w:rsidRPr="002D414C">
                <w:rPr>
                  <w:rStyle w:val="Hyperlink"/>
                  <w:szCs w:val="20"/>
                </w:rPr>
                <w:t>Strategic Management for School Leaders</w:t>
              </w:r>
            </w:hyperlink>
          </w:p>
          <w:p w14:paraId="3603D131" w14:textId="77777777" w:rsidR="00B94883" w:rsidRPr="002D414C" w:rsidRDefault="00344B5B" w:rsidP="002D414C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33" w:history="1">
              <w:r w:rsidR="00B94883" w:rsidRPr="002D414C">
                <w:rPr>
                  <w:rStyle w:val="Hyperlink"/>
                  <w:szCs w:val="20"/>
                </w:rPr>
                <w:t>Risk Management</w:t>
              </w:r>
            </w:hyperlink>
          </w:p>
          <w:p w14:paraId="0BE7976C" w14:textId="533159C0" w:rsidR="00B94883" w:rsidRPr="002D414C" w:rsidRDefault="00B94883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694" w:type="dxa"/>
          </w:tcPr>
          <w:p w14:paraId="540FA0FF" w14:textId="7693455A" w:rsidR="005D042C" w:rsidRDefault="005D042C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Risk Management – Strategic Management for School Leaders</w:t>
            </w:r>
          </w:p>
          <w:p w14:paraId="16EFA226" w14:textId="77777777" w:rsidR="00B94883" w:rsidRDefault="00B94883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414C">
              <w:rPr>
                <w:szCs w:val="20"/>
              </w:rPr>
              <w:t>Risk Management Training</w:t>
            </w:r>
          </w:p>
          <w:p w14:paraId="4EA8B4F1" w14:textId="33730378" w:rsidR="00F06284" w:rsidRPr="002D414C" w:rsidRDefault="00F06284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F06284">
              <w:rPr>
                <w:szCs w:val="20"/>
                <w:lang w:val="en-AU"/>
              </w:rPr>
              <w:t>Fraud and Corruption Control</w:t>
            </w:r>
          </w:p>
        </w:tc>
        <w:tc>
          <w:tcPr>
            <w:tcW w:w="2234" w:type="dxa"/>
          </w:tcPr>
          <w:p w14:paraId="39326FEC" w14:textId="3F5FB28B" w:rsidR="00B94883" w:rsidRPr="002D414C" w:rsidRDefault="00344B5B" w:rsidP="002D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34" w:history="1">
              <w:r w:rsidR="0062452C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26842B3A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7D4B57" w14:textId="157AAA36" w:rsidR="000A5198" w:rsidRPr="00C8624F" w:rsidRDefault="000A5198" w:rsidP="000A5198">
            <w:pPr>
              <w:pStyle w:val="TableHead"/>
              <w:rPr>
                <w:color w:val="AF272F" w:themeColor="text1"/>
              </w:rPr>
            </w:pPr>
            <w:r>
              <w:rPr>
                <w:color w:val="AF272F" w:themeColor="text1"/>
              </w:rPr>
              <w:t>People Skills</w:t>
            </w:r>
          </w:p>
        </w:tc>
        <w:tc>
          <w:tcPr>
            <w:tcW w:w="2126" w:type="dxa"/>
          </w:tcPr>
          <w:p w14:paraId="2EC01449" w14:textId="5209B02B" w:rsidR="000A5198" w:rsidRPr="003B6B74" w:rsidRDefault="000A5198" w:rsidP="000A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Stakeholder Engagement</w:t>
            </w:r>
          </w:p>
        </w:tc>
        <w:tc>
          <w:tcPr>
            <w:tcW w:w="3686" w:type="dxa"/>
          </w:tcPr>
          <w:p w14:paraId="1A56B55C" w14:textId="73EFDD60" w:rsidR="000A5198" w:rsidRPr="00624F78" w:rsidRDefault="000A5198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Emotional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 xml:space="preserve">ntelligence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1)</w:t>
            </w:r>
          </w:p>
          <w:p w14:paraId="0B7853B5" w14:textId="6B42CED7" w:rsidR="000A5198" w:rsidRPr="00624F78" w:rsidRDefault="000A5198" w:rsidP="00624F78">
            <w:pPr>
              <w:spacing w:beforeLines="60" w:before="144" w:afterLines="60" w:after="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Team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>nnovation</w:t>
            </w:r>
            <w:r w:rsidR="00C011A1">
              <w:rPr>
                <w:szCs w:val="20"/>
              </w:rPr>
              <w:t xml:space="preserve"> Handbook</w:t>
            </w:r>
            <w:r w:rsidRPr="00624F78">
              <w:rPr>
                <w:szCs w:val="20"/>
              </w:rPr>
              <w:t xml:space="preserve"> 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2)</w:t>
            </w:r>
          </w:p>
          <w:p w14:paraId="222FEC98" w14:textId="1F935685" w:rsidR="000A5198" w:rsidRPr="00624F78" w:rsidRDefault="000A5198" w:rsidP="00AC2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>O</w:t>
            </w:r>
            <w:r w:rsidR="00AC270D">
              <w:rPr>
                <w:szCs w:val="20"/>
              </w:rPr>
              <w:t>ccupational Health and Safety</w:t>
            </w:r>
            <w:r w:rsidRPr="00624F78">
              <w:rPr>
                <w:szCs w:val="20"/>
              </w:rPr>
              <w:t xml:space="preserve">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411ED5B8" w14:textId="338B323E" w:rsidR="000A5198" w:rsidRDefault="000A5198" w:rsidP="00624F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Financial </w:t>
            </w:r>
            <w:r w:rsidR="00AC270D">
              <w:rPr>
                <w:szCs w:val="20"/>
              </w:rPr>
              <w:t>A</w:t>
            </w:r>
            <w:r w:rsidRPr="00624F78">
              <w:rPr>
                <w:szCs w:val="20"/>
              </w:rPr>
              <w:t xml:space="preserve">ctivity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6)</w:t>
            </w:r>
          </w:p>
          <w:p w14:paraId="19D6F988" w14:textId="31450D5F" w:rsidR="009133AF" w:rsidRPr="00624F78" w:rsidRDefault="009133AF" w:rsidP="00624F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</w:p>
        </w:tc>
        <w:tc>
          <w:tcPr>
            <w:tcW w:w="2551" w:type="dxa"/>
          </w:tcPr>
          <w:p w14:paraId="0C334C1A" w14:textId="77777777" w:rsidR="000A5198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35" w:history="1">
              <w:r w:rsidR="000A5198" w:rsidRPr="00624F78">
                <w:rPr>
                  <w:rStyle w:val="Hyperlink"/>
                  <w:szCs w:val="20"/>
                </w:rPr>
                <w:t>Strategic Management for School Leaders</w:t>
              </w:r>
            </w:hyperlink>
          </w:p>
          <w:p w14:paraId="672F950B" w14:textId="26FB31DA" w:rsidR="000A5198" w:rsidRPr="00624F78" w:rsidRDefault="00344B5B" w:rsidP="00624F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hyperlink r:id="rId36" w:history="1">
              <w:r w:rsidR="000A5198" w:rsidRPr="00624F78">
                <w:rPr>
                  <w:rStyle w:val="Hyperlink"/>
                  <w:szCs w:val="20"/>
                </w:rPr>
                <w:t>People Power</w:t>
              </w:r>
            </w:hyperlink>
          </w:p>
        </w:tc>
        <w:tc>
          <w:tcPr>
            <w:tcW w:w="2694" w:type="dxa"/>
          </w:tcPr>
          <w:p w14:paraId="2775C181" w14:textId="11D6E60B" w:rsidR="000A5198" w:rsidRPr="00624F78" w:rsidRDefault="005235D4" w:rsidP="00624F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4957E1">
              <w:rPr>
                <w:szCs w:val="20"/>
                <w:lang w:val="en-AU"/>
              </w:rPr>
              <w:t>Building a Mentally Healthy Workplace</w:t>
            </w:r>
          </w:p>
        </w:tc>
        <w:tc>
          <w:tcPr>
            <w:tcW w:w="2234" w:type="dxa"/>
          </w:tcPr>
          <w:p w14:paraId="6B8D4B07" w14:textId="48E75541" w:rsidR="000A5198" w:rsidRPr="00624F78" w:rsidRDefault="00344B5B" w:rsidP="00624F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37" w:history="1">
              <w:r w:rsidR="0062452C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136B280E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32D508" w14:textId="77777777" w:rsidR="000A5198" w:rsidRPr="00C8624F" w:rsidRDefault="000A5198" w:rsidP="000A5198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162340DE" w14:textId="6922F9A3" w:rsidR="000A5198" w:rsidRPr="003B6B74" w:rsidRDefault="000A5198" w:rsidP="000A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Relationship Building</w:t>
            </w:r>
          </w:p>
        </w:tc>
        <w:tc>
          <w:tcPr>
            <w:tcW w:w="3686" w:type="dxa"/>
          </w:tcPr>
          <w:p w14:paraId="0DB438B6" w14:textId="29039E25" w:rsidR="000A5198" w:rsidRPr="00624F78" w:rsidRDefault="000A5198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Emotional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 xml:space="preserve">ntelligence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2)</w:t>
            </w:r>
          </w:p>
          <w:p w14:paraId="55F060A7" w14:textId="52A5334F" w:rsidR="000A5198" w:rsidRPr="00624F78" w:rsidRDefault="000A5198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Workplace </w:t>
            </w:r>
            <w:r w:rsidR="00AC270D">
              <w:rPr>
                <w:szCs w:val="20"/>
              </w:rPr>
              <w:t>R</w:t>
            </w:r>
            <w:r w:rsidRPr="00624F78">
              <w:rPr>
                <w:szCs w:val="20"/>
              </w:rPr>
              <w:t xml:space="preserve">elations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3)</w:t>
            </w:r>
          </w:p>
          <w:p w14:paraId="617C3786" w14:textId="3DE40561" w:rsidR="000A5198" w:rsidRPr="00624F78" w:rsidRDefault="000A5198" w:rsidP="00624F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624F78">
              <w:rPr>
                <w:szCs w:val="20"/>
              </w:rPr>
              <w:t xml:space="preserve">Financial </w:t>
            </w:r>
            <w:r w:rsidR="00AC270D">
              <w:rPr>
                <w:szCs w:val="20"/>
              </w:rPr>
              <w:t>A</w:t>
            </w:r>
            <w:r w:rsidRPr="00624F78">
              <w:rPr>
                <w:szCs w:val="20"/>
              </w:rPr>
              <w:t xml:space="preserve">ctivity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6)</w:t>
            </w:r>
          </w:p>
        </w:tc>
        <w:tc>
          <w:tcPr>
            <w:tcW w:w="2551" w:type="dxa"/>
          </w:tcPr>
          <w:p w14:paraId="756B01D4" w14:textId="2972F93E" w:rsidR="000A5198" w:rsidRPr="00624F78" w:rsidRDefault="00344B5B" w:rsidP="00624F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hyperlink r:id="rId38" w:history="1">
              <w:r w:rsidR="000A5198" w:rsidRPr="00624F78">
                <w:rPr>
                  <w:rStyle w:val="Hyperlink"/>
                  <w:szCs w:val="20"/>
                </w:rPr>
                <w:t>People Power</w:t>
              </w:r>
            </w:hyperlink>
          </w:p>
        </w:tc>
        <w:tc>
          <w:tcPr>
            <w:tcW w:w="2694" w:type="dxa"/>
          </w:tcPr>
          <w:p w14:paraId="25322AFD" w14:textId="77777777" w:rsidR="000A5198" w:rsidRPr="00624F78" w:rsidRDefault="000A5198" w:rsidP="00624F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234" w:type="dxa"/>
          </w:tcPr>
          <w:p w14:paraId="10A7E0E3" w14:textId="3AD08C54" w:rsidR="000A5198" w:rsidRPr="00624F78" w:rsidRDefault="00344B5B" w:rsidP="00624F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39" w:history="1">
              <w:r w:rsidR="000A5198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23C48C1E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006A67" w14:textId="77777777" w:rsidR="000A5198" w:rsidRPr="00C8624F" w:rsidRDefault="000A5198" w:rsidP="000A5198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5BFEEA47" w14:textId="257A24FD" w:rsidR="000A5198" w:rsidRPr="003B6B74" w:rsidRDefault="000A5198" w:rsidP="000A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Supportive Leadership</w:t>
            </w:r>
          </w:p>
        </w:tc>
        <w:tc>
          <w:tcPr>
            <w:tcW w:w="3686" w:type="dxa"/>
          </w:tcPr>
          <w:p w14:paraId="6DA443F6" w14:textId="113DD936" w:rsidR="000A5198" w:rsidRPr="00624F78" w:rsidRDefault="000A5198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Emotional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 xml:space="preserve">ntelligence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51D01F37" w14:textId="4459DBBE" w:rsidR="000A5198" w:rsidRPr="00624F78" w:rsidRDefault="000A5198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Team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 xml:space="preserve">nnovation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5D6E7F1B" w14:textId="675D7CF2" w:rsidR="000A5198" w:rsidRPr="00624F78" w:rsidRDefault="000A5198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624F78">
              <w:rPr>
                <w:szCs w:val="20"/>
              </w:rPr>
              <w:t xml:space="preserve">Workplace </w:t>
            </w:r>
            <w:r w:rsidR="00AC270D">
              <w:rPr>
                <w:szCs w:val="20"/>
              </w:rPr>
              <w:t>R</w:t>
            </w:r>
            <w:r w:rsidRPr="00624F78">
              <w:rPr>
                <w:szCs w:val="20"/>
              </w:rPr>
              <w:t xml:space="preserve">elations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1)</w:t>
            </w:r>
          </w:p>
        </w:tc>
        <w:tc>
          <w:tcPr>
            <w:tcW w:w="2551" w:type="dxa"/>
          </w:tcPr>
          <w:p w14:paraId="17AD7A69" w14:textId="77777777" w:rsidR="000A5198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40" w:history="1">
              <w:r w:rsidR="000A5198" w:rsidRPr="00624F78">
                <w:rPr>
                  <w:rStyle w:val="Hyperlink"/>
                  <w:szCs w:val="20"/>
                </w:rPr>
                <w:t>Workforce Planning</w:t>
              </w:r>
            </w:hyperlink>
          </w:p>
          <w:p w14:paraId="730F1C6D" w14:textId="753DDC71" w:rsidR="000A5198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hyperlink r:id="rId41" w:history="1">
              <w:r w:rsidR="000A5198" w:rsidRPr="00624F78">
                <w:rPr>
                  <w:rStyle w:val="Hyperlink"/>
                  <w:szCs w:val="20"/>
                </w:rPr>
                <w:t>People Power</w:t>
              </w:r>
            </w:hyperlink>
          </w:p>
        </w:tc>
        <w:tc>
          <w:tcPr>
            <w:tcW w:w="2694" w:type="dxa"/>
          </w:tcPr>
          <w:p w14:paraId="2A788CB5" w14:textId="77777777" w:rsidR="000A5198" w:rsidRDefault="000A5198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Human </w:t>
            </w:r>
            <w:r w:rsidR="00D94F71">
              <w:rPr>
                <w:szCs w:val="20"/>
              </w:rPr>
              <w:t>R</w:t>
            </w:r>
            <w:r w:rsidRPr="00624F78">
              <w:rPr>
                <w:szCs w:val="20"/>
              </w:rPr>
              <w:t>ights approach to diversity and inclusion</w:t>
            </w:r>
          </w:p>
          <w:p w14:paraId="53FCDFAA" w14:textId="77777777" w:rsidR="004957E1" w:rsidRDefault="004957E1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4957E1">
              <w:rPr>
                <w:szCs w:val="20"/>
                <w:lang w:val="en-AU"/>
              </w:rPr>
              <w:t>Building a Mentally Healthy Workplace</w:t>
            </w:r>
          </w:p>
          <w:p w14:paraId="25C277D6" w14:textId="252DD3F3" w:rsidR="005235D4" w:rsidRPr="00624F78" w:rsidRDefault="005235D4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5235D4">
              <w:rPr>
                <w:szCs w:val="20"/>
                <w:lang w:val="en-AU"/>
              </w:rPr>
              <w:t>Respectful Workplaces Workshop</w:t>
            </w:r>
          </w:p>
        </w:tc>
        <w:tc>
          <w:tcPr>
            <w:tcW w:w="2234" w:type="dxa"/>
          </w:tcPr>
          <w:p w14:paraId="425D0A92" w14:textId="77777777" w:rsidR="000A5198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42" w:history="1">
              <w:r w:rsidR="000A5198" w:rsidRPr="00624F78">
                <w:rPr>
                  <w:rStyle w:val="Hyperlink"/>
                  <w:szCs w:val="20"/>
                </w:rPr>
                <w:t>Graduate Certificate of Education Business Leadership (Deakin)</w:t>
              </w:r>
            </w:hyperlink>
          </w:p>
          <w:p w14:paraId="307C187F" w14:textId="066B644D" w:rsidR="000A5198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43" w:history="1">
              <w:r w:rsidR="000A5198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7BF651E1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2B0D36" w14:textId="77777777" w:rsidR="00ED411C" w:rsidRPr="00C8624F" w:rsidRDefault="00ED411C" w:rsidP="00ED411C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15A6AD02" w14:textId="34A1C2FF" w:rsidR="00ED411C" w:rsidRPr="003B6B74" w:rsidRDefault="00ED411C" w:rsidP="00E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Communicating with </w:t>
            </w:r>
            <w:r w:rsidR="00334A95">
              <w:rPr>
                <w:lang w:val="en-AU"/>
              </w:rPr>
              <w:t>O</w:t>
            </w:r>
            <w:r>
              <w:rPr>
                <w:lang w:val="en-AU"/>
              </w:rPr>
              <w:t>thers</w:t>
            </w:r>
          </w:p>
        </w:tc>
        <w:tc>
          <w:tcPr>
            <w:tcW w:w="3686" w:type="dxa"/>
          </w:tcPr>
          <w:p w14:paraId="34DAF11A" w14:textId="7A017602" w:rsidR="00ED411C" w:rsidRPr="00624F78" w:rsidRDefault="00ED411C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Emotional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>ntelligence</w:t>
            </w:r>
            <w:r w:rsidR="00C011A1">
              <w:rPr>
                <w:szCs w:val="20"/>
              </w:rPr>
              <w:t xml:space="preserve"> Handbook</w:t>
            </w:r>
            <w:r w:rsidRPr="00624F78">
              <w:rPr>
                <w:szCs w:val="20"/>
              </w:rPr>
              <w:t xml:space="preserve"> 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2)</w:t>
            </w:r>
          </w:p>
          <w:p w14:paraId="4E6052CD" w14:textId="2A8A7E53" w:rsidR="00ED411C" w:rsidRPr="00624F78" w:rsidRDefault="00ED411C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Project Work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605572F0" w14:textId="16D5C186" w:rsidR="00ED411C" w:rsidRPr="00624F78" w:rsidRDefault="00ED411C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Risk Management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3)</w:t>
            </w:r>
          </w:p>
          <w:p w14:paraId="492753AD" w14:textId="2DA94E99" w:rsidR="00ED411C" w:rsidRPr="00624F78" w:rsidRDefault="00ED411C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>O</w:t>
            </w:r>
            <w:r w:rsidR="00AC270D">
              <w:rPr>
                <w:szCs w:val="20"/>
              </w:rPr>
              <w:t>ccupational Health and Safety</w:t>
            </w:r>
            <w:r w:rsidRPr="00624F78">
              <w:rPr>
                <w:szCs w:val="20"/>
              </w:rPr>
              <w:t xml:space="preserve">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2)</w:t>
            </w:r>
          </w:p>
          <w:p w14:paraId="04C202AC" w14:textId="4A67C947" w:rsidR="00ED411C" w:rsidRPr="00624F78" w:rsidRDefault="00ED411C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Compliance Framework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21ED2666" w14:textId="26AB4036" w:rsidR="00ED411C" w:rsidRPr="00624F78" w:rsidRDefault="00ED411C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Workplace </w:t>
            </w:r>
            <w:r w:rsidR="00AC270D">
              <w:rPr>
                <w:szCs w:val="20"/>
              </w:rPr>
              <w:t>R</w:t>
            </w:r>
            <w:r w:rsidRPr="00624F78">
              <w:rPr>
                <w:szCs w:val="20"/>
              </w:rPr>
              <w:t xml:space="preserve">elations </w:t>
            </w:r>
            <w:r w:rsidR="00C011A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1)</w:t>
            </w:r>
          </w:p>
          <w:p w14:paraId="3647D7C8" w14:textId="20315D8F" w:rsidR="00ED411C" w:rsidRPr="00624F78" w:rsidRDefault="00ED411C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624F78">
              <w:rPr>
                <w:szCs w:val="20"/>
              </w:rPr>
              <w:t xml:space="preserve">Financial </w:t>
            </w:r>
            <w:r w:rsidR="00AC270D">
              <w:rPr>
                <w:szCs w:val="20"/>
              </w:rPr>
              <w:t>A</w:t>
            </w:r>
            <w:r w:rsidRPr="00624F78">
              <w:rPr>
                <w:szCs w:val="20"/>
              </w:rPr>
              <w:t>ctivity</w:t>
            </w:r>
            <w:r w:rsidR="00C011A1">
              <w:rPr>
                <w:szCs w:val="20"/>
              </w:rPr>
              <w:t xml:space="preserve"> Handbook</w:t>
            </w:r>
            <w:r w:rsidRPr="00624F78">
              <w:rPr>
                <w:szCs w:val="20"/>
              </w:rPr>
              <w:t xml:space="preserve"> 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6)</w:t>
            </w:r>
          </w:p>
        </w:tc>
        <w:tc>
          <w:tcPr>
            <w:tcW w:w="2551" w:type="dxa"/>
          </w:tcPr>
          <w:p w14:paraId="7D2DD404" w14:textId="333018D0" w:rsidR="00ED411C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hyperlink r:id="rId44" w:history="1">
              <w:r w:rsidR="00ED411C" w:rsidRPr="00624F78">
                <w:rPr>
                  <w:rStyle w:val="Hyperlink"/>
                  <w:szCs w:val="20"/>
                </w:rPr>
                <w:t>People Power</w:t>
              </w:r>
            </w:hyperlink>
          </w:p>
        </w:tc>
        <w:tc>
          <w:tcPr>
            <w:tcW w:w="2694" w:type="dxa"/>
          </w:tcPr>
          <w:p w14:paraId="622B9EC7" w14:textId="76F0E039" w:rsidR="00ED411C" w:rsidRPr="00624F78" w:rsidRDefault="005235D4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4957E1">
              <w:rPr>
                <w:szCs w:val="20"/>
                <w:lang w:val="en-AU"/>
              </w:rPr>
              <w:t>Building a Mentally Healthy Workplace</w:t>
            </w:r>
          </w:p>
        </w:tc>
        <w:tc>
          <w:tcPr>
            <w:tcW w:w="2234" w:type="dxa"/>
          </w:tcPr>
          <w:p w14:paraId="3E7725EA" w14:textId="5734BAB4" w:rsidR="00ED411C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45" w:history="1">
              <w:r w:rsidR="00ED411C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374221AC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6C78CE6" w14:textId="77777777" w:rsidR="00F60BCD" w:rsidRPr="00C8624F" w:rsidRDefault="00F60BCD" w:rsidP="00F60BCD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10754ED1" w14:textId="5F94AE33" w:rsidR="00F60BCD" w:rsidRPr="003B6B74" w:rsidRDefault="00F60BCD" w:rsidP="00F60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Teamwork</w:t>
            </w:r>
          </w:p>
        </w:tc>
        <w:tc>
          <w:tcPr>
            <w:tcW w:w="3686" w:type="dxa"/>
          </w:tcPr>
          <w:p w14:paraId="23FEA8AD" w14:textId="10360AE4" w:rsidR="00F60BCD" w:rsidRPr="00624F78" w:rsidRDefault="00F60BCD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Team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>nnovation</w:t>
            </w:r>
            <w:r w:rsidR="00D82511">
              <w:rPr>
                <w:szCs w:val="20"/>
              </w:rPr>
              <w:t xml:space="preserve"> Handbook</w:t>
            </w:r>
            <w:r w:rsidRPr="00624F78">
              <w:rPr>
                <w:szCs w:val="20"/>
              </w:rPr>
              <w:t xml:space="preserve"> 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3)</w:t>
            </w:r>
          </w:p>
          <w:p w14:paraId="7F5D53AE" w14:textId="7AA2F567" w:rsidR="00F60BCD" w:rsidRPr="00624F78" w:rsidRDefault="00F60BCD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r w:rsidRPr="00624F78">
              <w:rPr>
                <w:szCs w:val="20"/>
              </w:rPr>
              <w:t xml:space="preserve">Project Work </w:t>
            </w:r>
            <w:r w:rsidR="00D8251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</w:tc>
        <w:tc>
          <w:tcPr>
            <w:tcW w:w="2551" w:type="dxa"/>
          </w:tcPr>
          <w:p w14:paraId="3A603D69" w14:textId="5598533F" w:rsidR="00F60BCD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hyperlink r:id="rId46" w:history="1">
              <w:r w:rsidR="00F60BCD" w:rsidRPr="00624F78">
                <w:rPr>
                  <w:rStyle w:val="Hyperlink"/>
                  <w:szCs w:val="20"/>
                </w:rPr>
                <w:t>People Power</w:t>
              </w:r>
            </w:hyperlink>
          </w:p>
        </w:tc>
        <w:tc>
          <w:tcPr>
            <w:tcW w:w="2694" w:type="dxa"/>
          </w:tcPr>
          <w:p w14:paraId="1920C116" w14:textId="3A761FCF" w:rsidR="00F60BCD" w:rsidRPr="00624F78" w:rsidRDefault="00F60BCD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624F78">
              <w:rPr>
                <w:szCs w:val="20"/>
              </w:rPr>
              <w:t xml:space="preserve">Human </w:t>
            </w:r>
            <w:r w:rsidR="003A6625">
              <w:rPr>
                <w:szCs w:val="20"/>
              </w:rPr>
              <w:t>R</w:t>
            </w:r>
            <w:r w:rsidRPr="00624F78">
              <w:rPr>
                <w:szCs w:val="20"/>
              </w:rPr>
              <w:t>ights approach to diversity and inclusion</w:t>
            </w:r>
          </w:p>
        </w:tc>
        <w:tc>
          <w:tcPr>
            <w:tcW w:w="2234" w:type="dxa"/>
          </w:tcPr>
          <w:p w14:paraId="189C179A" w14:textId="5BE392CA" w:rsidR="00F60BCD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47" w:history="1">
              <w:r w:rsidR="00F60BCD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61E14B55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3F196B" w14:textId="298931DA" w:rsidR="006F4171" w:rsidRPr="00C8624F" w:rsidRDefault="006F4171" w:rsidP="006F4171">
            <w:pPr>
              <w:pStyle w:val="TableHead"/>
              <w:rPr>
                <w:color w:val="AF272F" w:themeColor="text1"/>
              </w:rPr>
            </w:pPr>
            <w:r>
              <w:rPr>
                <w:color w:val="AF272F" w:themeColor="text1"/>
              </w:rPr>
              <w:lastRenderedPageBreak/>
              <w:t>Self-Mastery</w:t>
            </w:r>
          </w:p>
        </w:tc>
        <w:tc>
          <w:tcPr>
            <w:tcW w:w="2126" w:type="dxa"/>
          </w:tcPr>
          <w:p w14:paraId="49BEDCD0" w14:textId="0A23C748" w:rsidR="006F4171" w:rsidRPr="00E31DE0" w:rsidRDefault="006F4171" w:rsidP="006F4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31DE0">
              <w:rPr>
                <w:lang w:val="en-AU"/>
              </w:rPr>
              <w:t>Ethics and Values</w:t>
            </w:r>
          </w:p>
        </w:tc>
        <w:tc>
          <w:tcPr>
            <w:tcW w:w="3686" w:type="dxa"/>
          </w:tcPr>
          <w:p w14:paraId="2EE5D1B7" w14:textId="7A93A917" w:rsidR="006F4171" w:rsidRPr="00624F78" w:rsidRDefault="006F4171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Emotional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>ntelligence</w:t>
            </w:r>
            <w:r w:rsidR="00D82511">
              <w:rPr>
                <w:szCs w:val="20"/>
              </w:rPr>
              <w:t xml:space="preserve"> Handbook</w:t>
            </w:r>
            <w:r w:rsidRPr="00624F78">
              <w:rPr>
                <w:szCs w:val="20"/>
              </w:rPr>
              <w:t xml:space="preserve"> (</w:t>
            </w:r>
            <w:r w:rsidR="00200E94">
              <w:rPr>
                <w:szCs w:val="20"/>
              </w:rPr>
              <w:t>Chapter</w:t>
            </w:r>
            <w:r w:rsidR="00200E94" w:rsidRPr="00624F78">
              <w:rPr>
                <w:szCs w:val="20"/>
              </w:rPr>
              <w:t xml:space="preserve"> </w:t>
            </w:r>
            <w:r w:rsidRPr="00624F78">
              <w:rPr>
                <w:szCs w:val="20"/>
              </w:rPr>
              <w:t>2)</w:t>
            </w:r>
          </w:p>
          <w:p w14:paraId="41AB2888" w14:textId="63903535" w:rsidR="006F4171" w:rsidRPr="00624F78" w:rsidRDefault="006F4171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Team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 xml:space="preserve">nnovation </w:t>
            </w:r>
            <w:r w:rsidR="00D8251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5E3EB515" w14:textId="61F0F109" w:rsidR="006F4171" w:rsidRPr="00624F78" w:rsidRDefault="006F4171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Risk Management </w:t>
            </w:r>
            <w:r w:rsidR="00D82511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26B5D201" w14:textId="7FC1081F" w:rsidR="006F4171" w:rsidRPr="00624F78" w:rsidRDefault="006F4171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Compliance Framework </w:t>
            </w:r>
            <w:r w:rsidR="001621A9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1)</w:t>
            </w:r>
          </w:p>
          <w:p w14:paraId="28462F01" w14:textId="3B40EE2E" w:rsidR="006F4171" w:rsidRPr="00624F78" w:rsidRDefault="006F4171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Financial </w:t>
            </w:r>
            <w:r w:rsidR="00AC270D">
              <w:rPr>
                <w:szCs w:val="20"/>
              </w:rPr>
              <w:t>A</w:t>
            </w:r>
            <w:r w:rsidRPr="00624F78">
              <w:rPr>
                <w:szCs w:val="20"/>
              </w:rPr>
              <w:t>ctivity</w:t>
            </w:r>
            <w:r w:rsidR="001621A9">
              <w:rPr>
                <w:szCs w:val="20"/>
              </w:rPr>
              <w:t xml:space="preserve"> Handbook</w:t>
            </w:r>
            <w:r w:rsidRPr="00624F78">
              <w:rPr>
                <w:szCs w:val="20"/>
              </w:rPr>
              <w:t xml:space="preserve"> 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3)</w:t>
            </w:r>
          </w:p>
          <w:p w14:paraId="3A29E138" w14:textId="434D98ED" w:rsidR="006F4171" w:rsidRPr="00624F78" w:rsidRDefault="006F4171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624F78">
              <w:rPr>
                <w:szCs w:val="20"/>
              </w:rPr>
              <w:t xml:space="preserve">Coordinate </w:t>
            </w:r>
            <w:r w:rsidR="00AC270D">
              <w:rPr>
                <w:szCs w:val="20"/>
              </w:rPr>
              <w:t>R</w:t>
            </w:r>
            <w:r w:rsidRPr="00624F78">
              <w:rPr>
                <w:szCs w:val="20"/>
              </w:rPr>
              <w:t xml:space="preserve">esources </w:t>
            </w:r>
            <w:r w:rsidR="001621A9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2)</w:t>
            </w:r>
          </w:p>
        </w:tc>
        <w:tc>
          <w:tcPr>
            <w:tcW w:w="2551" w:type="dxa"/>
          </w:tcPr>
          <w:p w14:paraId="73B20106" w14:textId="5CC10D64" w:rsidR="006F4171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hyperlink r:id="rId48" w:history="1">
              <w:r w:rsidR="006F4171" w:rsidRPr="00624F78">
                <w:rPr>
                  <w:rStyle w:val="Hyperlink"/>
                  <w:szCs w:val="20"/>
                </w:rPr>
                <w:t>Law and Order</w:t>
              </w:r>
            </w:hyperlink>
          </w:p>
        </w:tc>
        <w:tc>
          <w:tcPr>
            <w:tcW w:w="2694" w:type="dxa"/>
          </w:tcPr>
          <w:p w14:paraId="73F47366" w14:textId="77777777" w:rsidR="006F4171" w:rsidRDefault="006F4171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Human </w:t>
            </w:r>
            <w:r w:rsidR="003A6625">
              <w:rPr>
                <w:szCs w:val="20"/>
              </w:rPr>
              <w:t>R</w:t>
            </w:r>
            <w:r w:rsidRPr="00624F78">
              <w:rPr>
                <w:szCs w:val="20"/>
              </w:rPr>
              <w:t>ights approach to diversity and inclusion</w:t>
            </w:r>
          </w:p>
          <w:p w14:paraId="0EDE41A9" w14:textId="0DB5507E" w:rsidR="003A6625" w:rsidRPr="00624F78" w:rsidRDefault="003A6625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3A6625">
              <w:rPr>
                <w:szCs w:val="20"/>
                <w:lang w:val="en-AU"/>
              </w:rPr>
              <w:t>Understanding DET Values - Schools</w:t>
            </w:r>
          </w:p>
        </w:tc>
        <w:tc>
          <w:tcPr>
            <w:tcW w:w="2234" w:type="dxa"/>
          </w:tcPr>
          <w:p w14:paraId="7F89BB3F" w14:textId="24006C35" w:rsidR="006F4171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49" w:history="1">
              <w:r w:rsidR="006F4171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5B6B7608" w14:textId="77777777" w:rsidTr="00675B45">
        <w:trPr>
          <w:cantSplit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D2B414" w14:textId="77777777" w:rsidR="000B0E4F" w:rsidRPr="00C8624F" w:rsidRDefault="000B0E4F" w:rsidP="000B0E4F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2953250E" w14:textId="7DC2368E" w:rsidR="000B0E4F" w:rsidRPr="00E31DE0" w:rsidRDefault="000B0E4F" w:rsidP="000B0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31DE0">
              <w:rPr>
                <w:lang w:val="en-AU"/>
              </w:rPr>
              <w:t xml:space="preserve">Problem Solving </w:t>
            </w:r>
          </w:p>
        </w:tc>
        <w:tc>
          <w:tcPr>
            <w:tcW w:w="3686" w:type="dxa"/>
          </w:tcPr>
          <w:p w14:paraId="28774892" w14:textId="1C243191" w:rsidR="000B0E4F" w:rsidRPr="00624F78" w:rsidRDefault="000B0E4F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Team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 xml:space="preserve">nnovation </w:t>
            </w:r>
            <w:r w:rsidR="00EE6815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3)</w:t>
            </w:r>
          </w:p>
          <w:p w14:paraId="0327DE03" w14:textId="57B2D321" w:rsidR="000B0E4F" w:rsidRPr="00624F78" w:rsidRDefault="000B0E4F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Risk Management </w:t>
            </w:r>
            <w:r w:rsidR="00EE6815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75C14FFE" w14:textId="2C411A03" w:rsidR="00675B45" w:rsidRPr="00CB2320" w:rsidRDefault="000B0E4F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Workplace </w:t>
            </w:r>
            <w:r w:rsidR="00AC270D">
              <w:rPr>
                <w:szCs w:val="20"/>
              </w:rPr>
              <w:t>R</w:t>
            </w:r>
            <w:r w:rsidRPr="00624F78">
              <w:rPr>
                <w:szCs w:val="20"/>
              </w:rPr>
              <w:t xml:space="preserve">elations </w:t>
            </w:r>
            <w:r w:rsidR="00EE6815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3)</w:t>
            </w:r>
          </w:p>
        </w:tc>
        <w:tc>
          <w:tcPr>
            <w:tcW w:w="2551" w:type="dxa"/>
          </w:tcPr>
          <w:p w14:paraId="1426AF2C" w14:textId="77777777" w:rsidR="000B0E4F" w:rsidRPr="00624F78" w:rsidRDefault="000B0E4F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694" w:type="dxa"/>
          </w:tcPr>
          <w:p w14:paraId="2B1AF40B" w14:textId="77777777" w:rsidR="000B0E4F" w:rsidRPr="00624F78" w:rsidRDefault="000B0E4F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234" w:type="dxa"/>
          </w:tcPr>
          <w:p w14:paraId="4411014B" w14:textId="6DA3E9A4" w:rsidR="000B0E4F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50" w:history="1">
              <w:r w:rsidR="000B0E4F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168622ED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72BEC9B" w14:textId="77777777" w:rsidR="004642BE" w:rsidRPr="00C8624F" w:rsidRDefault="004642BE" w:rsidP="004642B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3B20A836" w14:textId="36086A19" w:rsidR="004642BE" w:rsidRPr="00E31DE0" w:rsidRDefault="004642BE" w:rsidP="0046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31DE0">
              <w:rPr>
                <w:lang w:val="en-AU"/>
              </w:rPr>
              <w:t>Flexibility</w:t>
            </w:r>
          </w:p>
        </w:tc>
        <w:tc>
          <w:tcPr>
            <w:tcW w:w="3686" w:type="dxa"/>
          </w:tcPr>
          <w:p w14:paraId="169A895E" w14:textId="1E879932" w:rsidR="004642BE" w:rsidRPr="00624F78" w:rsidRDefault="004642BE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Emotional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 xml:space="preserve">ntelligence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62452C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3)</w:t>
            </w:r>
          </w:p>
          <w:p w14:paraId="6EE1F868" w14:textId="0CCD0369" w:rsidR="004642BE" w:rsidRPr="00624F78" w:rsidRDefault="004642BE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624F78">
              <w:rPr>
                <w:szCs w:val="20"/>
              </w:rPr>
              <w:t xml:space="preserve">Workplace </w:t>
            </w:r>
            <w:r w:rsidR="00AC270D">
              <w:rPr>
                <w:szCs w:val="20"/>
              </w:rPr>
              <w:t>R</w:t>
            </w:r>
            <w:r w:rsidRPr="00624F78">
              <w:rPr>
                <w:szCs w:val="20"/>
              </w:rPr>
              <w:t xml:space="preserve">elations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62452C">
              <w:rPr>
                <w:szCs w:val="20"/>
              </w:rPr>
              <w:t>Chapters</w:t>
            </w:r>
            <w:r w:rsidRPr="00624F78">
              <w:rPr>
                <w:szCs w:val="20"/>
              </w:rPr>
              <w:t xml:space="preserve"> 3-4)</w:t>
            </w:r>
          </w:p>
        </w:tc>
        <w:tc>
          <w:tcPr>
            <w:tcW w:w="2551" w:type="dxa"/>
          </w:tcPr>
          <w:p w14:paraId="6E0390FC" w14:textId="77777777" w:rsidR="004642BE" w:rsidRPr="00624F78" w:rsidRDefault="004642BE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694" w:type="dxa"/>
          </w:tcPr>
          <w:p w14:paraId="19DE0045" w14:textId="77777777" w:rsidR="004642BE" w:rsidRPr="00624F78" w:rsidRDefault="004642BE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234" w:type="dxa"/>
          </w:tcPr>
          <w:p w14:paraId="74BD201E" w14:textId="7EB9D90E" w:rsidR="004642BE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51" w:history="1">
              <w:r w:rsidR="004642BE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2DD27771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78DE0B0" w14:textId="77777777" w:rsidR="00D44EF3" w:rsidRPr="00C8624F" w:rsidRDefault="00D44EF3" w:rsidP="00D44EF3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78F1A696" w14:textId="2ACF3FC9" w:rsidR="00D44EF3" w:rsidRPr="00E31DE0" w:rsidRDefault="00D44EF3" w:rsidP="00D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31DE0">
              <w:rPr>
                <w:lang w:val="en-AU"/>
              </w:rPr>
              <w:t>Organising and Planning</w:t>
            </w:r>
          </w:p>
        </w:tc>
        <w:tc>
          <w:tcPr>
            <w:tcW w:w="3686" w:type="dxa"/>
          </w:tcPr>
          <w:p w14:paraId="6D5DBF28" w14:textId="40A30CFF" w:rsidR="00D44EF3" w:rsidRPr="00624F78" w:rsidRDefault="00D44EF3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Emotional Intelligence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407B4BDB" w14:textId="538CD154" w:rsidR="00D44EF3" w:rsidRPr="00624F78" w:rsidRDefault="00D44EF3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Team </w:t>
            </w:r>
            <w:r w:rsidR="00AC270D">
              <w:rPr>
                <w:szCs w:val="20"/>
              </w:rPr>
              <w:t>I</w:t>
            </w:r>
            <w:r w:rsidRPr="00624F78">
              <w:rPr>
                <w:szCs w:val="20"/>
              </w:rPr>
              <w:t xml:space="preserve">nnovation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2)</w:t>
            </w:r>
          </w:p>
          <w:p w14:paraId="5519E0CE" w14:textId="42152D02" w:rsidR="00D44EF3" w:rsidRPr="00624F78" w:rsidRDefault="00D44EF3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Project Work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2)</w:t>
            </w:r>
          </w:p>
          <w:p w14:paraId="5CD22D47" w14:textId="664D8CA0" w:rsidR="00D44EF3" w:rsidRPr="00624F78" w:rsidRDefault="00D44EF3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>O</w:t>
            </w:r>
            <w:r w:rsidR="00AC270D">
              <w:rPr>
                <w:szCs w:val="20"/>
              </w:rPr>
              <w:t>ccupational Health and Safety</w:t>
            </w:r>
            <w:r w:rsidRPr="00624F78">
              <w:rPr>
                <w:szCs w:val="20"/>
              </w:rPr>
              <w:t xml:space="preserve">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061FF2F5" w14:textId="1D5D9F8D" w:rsidR="00D44EF3" w:rsidRPr="00624F78" w:rsidRDefault="00D44EF3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Compliance Framework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12B865A4" w14:textId="477A5DC4" w:rsidR="00D44EF3" w:rsidRPr="00624F78" w:rsidRDefault="00D44EF3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Recruitment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  <w:p w14:paraId="472006BD" w14:textId="0CCF5B5E" w:rsidR="00D44EF3" w:rsidRPr="00624F78" w:rsidRDefault="00D44EF3" w:rsidP="00624F78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Financial </w:t>
            </w:r>
            <w:r w:rsidR="00AC270D">
              <w:rPr>
                <w:szCs w:val="20"/>
              </w:rPr>
              <w:t>A</w:t>
            </w:r>
            <w:r w:rsidRPr="00624F78">
              <w:rPr>
                <w:szCs w:val="20"/>
              </w:rPr>
              <w:t xml:space="preserve">ctivity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5)</w:t>
            </w:r>
          </w:p>
          <w:p w14:paraId="6990C2D9" w14:textId="70201F91" w:rsidR="00D44EF3" w:rsidRPr="00624F78" w:rsidRDefault="00D44EF3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624F78">
              <w:rPr>
                <w:szCs w:val="20"/>
              </w:rPr>
              <w:t xml:space="preserve">Coordinate </w:t>
            </w:r>
            <w:r w:rsidR="00AC270D">
              <w:rPr>
                <w:szCs w:val="20"/>
              </w:rPr>
              <w:t>R</w:t>
            </w:r>
            <w:r w:rsidRPr="00624F78">
              <w:rPr>
                <w:szCs w:val="20"/>
              </w:rPr>
              <w:t xml:space="preserve">esources </w:t>
            </w:r>
            <w:r w:rsidR="00594612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</w:tc>
        <w:tc>
          <w:tcPr>
            <w:tcW w:w="2551" w:type="dxa"/>
          </w:tcPr>
          <w:p w14:paraId="718FF07F" w14:textId="0E6BB870" w:rsidR="00D44EF3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hyperlink r:id="rId52" w:history="1">
              <w:r w:rsidR="00D44EF3" w:rsidRPr="00624F78">
                <w:rPr>
                  <w:rStyle w:val="Hyperlink"/>
                  <w:szCs w:val="20"/>
                </w:rPr>
                <w:t>Workforce Planning</w:t>
              </w:r>
            </w:hyperlink>
          </w:p>
        </w:tc>
        <w:tc>
          <w:tcPr>
            <w:tcW w:w="2694" w:type="dxa"/>
          </w:tcPr>
          <w:p w14:paraId="3A0A2708" w14:textId="558F6B9D" w:rsidR="00D44EF3" w:rsidRPr="00624F78" w:rsidRDefault="00D44EF3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624F78">
              <w:rPr>
                <w:szCs w:val="20"/>
              </w:rPr>
              <w:t>Knowledge and Records Management</w:t>
            </w:r>
          </w:p>
        </w:tc>
        <w:tc>
          <w:tcPr>
            <w:tcW w:w="2234" w:type="dxa"/>
          </w:tcPr>
          <w:p w14:paraId="7A205873" w14:textId="77777777" w:rsidR="00D44EF3" w:rsidRPr="00624F78" w:rsidRDefault="00344B5B" w:rsidP="00200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hyperlink r:id="rId53" w:history="1">
              <w:r w:rsidR="00D44EF3" w:rsidRPr="00624F78">
                <w:rPr>
                  <w:rStyle w:val="Hyperlink"/>
                  <w:szCs w:val="20"/>
                </w:rPr>
                <w:t>Graduate Certificate of Education Business Leadership (Deakin)</w:t>
              </w:r>
            </w:hyperlink>
          </w:p>
          <w:p w14:paraId="32883127" w14:textId="45EE1BA1" w:rsidR="00D44EF3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54" w:history="1">
              <w:r w:rsidR="00D44EF3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  <w:tr w:rsidR="00200E94" w14:paraId="5FB1A300" w14:textId="77777777" w:rsidTr="00AC27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A7F9C6" w14:textId="77777777" w:rsidR="00D44EF3" w:rsidRPr="00C8624F" w:rsidRDefault="00D44EF3" w:rsidP="00D44EF3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26" w:type="dxa"/>
          </w:tcPr>
          <w:p w14:paraId="1825D95A" w14:textId="7F3859AF" w:rsidR="00D44EF3" w:rsidRPr="00E31DE0" w:rsidRDefault="00D44EF3" w:rsidP="00D44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31DE0">
              <w:rPr>
                <w:lang w:val="en-AU"/>
              </w:rPr>
              <w:t>Resilience</w:t>
            </w:r>
          </w:p>
        </w:tc>
        <w:tc>
          <w:tcPr>
            <w:tcW w:w="3686" w:type="dxa"/>
          </w:tcPr>
          <w:p w14:paraId="5AA6C009" w14:textId="509AB722" w:rsidR="00D44EF3" w:rsidRPr="00624F78" w:rsidRDefault="00D44EF3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24F78">
              <w:rPr>
                <w:szCs w:val="20"/>
              </w:rPr>
              <w:t xml:space="preserve">Emotional Intelligence </w:t>
            </w:r>
            <w:r w:rsidR="003004B6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1)</w:t>
            </w:r>
          </w:p>
          <w:p w14:paraId="7F1022EA" w14:textId="174F646C" w:rsidR="00D44EF3" w:rsidRPr="00624F78" w:rsidRDefault="00D44EF3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  <w:r w:rsidRPr="00624F78">
              <w:rPr>
                <w:szCs w:val="20"/>
              </w:rPr>
              <w:t xml:space="preserve">Workplace </w:t>
            </w:r>
            <w:r w:rsidR="00AC270D">
              <w:rPr>
                <w:szCs w:val="20"/>
              </w:rPr>
              <w:t>R</w:t>
            </w:r>
            <w:r w:rsidRPr="00624F78">
              <w:rPr>
                <w:szCs w:val="20"/>
              </w:rPr>
              <w:t xml:space="preserve">elations </w:t>
            </w:r>
            <w:r w:rsidR="003004B6">
              <w:rPr>
                <w:szCs w:val="20"/>
              </w:rPr>
              <w:t xml:space="preserve">Handbook </w:t>
            </w:r>
            <w:r w:rsidRPr="00624F78">
              <w:rPr>
                <w:szCs w:val="20"/>
              </w:rPr>
              <w:t>(</w:t>
            </w:r>
            <w:r w:rsidR="00200E94">
              <w:rPr>
                <w:szCs w:val="20"/>
              </w:rPr>
              <w:t>Chapter</w:t>
            </w:r>
            <w:r w:rsidRPr="00624F78">
              <w:rPr>
                <w:szCs w:val="20"/>
              </w:rPr>
              <w:t xml:space="preserve"> 4)</w:t>
            </w:r>
          </w:p>
        </w:tc>
        <w:tc>
          <w:tcPr>
            <w:tcW w:w="2551" w:type="dxa"/>
          </w:tcPr>
          <w:p w14:paraId="29186751" w14:textId="77777777" w:rsidR="00D44EF3" w:rsidRPr="00624F78" w:rsidRDefault="00D44EF3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694" w:type="dxa"/>
          </w:tcPr>
          <w:p w14:paraId="28404F17" w14:textId="77777777" w:rsidR="00D44EF3" w:rsidRPr="00624F78" w:rsidRDefault="00D44EF3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C95C8" w:themeColor="accent1"/>
                <w:szCs w:val="20"/>
                <w:lang w:val="en-AU"/>
              </w:rPr>
            </w:pPr>
          </w:p>
        </w:tc>
        <w:tc>
          <w:tcPr>
            <w:tcW w:w="2234" w:type="dxa"/>
          </w:tcPr>
          <w:p w14:paraId="4626F5D4" w14:textId="14FC5963" w:rsidR="00D44EF3" w:rsidRPr="00624F78" w:rsidRDefault="00344B5B" w:rsidP="00624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n-AU"/>
              </w:rPr>
            </w:pPr>
            <w:hyperlink r:id="rId55" w:history="1">
              <w:r w:rsidR="00D44EF3" w:rsidRPr="00624F78">
                <w:rPr>
                  <w:rStyle w:val="Hyperlink"/>
                  <w:szCs w:val="20"/>
                </w:rPr>
                <w:t>BMV Mentor Program</w:t>
              </w:r>
            </w:hyperlink>
          </w:p>
        </w:tc>
      </w:tr>
    </w:tbl>
    <w:p w14:paraId="3950F060" w14:textId="374B6516" w:rsidR="00122369" w:rsidRPr="00AE394D" w:rsidRDefault="00122369" w:rsidP="00AE394D">
      <w:pPr>
        <w:spacing w:after="0"/>
        <w:rPr>
          <w:rFonts w:cstheme="minorHAnsi"/>
          <w:sz w:val="12"/>
          <w:szCs w:val="12"/>
        </w:rPr>
      </w:pPr>
    </w:p>
    <w:sectPr w:rsidR="00122369" w:rsidRPr="00AE394D" w:rsidSect="00C702F2">
      <w:headerReference w:type="default" r:id="rId56"/>
      <w:footerReference w:type="even" r:id="rId57"/>
      <w:footerReference w:type="default" r:id="rId58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3598" w14:textId="77777777" w:rsidR="002D59C1" w:rsidRDefault="002D59C1" w:rsidP="003967DD">
      <w:pPr>
        <w:spacing w:after="0"/>
      </w:pPr>
      <w:r>
        <w:separator/>
      </w:r>
    </w:p>
  </w:endnote>
  <w:endnote w:type="continuationSeparator" w:id="0">
    <w:p w14:paraId="75789912" w14:textId="77777777" w:rsidR="002D59C1" w:rsidRDefault="002D59C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E30CFF">
    <w:pPr>
      <w:pStyle w:val="Footer"/>
      <w:framePr w:wrap="none" w:vAnchor="text" w:hAnchor="margin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3903127E" w:rsidR="00A31926" w:rsidRDefault="00B37D1E" w:rsidP="00A31926">
    <w:pPr>
      <w:pStyle w:val="Footer"/>
      <w:ind w:firstLine="360"/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E92EE9" wp14:editId="6A8EA825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4290500" cy="448408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0500" cy="44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7F1663" w14:textId="77777777" w:rsidR="00B37D1E" w:rsidRPr="00E30CFF" w:rsidRDefault="00B37D1E" w:rsidP="00E30CFF">
                          <w:pPr>
                            <w:rPr>
                              <w:rFonts w:cstheme="minorHAnsi"/>
                              <w:color w:val="AF272F" w:themeColor="hyperlink"/>
                              <w:sz w:val="12"/>
                              <w:szCs w:val="12"/>
                              <w:u w:val="single"/>
                            </w:rPr>
                          </w:pPr>
                          <w:r w:rsidRPr="00E30CFF">
                            <w:rPr>
                              <w:color w:val="000000" w:themeColor="text2"/>
                              <w:sz w:val="12"/>
                              <w:szCs w:val="12"/>
                            </w:rPr>
                            <w:t xml:space="preserve">© State of Victoria (Department of Education and Training) 2021. </w:t>
                          </w:r>
                          <w:r w:rsidRPr="00E30CFF">
                            <w:rPr>
                              <w:rFonts w:cstheme="minorHAnsi"/>
                              <w:color w:val="000000" w:themeColor="text2"/>
                              <w:sz w:val="12"/>
                              <w:szCs w:val="12"/>
                            </w:rPr>
                            <w:t xml:space="preserve">Except </w:t>
                          </w:r>
                          <w:r w:rsidRPr="00E34721">
                            <w:rPr>
                              <w:rFonts w:cstheme="minorHAnsi"/>
                              <w:color w:val="000000"/>
                              <w:sz w:val="12"/>
                              <w:szCs w:val="12"/>
                            </w:rPr>
                            <w:t xml:space="preserve">where </w:t>
                          </w:r>
                          <w:r w:rsidRPr="00E30CFF">
                            <w:rPr>
                              <w:rFonts w:cstheme="minorHAnsi"/>
                              <w:color w:val="000000" w:themeColor="text2"/>
                              <w:sz w:val="12"/>
                              <w:szCs w:val="12"/>
                            </w:rPr>
                            <w:t>otherwise </w:t>
                          </w:r>
                          <w:r w:rsidRPr="00E30CFF">
                            <w:rPr>
                              <w:color w:val="000000" w:themeColor="text2"/>
                              <w:sz w:val="12"/>
                              <w:szCs w:val="12"/>
                            </w:rPr>
                            <w:t>noted</w:t>
                          </w:r>
                          <w:r w:rsidRPr="00E30CFF">
                            <w:rPr>
                              <w:color w:val="000000" w:themeColor="text2"/>
                            </w:rPr>
                            <w:t>,</w:t>
                          </w:r>
                          <w:r w:rsidRPr="00E30CFF">
                            <w:rPr>
                              <w:rFonts w:cstheme="minorHAnsi"/>
                              <w:color w:val="000000" w:themeColor="text2"/>
                              <w:sz w:val="12"/>
                              <w:szCs w:val="12"/>
                            </w:rPr>
                            <w:t xml:space="preserve"> material </w:t>
                          </w:r>
                          <w:r w:rsidRPr="00E34721">
                            <w:rPr>
                              <w:rFonts w:cstheme="minorHAnsi"/>
                              <w:color w:val="000000"/>
                              <w:sz w:val="12"/>
                              <w:szCs w:val="12"/>
                            </w:rPr>
                            <w:t>in this document is provided under a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 w:rsidRPr="00E34721">
                              <w:rPr>
                                <w:rStyle w:val="Hyperlink"/>
                                <w:rFonts w:cstheme="minorHAnsi"/>
                                <w:sz w:val="12"/>
                                <w:szCs w:val="12"/>
                              </w:rPr>
                              <w:t>Creative Commons Attribution 4.0 International</w:t>
                            </w:r>
                          </w:hyperlink>
                          <w:r w:rsidRPr="00E34721">
                            <w:rPr>
                              <w:rFonts w:cstheme="min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34721">
                            <w:rPr>
                              <w:rFonts w:cstheme="minorHAnsi"/>
                              <w:color w:val="000000"/>
                              <w:sz w:val="12"/>
                              <w:szCs w:val="12"/>
                            </w:rPr>
                            <w:t>Please check the full </w:t>
                          </w:r>
                          <w:hyperlink r:id="rId2" w:history="1">
                            <w:r w:rsidRPr="00E34721">
                              <w:rPr>
                                <w:rStyle w:val="Hyperlink"/>
                                <w:rFonts w:cstheme="minorHAnsi"/>
                                <w:sz w:val="12"/>
                                <w:szCs w:val="12"/>
                              </w:rPr>
                              <w:t>copyright notice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E24A82">
                            <w:rPr>
                              <w:rFonts w:cstheme="minorHAnsi"/>
                              <w:color w:val="AF272F" w:themeColor="hyperlink"/>
                              <w:sz w:val="12"/>
                              <w:szCs w:val="12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E92EE9" id="Rectangle 4" o:spid="_x0000_s1027" style="position:absolute;left:0;text-align:left;margin-left:0;margin-top:.75pt;width:337.85pt;height:35.3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" filled="f" stroked="f" strokeweight="1pt">
              <v:textbox>
                <w:txbxContent>
                  <w:p w14:paraId="6B7F1663" w14:textId="77777777" w:rsidR="00B37D1E" w:rsidRPr="00E30CFF" w:rsidRDefault="00B37D1E" w:rsidP="00E30CFF">
                    <w:pPr>
                      <w:rPr>
                        <w:rFonts w:cstheme="minorHAnsi"/>
                        <w:color w:val="AF272F" w:themeColor="hyperlink"/>
                        <w:sz w:val="12"/>
                        <w:szCs w:val="12"/>
                        <w:u w:val="single"/>
                      </w:rPr>
                    </w:pPr>
                    <w:r w:rsidRPr="00E30CFF">
                      <w:rPr>
                        <w:color w:val="000000" w:themeColor="text2"/>
                        <w:sz w:val="12"/>
                        <w:szCs w:val="12"/>
                      </w:rPr>
                      <w:t xml:space="preserve">© State of Victoria (Department of Education and Training) 2021. </w:t>
                    </w:r>
                    <w:r w:rsidRPr="00E30CFF">
                      <w:rPr>
                        <w:rFonts w:cstheme="minorHAnsi"/>
                        <w:color w:val="000000" w:themeColor="text2"/>
                        <w:sz w:val="12"/>
                        <w:szCs w:val="12"/>
                      </w:rPr>
                      <w:t xml:space="preserve">Except </w:t>
                    </w:r>
                    <w:r w:rsidRPr="00E34721">
                      <w:rPr>
                        <w:rFonts w:cstheme="minorHAnsi"/>
                        <w:color w:val="000000"/>
                        <w:sz w:val="12"/>
                        <w:szCs w:val="12"/>
                      </w:rPr>
                      <w:t xml:space="preserve">where </w:t>
                    </w:r>
                    <w:r w:rsidRPr="00E30CFF">
                      <w:rPr>
                        <w:rFonts w:cstheme="minorHAnsi"/>
                        <w:color w:val="000000" w:themeColor="text2"/>
                        <w:sz w:val="12"/>
                        <w:szCs w:val="12"/>
                      </w:rPr>
                      <w:t>otherwise </w:t>
                    </w:r>
                    <w:r w:rsidRPr="00E30CFF">
                      <w:rPr>
                        <w:color w:val="000000" w:themeColor="text2"/>
                        <w:sz w:val="12"/>
                        <w:szCs w:val="12"/>
                      </w:rPr>
                      <w:t>noted</w:t>
                    </w:r>
                    <w:r w:rsidRPr="00E30CFF">
                      <w:rPr>
                        <w:color w:val="000000" w:themeColor="text2"/>
                      </w:rPr>
                      <w:t>,</w:t>
                    </w:r>
                    <w:r w:rsidRPr="00E30CFF">
                      <w:rPr>
                        <w:rFonts w:cstheme="minorHAnsi"/>
                        <w:color w:val="000000" w:themeColor="text2"/>
                        <w:sz w:val="12"/>
                        <w:szCs w:val="12"/>
                      </w:rPr>
                      <w:t xml:space="preserve"> material </w:t>
                    </w:r>
                    <w:r w:rsidRPr="00E34721">
                      <w:rPr>
                        <w:rFonts w:cstheme="minorHAnsi"/>
                        <w:color w:val="000000"/>
                        <w:sz w:val="12"/>
                        <w:szCs w:val="12"/>
                      </w:rPr>
                      <w:t>in this document is provided under a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12"/>
                      </w:rPr>
                      <w:t xml:space="preserve"> </w:t>
                    </w:r>
                    <w:hyperlink r:id="rId3" w:history="1">
                      <w:r w:rsidRPr="00E34721">
                        <w:rPr>
                          <w:rStyle w:val="Hyperlink"/>
                          <w:rFonts w:cstheme="minorHAnsi"/>
                          <w:sz w:val="12"/>
                          <w:szCs w:val="12"/>
                        </w:rPr>
                        <w:t>Creative Commons Attribution 4.0 International</w:t>
                      </w:r>
                    </w:hyperlink>
                    <w:r w:rsidRPr="00E34721">
                      <w:rPr>
                        <w:rFonts w:cstheme="minorHAnsi"/>
                        <w:sz w:val="12"/>
                        <w:szCs w:val="12"/>
                      </w:rPr>
                      <w:t xml:space="preserve"> </w:t>
                    </w:r>
                    <w:r w:rsidRPr="00E34721">
                      <w:rPr>
                        <w:rFonts w:cstheme="minorHAnsi"/>
                        <w:color w:val="000000"/>
                        <w:sz w:val="12"/>
                        <w:szCs w:val="12"/>
                      </w:rPr>
                      <w:t>Please check the full </w:t>
                    </w:r>
                    <w:hyperlink r:id="rId4" w:history="1">
                      <w:r w:rsidRPr="00E34721">
                        <w:rPr>
                          <w:rStyle w:val="Hyperlink"/>
                          <w:rFonts w:cstheme="minorHAnsi"/>
                          <w:sz w:val="12"/>
                          <w:szCs w:val="12"/>
                        </w:rPr>
                        <w:t>copyright notice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12"/>
                      </w:rPr>
                      <w:t xml:space="preserve">. </w:t>
                    </w:r>
                    <w:r w:rsidRPr="00E24A82">
                      <w:rPr>
                        <w:rFonts w:cstheme="minorHAnsi"/>
                        <w:color w:val="AF272F" w:themeColor="hyperlink"/>
                        <w:sz w:val="12"/>
                        <w:szCs w:val="12"/>
                        <w:u w:val="single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28D5" w14:textId="77777777" w:rsidR="002D59C1" w:rsidRDefault="002D59C1" w:rsidP="003967DD">
      <w:pPr>
        <w:spacing w:after="0"/>
      </w:pPr>
      <w:r>
        <w:separator/>
      </w:r>
    </w:p>
  </w:footnote>
  <w:footnote w:type="continuationSeparator" w:id="0">
    <w:p w14:paraId="6F0CFD6D" w14:textId="77777777" w:rsidR="002D59C1" w:rsidRDefault="002D59C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8D4B" w14:textId="44D54620" w:rsidR="003E1EA1" w:rsidRDefault="00334A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017A9" wp14:editId="103D4F65">
              <wp:simplePos x="0" y="0"/>
              <wp:positionH relativeFrom="page">
                <wp:posOffset>2164740</wp:posOffset>
              </wp:positionH>
              <wp:positionV relativeFrom="paragraph">
                <wp:posOffset>-271298</wp:posOffset>
              </wp:positionV>
              <wp:extent cx="8523185" cy="760021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3185" cy="760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C27B4" w14:textId="606E3F41" w:rsidR="00334A95" w:rsidRPr="00173405" w:rsidRDefault="00334A95" w:rsidP="00334A9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40"/>
                              <w:lang w:val="en-US"/>
                            </w:rPr>
                          </w:pPr>
                          <w:r w:rsidRPr="00173405">
                            <w:rPr>
                              <w:b/>
                              <w:bCs/>
                              <w:sz w:val="32"/>
                              <w:szCs w:val="40"/>
                              <w:lang w:val="en-US"/>
                            </w:rPr>
                            <w:t xml:space="preserve">Business Manager Capability Framework | </w:t>
                          </w:r>
                          <w:r>
                            <w:rPr>
                              <w:b/>
                              <w:bCs/>
                              <w:sz w:val="32"/>
                              <w:szCs w:val="40"/>
                              <w:lang w:val="en-US"/>
                            </w:rPr>
                            <w:t>Professional Learning Map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017A9" id="Rectangle 1" o:spid="_x0000_s1026" style="position:absolute;margin-left:170.45pt;margin-top:-21.35pt;width:671.1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" filled="f" stroked="f" strokeweight="1pt">
              <v:textbox>
                <w:txbxContent>
                  <w:p w14:paraId="4CAC27B4" w14:textId="606E3F41" w:rsidR="00334A95" w:rsidRPr="00173405" w:rsidRDefault="00334A95" w:rsidP="00334A95">
                    <w:pPr>
                      <w:jc w:val="center"/>
                      <w:rPr>
                        <w:b/>
                        <w:bCs/>
                        <w:sz w:val="32"/>
                        <w:szCs w:val="40"/>
                        <w:lang w:val="en-US"/>
                      </w:rPr>
                    </w:pPr>
                    <w:r w:rsidRPr="00173405">
                      <w:rPr>
                        <w:b/>
                        <w:bCs/>
                        <w:sz w:val="32"/>
                        <w:szCs w:val="40"/>
                        <w:lang w:val="en-US"/>
                      </w:rPr>
                      <w:t xml:space="preserve">Business Manager Capability Framework | </w:t>
                    </w:r>
                    <w:r>
                      <w:rPr>
                        <w:b/>
                        <w:bCs/>
                        <w:sz w:val="32"/>
                        <w:szCs w:val="40"/>
                        <w:lang w:val="en-US"/>
                      </w:rPr>
                      <w:t>Professional Learning Map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524B4">
      <w:rPr>
        <w:noProof/>
      </w:rPr>
      <w:drawing>
        <wp:anchor distT="0" distB="0" distL="114300" distR="114300" simplePos="0" relativeHeight="251658240" behindDoc="1" locked="0" layoutInCell="1" allowOverlap="1" wp14:anchorId="4614E04F" wp14:editId="23783A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600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_landscape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5A68"/>
    <w:rsid w:val="000264CF"/>
    <w:rsid w:val="000724FA"/>
    <w:rsid w:val="00097F6A"/>
    <w:rsid w:val="000A3603"/>
    <w:rsid w:val="000A47D4"/>
    <w:rsid w:val="000A5198"/>
    <w:rsid w:val="000B0E4F"/>
    <w:rsid w:val="000B5940"/>
    <w:rsid w:val="000C1FD7"/>
    <w:rsid w:val="000D0234"/>
    <w:rsid w:val="000D2074"/>
    <w:rsid w:val="0010313D"/>
    <w:rsid w:val="00103E23"/>
    <w:rsid w:val="00120875"/>
    <w:rsid w:val="00122369"/>
    <w:rsid w:val="00127AAF"/>
    <w:rsid w:val="001329D1"/>
    <w:rsid w:val="00136BB6"/>
    <w:rsid w:val="001524B4"/>
    <w:rsid w:val="001621A9"/>
    <w:rsid w:val="00166AD2"/>
    <w:rsid w:val="00181F0F"/>
    <w:rsid w:val="00200E94"/>
    <w:rsid w:val="00282013"/>
    <w:rsid w:val="002D414C"/>
    <w:rsid w:val="002D59C1"/>
    <w:rsid w:val="002E3BED"/>
    <w:rsid w:val="003004B6"/>
    <w:rsid w:val="003009E9"/>
    <w:rsid w:val="00300B66"/>
    <w:rsid w:val="00312720"/>
    <w:rsid w:val="00325ACA"/>
    <w:rsid w:val="00334A95"/>
    <w:rsid w:val="0036474E"/>
    <w:rsid w:val="00366F19"/>
    <w:rsid w:val="00372EF3"/>
    <w:rsid w:val="003730DC"/>
    <w:rsid w:val="003827CE"/>
    <w:rsid w:val="003967DD"/>
    <w:rsid w:val="003A6625"/>
    <w:rsid w:val="003B6B74"/>
    <w:rsid w:val="003C005C"/>
    <w:rsid w:val="003D0168"/>
    <w:rsid w:val="003D0D0D"/>
    <w:rsid w:val="003E1EA1"/>
    <w:rsid w:val="004027DA"/>
    <w:rsid w:val="00414690"/>
    <w:rsid w:val="00421172"/>
    <w:rsid w:val="00443E83"/>
    <w:rsid w:val="0046197D"/>
    <w:rsid w:val="004642BE"/>
    <w:rsid w:val="004734F7"/>
    <w:rsid w:val="004957E1"/>
    <w:rsid w:val="00502187"/>
    <w:rsid w:val="005235D4"/>
    <w:rsid w:val="00594612"/>
    <w:rsid w:val="005B32B0"/>
    <w:rsid w:val="005D042C"/>
    <w:rsid w:val="005F118E"/>
    <w:rsid w:val="00605F26"/>
    <w:rsid w:val="006063B7"/>
    <w:rsid w:val="00607902"/>
    <w:rsid w:val="00613031"/>
    <w:rsid w:val="0062452C"/>
    <w:rsid w:val="00624A55"/>
    <w:rsid w:val="00624F78"/>
    <w:rsid w:val="00675B45"/>
    <w:rsid w:val="00676044"/>
    <w:rsid w:val="00676B1C"/>
    <w:rsid w:val="006A25AC"/>
    <w:rsid w:val="006E6915"/>
    <w:rsid w:val="006F4171"/>
    <w:rsid w:val="006F7E04"/>
    <w:rsid w:val="00757C6B"/>
    <w:rsid w:val="00791560"/>
    <w:rsid w:val="007B556E"/>
    <w:rsid w:val="007D1484"/>
    <w:rsid w:val="007D3E38"/>
    <w:rsid w:val="007E03DB"/>
    <w:rsid w:val="007E7B54"/>
    <w:rsid w:val="007F1295"/>
    <w:rsid w:val="008279F6"/>
    <w:rsid w:val="008531F3"/>
    <w:rsid w:val="00883138"/>
    <w:rsid w:val="008875A4"/>
    <w:rsid w:val="008F23EC"/>
    <w:rsid w:val="009133AF"/>
    <w:rsid w:val="00951EFD"/>
    <w:rsid w:val="00952C29"/>
    <w:rsid w:val="00954604"/>
    <w:rsid w:val="009647E4"/>
    <w:rsid w:val="00991583"/>
    <w:rsid w:val="009C1E2A"/>
    <w:rsid w:val="009C249B"/>
    <w:rsid w:val="009F3621"/>
    <w:rsid w:val="00A01A61"/>
    <w:rsid w:val="00A31926"/>
    <w:rsid w:val="00A5289D"/>
    <w:rsid w:val="00AC270D"/>
    <w:rsid w:val="00AE394D"/>
    <w:rsid w:val="00AE5335"/>
    <w:rsid w:val="00AE7029"/>
    <w:rsid w:val="00B3223B"/>
    <w:rsid w:val="00B37D1E"/>
    <w:rsid w:val="00B51A4F"/>
    <w:rsid w:val="00B72AEF"/>
    <w:rsid w:val="00B7470A"/>
    <w:rsid w:val="00B94883"/>
    <w:rsid w:val="00BD3727"/>
    <w:rsid w:val="00BF600A"/>
    <w:rsid w:val="00BF75EA"/>
    <w:rsid w:val="00C011A1"/>
    <w:rsid w:val="00C05FD5"/>
    <w:rsid w:val="00C2565F"/>
    <w:rsid w:val="00C46B5C"/>
    <w:rsid w:val="00C53329"/>
    <w:rsid w:val="00C54212"/>
    <w:rsid w:val="00C702F2"/>
    <w:rsid w:val="00C806FD"/>
    <w:rsid w:val="00C8624F"/>
    <w:rsid w:val="00C870A0"/>
    <w:rsid w:val="00CA6AB1"/>
    <w:rsid w:val="00CA6CEE"/>
    <w:rsid w:val="00CB2320"/>
    <w:rsid w:val="00D44EF3"/>
    <w:rsid w:val="00D4685A"/>
    <w:rsid w:val="00D82511"/>
    <w:rsid w:val="00D841F9"/>
    <w:rsid w:val="00D94F71"/>
    <w:rsid w:val="00DC7EFC"/>
    <w:rsid w:val="00DF5476"/>
    <w:rsid w:val="00E30CFF"/>
    <w:rsid w:val="00E31DE0"/>
    <w:rsid w:val="00E51BB2"/>
    <w:rsid w:val="00E72430"/>
    <w:rsid w:val="00EB2006"/>
    <w:rsid w:val="00EB76D1"/>
    <w:rsid w:val="00EC6A48"/>
    <w:rsid w:val="00ED411C"/>
    <w:rsid w:val="00ED4D26"/>
    <w:rsid w:val="00EE6815"/>
    <w:rsid w:val="00F06284"/>
    <w:rsid w:val="00F07C9E"/>
    <w:rsid w:val="00F10AE3"/>
    <w:rsid w:val="00F12B5A"/>
    <w:rsid w:val="00F42EB5"/>
    <w:rsid w:val="00F60BCD"/>
    <w:rsid w:val="00F71063"/>
    <w:rsid w:val="00F80FA2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C8624F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C8624F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524B4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8624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1329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329D1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9D1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329D1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29D1"/>
  </w:style>
  <w:style w:type="character" w:styleId="FollowedHyperlink">
    <w:name w:val="FollowedHyperlink"/>
    <w:basedOn w:val="DefaultParagraphFont"/>
    <w:uiPriority w:val="99"/>
    <w:semiHidden/>
    <w:unhideWhenUsed/>
    <w:rsid w:val="00757C6B"/>
    <w:rPr>
      <w:color w:val="8A2A2B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24F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24F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624F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8624F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C8624F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24F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24F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C8624F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C8624F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F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F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4A95"/>
    <w:rPr>
      <w:sz w:val="20"/>
    </w:rPr>
  </w:style>
  <w:style w:type="character" w:styleId="UnresolvedMention">
    <w:name w:val="Unresolved Mention"/>
    <w:basedOn w:val="DefaultParagraphFont"/>
    <w:uiPriority w:val="99"/>
    <w:rsid w:val="0062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tow.vic.edu.au/professional-learning/SMSL" TargetMode="External"/><Relationship Id="rId18" Type="http://schemas.openxmlformats.org/officeDocument/2006/relationships/hyperlink" Target="https://bmv.org.au/programs/" TargetMode="External"/><Relationship Id="rId26" Type="http://schemas.openxmlformats.org/officeDocument/2006/relationships/hyperlink" Target="https://bmv.org.au/programs/" TargetMode="External"/><Relationship Id="rId39" Type="http://schemas.openxmlformats.org/officeDocument/2006/relationships/hyperlink" Target="https://bmv.org.au/programs/" TargetMode="External"/><Relationship Id="rId21" Type="http://schemas.openxmlformats.org/officeDocument/2006/relationships/hyperlink" Target="https://www.bastow.vic.edu.au/professional-learning/bricks-and-mortar-asset-management" TargetMode="External"/><Relationship Id="rId34" Type="http://schemas.openxmlformats.org/officeDocument/2006/relationships/hyperlink" Target="https://bmv.org.au/programs/" TargetMode="External"/><Relationship Id="rId42" Type="http://schemas.openxmlformats.org/officeDocument/2006/relationships/hyperlink" Target="https://www.deakin.edu.au/course/graduate-certificate-education-business-leadership" TargetMode="External"/><Relationship Id="rId47" Type="http://schemas.openxmlformats.org/officeDocument/2006/relationships/hyperlink" Target="https://bmv.org.au/programs/" TargetMode="External"/><Relationship Id="rId50" Type="http://schemas.openxmlformats.org/officeDocument/2006/relationships/hyperlink" Target="https://bmv.org.au/programs/" TargetMode="External"/><Relationship Id="rId55" Type="http://schemas.openxmlformats.org/officeDocument/2006/relationships/hyperlink" Target="https://bmv.org.au/programs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stow.vic.edu.au/professional-learning/law-and-order" TargetMode="External"/><Relationship Id="rId29" Type="http://schemas.openxmlformats.org/officeDocument/2006/relationships/hyperlink" Target="https://www.bastow.vic.edu.au/professional-learning/school-procurement" TargetMode="External"/><Relationship Id="rId11" Type="http://schemas.openxmlformats.org/officeDocument/2006/relationships/hyperlink" Target="https://www.deakin.edu.au/course/graduate-certificate-education-business-leadership" TargetMode="External"/><Relationship Id="rId24" Type="http://schemas.openxmlformats.org/officeDocument/2006/relationships/hyperlink" Target="https://www.bastow.vic.edu.au/professional-learning/law-and-order" TargetMode="External"/><Relationship Id="rId32" Type="http://schemas.openxmlformats.org/officeDocument/2006/relationships/hyperlink" Target="https://www.bastow.vic.edu.au/professional-learning/SMSL" TargetMode="External"/><Relationship Id="rId37" Type="http://schemas.openxmlformats.org/officeDocument/2006/relationships/hyperlink" Target="https://bmv.org.au/programs/" TargetMode="External"/><Relationship Id="rId40" Type="http://schemas.openxmlformats.org/officeDocument/2006/relationships/hyperlink" Target="https://www.bastow.vic.edu.au/professional-learning/workforce-planning" TargetMode="External"/><Relationship Id="rId45" Type="http://schemas.openxmlformats.org/officeDocument/2006/relationships/hyperlink" Target="https://bmv.org.au/programs/" TargetMode="External"/><Relationship Id="rId53" Type="http://schemas.openxmlformats.org/officeDocument/2006/relationships/hyperlink" Target="https://www.deakin.edu.au/course/graduate-certificate-education-business-leadership" TargetMode="External"/><Relationship Id="rId58" Type="http://schemas.openxmlformats.org/officeDocument/2006/relationships/footer" Target="footer2.xml"/><Relationship Id="rId5" Type="http://schemas.openxmlformats.org/officeDocument/2006/relationships/styles" Target="styles.xml"/><Relationship Id="rId19" Type="http://schemas.openxmlformats.org/officeDocument/2006/relationships/hyperlink" Target="https://www.mpb.vic.gov.au/training/Pages/Training-Dat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astow.vic.edu.au/professional-learning/bricks-and-mortar-asset-management" TargetMode="External"/><Relationship Id="rId22" Type="http://schemas.openxmlformats.org/officeDocument/2006/relationships/hyperlink" Target="https://www.bastow.vic.edu.au/professional-learning/school-procurement" TargetMode="External"/><Relationship Id="rId27" Type="http://schemas.openxmlformats.org/officeDocument/2006/relationships/hyperlink" Target="https://www.bastow.vic.edu.au/professional-learning/SMSL" TargetMode="External"/><Relationship Id="rId30" Type="http://schemas.openxmlformats.org/officeDocument/2006/relationships/hyperlink" Target="https://www.bastow.vic.edu.au/professional-learning/workforce-planning" TargetMode="External"/><Relationship Id="rId35" Type="http://schemas.openxmlformats.org/officeDocument/2006/relationships/hyperlink" Target="https://www.bastow.vic.edu.au/professional-learning/SMSL" TargetMode="External"/><Relationship Id="rId43" Type="http://schemas.openxmlformats.org/officeDocument/2006/relationships/hyperlink" Target="https://bmv.org.au/programs/" TargetMode="External"/><Relationship Id="rId48" Type="http://schemas.openxmlformats.org/officeDocument/2006/relationships/hyperlink" Target="https://www.bastow.vic.edu.au/professional-learning/law-and-order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bmv.org.au/program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v.org.au/programs/" TargetMode="External"/><Relationship Id="rId17" Type="http://schemas.openxmlformats.org/officeDocument/2006/relationships/hyperlink" Target="https://www.deakin.edu.au/course/graduate-certificate-education-business-leadership" TargetMode="External"/><Relationship Id="rId25" Type="http://schemas.openxmlformats.org/officeDocument/2006/relationships/hyperlink" Target="https://www.deakin.edu.au/course/graduate-certificate-education-business-leadership" TargetMode="External"/><Relationship Id="rId33" Type="http://schemas.openxmlformats.org/officeDocument/2006/relationships/hyperlink" Target="https://www.bastow.vic.edu.au/professional-learning/risk-management" TargetMode="External"/><Relationship Id="rId38" Type="http://schemas.openxmlformats.org/officeDocument/2006/relationships/hyperlink" Target="https://www.bastow.vic.edu.au/professional-learning/people-power" TargetMode="External"/><Relationship Id="rId46" Type="http://schemas.openxmlformats.org/officeDocument/2006/relationships/hyperlink" Target="https://www.bastow.vic.edu.au/professional-learning/people-power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bastow.vic.edu.au/professional-learning/SMSL" TargetMode="External"/><Relationship Id="rId41" Type="http://schemas.openxmlformats.org/officeDocument/2006/relationships/hyperlink" Target="https://www.bastow.vic.edu.au/professional-learning/people-power" TargetMode="External"/><Relationship Id="rId54" Type="http://schemas.openxmlformats.org/officeDocument/2006/relationships/hyperlink" Target="https://bmv.org.au/progra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bastow.vic.edu.au/professional-learning/school-procurement" TargetMode="External"/><Relationship Id="rId23" Type="http://schemas.openxmlformats.org/officeDocument/2006/relationships/hyperlink" Target="https://www.bastow.vic.edu.au/professional-learning/workforce-planning" TargetMode="External"/><Relationship Id="rId28" Type="http://schemas.openxmlformats.org/officeDocument/2006/relationships/hyperlink" Target="https://www.bastow.vic.edu.au/professional-learning/bricks-and-mortar-asset-management" TargetMode="External"/><Relationship Id="rId36" Type="http://schemas.openxmlformats.org/officeDocument/2006/relationships/hyperlink" Target="https://www.bastow.vic.edu.au/professional-learning/people-power" TargetMode="External"/><Relationship Id="rId49" Type="http://schemas.openxmlformats.org/officeDocument/2006/relationships/hyperlink" Target="https://bmv.org.au/programs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bastow.vic.edu.au/professional-learning/school-procurement" TargetMode="External"/><Relationship Id="rId31" Type="http://schemas.openxmlformats.org/officeDocument/2006/relationships/hyperlink" Target="https://www.deakin.edu.au/course/graduate-certificate-education-business-leadership" TargetMode="External"/><Relationship Id="rId44" Type="http://schemas.openxmlformats.org/officeDocument/2006/relationships/hyperlink" Target="https://www.bastow.vic.edu.au/professional-learning/people-power" TargetMode="External"/><Relationship Id="rId52" Type="http://schemas.openxmlformats.org/officeDocument/2006/relationships/hyperlink" Target="https://www.bastow.vic.edu.au/professional-learning/workforce-planning" TargetMode="External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www.education.vic.gov.au/Pages/copyright.aspx" TargetMode="External"/><Relationship Id="rId1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239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4C533-6CA0-4B1F-A6B2-2EFFB82CDEA4}"/>
</file>

<file path=customXml/itemProps2.xml><?xml version="1.0" encoding="utf-8"?>
<ds:datastoreItem xmlns:ds="http://schemas.openxmlformats.org/officeDocument/2006/customXml" ds:itemID="{5E52D968-EA77-49B3-BD77-050C2C238E7B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Grace Tan</cp:lastModifiedBy>
  <cp:revision>4</cp:revision>
  <dcterms:created xsi:type="dcterms:W3CDTF">2021-02-22T23:27:00Z</dcterms:created>
  <dcterms:modified xsi:type="dcterms:W3CDTF">2021-03-02T02:49:00Z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