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E0F9" w14:textId="7A269A22" w:rsidR="00C22AC2" w:rsidRPr="00624A55" w:rsidRDefault="00CF6FC5" w:rsidP="00C22AC2">
      <w:pPr>
        <w:pStyle w:val="Heading1"/>
        <w:rPr>
          <w:lang w:val="en-AU"/>
        </w:rPr>
      </w:pPr>
      <w:r>
        <w:rPr>
          <w:lang w:val="en-AU"/>
        </w:rPr>
        <w:t>supporting student</w:t>
      </w:r>
      <w:r w:rsidR="00EF2775">
        <w:rPr>
          <w:lang w:val="en-AU"/>
        </w:rPr>
        <w:t>s</w:t>
      </w:r>
      <w:r>
        <w:rPr>
          <w:lang w:val="en-AU"/>
        </w:rPr>
        <w:t xml:space="preserve"> </w:t>
      </w:r>
      <w:r w:rsidR="001F2A19">
        <w:rPr>
          <w:lang w:val="en-AU"/>
        </w:rPr>
        <w:t>in special</w:t>
      </w:r>
      <w:r w:rsidR="004773D4">
        <w:rPr>
          <w:lang w:val="en-AU"/>
        </w:rPr>
        <w:t>isT</w:t>
      </w:r>
      <w:r w:rsidR="001F2A19">
        <w:rPr>
          <w:lang w:val="en-AU"/>
        </w:rPr>
        <w:t xml:space="preserve"> schools </w:t>
      </w:r>
      <w:r w:rsidR="00EF2775">
        <w:rPr>
          <w:lang w:val="en-AU"/>
        </w:rPr>
        <w:t xml:space="preserve">to not touch staff face </w:t>
      </w:r>
      <w:r w:rsidR="004B58C9">
        <w:rPr>
          <w:lang w:val="en-AU"/>
        </w:rPr>
        <w:t>covering</w:t>
      </w:r>
      <w:r w:rsidR="00EF2775">
        <w:rPr>
          <w:lang w:val="en-AU"/>
        </w:rPr>
        <w:t>s</w:t>
      </w:r>
    </w:p>
    <w:p w14:paraId="00B68355" w14:textId="3E36957C" w:rsidR="00C22AC2" w:rsidRPr="0056129E" w:rsidRDefault="00962E7E" w:rsidP="0056129E">
      <w:pPr>
        <w:pStyle w:val="Intro"/>
      </w:pPr>
      <w:r w:rsidRPr="0056129E">
        <w:t>All</w:t>
      </w:r>
      <w:r w:rsidR="00A95173" w:rsidRPr="0056129E">
        <w:t xml:space="preserve"> students will </w:t>
      </w:r>
      <w:r w:rsidRPr="0056129E">
        <w:t>benefit from</w:t>
      </w:r>
      <w:r w:rsidR="00A95173" w:rsidRPr="0056129E">
        <w:t xml:space="preserve"> specific support to not touch </w:t>
      </w:r>
      <w:r w:rsidR="00551059" w:rsidRPr="0056129E">
        <w:t xml:space="preserve">face </w:t>
      </w:r>
      <w:r w:rsidR="004B58C9" w:rsidRPr="0056129E">
        <w:t>covering</w:t>
      </w:r>
      <w:r w:rsidR="00551059" w:rsidRPr="0056129E">
        <w:t xml:space="preserve">s worn by others. </w:t>
      </w:r>
      <w:r w:rsidR="001246DC" w:rsidRPr="0056129E">
        <w:t xml:space="preserve">Face </w:t>
      </w:r>
      <w:r w:rsidR="004B58C9" w:rsidRPr="0056129E">
        <w:t>covering</w:t>
      </w:r>
      <w:r w:rsidR="001246DC" w:rsidRPr="0056129E">
        <w:t xml:space="preserve">s are a new feature </w:t>
      </w:r>
      <w:bookmarkStart w:id="0" w:name="_GoBack"/>
      <w:bookmarkEnd w:id="0"/>
      <w:r w:rsidR="001246DC" w:rsidRPr="0056129E">
        <w:t>for most, if not all students</w:t>
      </w:r>
      <w:r w:rsidR="00260297" w:rsidRPr="0056129E">
        <w:t xml:space="preserve">. As adults, we cannot assume that students will immediately understand </w:t>
      </w:r>
      <w:r w:rsidR="00685298" w:rsidRPr="0056129E">
        <w:t xml:space="preserve">the rules for face </w:t>
      </w:r>
      <w:r w:rsidR="004B58C9" w:rsidRPr="0056129E">
        <w:t>covering</w:t>
      </w:r>
      <w:r w:rsidR="00685298" w:rsidRPr="0056129E">
        <w:t xml:space="preserve">s. Our task is to teach students the rules for face </w:t>
      </w:r>
      <w:r w:rsidR="004B58C9" w:rsidRPr="0056129E">
        <w:t>covering</w:t>
      </w:r>
      <w:r w:rsidR="00685298" w:rsidRPr="0056129E">
        <w:t>s</w:t>
      </w:r>
      <w:r w:rsidR="00A95173" w:rsidRPr="0056129E">
        <w:t xml:space="preserve"> </w:t>
      </w:r>
      <w:r w:rsidR="009E4B62" w:rsidRPr="0056129E">
        <w:t xml:space="preserve">and reinforce their behaviour for following the rules. </w:t>
      </w:r>
    </w:p>
    <w:p w14:paraId="74D9034E" w14:textId="1D4934F2" w:rsidR="00C22AC2" w:rsidRPr="00624A55" w:rsidRDefault="00471E4C" w:rsidP="00C22AC2">
      <w:pPr>
        <w:pStyle w:val="Heading2"/>
        <w:rPr>
          <w:lang w:val="en-AU"/>
        </w:rPr>
      </w:pPr>
      <w:r>
        <w:rPr>
          <w:lang w:val="en-AU"/>
        </w:rPr>
        <w:t xml:space="preserve">all students benefit from being explicitly taught rules </w:t>
      </w:r>
    </w:p>
    <w:p w14:paraId="68C7323A" w14:textId="6F0C1D22" w:rsidR="00C22AC2" w:rsidRDefault="00294029" w:rsidP="00294029">
      <w:pPr>
        <w:rPr>
          <w:lang w:val="en-AU"/>
        </w:rPr>
      </w:pPr>
      <w:r>
        <w:rPr>
          <w:lang w:val="en-AU"/>
        </w:rPr>
        <w:t xml:space="preserve">New rules for wearing face </w:t>
      </w:r>
      <w:r w:rsidR="004B58C9">
        <w:rPr>
          <w:lang w:val="en-AU"/>
        </w:rPr>
        <w:t>covering</w:t>
      </w:r>
      <w:r>
        <w:rPr>
          <w:lang w:val="en-AU"/>
        </w:rPr>
        <w:t>s should be approached in the same way for any new or modified school rule</w:t>
      </w:r>
      <w:r w:rsidR="00B05C13">
        <w:rPr>
          <w:lang w:val="en-AU"/>
        </w:rPr>
        <w:t>. All students need to be taught the rule, not simply informed about it</w:t>
      </w:r>
      <w:r w:rsidR="00FD2943">
        <w:rPr>
          <w:lang w:val="en-AU"/>
        </w:rPr>
        <w:t xml:space="preserve">. </w:t>
      </w:r>
      <w:r w:rsidR="003A24B9">
        <w:rPr>
          <w:lang w:val="en-AU"/>
        </w:rPr>
        <w:t>Some suggestions include:</w:t>
      </w:r>
    </w:p>
    <w:p w14:paraId="4051951D" w14:textId="646FFEEC" w:rsidR="003A24B9" w:rsidRDefault="003A24B9" w:rsidP="003A24B9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Incorporate rules for face </w:t>
      </w:r>
      <w:r w:rsidR="004B58C9">
        <w:rPr>
          <w:lang w:val="en-AU"/>
        </w:rPr>
        <w:t>covering</w:t>
      </w:r>
      <w:r>
        <w:rPr>
          <w:lang w:val="en-AU"/>
        </w:rPr>
        <w:t>s into teaching the other expected behaviours in your school</w:t>
      </w:r>
      <w:r w:rsidR="00741233">
        <w:rPr>
          <w:lang w:val="en-AU"/>
        </w:rPr>
        <w:t xml:space="preserve">. </w:t>
      </w:r>
    </w:p>
    <w:p w14:paraId="4E420629" w14:textId="315655CA" w:rsidR="00697547" w:rsidRPr="00697547" w:rsidRDefault="00697547" w:rsidP="00697547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Face </w:t>
      </w:r>
      <w:r w:rsidR="004B58C9">
        <w:rPr>
          <w:lang w:val="en-AU"/>
        </w:rPr>
        <w:t>covering</w:t>
      </w:r>
      <w:r>
        <w:rPr>
          <w:lang w:val="en-AU"/>
        </w:rPr>
        <w:t xml:space="preserve"> rules must be associated with a school value, for example “being safe”</w:t>
      </w:r>
      <w:r w:rsidR="00EF1F91">
        <w:rPr>
          <w:lang w:val="en-AU"/>
        </w:rPr>
        <w:t xml:space="preserve">, so that students understand the reason for the rule. </w:t>
      </w:r>
    </w:p>
    <w:p w14:paraId="6EBBA54D" w14:textId="43A44ABC" w:rsidR="00403A6B" w:rsidRDefault="00403A6B" w:rsidP="003A24B9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Consider </w:t>
      </w:r>
      <w:r w:rsidR="00A644D4">
        <w:rPr>
          <w:lang w:val="en-AU"/>
        </w:rPr>
        <w:t>h</w:t>
      </w:r>
      <w:r>
        <w:rPr>
          <w:lang w:val="en-AU"/>
        </w:rPr>
        <w:t xml:space="preserve">ow to associate face </w:t>
      </w:r>
      <w:r w:rsidR="004B58C9">
        <w:rPr>
          <w:lang w:val="en-AU"/>
        </w:rPr>
        <w:t>covering</w:t>
      </w:r>
      <w:r>
        <w:rPr>
          <w:lang w:val="en-AU"/>
        </w:rPr>
        <w:t xml:space="preserve"> rules </w:t>
      </w:r>
      <w:r w:rsidR="00A644D4">
        <w:rPr>
          <w:lang w:val="en-AU"/>
        </w:rPr>
        <w:t>with other rules such as “keeping hands to ourselves”</w:t>
      </w:r>
      <w:r w:rsidR="00254C3F">
        <w:rPr>
          <w:lang w:val="en-AU"/>
        </w:rPr>
        <w:t xml:space="preserve">. </w:t>
      </w:r>
    </w:p>
    <w:p w14:paraId="6BE5B2B8" w14:textId="2BFBFE35" w:rsidR="007F6E17" w:rsidRDefault="007F6E17" w:rsidP="003A24B9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What resources are used to teach the expected behaviours for face </w:t>
      </w:r>
      <w:r w:rsidR="004B58C9">
        <w:rPr>
          <w:lang w:val="en-AU"/>
        </w:rPr>
        <w:t>covering</w:t>
      </w:r>
      <w:r>
        <w:rPr>
          <w:lang w:val="en-AU"/>
        </w:rPr>
        <w:t xml:space="preserve">s? </w:t>
      </w:r>
      <w:r w:rsidR="004671E9">
        <w:rPr>
          <w:lang w:val="en-AU"/>
        </w:rPr>
        <w:t>Teaching behaviour should be approached in the same way as teaching an academic task.</w:t>
      </w:r>
    </w:p>
    <w:p w14:paraId="401CB0BF" w14:textId="1C1B0329" w:rsidR="00943442" w:rsidRPr="00943442" w:rsidRDefault="00943442" w:rsidP="00943442">
      <w:pPr>
        <w:rPr>
          <w:lang w:val="en-AU"/>
        </w:rPr>
      </w:pPr>
      <w:r>
        <w:rPr>
          <w:lang w:val="en-AU"/>
        </w:rPr>
        <w:t>Schools implementing tier 1 of schoolwide positive behaviour support (SWPBS)</w:t>
      </w:r>
      <w:r w:rsidR="00A57B1D">
        <w:rPr>
          <w:lang w:val="en-AU"/>
        </w:rPr>
        <w:t xml:space="preserve"> with fidelity</w:t>
      </w:r>
      <w:r>
        <w:rPr>
          <w:lang w:val="en-AU"/>
        </w:rPr>
        <w:t xml:space="preserve"> </w:t>
      </w:r>
      <w:r w:rsidR="003A78D4">
        <w:rPr>
          <w:lang w:val="en-AU"/>
        </w:rPr>
        <w:t xml:space="preserve">will have processes for whole-school teaching </w:t>
      </w:r>
      <w:r w:rsidR="00C15F23">
        <w:rPr>
          <w:lang w:val="en-AU"/>
        </w:rPr>
        <w:t>and reinforcing</w:t>
      </w:r>
      <w:r w:rsidR="003A78D4">
        <w:rPr>
          <w:lang w:val="en-AU"/>
        </w:rPr>
        <w:t xml:space="preserve"> expected behaviours. These existing processes </w:t>
      </w:r>
      <w:r w:rsidR="00A57B1D">
        <w:rPr>
          <w:lang w:val="en-AU"/>
        </w:rPr>
        <w:t xml:space="preserve">should be used to incorporate teaching behaviours for face </w:t>
      </w:r>
      <w:r w:rsidR="004B58C9">
        <w:rPr>
          <w:lang w:val="en-AU"/>
        </w:rPr>
        <w:t>covering</w:t>
      </w:r>
      <w:r w:rsidR="00A57B1D">
        <w:rPr>
          <w:lang w:val="en-AU"/>
        </w:rPr>
        <w:t xml:space="preserve">s. </w:t>
      </w:r>
    </w:p>
    <w:p w14:paraId="3CDEBA88" w14:textId="4E62B2EC" w:rsidR="00C22AC2" w:rsidRPr="00624A55" w:rsidRDefault="004671E9" w:rsidP="00C22AC2">
      <w:pPr>
        <w:pStyle w:val="Heading2"/>
        <w:rPr>
          <w:lang w:val="en-AU"/>
        </w:rPr>
      </w:pPr>
      <w:r>
        <w:rPr>
          <w:lang w:val="en-AU"/>
        </w:rPr>
        <w:t xml:space="preserve">some students might require additional instruction </w:t>
      </w:r>
    </w:p>
    <w:p w14:paraId="78651A6A" w14:textId="00D6AE7E" w:rsidR="00E45D43" w:rsidRDefault="00061FDC" w:rsidP="00061FDC">
      <w:pPr>
        <w:rPr>
          <w:lang w:val="en-AU"/>
        </w:rPr>
      </w:pPr>
      <w:r>
        <w:rPr>
          <w:lang w:val="en-AU"/>
        </w:rPr>
        <w:t xml:space="preserve">All students learn differently, and </w:t>
      </w:r>
      <w:r w:rsidR="00C521D5">
        <w:rPr>
          <w:lang w:val="en-AU"/>
        </w:rPr>
        <w:t xml:space="preserve">some students might require more supports for </w:t>
      </w:r>
      <w:r>
        <w:rPr>
          <w:lang w:val="en-AU"/>
        </w:rPr>
        <w:t>learning expected behaviours</w:t>
      </w:r>
      <w:r w:rsidR="00C521D5">
        <w:rPr>
          <w:lang w:val="en-AU"/>
        </w:rPr>
        <w:t xml:space="preserve">. </w:t>
      </w:r>
      <w:r w:rsidR="00B074B8">
        <w:rPr>
          <w:lang w:val="en-AU"/>
        </w:rPr>
        <w:t>Classroom teachers know how their students learn best</w:t>
      </w:r>
      <w:r w:rsidR="008845F7">
        <w:rPr>
          <w:lang w:val="en-AU"/>
        </w:rPr>
        <w:t xml:space="preserve">, so teachers should consider if any additional resources may be required </w:t>
      </w:r>
      <w:r w:rsidR="00E45D43">
        <w:rPr>
          <w:lang w:val="en-AU"/>
        </w:rPr>
        <w:t xml:space="preserve">to improve learning expected behaviours for face </w:t>
      </w:r>
      <w:r w:rsidR="004B58C9">
        <w:rPr>
          <w:lang w:val="en-AU"/>
        </w:rPr>
        <w:t>covering</w:t>
      </w:r>
      <w:r w:rsidR="00E45D43">
        <w:rPr>
          <w:lang w:val="en-AU"/>
        </w:rPr>
        <w:t>s. Some suggestions include:</w:t>
      </w:r>
    </w:p>
    <w:p w14:paraId="371818BD" w14:textId="7171DB9F" w:rsidR="00B03406" w:rsidRDefault="001D72ED" w:rsidP="00E45D43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Verbally and gesturing r</w:t>
      </w:r>
      <w:r w:rsidR="00B03406" w:rsidRPr="00B03406">
        <w:rPr>
          <w:lang w:val="en-AU"/>
        </w:rPr>
        <w:t>e-directi</w:t>
      </w:r>
      <w:r>
        <w:rPr>
          <w:lang w:val="en-AU"/>
        </w:rPr>
        <w:t>on</w:t>
      </w:r>
      <w:r w:rsidR="00B03406" w:rsidRPr="00B03406">
        <w:rPr>
          <w:lang w:val="en-AU"/>
        </w:rPr>
        <w:t>: “Hands down, that is being safe”</w:t>
      </w:r>
    </w:p>
    <w:p w14:paraId="380353AE" w14:textId="36630FFF" w:rsidR="00D66E23" w:rsidRDefault="00D66E23" w:rsidP="00E45D43">
      <w:pPr>
        <w:pStyle w:val="ListParagraph"/>
        <w:numPr>
          <w:ilvl w:val="0"/>
          <w:numId w:val="19"/>
        </w:numPr>
        <w:rPr>
          <w:lang w:val="en-AU"/>
        </w:rPr>
      </w:pPr>
      <w:r w:rsidRPr="00D66E23">
        <w:rPr>
          <w:lang w:val="en-AU"/>
        </w:rPr>
        <w:t xml:space="preserve">Providing pivot-praise to other students in </w:t>
      </w:r>
      <w:proofErr w:type="gramStart"/>
      <w:r w:rsidRPr="00D66E23">
        <w:rPr>
          <w:lang w:val="en-AU"/>
        </w:rPr>
        <w:t>close proximity</w:t>
      </w:r>
      <w:proofErr w:type="gramEnd"/>
      <w:r w:rsidRPr="00D66E23">
        <w:rPr>
          <w:lang w:val="en-AU"/>
        </w:rPr>
        <w:t xml:space="preserve"> who are practising </w:t>
      </w:r>
      <w:r>
        <w:rPr>
          <w:lang w:val="en-AU"/>
        </w:rPr>
        <w:t>“</w:t>
      </w:r>
      <w:r w:rsidRPr="00D66E23">
        <w:rPr>
          <w:lang w:val="en-AU"/>
        </w:rPr>
        <w:t>safe hands</w:t>
      </w:r>
      <w:r>
        <w:rPr>
          <w:lang w:val="en-AU"/>
        </w:rPr>
        <w:t>”</w:t>
      </w:r>
    </w:p>
    <w:p w14:paraId="3B4C5759" w14:textId="1DFFEFF2" w:rsidR="00C22AC2" w:rsidRDefault="001A6D5C" w:rsidP="00E45D43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P</w:t>
      </w:r>
      <w:r w:rsidR="008B7204">
        <w:rPr>
          <w:lang w:val="en-AU"/>
        </w:rPr>
        <w:t>rovide</w:t>
      </w:r>
      <w:r>
        <w:rPr>
          <w:lang w:val="en-AU"/>
        </w:rPr>
        <w:t xml:space="preserve"> students</w:t>
      </w:r>
      <w:r w:rsidR="008B7204">
        <w:rPr>
          <w:lang w:val="en-AU"/>
        </w:rPr>
        <w:t xml:space="preserve"> with a </w:t>
      </w:r>
      <w:r w:rsidR="004B58C9">
        <w:rPr>
          <w:lang w:val="en-AU"/>
        </w:rPr>
        <w:t>covering</w:t>
      </w:r>
      <w:r w:rsidR="008B7204">
        <w:rPr>
          <w:lang w:val="en-AU"/>
        </w:rPr>
        <w:t xml:space="preserve"> to handle so that they </w:t>
      </w:r>
      <w:r>
        <w:rPr>
          <w:lang w:val="en-AU"/>
        </w:rPr>
        <w:t xml:space="preserve">become familiar with </w:t>
      </w:r>
      <w:r w:rsidR="0073375E">
        <w:rPr>
          <w:lang w:val="en-AU"/>
        </w:rPr>
        <w:t xml:space="preserve">the object itself </w:t>
      </w:r>
    </w:p>
    <w:p w14:paraId="7221B188" w14:textId="34E5B9F3" w:rsidR="00355B31" w:rsidRDefault="00355B31" w:rsidP="00E45D43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Demonstrate putting a </w:t>
      </w:r>
      <w:r w:rsidR="004B58C9">
        <w:rPr>
          <w:lang w:val="en-AU"/>
        </w:rPr>
        <w:t>covering</w:t>
      </w:r>
      <w:r>
        <w:rPr>
          <w:lang w:val="en-AU"/>
        </w:rPr>
        <w:t xml:space="preserve"> on and off for students </w:t>
      </w:r>
      <w:r w:rsidR="000B3F62">
        <w:rPr>
          <w:lang w:val="en-AU"/>
        </w:rPr>
        <w:t xml:space="preserve">so they can see how </w:t>
      </w:r>
      <w:r w:rsidR="004B58C9">
        <w:rPr>
          <w:lang w:val="en-AU"/>
        </w:rPr>
        <w:t>covering</w:t>
      </w:r>
      <w:r w:rsidR="000B3F62">
        <w:rPr>
          <w:lang w:val="en-AU"/>
        </w:rPr>
        <w:t>s are applied</w:t>
      </w:r>
    </w:p>
    <w:p w14:paraId="2A675659" w14:textId="0F340D7C" w:rsidR="0073375E" w:rsidRDefault="00CC2EEE" w:rsidP="00E45D43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Incorporate face </w:t>
      </w:r>
      <w:r w:rsidR="004B58C9">
        <w:rPr>
          <w:lang w:val="en-AU"/>
        </w:rPr>
        <w:t>covering</w:t>
      </w:r>
      <w:r>
        <w:rPr>
          <w:lang w:val="en-AU"/>
        </w:rPr>
        <w:t xml:space="preserve">s into </w:t>
      </w:r>
      <w:r w:rsidR="0028362F">
        <w:rPr>
          <w:lang w:val="en-AU"/>
        </w:rPr>
        <w:t xml:space="preserve">the curriculum. For example, </w:t>
      </w:r>
      <w:r w:rsidR="0000353B">
        <w:rPr>
          <w:lang w:val="en-AU"/>
        </w:rPr>
        <w:t xml:space="preserve">use stories which feature characters wearing </w:t>
      </w:r>
      <w:r w:rsidR="004B58C9">
        <w:rPr>
          <w:lang w:val="en-AU"/>
        </w:rPr>
        <w:t>covering</w:t>
      </w:r>
      <w:r w:rsidR="0000353B">
        <w:rPr>
          <w:lang w:val="en-AU"/>
        </w:rPr>
        <w:t>s</w:t>
      </w:r>
      <w:r w:rsidR="006D5B9A">
        <w:rPr>
          <w:lang w:val="en-AU"/>
        </w:rPr>
        <w:t xml:space="preserve">, use </w:t>
      </w:r>
      <w:r w:rsidR="004B58C9">
        <w:rPr>
          <w:lang w:val="en-AU"/>
        </w:rPr>
        <w:t>covering</w:t>
      </w:r>
      <w:r w:rsidR="006D5B9A">
        <w:rPr>
          <w:lang w:val="en-AU"/>
        </w:rPr>
        <w:t xml:space="preserve">s as objects of identification </w:t>
      </w:r>
      <w:r w:rsidR="0028362F">
        <w:rPr>
          <w:lang w:val="en-AU"/>
        </w:rPr>
        <w:t xml:space="preserve"> </w:t>
      </w:r>
      <w:r>
        <w:rPr>
          <w:lang w:val="en-AU"/>
        </w:rPr>
        <w:t xml:space="preserve"> </w:t>
      </w:r>
    </w:p>
    <w:p w14:paraId="23E48976" w14:textId="62428F94" w:rsidR="006B2541" w:rsidRPr="00E45D43" w:rsidRDefault="006B2541" w:rsidP="00E45D43">
      <w:pPr>
        <w:pStyle w:val="ListParagraph"/>
        <w:numPr>
          <w:ilvl w:val="0"/>
          <w:numId w:val="19"/>
        </w:numPr>
        <w:rPr>
          <w:lang w:val="en-AU"/>
        </w:rPr>
      </w:pPr>
      <w:r w:rsidRPr="006B2541">
        <w:rPr>
          <w:lang w:val="en-AU"/>
        </w:rPr>
        <w:t xml:space="preserve">Create teaching materials: matching pictures of </w:t>
      </w:r>
      <w:r w:rsidR="004B58C9">
        <w:rPr>
          <w:lang w:val="en-AU"/>
        </w:rPr>
        <w:t>covering</w:t>
      </w:r>
      <w:r w:rsidRPr="006B2541">
        <w:rPr>
          <w:lang w:val="en-AU"/>
        </w:rPr>
        <w:t xml:space="preserve">s; identifying staff with </w:t>
      </w:r>
      <w:r w:rsidR="004B58C9">
        <w:rPr>
          <w:lang w:val="en-AU"/>
        </w:rPr>
        <w:t>covering</w:t>
      </w:r>
      <w:r w:rsidRPr="006B2541">
        <w:rPr>
          <w:lang w:val="en-AU"/>
        </w:rPr>
        <w:t>s on</w:t>
      </w:r>
    </w:p>
    <w:p w14:paraId="7ABFBBA8" w14:textId="10251BBC" w:rsidR="00C22AC2" w:rsidRPr="00624A55" w:rsidRDefault="00AA4DAB" w:rsidP="00C22AC2">
      <w:pPr>
        <w:pStyle w:val="Heading2"/>
        <w:rPr>
          <w:lang w:val="en-AU"/>
        </w:rPr>
      </w:pPr>
      <w:r>
        <w:rPr>
          <w:lang w:val="en-AU"/>
        </w:rPr>
        <w:t xml:space="preserve">some students may need individual learning intervention </w:t>
      </w:r>
    </w:p>
    <w:p w14:paraId="2F602621" w14:textId="14DAA61B" w:rsidR="00C22AC2" w:rsidRDefault="00C81C2D" w:rsidP="00C22AC2">
      <w:pPr>
        <w:rPr>
          <w:lang w:val="en-AU"/>
        </w:rPr>
      </w:pPr>
      <w:r>
        <w:rPr>
          <w:lang w:val="en-AU"/>
        </w:rPr>
        <w:t xml:space="preserve">There may be a small number of students who need individual intervention for learning </w:t>
      </w:r>
      <w:r w:rsidR="004D760E">
        <w:rPr>
          <w:lang w:val="en-AU"/>
        </w:rPr>
        <w:t xml:space="preserve">behaviours associated with face </w:t>
      </w:r>
      <w:r w:rsidR="004B58C9">
        <w:rPr>
          <w:lang w:val="en-AU"/>
        </w:rPr>
        <w:t>covering</w:t>
      </w:r>
      <w:r w:rsidR="004D760E">
        <w:rPr>
          <w:lang w:val="en-AU"/>
        </w:rPr>
        <w:t xml:space="preserve">s. This will require </w:t>
      </w:r>
      <w:r w:rsidR="0006259A">
        <w:rPr>
          <w:lang w:val="en-AU"/>
        </w:rPr>
        <w:t>tailoring teaching to the specific communication needs of the student, matching the teaching to the function of the student’s behaviour</w:t>
      </w:r>
      <w:r w:rsidR="008941AC">
        <w:rPr>
          <w:lang w:val="en-AU"/>
        </w:rPr>
        <w:t xml:space="preserve">, reinforcing the student demonstrating the expected behaviour(s), and taking steps to make face </w:t>
      </w:r>
      <w:r w:rsidR="004B58C9">
        <w:rPr>
          <w:lang w:val="en-AU"/>
        </w:rPr>
        <w:t>covering</w:t>
      </w:r>
      <w:r w:rsidR="008941AC">
        <w:rPr>
          <w:lang w:val="en-AU"/>
        </w:rPr>
        <w:t xml:space="preserve">s </w:t>
      </w:r>
      <w:r w:rsidR="00167050">
        <w:rPr>
          <w:lang w:val="en-AU"/>
        </w:rPr>
        <w:t>a predictable part of coming to school. Some suggestions include:</w:t>
      </w:r>
    </w:p>
    <w:p w14:paraId="7F844141" w14:textId="1490465F" w:rsidR="00353F75" w:rsidRDefault="00353F75" w:rsidP="00353F75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lastRenderedPageBreak/>
        <w:t xml:space="preserve">Think about the common scenarios where a student is touching an adult’s face </w:t>
      </w:r>
      <w:r w:rsidR="004B58C9">
        <w:rPr>
          <w:lang w:val="en-AU"/>
        </w:rPr>
        <w:t>covering</w:t>
      </w:r>
      <w:r>
        <w:rPr>
          <w:lang w:val="en-AU"/>
        </w:rPr>
        <w:t>. Why do you think the student is doing this</w:t>
      </w:r>
      <w:r w:rsidR="00D05757">
        <w:rPr>
          <w:lang w:val="en-AU"/>
        </w:rPr>
        <w:t>? Could it be because:</w:t>
      </w:r>
    </w:p>
    <w:p w14:paraId="335F786B" w14:textId="3B81D165" w:rsidR="00D05757" w:rsidRDefault="00D05757" w:rsidP="00D05757">
      <w:pPr>
        <w:pStyle w:val="ListParagraph"/>
        <w:numPr>
          <w:ilvl w:val="1"/>
          <w:numId w:val="20"/>
        </w:numPr>
        <w:rPr>
          <w:lang w:val="en-AU"/>
        </w:rPr>
      </w:pPr>
      <w:r>
        <w:rPr>
          <w:lang w:val="en-AU"/>
        </w:rPr>
        <w:t xml:space="preserve">The student wishes to touch or have the </w:t>
      </w:r>
      <w:r w:rsidR="004B58C9">
        <w:rPr>
          <w:lang w:val="en-AU"/>
        </w:rPr>
        <w:t>covering</w:t>
      </w:r>
      <w:r>
        <w:rPr>
          <w:lang w:val="en-AU"/>
        </w:rPr>
        <w:t xml:space="preserve">? </w:t>
      </w:r>
      <w:r w:rsidR="001E274E">
        <w:rPr>
          <w:lang w:val="en-AU"/>
        </w:rPr>
        <w:t xml:space="preserve">If so, how can the student be provided with an alternative </w:t>
      </w:r>
      <w:r w:rsidR="004B58C9">
        <w:rPr>
          <w:lang w:val="en-AU"/>
        </w:rPr>
        <w:t>covering</w:t>
      </w:r>
      <w:r w:rsidR="001E274E">
        <w:rPr>
          <w:lang w:val="en-AU"/>
        </w:rPr>
        <w:t>?</w:t>
      </w:r>
    </w:p>
    <w:p w14:paraId="1F3960BE" w14:textId="45A9C482" w:rsidR="001E274E" w:rsidRDefault="001E274E" w:rsidP="00D05757">
      <w:pPr>
        <w:pStyle w:val="ListParagraph"/>
        <w:numPr>
          <w:ilvl w:val="1"/>
          <w:numId w:val="20"/>
        </w:numPr>
        <w:rPr>
          <w:lang w:val="en-AU"/>
        </w:rPr>
      </w:pPr>
      <w:r>
        <w:rPr>
          <w:lang w:val="en-AU"/>
        </w:rPr>
        <w:t xml:space="preserve">The student </w:t>
      </w:r>
      <w:r w:rsidR="00154016">
        <w:rPr>
          <w:lang w:val="en-AU"/>
        </w:rPr>
        <w:t xml:space="preserve">receives attention when they reach for </w:t>
      </w:r>
      <w:r w:rsidR="00616FD5">
        <w:rPr>
          <w:lang w:val="en-AU"/>
        </w:rPr>
        <w:t xml:space="preserve">a </w:t>
      </w:r>
      <w:r w:rsidR="004B58C9">
        <w:rPr>
          <w:lang w:val="en-AU"/>
        </w:rPr>
        <w:t>covering</w:t>
      </w:r>
      <w:r w:rsidR="00616FD5">
        <w:rPr>
          <w:lang w:val="en-AU"/>
        </w:rPr>
        <w:t xml:space="preserve"> on a person’s face</w:t>
      </w:r>
      <w:r w:rsidR="002F522F">
        <w:rPr>
          <w:lang w:val="en-AU"/>
        </w:rPr>
        <w:t xml:space="preserve">? If so, how can the student be provided with attention without the needing </w:t>
      </w:r>
      <w:r w:rsidR="00DF5951">
        <w:rPr>
          <w:lang w:val="en-AU"/>
        </w:rPr>
        <w:t xml:space="preserve">to reach for a </w:t>
      </w:r>
      <w:r w:rsidR="004B58C9">
        <w:rPr>
          <w:lang w:val="en-AU"/>
        </w:rPr>
        <w:t>covering</w:t>
      </w:r>
      <w:r w:rsidR="00DF5951">
        <w:rPr>
          <w:lang w:val="en-AU"/>
        </w:rPr>
        <w:t xml:space="preserve">? </w:t>
      </w:r>
    </w:p>
    <w:p w14:paraId="196C988C" w14:textId="08764B50" w:rsidR="00DF5951" w:rsidRPr="00353F75" w:rsidRDefault="00DF5951" w:rsidP="00D05757">
      <w:pPr>
        <w:pStyle w:val="ListParagraph"/>
        <w:numPr>
          <w:ilvl w:val="1"/>
          <w:numId w:val="20"/>
        </w:numPr>
        <w:rPr>
          <w:lang w:val="en-AU"/>
        </w:rPr>
      </w:pPr>
      <w:r>
        <w:rPr>
          <w:lang w:val="en-AU"/>
        </w:rPr>
        <w:t xml:space="preserve">When the student reaches for a face </w:t>
      </w:r>
      <w:r w:rsidR="004B58C9">
        <w:rPr>
          <w:lang w:val="en-AU"/>
        </w:rPr>
        <w:t>covering</w:t>
      </w:r>
      <w:r>
        <w:rPr>
          <w:lang w:val="en-AU"/>
        </w:rPr>
        <w:t>, th</w:t>
      </w:r>
      <w:r w:rsidR="00B5622C">
        <w:rPr>
          <w:lang w:val="en-AU"/>
        </w:rPr>
        <w:t xml:space="preserve">ey are directed to </w:t>
      </w:r>
      <w:r w:rsidR="00DF3B0D">
        <w:rPr>
          <w:lang w:val="en-AU"/>
        </w:rPr>
        <w:t xml:space="preserve">do something else, effectively </w:t>
      </w:r>
      <w:r w:rsidR="00663DC8">
        <w:rPr>
          <w:lang w:val="en-AU"/>
        </w:rPr>
        <w:t xml:space="preserve">helping them to avoid </w:t>
      </w:r>
      <w:r w:rsidR="00977C2B">
        <w:rPr>
          <w:lang w:val="en-AU"/>
        </w:rPr>
        <w:t>a task a</w:t>
      </w:r>
      <w:r w:rsidR="00856249">
        <w:rPr>
          <w:lang w:val="en-AU"/>
        </w:rPr>
        <w:t>t</w:t>
      </w:r>
      <w:r w:rsidR="00977C2B">
        <w:rPr>
          <w:lang w:val="en-AU"/>
        </w:rPr>
        <w:t xml:space="preserve"> hand? </w:t>
      </w:r>
      <w:r w:rsidR="00F56618">
        <w:rPr>
          <w:lang w:val="en-AU"/>
        </w:rPr>
        <w:t>How can a</w:t>
      </w:r>
      <w:r w:rsidR="00856249">
        <w:rPr>
          <w:lang w:val="en-AU"/>
        </w:rPr>
        <w:t xml:space="preserve">dults </w:t>
      </w:r>
      <w:r w:rsidR="00BF718B">
        <w:rPr>
          <w:lang w:val="en-AU"/>
        </w:rPr>
        <w:t xml:space="preserve">make sure a student remains engaged in the task when they respond to the behaviour? </w:t>
      </w:r>
    </w:p>
    <w:p w14:paraId="4B360D53" w14:textId="0EFD35D7" w:rsidR="0077321C" w:rsidRDefault="00934997" w:rsidP="00977C2B">
      <w:pPr>
        <w:pStyle w:val="ListParagraph"/>
        <w:numPr>
          <w:ilvl w:val="0"/>
          <w:numId w:val="20"/>
        </w:numPr>
      </w:pPr>
      <w:r>
        <w:t>If there is suspicion that a student cannot identify a</w:t>
      </w:r>
      <w:r w:rsidR="0077321C">
        <w:t>n</w:t>
      </w:r>
      <w:r>
        <w:t xml:space="preserve"> </w:t>
      </w:r>
      <w:r w:rsidR="0077321C">
        <w:t>adult</w:t>
      </w:r>
      <w:r>
        <w:t xml:space="preserve"> wearing a face </w:t>
      </w:r>
      <w:r w:rsidR="004B58C9">
        <w:t>covering</w:t>
      </w:r>
      <w:r w:rsidR="003D3119">
        <w:t xml:space="preserve">, consider </w:t>
      </w:r>
      <w:r w:rsidR="00427D0F">
        <w:t xml:space="preserve">how </w:t>
      </w:r>
      <w:r w:rsidR="00A5390B">
        <w:t xml:space="preserve">the student can be supported to identify </w:t>
      </w:r>
      <w:proofErr w:type="gramStart"/>
      <w:r w:rsidR="0077321C">
        <w:t>particular adults</w:t>
      </w:r>
      <w:proofErr w:type="gramEnd"/>
      <w:r w:rsidR="0077321C">
        <w:t>, for example</w:t>
      </w:r>
      <w:r w:rsidR="00020005">
        <w:t>:</w:t>
      </w:r>
    </w:p>
    <w:p w14:paraId="341CFB6C" w14:textId="64D8E6B7" w:rsidR="00497FFE" w:rsidRDefault="00A04D8A" w:rsidP="0077321C">
      <w:pPr>
        <w:pStyle w:val="ListParagraph"/>
        <w:numPr>
          <w:ilvl w:val="1"/>
          <w:numId w:val="20"/>
        </w:numPr>
      </w:pPr>
      <w:r>
        <w:t xml:space="preserve">Using photographs of adults not wearing and </w:t>
      </w:r>
      <w:r w:rsidR="00960FAF">
        <w:t xml:space="preserve">then </w:t>
      </w:r>
      <w:r>
        <w:t xml:space="preserve">wearing face </w:t>
      </w:r>
      <w:r w:rsidR="004B58C9">
        <w:t>covering</w:t>
      </w:r>
      <w:r>
        <w:t xml:space="preserve">s </w:t>
      </w:r>
    </w:p>
    <w:p w14:paraId="1AF9A9A2" w14:textId="7CAFAF87" w:rsidR="00A04D8A" w:rsidRDefault="00713D39" w:rsidP="0077321C">
      <w:pPr>
        <w:pStyle w:val="ListParagraph"/>
        <w:numPr>
          <w:ilvl w:val="1"/>
          <w:numId w:val="20"/>
        </w:numPr>
      </w:pPr>
      <w:r>
        <w:t>Attach</w:t>
      </w:r>
      <w:r w:rsidR="00960FAF">
        <w:t xml:space="preserve"> a photograph of </w:t>
      </w:r>
      <w:r>
        <w:t xml:space="preserve">the adult not wearing a </w:t>
      </w:r>
      <w:r w:rsidR="004B58C9">
        <w:t>covering</w:t>
      </w:r>
      <w:r>
        <w:t xml:space="preserve"> to the adult themselves </w:t>
      </w:r>
    </w:p>
    <w:p w14:paraId="7AEDD296" w14:textId="237E49B9" w:rsidR="009A424C" w:rsidRDefault="009A424C" w:rsidP="0077321C">
      <w:pPr>
        <w:pStyle w:val="ListParagraph"/>
        <w:numPr>
          <w:ilvl w:val="1"/>
          <w:numId w:val="20"/>
        </w:numPr>
      </w:pPr>
      <w:r>
        <w:t>Consider using a face shield so that the wear</w:t>
      </w:r>
      <w:r w:rsidR="00586EBF">
        <w:t>er</w:t>
      </w:r>
      <w:r>
        <w:t>’s face is visible to the student</w:t>
      </w:r>
    </w:p>
    <w:p w14:paraId="5CA3C3AF" w14:textId="72DB783D" w:rsidR="00DC3543" w:rsidRDefault="00DC3543" w:rsidP="00DC3543">
      <w:pPr>
        <w:pStyle w:val="ListParagraph"/>
        <w:numPr>
          <w:ilvl w:val="0"/>
          <w:numId w:val="21"/>
        </w:numPr>
      </w:pPr>
      <w:r>
        <w:t xml:space="preserve">If social stories are </w:t>
      </w:r>
      <w:r w:rsidR="00EE565A">
        <w:t xml:space="preserve">used </w:t>
      </w:r>
      <w:r w:rsidR="00CD1D16">
        <w:t xml:space="preserve">for teaching a </w:t>
      </w:r>
      <w:proofErr w:type="gramStart"/>
      <w:r w:rsidR="00CD1D16">
        <w:t>particular student</w:t>
      </w:r>
      <w:proofErr w:type="gramEnd"/>
      <w:r w:rsidR="00CD1D16">
        <w:t xml:space="preserve">, use these for </w:t>
      </w:r>
      <w:r w:rsidR="00742F5C">
        <w:t xml:space="preserve">teaching behaviours for face </w:t>
      </w:r>
      <w:r w:rsidR="004B58C9">
        <w:t>covering</w:t>
      </w:r>
      <w:r w:rsidR="00742F5C">
        <w:t xml:space="preserve">s </w:t>
      </w:r>
    </w:p>
    <w:p w14:paraId="45517EEC" w14:textId="7A1385C5" w:rsidR="00742F5C" w:rsidRDefault="00581B5C" w:rsidP="00DC3543">
      <w:pPr>
        <w:pStyle w:val="ListParagraph"/>
        <w:numPr>
          <w:ilvl w:val="0"/>
          <w:numId w:val="21"/>
        </w:numPr>
      </w:pPr>
      <w:r>
        <w:t xml:space="preserve">Try and wear the same type of </w:t>
      </w:r>
      <w:r w:rsidR="004B58C9">
        <w:t>covering</w:t>
      </w:r>
      <w:r>
        <w:t xml:space="preserve"> each day so that students become familiar with </w:t>
      </w:r>
      <w:r w:rsidR="006D7917">
        <w:t xml:space="preserve">the size, shape, colour. </w:t>
      </w:r>
    </w:p>
    <w:p w14:paraId="42D67ACD" w14:textId="66872A91" w:rsidR="009971E0" w:rsidRDefault="009971E0" w:rsidP="00DC3543">
      <w:pPr>
        <w:pStyle w:val="ListParagraph"/>
        <w:numPr>
          <w:ilvl w:val="0"/>
          <w:numId w:val="21"/>
        </w:numPr>
      </w:pPr>
      <w:r w:rsidRPr="009971E0">
        <w:t>Environmental supports: “(Student visual) is working with (staff visual) today”</w:t>
      </w:r>
    </w:p>
    <w:p w14:paraId="259733B6" w14:textId="238108E8" w:rsidR="00D3321F" w:rsidRPr="00624A55" w:rsidRDefault="00D3321F" w:rsidP="00D3321F">
      <w:pPr>
        <w:pStyle w:val="Heading2"/>
        <w:rPr>
          <w:lang w:val="en-AU"/>
        </w:rPr>
      </w:pPr>
      <w:r>
        <w:rPr>
          <w:lang w:val="en-AU"/>
        </w:rPr>
        <w:t xml:space="preserve">other things to consider </w:t>
      </w:r>
    </w:p>
    <w:p w14:paraId="64CD3AAC" w14:textId="0413768D" w:rsidR="000A5FAB" w:rsidRDefault="00D3321F" w:rsidP="00D3321F">
      <w:pPr>
        <w:rPr>
          <w:lang w:val="en-AU"/>
        </w:rPr>
      </w:pPr>
      <w:r>
        <w:rPr>
          <w:lang w:val="en-AU"/>
        </w:rPr>
        <w:t xml:space="preserve">For </w:t>
      </w:r>
      <w:r w:rsidR="003B4D11">
        <w:rPr>
          <w:lang w:val="en-AU"/>
        </w:rPr>
        <w:t xml:space="preserve">teaching expected behaviours to be successful, there must be ways of monitoring that all staff in the school </w:t>
      </w:r>
      <w:r w:rsidR="0060359B">
        <w:rPr>
          <w:lang w:val="en-AU"/>
        </w:rPr>
        <w:t>are teaching the same expected behaviours</w:t>
      </w:r>
      <w:r w:rsidR="00533018">
        <w:rPr>
          <w:lang w:val="en-AU"/>
        </w:rPr>
        <w:t xml:space="preserve">. </w:t>
      </w:r>
      <w:r w:rsidR="000A5FAB">
        <w:rPr>
          <w:lang w:val="en-AU"/>
        </w:rPr>
        <w:t>This can be achieved by</w:t>
      </w:r>
      <w:r w:rsidR="00C964F3">
        <w:rPr>
          <w:lang w:val="en-AU"/>
        </w:rPr>
        <w:t>:</w:t>
      </w:r>
      <w:r w:rsidR="000A5FAB">
        <w:rPr>
          <w:lang w:val="en-AU"/>
        </w:rPr>
        <w:t xml:space="preserve"> </w:t>
      </w:r>
    </w:p>
    <w:p w14:paraId="1FD7DFF4" w14:textId="47FDFE7B" w:rsidR="00D3321F" w:rsidRPr="000A5FAB" w:rsidRDefault="000A5FAB" w:rsidP="000A5FAB">
      <w:pPr>
        <w:pStyle w:val="ListParagraph"/>
        <w:numPr>
          <w:ilvl w:val="0"/>
          <w:numId w:val="22"/>
        </w:numPr>
      </w:pPr>
      <w:r w:rsidRPr="000A5FAB">
        <w:rPr>
          <w:lang w:val="en-AU"/>
        </w:rPr>
        <w:t>Having approved lesson plans</w:t>
      </w:r>
      <w:r w:rsidR="00C964F3">
        <w:rPr>
          <w:lang w:val="en-AU"/>
        </w:rPr>
        <w:t xml:space="preserve"> for teaching expected behaviours </w:t>
      </w:r>
    </w:p>
    <w:p w14:paraId="5E27232B" w14:textId="290D13B5" w:rsidR="000A5FAB" w:rsidRPr="00C964F3" w:rsidRDefault="000A5FAB" w:rsidP="000A5FAB">
      <w:pPr>
        <w:pStyle w:val="ListParagraph"/>
        <w:numPr>
          <w:ilvl w:val="0"/>
          <w:numId w:val="22"/>
        </w:numPr>
      </w:pPr>
      <w:r>
        <w:rPr>
          <w:lang w:val="en-AU"/>
        </w:rPr>
        <w:t xml:space="preserve">Specifying days and times </w:t>
      </w:r>
      <w:r w:rsidR="00C964F3">
        <w:rPr>
          <w:lang w:val="en-AU"/>
        </w:rPr>
        <w:t xml:space="preserve">when this teaching is to occur </w:t>
      </w:r>
    </w:p>
    <w:p w14:paraId="75B9CE62" w14:textId="11B2B177" w:rsidR="00C964F3" w:rsidRDefault="00C774EB" w:rsidP="000A5FAB">
      <w:pPr>
        <w:pStyle w:val="ListParagraph"/>
        <w:numPr>
          <w:ilvl w:val="0"/>
          <w:numId w:val="22"/>
        </w:numPr>
      </w:pPr>
      <w:r>
        <w:t xml:space="preserve">Use a coaching approach to </w:t>
      </w:r>
      <w:r w:rsidR="00086E3D">
        <w:t xml:space="preserve">supporting staff to develop the </w:t>
      </w:r>
      <w:r w:rsidR="009077E5">
        <w:t xml:space="preserve">skills and confidence </w:t>
      </w:r>
      <w:r w:rsidR="004B48C8">
        <w:t>to teach these expected behaviours</w:t>
      </w:r>
    </w:p>
    <w:p w14:paraId="0F4EE119" w14:textId="2794A6F4" w:rsidR="004B48C8" w:rsidRDefault="004B48C8" w:rsidP="000A5FAB">
      <w:pPr>
        <w:pStyle w:val="ListParagraph"/>
        <w:numPr>
          <w:ilvl w:val="0"/>
          <w:numId w:val="22"/>
        </w:numPr>
      </w:pPr>
      <w:r>
        <w:t>Adopt</w:t>
      </w:r>
      <w:r w:rsidR="0048343C">
        <w:t xml:space="preserve"> </w:t>
      </w:r>
      <w:r>
        <w:t xml:space="preserve">peer </w:t>
      </w:r>
      <w:r w:rsidR="0048343C">
        <w:t>observation to provide feedback on teaching expected behaviour</w:t>
      </w:r>
    </w:p>
    <w:p w14:paraId="0CD5A90C" w14:textId="4549C7A0" w:rsidR="000914A1" w:rsidRPr="00C22AC2" w:rsidRDefault="000914A1" w:rsidP="000914A1">
      <w:r>
        <w:t xml:space="preserve">Students </w:t>
      </w:r>
      <w:r w:rsidR="00AB7B4F">
        <w:t>use</w:t>
      </w:r>
      <w:r>
        <w:t xml:space="preserve"> new behaviours </w:t>
      </w:r>
      <w:r w:rsidR="00AB7B4F">
        <w:t xml:space="preserve">more effectively </w:t>
      </w:r>
      <w:r>
        <w:t>when they are reinforced for demonstrating the behaviour</w:t>
      </w:r>
      <w:r w:rsidR="005C13A5">
        <w:t xml:space="preserve">. How does your school acknowledge and reinforce students doing the right thing, in this case not touching face </w:t>
      </w:r>
      <w:r w:rsidR="004B58C9">
        <w:t>covering</w:t>
      </w:r>
      <w:r w:rsidR="005C13A5">
        <w:t xml:space="preserve">s? What is the most effective way of acknowledging and reinforcing </w:t>
      </w:r>
      <w:r w:rsidR="00AB7B4F">
        <w:t>individual</w:t>
      </w:r>
      <w:r w:rsidR="005C13A5">
        <w:t xml:space="preserve"> students? </w:t>
      </w:r>
    </w:p>
    <w:sectPr w:rsidR="000914A1" w:rsidRPr="00C22AC2" w:rsidSect="00985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0CC6" w14:textId="77777777" w:rsidR="005A7B37" w:rsidRDefault="005A7B37" w:rsidP="003967DD">
      <w:pPr>
        <w:spacing w:after="0"/>
      </w:pPr>
      <w:r>
        <w:separator/>
      </w:r>
    </w:p>
  </w:endnote>
  <w:endnote w:type="continuationSeparator" w:id="0">
    <w:p w14:paraId="0519122C" w14:textId="77777777" w:rsidR="005A7B37" w:rsidRDefault="005A7B3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8F77" w14:textId="77777777" w:rsidR="005A7B37" w:rsidRDefault="005A7B37" w:rsidP="003967DD">
      <w:pPr>
        <w:spacing w:after="0"/>
      </w:pPr>
      <w:r>
        <w:separator/>
      </w:r>
    </w:p>
  </w:footnote>
  <w:footnote w:type="continuationSeparator" w:id="0">
    <w:p w14:paraId="78807B4A" w14:textId="77777777" w:rsidR="005A7B37" w:rsidRDefault="005A7B3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C810FD"/>
    <w:multiLevelType w:val="hybridMultilevel"/>
    <w:tmpl w:val="B7CE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261DA"/>
    <w:multiLevelType w:val="hybridMultilevel"/>
    <w:tmpl w:val="7578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878"/>
    <w:multiLevelType w:val="hybridMultilevel"/>
    <w:tmpl w:val="83AE5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01"/>
    <w:multiLevelType w:val="hybridMultilevel"/>
    <w:tmpl w:val="ED78A0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27C4"/>
    <w:multiLevelType w:val="hybridMultilevel"/>
    <w:tmpl w:val="8CA04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1"/>
  </w:num>
  <w:num w:numId="15">
    <w:abstractNumId w:val="13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53B"/>
    <w:rsid w:val="00013339"/>
    <w:rsid w:val="00020005"/>
    <w:rsid w:val="00061FDC"/>
    <w:rsid w:val="0006259A"/>
    <w:rsid w:val="000675BF"/>
    <w:rsid w:val="00086E3D"/>
    <w:rsid w:val="000914A1"/>
    <w:rsid w:val="000A47D4"/>
    <w:rsid w:val="000A5FAB"/>
    <w:rsid w:val="000B3F62"/>
    <w:rsid w:val="00122369"/>
    <w:rsid w:val="001246DC"/>
    <w:rsid w:val="00140F31"/>
    <w:rsid w:val="00154016"/>
    <w:rsid w:val="00167050"/>
    <w:rsid w:val="001822B7"/>
    <w:rsid w:val="001A6D5C"/>
    <w:rsid w:val="001B2358"/>
    <w:rsid w:val="001B7CF1"/>
    <w:rsid w:val="001D72ED"/>
    <w:rsid w:val="001E274E"/>
    <w:rsid w:val="001F2A19"/>
    <w:rsid w:val="0022129C"/>
    <w:rsid w:val="00254C3F"/>
    <w:rsid w:val="00260297"/>
    <w:rsid w:val="0028362F"/>
    <w:rsid w:val="00294029"/>
    <w:rsid w:val="002A4A96"/>
    <w:rsid w:val="002E3BED"/>
    <w:rsid w:val="002F522F"/>
    <w:rsid w:val="00312720"/>
    <w:rsid w:val="00353F75"/>
    <w:rsid w:val="00355B31"/>
    <w:rsid w:val="003967DD"/>
    <w:rsid w:val="003A24B9"/>
    <w:rsid w:val="003A78D4"/>
    <w:rsid w:val="003B4D11"/>
    <w:rsid w:val="003C0943"/>
    <w:rsid w:val="003D3119"/>
    <w:rsid w:val="00403A6B"/>
    <w:rsid w:val="00427D0F"/>
    <w:rsid w:val="004671E9"/>
    <w:rsid w:val="00471E4C"/>
    <w:rsid w:val="004773D4"/>
    <w:rsid w:val="0048343C"/>
    <w:rsid w:val="00497FFE"/>
    <w:rsid w:val="004B2ED6"/>
    <w:rsid w:val="004B48C8"/>
    <w:rsid w:val="004B58C9"/>
    <w:rsid w:val="004D760E"/>
    <w:rsid w:val="004F49E2"/>
    <w:rsid w:val="005037D4"/>
    <w:rsid w:val="00533018"/>
    <w:rsid w:val="00551059"/>
    <w:rsid w:val="00554DE5"/>
    <w:rsid w:val="0056129E"/>
    <w:rsid w:val="00581B5C"/>
    <w:rsid w:val="00584366"/>
    <w:rsid w:val="00586EBF"/>
    <w:rsid w:val="005A7B37"/>
    <w:rsid w:val="005C13A5"/>
    <w:rsid w:val="005D0FF4"/>
    <w:rsid w:val="0060359B"/>
    <w:rsid w:val="00616FD5"/>
    <w:rsid w:val="00624A55"/>
    <w:rsid w:val="00663DC8"/>
    <w:rsid w:val="00685298"/>
    <w:rsid w:val="00697547"/>
    <w:rsid w:val="006A25AC"/>
    <w:rsid w:val="006B2541"/>
    <w:rsid w:val="006D5B9A"/>
    <w:rsid w:val="006D7917"/>
    <w:rsid w:val="006E2E76"/>
    <w:rsid w:val="0071231C"/>
    <w:rsid w:val="00713D39"/>
    <w:rsid w:val="0073375E"/>
    <w:rsid w:val="00741233"/>
    <w:rsid w:val="00742F5C"/>
    <w:rsid w:val="00764628"/>
    <w:rsid w:val="0077321C"/>
    <w:rsid w:val="007A6334"/>
    <w:rsid w:val="007B556E"/>
    <w:rsid w:val="007D3E38"/>
    <w:rsid w:val="007F6E17"/>
    <w:rsid w:val="00824F44"/>
    <w:rsid w:val="00856249"/>
    <w:rsid w:val="008746F7"/>
    <w:rsid w:val="00877059"/>
    <w:rsid w:val="00877D85"/>
    <w:rsid w:val="008845F7"/>
    <w:rsid w:val="008941AC"/>
    <w:rsid w:val="008B1737"/>
    <w:rsid w:val="008B7204"/>
    <w:rsid w:val="009077E5"/>
    <w:rsid w:val="00934997"/>
    <w:rsid w:val="00943442"/>
    <w:rsid w:val="0094760E"/>
    <w:rsid w:val="00960FAF"/>
    <w:rsid w:val="00962E7E"/>
    <w:rsid w:val="00970EA5"/>
    <w:rsid w:val="00977C2B"/>
    <w:rsid w:val="00985DC7"/>
    <w:rsid w:val="009971E0"/>
    <w:rsid w:val="009A424C"/>
    <w:rsid w:val="009B4FB6"/>
    <w:rsid w:val="009E4B62"/>
    <w:rsid w:val="00A04D8A"/>
    <w:rsid w:val="00A31926"/>
    <w:rsid w:val="00A5390B"/>
    <w:rsid w:val="00A57B1D"/>
    <w:rsid w:val="00A644D4"/>
    <w:rsid w:val="00A95173"/>
    <w:rsid w:val="00AA4DAB"/>
    <w:rsid w:val="00AB7B4F"/>
    <w:rsid w:val="00AF2E0F"/>
    <w:rsid w:val="00B03406"/>
    <w:rsid w:val="00B05C13"/>
    <w:rsid w:val="00B074B8"/>
    <w:rsid w:val="00B42A1B"/>
    <w:rsid w:val="00B5622C"/>
    <w:rsid w:val="00B65986"/>
    <w:rsid w:val="00B76695"/>
    <w:rsid w:val="00B8120E"/>
    <w:rsid w:val="00BF718B"/>
    <w:rsid w:val="00C15F23"/>
    <w:rsid w:val="00C22AC2"/>
    <w:rsid w:val="00C521D5"/>
    <w:rsid w:val="00C534FE"/>
    <w:rsid w:val="00C774EB"/>
    <w:rsid w:val="00C81C2D"/>
    <w:rsid w:val="00C964F3"/>
    <w:rsid w:val="00CB1473"/>
    <w:rsid w:val="00CC2EEE"/>
    <w:rsid w:val="00CD1D16"/>
    <w:rsid w:val="00CF6FC5"/>
    <w:rsid w:val="00D056A8"/>
    <w:rsid w:val="00D05757"/>
    <w:rsid w:val="00D210EF"/>
    <w:rsid w:val="00D3321F"/>
    <w:rsid w:val="00D66E23"/>
    <w:rsid w:val="00DC3543"/>
    <w:rsid w:val="00DC425A"/>
    <w:rsid w:val="00DD43ED"/>
    <w:rsid w:val="00DE64A7"/>
    <w:rsid w:val="00DF3B0D"/>
    <w:rsid w:val="00DF5951"/>
    <w:rsid w:val="00E45D43"/>
    <w:rsid w:val="00EE565A"/>
    <w:rsid w:val="00EF1F91"/>
    <w:rsid w:val="00EF2775"/>
    <w:rsid w:val="00F56618"/>
    <w:rsid w:val="00FD2943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uiPriority w:val="34"/>
    <w:qFormat/>
    <w:rsid w:val="003A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24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FC8DF-E164-43AD-B7E1-FDF7178A8704}"/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Young, Rachel R</cp:lastModifiedBy>
  <cp:revision>10</cp:revision>
  <dcterms:created xsi:type="dcterms:W3CDTF">2020-08-03T07:32:00Z</dcterms:created>
  <dcterms:modified xsi:type="dcterms:W3CDTF">2020-08-24T03:46:00Z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