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5781" w14:textId="77777777" w:rsidR="00AD239C" w:rsidRDefault="00AD239C" w:rsidP="00AD239C">
      <w:pPr>
        <w:pStyle w:val="Heading1"/>
        <w:numPr>
          <w:ilvl w:val="0"/>
          <w:numId w:val="0"/>
        </w:numPr>
        <w:rPr>
          <w:rStyle w:val="CharStyle97"/>
          <w:color w:val="A3171D"/>
        </w:rPr>
      </w:pPr>
      <w:bookmarkStart w:id="0" w:name="_Toc457209151"/>
      <w:r>
        <w:rPr>
          <w:rStyle w:val="CharStyle97"/>
          <w:color w:val="A3171D"/>
        </w:rPr>
        <w:t xml:space="preserve">Appendix A: </w:t>
      </w:r>
      <w:r w:rsidRPr="00665B35">
        <w:rPr>
          <w:rStyle w:val="CharStyle97"/>
          <w:color w:val="A3171D"/>
        </w:rPr>
        <w:t xml:space="preserve">Frequently </w:t>
      </w:r>
      <w:r>
        <w:rPr>
          <w:rStyle w:val="CharStyle97"/>
          <w:color w:val="A3171D"/>
        </w:rPr>
        <w:t>A</w:t>
      </w:r>
      <w:r w:rsidRPr="00665B35">
        <w:rPr>
          <w:rStyle w:val="CharStyle97"/>
          <w:color w:val="A3171D"/>
        </w:rPr>
        <w:t>sked Questions</w:t>
      </w:r>
      <w:bookmarkEnd w:id="0"/>
    </w:p>
    <w:p w14:paraId="6CDDC2CE" w14:textId="77777777" w:rsidR="00AD239C" w:rsidRPr="00DE16FC" w:rsidRDefault="00AD239C" w:rsidP="00AD239C">
      <w:pPr>
        <w:pStyle w:val="Heading2"/>
        <w:rPr>
          <w:color w:val="A3171D"/>
        </w:rPr>
      </w:pPr>
      <w:bookmarkStart w:id="1" w:name="_Toc457209152"/>
      <w:r>
        <w:rPr>
          <w:color w:val="A3171D"/>
        </w:rPr>
        <w:t>General facts</w:t>
      </w:r>
      <w:bookmarkEnd w:id="1"/>
    </w:p>
    <w:tbl>
      <w:tblPr>
        <w:tblW w:w="0" w:type="auto"/>
        <w:tblBorders>
          <w:top w:val="single" w:sz="8" w:space="0" w:color="A3171D"/>
          <w:left w:val="single" w:sz="8" w:space="0" w:color="A3171D"/>
          <w:bottom w:val="single" w:sz="8" w:space="0" w:color="A3171D"/>
          <w:right w:val="single" w:sz="8" w:space="0" w:color="A3171D"/>
          <w:insideH w:val="single" w:sz="8" w:space="0" w:color="A3171D"/>
          <w:insideV w:val="single" w:sz="8" w:space="0" w:color="A3171D"/>
        </w:tblBorders>
        <w:tblLook w:val="04A0" w:firstRow="1" w:lastRow="0" w:firstColumn="1" w:lastColumn="0" w:noHBand="0" w:noVBand="1"/>
      </w:tblPr>
      <w:tblGrid>
        <w:gridCol w:w="7587"/>
      </w:tblGrid>
      <w:tr w:rsidR="00AD239C" w:rsidRPr="00DB7344" w14:paraId="6DDFC169" w14:textId="77777777" w:rsidTr="00971371">
        <w:trPr>
          <w:cantSplit/>
        </w:trPr>
        <w:tc>
          <w:tcPr>
            <w:tcW w:w="7587" w:type="dxa"/>
            <w:shd w:val="clear" w:color="auto" w:fill="A3171D"/>
          </w:tcPr>
          <w:p w14:paraId="12875BF7" w14:textId="77777777" w:rsidR="00AD239C" w:rsidRPr="00DB7344" w:rsidRDefault="00AD239C" w:rsidP="00971371">
            <w:pPr>
              <w:keepNext/>
              <w:spacing w:before="120"/>
              <w:rPr>
                <w:rStyle w:val="Strong"/>
                <w:b w:val="0"/>
                <w:bCs w:val="0"/>
                <w:color w:val="FFFFFF"/>
              </w:rPr>
            </w:pPr>
            <w:r w:rsidRPr="00DB7344">
              <w:rPr>
                <w:rStyle w:val="Strong"/>
                <w:bCs w:val="0"/>
                <w:color w:val="FFFFFF"/>
              </w:rPr>
              <w:t>What is the difference between an allergy and anaphylaxis?</w:t>
            </w:r>
          </w:p>
        </w:tc>
      </w:tr>
      <w:tr w:rsidR="00AD239C" w:rsidRPr="00DB7344" w14:paraId="05234678" w14:textId="77777777" w:rsidTr="00971371">
        <w:trPr>
          <w:cantSplit/>
        </w:trPr>
        <w:tc>
          <w:tcPr>
            <w:tcW w:w="7587" w:type="dxa"/>
            <w:tcBorders>
              <w:bottom w:val="single" w:sz="8" w:space="0" w:color="A3171D"/>
            </w:tcBorders>
          </w:tcPr>
          <w:p w14:paraId="3C0BB934" w14:textId="77777777" w:rsidR="00AD239C" w:rsidRDefault="00AD239C" w:rsidP="00971371">
            <w:pPr>
              <w:pStyle w:val="NormalWeb"/>
              <w:spacing w:before="0" w:beforeAutospacing="0" w:after="180" w:afterAutospacing="0"/>
              <w:rPr>
                <w:rFonts w:ascii="Arial" w:hAnsi="Arial"/>
                <w:bCs/>
                <w:color w:val="000000"/>
                <w:sz w:val="20"/>
                <w:lang w:eastAsia="en-US"/>
              </w:rPr>
            </w:pPr>
            <w:r w:rsidRPr="00DB7344">
              <w:rPr>
                <w:rFonts w:ascii="Arial" w:hAnsi="Arial"/>
                <w:bCs/>
                <w:color w:val="000000"/>
                <w:sz w:val="20"/>
                <w:lang w:eastAsia="en-US"/>
              </w:rPr>
              <w:t>An allergy is an overreaction by the body’s immune system to a normally harmless substance. Substances that can trigger an allergic reaction are called allergens. Allergens may be in medication, in the environment (e</w:t>
            </w:r>
            <w:r>
              <w:rPr>
                <w:rFonts w:ascii="Arial" w:hAnsi="Arial"/>
                <w:bCs/>
                <w:color w:val="000000"/>
                <w:sz w:val="20"/>
                <w:lang w:eastAsia="en-US"/>
              </w:rPr>
              <w:t>.</w:t>
            </w:r>
            <w:r w:rsidRPr="00DB7344">
              <w:rPr>
                <w:rFonts w:ascii="Arial" w:hAnsi="Arial"/>
                <w:bCs/>
                <w:color w:val="000000"/>
                <w:sz w:val="20"/>
                <w:lang w:eastAsia="en-US"/>
              </w:rPr>
              <w:t>g. pollens, grasses, moulds, dogs and cats), or proteins in the foods we eat. Individuals can have mild</w:t>
            </w:r>
            <w:r>
              <w:rPr>
                <w:rFonts w:ascii="Arial" w:hAnsi="Arial"/>
                <w:bCs/>
                <w:color w:val="000000"/>
                <w:sz w:val="20"/>
                <w:lang w:eastAsia="en-US"/>
              </w:rPr>
              <w:t xml:space="preserve"> to moderate</w:t>
            </w:r>
            <w:r w:rsidRPr="00DB7344">
              <w:rPr>
                <w:rFonts w:ascii="Arial" w:hAnsi="Arial"/>
                <w:bCs/>
                <w:color w:val="000000"/>
                <w:sz w:val="20"/>
                <w:lang w:eastAsia="en-US"/>
              </w:rPr>
              <w:t xml:space="preserve"> or severe allergies. The most common allergic conditions are food allergies, eczema, asthma and hay fever</w:t>
            </w:r>
            <w:r>
              <w:rPr>
                <w:rFonts w:ascii="Arial" w:hAnsi="Arial"/>
                <w:bCs/>
                <w:color w:val="000000"/>
                <w:sz w:val="20"/>
                <w:lang w:eastAsia="en-US"/>
              </w:rPr>
              <w:t xml:space="preserve"> (allergic rhinitis)</w:t>
            </w:r>
            <w:r w:rsidRPr="00DB7344">
              <w:rPr>
                <w:rFonts w:ascii="Arial" w:hAnsi="Arial"/>
                <w:bCs/>
                <w:color w:val="000000"/>
                <w:sz w:val="20"/>
                <w:lang w:eastAsia="en-US"/>
              </w:rPr>
              <w:t>.</w:t>
            </w:r>
          </w:p>
          <w:p w14:paraId="28CCD4A3" w14:textId="77777777" w:rsidR="00AD239C" w:rsidRPr="00DB7344" w:rsidRDefault="00AD239C" w:rsidP="00971371">
            <w:pPr>
              <w:pStyle w:val="NormalWeb"/>
              <w:spacing w:before="0" w:beforeAutospacing="0" w:after="180" w:afterAutospacing="0"/>
              <w:rPr>
                <w:rFonts w:ascii="Arial" w:hAnsi="Arial"/>
                <w:b/>
                <w:bCs/>
                <w:color w:val="000000"/>
                <w:sz w:val="20"/>
                <w:lang w:eastAsia="en-US"/>
              </w:rPr>
            </w:pPr>
            <w:r>
              <w:rPr>
                <w:rFonts w:ascii="Arial" w:hAnsi="Arial"/>
                <w:bCs/>
                <w:color w:val="000000"/>
                <w:sz w:val="20"/>
                <w:lang w:eastAsia="en-US"/>
              </w:rPr>
              <w:t>Anaphylaxis is the most severe form of allergic reaction and can be life-threatening.</w:t>
            </w:r>
          </w:p>
          <w:p w14:paraId="55063566" w14:textId="77777777" w:rsidR="00AD239C" w:rsidRDefault="00AD239C" w:rsidP="00971371">
            <w:pPr>
              <w:pStyle w:val="NormalWeb"/>
              <w:spacing w:before="0" w:beforeAutospacing="0" w:after="180" w:afterAutospacing="0"/>
              <w:rPr>
                <w:rFonts w:ascii="Arial" w:hAnsi="Arial"/>
                <w:bCs/>
                <w:color w:val="000000"/>
                <w:sz w:val="20"/>
                <w:lang w:eastAsia="en-US"/>
              </w:rPr>
            </w:pPr>
            <w:r w:rsidRPr="00DB7344">
              <w:rPr>
                <w:rFonts w:ascii="Arial" w:hAnsi="Arial"/>
                <w:bCs/>
                <w:color w:val="000000"/>
                <w:sz w:val="20"/>
                <w:lang w:eastAsia="en-US"/>
              </w:rPr>
              <w:t>Having a</w:t>
            </w:r>
            <w:r>
              <w:rPr>
                <w:rFonts w:ascii="Arial" w:hAnsi="Arial"/>
                <w:bCs/>
                <w:color w:val="000000"/>
                <w:sz w:val="20"/>
                <w:lang w:eastAsia="en-US"/>
              </w:rPr>
              <w:t>n</w:t>
            </w:r>
            <w:r w:rsidRPr="00DB7344">
              <w:rPr>
                <w:rFonts w:ascii="Arial" w:hAnsi="Arial"/>
                <w:bCs/>
                <w:color w:val="000000"/>
                <w:sz w:val="20"/>
                <w:lang w:eastAsia="en-US"/>
              </w:rPr>
              <w:t xml:space="preserve"> allergy means that when you </w:t>
            </w:r>
            <w:r>
              <w:rPr>
                <w:rFonts w:ascii="Arial" w:hAnsi="Arial"/>
                <w:bCs/>
                <w:color w:val="000000"/>
                <w:sz w:val="20"/>
                <w:lang w:eastAsia="en-US"/>
              </w:rPr>
              <w:t>are exposed to the allergen (e.g. eating a food you are allergic to)</w:t>
            </w:r>
            <w:r w:rsidRPr="00DB7344">
              <w:rPr>
                <w:rFonts w:ascii="Arial" w:hAnsi="Arial"/>
                <w:bCs/>
                <w:color w:val="000000"/>
                <w:sz w:val="20"/>
                <w:lang w:eastAsia="en-US"/>
              </w:rPr>
              <w:t xml:space="preserve">, the immune system releases massive amounts of chemicals, triggering symptoms that can affect a person’s breathing, stomach, skin and/ or </w:t>
            </w:r>
            <w:r>
              <w:rPr>
                <w:rFonts w:ascii="Arial" w:hAnsi="Arial"/>
                <w:bCs/>
                <w:color w:val="000000"/>
                <w:sz w:val="20"/>
                <w:lang w:eastAsia="en-US"/>
              </w:rPr>
              <w:t>cause persistent dizziness and collapse</w:t>
            </w:r>
            <w:r w:rsidRPr="00DB7344">
              <w:rPr>
                <w:rFonts w:ascii="Arial" w:hAnsi="Arial"/>
                <w:bCs/>
                <w:color w:val="000000"/>
                <w:sz w:val="20"/>
                <w:lang w:eastAsia="en-US"/>
              </w:rPr>
              <w:t>.</w:t>
            </w:r>
          </w:p>
          <w:p w14:paraId="6A3B6F21" w14:textId="77777777" w:rsidR="00AD239C" w:rsidRPr="00DB7344" w:rsidRDefault="00AD239C" w:rsidP="00971371">
            <w:pPr>
              <w:pStyle w:val="NormalWeb"/>
              <w:spacing w:before="0" w:beforeAutospacing="0" w:after="180" w:afterAutospacing="0"/>
              <w:rPr>
                <w:rFonts w:ascii="Arial" w:hAnsi="Arial"/>
                <w:b/>
                <w:bCs/>
                <w:color w:val="000000"/>
                <w:sz w:val="20"/>
                <w:lang w:eastAsia="en-US"/>
              </w:rPr>
            </w:pPr>
            <w:r w:rsidRPr="00DB7344">
              <w:rPr>
                <w:rFonts w:ascii="Arial" w:hAnsi="Arial"/>
                <w:bCs/>
                <w:color w:val="000000"/>
                <w:sz w:val="20"/>
                <w:lang w:eastAsia="en-US"/>
              </w:rPr>
              <w:t xml:space="preserve">Anaphylaxis </w:t>
            </w:r>
            <w:r>
              <w:rPr>
                <w:rFonts w:ascii="Arial" w:hAnsi="Arial"/>
                <w:bCs/>
                <w:color w:val="000000"/>
                <w:sz w:val="20"/>
                <w:lang w:eastAsia="en-US"/>
              </w:rPr>
              <w:t>can occur within minutes or up to 2 hours after exposure to the allergen.</w:t>
            </w:r>
            <w:r w:rsidRPr="00DB7344">
              <w:rPr>
                <w:rFonts w:ascii="Arial" w:hAnsi="Arial"/>
                <w:bCs/>
                <w:color w:val="000000"/>
                <w:sz w:val="20"/>
                <w:lang w:eastAsia="en-US"/>
              </w:rPr>
              <w:t xml:space="preserve">  The most serious symptoms are breathing difficulties and/or a sudden drop in blood pressure which can be life-threatening.</w:t>
            </w:r>
            <w:r>
              <w:rPr>
                <w:rFonts w:ascii="Arial" w:hAnsi="Arial"/>
                <w:bCs/>
                <w:color w:val="000000"/>
                <w:sz w:val="20"/>
                <w:lang w:eastAsia="en-US"/>
              </w:rPr>
              <w:t xml:space="preserve"> Mild to moderate symptoms such as hives and swelling of the face, lips and eyes may also be present. Vomiting and/or abdominal pain is a mild to moderate symptom for food and medication allergy, but a severe symptom for insect allergy.</w:t>
            </w:r>
          </w:p>
        </w:tc>
      </w:tr>
      <w:tr w:rsidR="00AD239C" w:rsidRPr="00DB7344" w14:paraId="4FD7157D" w14:textId="77777777" w:rsidTr="00971371">
        <w:trPr>
          <w:cantSplit/>
        </w:trPr>
        <w:tc>
          <w:tcPr>
            <w:tcW w:w="7587" w:type="dxa"/>
            <w:shd w:val="clear" w:color="auto" w:fill="A3171D"/>
          </w:tcPr>
          <w:p w14:paraId="35531846" w14:textId="77777777" w:rsidR="00AD239C" w:rsidRPr="00DB7344" w:rsidRDefault="00AD239C" w:rsidP="00971371">
            <w:pPr>
              <w:keepNext/>
              <w:spacing w:before="120"/>
              <w:rPr>
                <w:rStyle w:val="Strong"/>
                <w:b w:val="0"/>
                <w:bCs w:val="0"/>
                <w:color w:val="FFFFFF"/>
              </w:rPr>
            </w:pPr>
            <w:r w:rsidRPr="00DB7344">
              <w:rPr>
                <w:rStyle w:val="Strong"/>
                <w:bCs w:val="0"/>
                <w:color w:val="FFFFFF"/>
              </w:rPr>
              <w:t>How do I know if the student</w:t>
            </w:r>
            <w:r>
              <w:rPr>
                <w:rStyle w:val="Strong"/>
                <w:bCs w:val="0"/>
                <w:color w:val="FFFFFF"/>
              </w:rPr>
              <w:t xml:space="preserve"> at risk of anaphylaxis is experiencing </w:t>
            </w:r>
            <w:r w:rsidRPr="00DB7344">
              <w:rPr>
                <w:rStyle w:val="Strong"/>
                <w:bCs w:val="0"/>
                <w:color w:val="FFFFFF"/>
              </w:rPr>
              <w:t>anaphylaxis and not asthma?</w:t>
            </w:r>
          </w:p>
        </w:tc>
      </w:tr>
      <w:tr w:rsidR="00AD239C" w:rsidRPr="00DB7344" w14:paraId="7F525CA7" w14:textId="77777777" w:rsidTr="00971371">
        <w:trPr>
          <w:cantSplit/>
        </w:trPr>
        <w:tc>
          <w:tcPr>
            <w:tcW w:w="7587" w:type="dxa"/>
            <w:tcBorders>
              <w:bottom w:val="single" w:sz="8" w:space="0" w:color="A3171D"/>
            </w:tcBorders>
          </w:tcPr>
          <w:p w14:paraId="09603102" w14:textId="77777777" w:rsidR="00AD239C" w:rsidRDefault="00AD239C" w:rsidP="00971371">
            <w:pPr>
              <w:pStyle w:val="ListParagraph"/>
              <w:spacing w:after="180"/>
              <w:rPr>
                <w:bCs/>
              </w:rPr>
            </w:pPr>
            <w:r w:rsidRPr="00DB7344">
              <w:rPr>
                <w:bCs/>
              </w:rPr>
              <w:t xml:space="preserve">Unlike asthma, anaphylaxis can affect more than one system in the body. This means that, during a reaction, you may see one or more of the following symptoms: swelling or welts on the skin, stomach pain, vomiting or diarrhoea, in addition to breathing difficulties and increased heart rate or altered consciousness. </w:t>
            </w:r>
          </w:p>
          <w:p w14:paraId="4A44CFF9" w14:textId="77777777" w:rsidR="00AD239C" w:rsidRPr="00BA15D4" w:rsidRDefault="00AD239C" w:rsidP="00971371">
            <w:pPr>
              <w:rPr>
                <w:rFonts w:cs="Arial"/>
              </w:rPr>
            </w:pPr>
            <w:r w:rsidRPr="00BA15D4">
              <w:rPr>
                <w:rFonts w:cs="Arial"/>
              </w:rPr>
              <w:t xml:space="preserve">If someone with known food or insect allergy suddenly develops severe asthma-like symptoms, give adrenaline autoinjector FIRST, </w:t>
            </w:r>
            <w:r>
              <w:rPr>
                <w:rFonts w:cs="Arial"/>
              </w:rPr>
              <w:t>then asthma reliever medication as stated on the ASCIA Action Plan for Anaphylaxis.</w:t>
            </w:r>
          </w:p>
          <w:p w14:paraId="4CEB70C7" w14:textId="77777777" w:rsidR="00AD239C" w:rsidRPr="00DB7344" w:rsidRDefault="00AD239C" w:rsidP="00971371">
            <w:pPr>
              <w:pStyle w:val="ListParagraph"/>
              <w:spacing w:after="180"/>
              <w:rPr>
                <w:b/>
                <w:bCs/>
              </w:rPr>
            </w:pPr>
            <w:r w:rsidRPr="00DB7344">
              <w:rPr>
                <w:bCs/>
              </w:rPr>
              <w:t xml:space="preserve">If you mistakenly treat asthma as anaphylaxis and give the </w:t>
            </w:r>
            <w:r>
              <w:rPr>
                <w:bCs/>
              </w:rPr>
              <w:t>a</w:t>
            </w:r>
            <w:r w:rsidRPr="00DB7344">
              <w:rPr>
                <w:bCs/>
              </w:rPr>
              <w:t xml:space="preserve">drenaline </w:t>
            </w:r>
            <w:r>
              <w:rPr>
                <w:bCs/>
              </w:rPr>
              <w:t>a</w:t>
            </w:r>
            <w:r w:rsidRPr="00DB7344">
              <w:rPr>
                <w:bCs/>
              </w:rPr>
              <w:t xml:space="preserve">utoinjector according to the student's ASCIA Action Plan for Anaphylaxis, you will do no harm. If in doubt, it is better to give the </w:t>
            </w:r>
            <w:r>
              <w:rPr>
                <w:bCs/>
              </w:rPr>
              <w:t>a</w:t>
            </w:r>
            <w:r w:rsidRPr="00DB7344">
              <w:rPr>
                <w:bCs/>
              </w:rPr>
              <w:t xml:space="preserve">drenaline </w:t>
            </w:r>
            <w:r>
              <w:rPr>
                <w:bCs/>
              </w:rPr>
              <w:t>a</w:t>
            </w:r>
            <w:r w:rsidRPr="00DB7344">
              <w:rPr>
                <w:bCs/>
              </w:rPr>
              <w:t xml:space="preserve">utoinjector. </w:t>
            </w:r>
            <w:r w:rsidRPr="00DB7344">
              <w:rPr>
                <w:bCs/>
                <w:lang w:eastAsia="en-AU"/>
              </w:rPr>
              <w:t xml:space="preserve">Call an ambulance immediately and advise that you have administered the </w:t>
            </w:r>
            <w:r>
              <w:rPr>
                <w:bCs/>
                <w:lang w:eastAsia="en-AU"/>
              </w:rPr>
              <w:t>a</w:t>
            </w:r>
            <w:r w:rsidRPr="00DB7344">
              <w:rPr>
                <w:bCs/>
                <w:lang w:eastAsia="en-AU"/>
              </w:rPr>
              <w:t xml:space="preserve">drenaline </w:t>
            </w:r>
            <w:r>
              <w:rPr>
                <w:bCs/>
                <w:lang w:eastAsia="en-AU"/>
              </w:rPr>
              <w:t>a</w:t>
            </w:r>
            <w:r w:rsidRPr="00DB7344">
              <w:rPr>
                <w:bCs/>
                <w:lang w:eastAsia="en-AU"/>
              </w:rPr>
              <w:t>utoinjector and also give them the time of the dose.</w:t>
            </w:r>
            <w:r>
              <w:rPr>
                <w:bCs/>
                <w:lang w:eastAsia="en-AU"/>
              </w:rPr>
              <w:t xml:space="preserve"> Administer the student’s asthma reliever medication according to their Asthma Action Plan while waiting for the ambulance.</w:t>
            </w:r>
          </w:p>
        </w:tc>
      </w:tr>
    </w:tbl>
    <w:p w14:paraId="15B9751F" w14:textId="77777777" w:rsidR="00AD239C" w:rsidRDefault="00AD239C" w:rsidP="00AD239C"/>
    <w:p w14:paraId="06CEE2E2" w14:textId="77777777" w:rsidR="00AD239C" w:rsidRPr="00722BA2" w:rsidRDefault="00AD239C" w:rsidP="00AD239C">
      <w:pPr>
        <w:pStyle w:val="Heading2"/>
        <w:rPr>
          <w:color w:val="A3171D"/>
        </w:rPr>
      </w:pPr>
      <w:bookmarkStart w:id="2" w:name="_Toc457209153"/>
      <w:r w:rsidRPr="00722BA2">
        <w:rPr>
          <w:color w:val="A3171D"/>
        </w:rPr>
        <w:lastRenderedPageBreak/>
        <w:t xml:space="preserve">School </w:t>
      </w:r>
      <w:r>
        <w:rPr>
          <w:color w:val="A3171D"/>
        </w:rPr>
        <w:t>r</w:t>
      </w:r>
      <w:r w:rsidRPr="00722BA2">
        <w:rPr>
          <w:color w:val="A3171D"/>
        </w:rPr>
        <w:t>e</w:t>
      </w:r>
      <w:r>
        <w:rPr>
          <w:color w:val="A3171D"/>
        </w:rPr>
        <w:t>s</w:t>
      </w:r>
      <w:r w:rsidRPr="00722BA2">
        <w:rPr>
          <w:color w:val="A3171D"/>
        </w:rPr>
        <w:t>ponse</w:t>
      </w:r>
      <w:bookmarkEnd w:id="2"/>
    </w:p>
    <w:tbl>
      <w:tblPr>
        <w:tblW w:w="0" w:type="auto"/>
        <w:tblBorders>
          <w:top w:val="single" w:sz="8" w:space="0" w:color="A3171D"/>
          <w:left w:val="single" w:sz="8" w:space="0" w:color="A3171D"/>
          <w:bottom w:val="single" w:sz="8" w:space="0" w:color="A3171D"/>
          <w:right w:val="single" w:sz="8" w:space="0" w:color="A3171D"/>
          <w:insideH w:val="single" w:sz="8" w:space="0" w:color="A3171D"/>
          <w:insideV w:val="single" w:sz="8" w:space="0" w:color="A3171D"/>
        </w:tblBorders>
        <w:tblLook w:val="04A0" w:firstRow="1" w:lastRow="0" w:firstColumn="1" w:lastColumn="0" w:noHBand="0" w:noVBand="1"/>
      </w:tblPr>
      <w:tblGrid>
        <w:gridCol w:w="7587"/>
      </w:tblGrid>
      <w:tr w:rsidR="00AD239C" w:rsidRPr="00DB7344" w14:paraId="178F81EF" w14:textId="77777777" w:rsidTr="00971371">
        <w:trPr>
          <w:cantSplit/>
        </w:trPr>
        <w:tc>
          <w:tcPr>
            <w:tcW w:w="7587" w:type="dxa"/>
            <w:shd w:val="clear" w:color="auto" w:fill="A3171D"/>
          </w:tcPr>
          <w:p w14:paraId="49E2A98E" w14:textId="77777777" w:rsidR="00AD239C" w:rsidRPr="00DB7344" w:rsidRDefault="00AD239C" w:rsidP="00971371">
            <w:pPr>
              <w:keepNext/>
              <w:spacing w:before="120"/>
              <w:rPr>
                <w:rStyle w:val="Strong"/>
                <w:b w:val="0"/>
                <w:bCs w:val="0"/>
                <w:color w:val="FFFFFF"/>
              </w:rPr>
            </w:pPr>
            <w:r w:rsidRPr="00DB7344">
              <w:rPr>
                <w:rStyle w:val="Strong"/>
                <w:bCs w:val="0"/>
                <w:color w:val="FFFFFF"/>
              </w:rPr>
              <w:t>What can I do to keep a student with anaphylaxis safe in my class?</w:t>
            </w:r>
          </w:p>
        </w:tc>
      </w:tr>
      <w:tr w:rsidR="00AD239C" w:rsidRPr="00DB7344" w14:paraId="7FB6133C" w14:textId="77777777" w:rsidTr="00971371">
        <w:trPr>
          <w:cantSplit/>
          <w:trHeight w:val="934"/>
        </w:trPr>
        <w:tc>
          <w:tcPr>
            <w:tcW w:w="7587" w:type="dxa"/>
            <w:tcBorders>
              <w:bottom w:val="single" w:sz="8" w:space="0" w:color="A3171D"/>
            </w:tcBorders>
          </w:tcPr>
          <w:p w14:paraId="77785D07" w14:textId="77777777" w:rsidR="00AD239C" w:rsidRPr="00DB7344" w:rsidRDefault="00AD239C" w:rsidP="00AD239C">
            <w:pPr>
              <w:pStyle w:val="ListParagraph"/>
              <w:numPr>
                <w:ilvl w:val="0"/>
                <w:numId w:val="2"/>
              </w:numPr>
              <w:ind w:left="142" w:hanging="142"/>
              <w:rPr>
                <w:b/>
                <w:bCs/>
                <w:lang w:eastAsia="en-AU"/>
              </w:rPr>
            </w:pPr>
            <w:r w:rsidRPr="00DB7344">
              <w:rPr>
                <w:bCs/>
                <w:lang w:eastAsia="en-AU"/>
              </w:rPr>
              <w:t>be familiar with the student's Individual Anaphylaxis Management Plan</w:t>
            </w:r>
            <w:r>
              <w:rPr>
                <w:bCs/>
                <w:lang w:eastAsia="en-AU"/>
              </w:rPr>
              <w:t xml:space="preserve"> and the school’s anaphylaxis management policy</w:t>
            </w:r>
          </w:p>
          <w:p w14:paraId="5F95C004" w14:textId="77777777" w:rsidR="00AD239C" w:rsidRPr="00DB7344" w:rsidRDefault="00AD239C" w:rsidP="00AD239C">
            <w:pPr>
              <w:pStyle w:val="ListParagraph"/>
              <w:numPr>
                <w:ilvl w:val="0"/>
                <w:numId w:val="2"/>
              </w:numPr>
              <w:ind w:left="142" w:hanging="142"/>
              <w:rPr>
                <w:b/>
                <w:bCs/>
                <w:lang w:eastAsia="en-AU"/>
              </w:rPr>
            </w:pPr>
            <w:r w:rsidRPr="00DB7344">
              <w:rPr>
                <w:bCs/>
                <w:lang w:eastAsia="en-AU"/>
              </w:rPr>
              <w:t>be familiar with signs and symptoms of a reaction</w:t>
            </w:r>
          </w:p>
          <w:p w14:paraId="0EF437A4" w14:textId="77777777" w:rsidR="00AD239C" w:rsidRPr="00DB7344" w:rsidRDefault="00AD239C" w:rsidP="00AD239C">
            <w:pPr>
              <w:pStyle w:val="ListParagraph"/>
              <w:numPr>
                <w:ilvl w:val="0"/>
                <w:numId w:val="2"/>
              </w:numPr>
              <w:ind w:left="142" w:hanging="142"/>
              <w:rPr>
                <w:b/>
                <w:bCs/>
                <w:lang w:eastAsia="en-AU"/>
              </w:rPr>
            </w:pPr>
            <w:r w:rsidRPr="00DB7344">
              <w:rPr>
                <w:bCs/>
                <w:lang w:eastAsia="en-AU"/>
              </w:rPr>
              <w:t xml:space="preserve">know where the </w:t>
            </w:r>
            <w:r>
              <w:rPr>
                <w:bCs/>
                <w:lang w:eastAsia="en-AU"/>
              </w:rPr>
              <w:t>student’s a</w:t>
            </w:r>
            <w:r w:rsidRPr="00DB7344">
              <w:rPr>
                <w:bCs/>
                <w:lang w:eastAsia="en-AU"/>
              </w:rPr>
              <w:t xml:space="preserve">drenaline </w:t>
            </w:r>
            <w:r>
              <w:rPr>
                <w:bCs/>
                <w:lang w:eastAsia="en-AU"/>
              </w:rPr>
              <w:t>a</w:t>
            </w:r>
            <w:r w:rsidRPr="00DB7344">
              <w:rPr>
                <w:bCs/>
                <w:lang w:eastAsia="en-AU"/>
              </w:rPr>
              <w:t xml:space="preserve">utoinjector is </w:t>
            </w:r>
            <w:r>
              <w:rPr>
                <w:bCs/>
                <w:lang w:eastAsia="en-AU"/>
              </w:rPr>
              <w:t xml:space="preserve">kept </w:t>
            </w:r>
            <w:r w:rsidRPr="00DB7344">
              <w:rPr>
                <w:bCs/>
                <w:lang w:eastAsia="en-AU"/>
              </w:rPr>
              <w:t>and how to administer it</w:t>
            </w:r>
            <w:r>
              <w:rPr>
                <w:bCs/>
                <w:lang w:eastAsia="en-AU"/>
              </w:rPr>
              <w:t xml:space="preserve"> properly</w:t>
            </w:r>
          </w:p>
          <w:p w14:paraId="4A074E6B" w14:textId="77777777" w:rsidR="00AD239C" w:rsidRPr="00DB7344" w:rsidRDefault="00AD239C" w:rsidP="00AD239C">
            <w:pPr>
              <w:pStyle w:val="ListParagraph"/>
              <w:numPr>
                <w:ilvl w:val="0"/>
                <w:numId w:val="2"/>
              </w:numPr>
              <w:ind w:left="142" w:hanging="142"/>
              <w:rPr>
                <w:b/>
                <w:bCs/>
                <w:lang w:eastAsia="en-AU"/>
              </w:rPr>
            </w:pPr>
            <w:r w:rsidRPr="00DB7344">
              <w:rPr>
                <w:bCs/>
                <w:lang w:eastAsia="en-AU"/>
              </w:rPr>
              <w:t xml:space="preserve">consult with the student's </w:t>
            </w:r>
            <w:r>
              <w:rPr>
                <w:bCs/>
                <w:lang w:eastAsia="en-AU"/>
              </w:rPr>
              <w:t>p</w:t>
            </w:r>
            <w:r w:rsidRPr="00DB7344">
              <w:rPr>
                <w:bCs/>
                <w:lang w:eastAsia="en-AU"/>
              </w:rPr>
              <w:t>arents about potential hidden allergens in foods or other substances (e.g. soaps or lotions)</w:t>
            </w:r>
          </w:p>
          <w:p w14:paraId="15582F6C" w14:textId="77777777" w:rsidR="00AD239C" w:rsidRPr="00DB7344" w:rsidRDefault="00AD239C" w:rsidP="00AD239C">
            <w:pPr>
              <w:pStyle w:val="ListParagraph"/>
              <w:numPr>
                <w:ilvl w:val="0"/>
                <w:numId w:val="2"/>
              </w:numPr>
              <w:ind w:left="142" w:hanging="142"/>
              <w:rPr>
                <w:b/>
                <w:bCs/>
                <w:lang w:eastAsia="en-AU"/>
              </w:rPr>
            </w:pPr>
            <w:r w:rsidRPr="00DB7344">
              <w:rPr>
                <w:bCs/>
                <w:lang w:eastAsia="en-AU"/>
              </w:rPr>
              <w:t>ensure you have completed all risk minimisation strategies for the different areas the child may be in while in your care</w:t>
            </w:r>
          </w:p>
          <w:p w14:paraId="731FFFD3" w14:textId="77777777" w:rsidR="00AD239C" w:rsidRPr="00DB7344" w:rsidRDefault="00AD239C" w:rsidP="00971371">
            <w:pPr>
              <w:pStyle w:val="ListBullet"/>
              <w:rPr>
                <w:b/>
                <w:bCs/>
              </w:rPr>
            </w:pPr>
            <w:r w:rsidRPr="00DB7344">
              <w:rPr>
                <w:bCs/>
              </w:rPr>
              <w:t>participate in anaphylaxis training to identi</w:t>
            </w:r>
            <w:r>
              <w:rPr>
                <w:bCs/>
              </w:rPr>
              <w:t>f</w:t>
            </w:r>
            <w:r w:rsidRPr="00DB7344">
              <w:rPr>
                <w:bCs/>
              </w:rPr>
              <w:t xml:space="preserve">y the causes, symptoms and treatment of anaphylaxis and the administration of an </w:t>
            </w:r>
            <w:r>
              <w:rPr>
                <w:bCs/>
              </w:rPr>
              <w:t>a</w:t>
            </w:r>
            <w:r w:rsidRPr="00DB7344">
              <w:rPr>
                <w:bCs/>
              </w:rPr>
              <w:t>drenalin</w:t>
            </w:r>
            <w:r>
              <w:rPr>
                <w:bCs/>
              </w:rPr>
              <w:t>e</w:t>
            </w:r>
            <w:r w:rsidRPr="00DB7344">
              <w:rPr>
                <w:bCs/>
              </w:rPr>
              <w:t xml:space="preserve"> </w:t>
            </w:r>
            <w:r>
              <w:rPr>
                <w:bCs/>
              </w:rPr>
              <w:t>a</w:t>
            </w:r>
            <w:r w:rsidRPr="00DB7344">
              <w:rPr>
                <w:bCs/>
              </w:rPr>
              <w:t>utoinjector</w:t>
            </w:r>
            <w:r>
              <w:rPr>
                <w:bCs/>
              </w:rPr>
              <w:t xml:space="preserve"> and practise regularly using an adrenaline autoinjector trainer device</w:t>
            </w:r>
          </w:p>
          <w:p w14:paraId="2DA62755" w14:textId="77777777" w:rsidR="00AD239C" w:rsidRPr="00DB7344" w:rsidRDefault="00AD239C" w:rsidP="00971371">
            <w:pPr>
              <w:pStyle w:val="ListBullet"/>
              <w:rPr>
                <w:b/>
                <w:bCs/>
              </w:rPr>
            </w:pPr>
            <w:r w:rsidRPr="00DB7344">
              <w:rPr>
                <w:bCs/>
              </w:rPr>
              <w:t xml:space="preserve">familiarise yourself with the </w:t>
            </w:r>
            <w:r>
              <w:rPr>
                <w:bCs/>
              </w:rPr>
              <w:t>s</w:t>
            </w:r>
            <w:r w:rsidRPr="00DB7344">
              <w:rPr>
                <w:bCs/>
              </w:rPr>
              <w:t xml:space="preserve">chool’s </w:t>
            </w:r>
            <w:r>
              <w:rPr>
                <w:bCs/>
              </w:rPr>
              <w:t>e</w:t>
            </w:r>
            <w:r w:rsidRPr="00DB7344">
              <w:rPr>
                <w:bCs/>
              </w:rPr>
              <w:t xml:space="preserve">mergency </w:t>
            </w:r>
            <w:r>
              <w:rPr>
                <w:bCs/>
              </w:rPr>
              <w:t>r</w:t>
            </w:r>
            <w:r w:rsidRPr="00DB7344">
              <w:rPr>
                <w:bCs/>
              </w:rPr>
              <w:t xml:space="preserve">esponse </w:t>
            </w:r>
            <w:r>
              <w:rPr>
                <w:bCs/>
              </w:rPr>
              <w:t>p</w:t>
            </w:r>
            <w:r w:rsidRPr="00DB7344">
              <w:rPr>
                <w:bCs/>
              </w:rPr>
              <w:t>rocedures for anaphylaxis</w:t>
            </w:r>
          </w:p>
          <w:p w14:paraId="5A3FAE16" w14:textId="77777777" w:rsidR="00AD239C" w:rsidRPr="00DB7344" w:rsidRDefault="00AD239C" w:rsidP="00971371">
            <w:pPr>
              <w:pStyle w:val="ListBullet"/>
              <w:rPr>
                <w:b/>
                <w:bCs/>
              </w:rPr>
            </w:pPr>
            <w:r w:rsidRPr="00DB7344">
              <w:rPr>
                <w:bCs/>
              </w:rPr>
              <w:t>plan ahead for special class activities</w:t>
            </w:r>
          </w:p>
          <w:p w14:paraId="58066366" w14:textId="77777777" w:rsidR="00AD239C" w:rsidRPr="00DB7344" w:rsidRDefault="00AD239C" w:rsidP="00971371">
            <w:pPr>
              <w:pStyle w:val="ListBullet"/>
              <w:rPr>
                <w:b/>
                <w:bCs/>
              </w:rPr>
            </w:pPr>
            <w:r w:rsidRPr="00DB7344">
              <w:rPr>
                <w:bCs/>
              </w:rPr>
              <w:t>avoid the use of food treats</w:t>
            </w:r>
          </w:p>
          <w:p w14:paraId="08201EFE" w14:textId="77777777" w:rsidR="00AD239C" w:rsidRPr="00AC25AD" w:rsidRDefault="00AD239C" w:rsidP="00971371">
            <w:pPr>
              <w:pStyle w:val="ListBullet"/>
              <w:rPr>
                <w:b/>
                <w:bCs/>
              </w:rPr>
            </w:pPr>
            <w:r w:rsidRPr="00DB7344">
              <w:rPr>
                <w:bCs/>
              </w:rPr>
              <w:t>discuss anaphylaxis</w:t>
            </w:r>
            <w:r w:rsidRPr="00DB7344">
              <w:rPr>
                <w:bCs/>
                <w:szCs w:val="17"/>
              </w:rPr>
              <w:t xml:space="preserve"> with your class</w:t>
            </w:r>
          </w:p>
          <w:p w14:paraId="5351AF11" w14:textId="77777777" w:rsidR="00AD239C" w:rsidRPr="00DB7344" w:rsidRDefault="00AD239C" w:rsidP="00971371">
            <w:pPr>
              <w:pStyle w:val="ListBullet"/>
              <w:spacing w:after="180"/>
              <w:rPr>
                <w:b/>
                <w:bCs/>
              </w:rPr>
            </w:pPr>
            <w:r>
              <w:rPr>
                <w:bCs/>
                <w:szCs w:val="17"/>
              </w:rPr>
              <w:t>if you have any questions or concerns, ask your School Anaphylaxis Supervisor or first-aid officer</w:t>
            </w:r>
            <w:r w:rsidRPr="00DB7344">
              <w:rPr>
                <w:bCs/>
                <w:szCs w:val="17"/>
              </w:rPr>
              <w:t>s.</w:t>
            </w:r>
          </w:p>
        </w:tc>
      </w:tr>
      <w:tr w:rsidR="00AD239C" w:rsidRPr="00DB7344" w14:paraId="16CDCAC0" w14:textId="77777777" w:rsidTr="00971371">
        <w:trPr>
          <w:cantSplit/>
        </w:trPr>
        <w:tc>
          <w:tcPr>
            <w:tcW w:w="7587" w:type="dxa"/>
            <w:shd w:val="clear" w:color="auto" w:fill="A3171D"/>
          </w:tcPr>
          <w:p w14:paraId="070CF2DD" w14:textId="77777777" w:rsidR="00AD239C" w:rsidRPr="00DB7344" w:rsidRDefault="00AD239C" w:rsidP="00971371">
            <w:pPr>
              <w:keepNext/>
              <w:spacing w:before="120"/>
              <w:rPr>
                <w:rStyle w:val="Strong"/>
                <w:b w:val="0"/>
                <w:bCs w:val="0"/>
                <w:color w:val="FFFFFF"/>
              </w:rPr>
            </w:pPr>
            <w:r w:rsidRPr="00DB7344">
              <w:rPr>
                <w:rStyle w:val="Strong"/>
                <w:bCs w:val="0"/>
                <w:color w:val="FFFFFF"/>
              </w:rPr>
              <w:t xml:space="preserve">If we follow all the policies and recommendations, will we prevent anaphylactic reactions in our </w:t>
            </w:r>
            <w:r>
              <w:rPr>
                <w:rStyle w:val="Strong"/>
                <w:bCs w:val="0"/>
                <w:color w:val="FFFFFF"/>
              </w:rPr>
              <w:t>s</w:t>
            </w:r>
            <w:r w:rsidRPr="00DB7344">
              <w:rPr>
                <w:rStyle w:val="Strong"/>
                <w:bCs w:val="0"/>
                <w:color w:val="FFFFFF"/>
              </w:rPr>
              <w:t>chool?</w:t>
            </w:r>
          </w:p>
        </w:tc>
      </w:tr>
      <w:tr w:rsidR="00AD239C" w:rsidRPr="00DB7344" w14:paraId="2D7BAA1D" w14:textId="77777777" w:rsidTr="00971371">
        <w:trPr>
          <w:cantSplit/>
        </w:trPr>
        <w:tc>
          <w:tcPr>
            <w:tcW w:w="7587" w:type="dxa"/>
            <w:tcBorders>
              <w:bottom w:val="single" w:sz="8" w:space="0" w:color="A3171D"/>
            </w:tcBorders>
          </w:tcPr>
          <w:p w14:paraId="6FE7DFA5" w14:textId="77777777" w:rsidR="00AD239C" w:rsidRPr="00DB7344" w:rsidRDefault="00AD239C" w:rsidP="00971371">
            <w:pPr>
              <w:pStyle w:val="ListParagraph"/>
              <w:spacing w:after="180"/>
              <w:rPr>
                <w:b/>
                <w:bCs/>
                <w:sz w:val="24"/>
              </w:rPr>
            </w:pPr>
            <w:r w:rsidRPr="00DB7344">
              <w:rPr>
                <w:bCs/>
              </w:rPr>
              <w:t xml:space="preserve">The </w:t>
            </w:r>
            <w:r>
              <w:rPr>
                <w:bCs/>
              </w:rPr>
              <w:t>s</w:t>
            </w:r>
            <w:r w:rsidRPr="00DB7344">
              <w:rPr>
                <w:bCs/>
              </w:rPr>
              <w:t xml:space="preserve">chool </w:t>
            </w:r>
            <w:r>
              <w:rPr>
                <w:bCs/>
              </w:rPr>
              <w:t>can take many steps to</w:t>
            </w:r>
            <w:r w:rsidRPr="00DB7344">
              <w:rPr>
                <w:bCs/>
              </w:rPr>
              <w:t xml:space="preserve"> minimise the risk of a reaction and be well equipped to manage a reaction if it occurs. However</w:t>
            </w:r>
            <w:r>
              <w:rPr>
                <w:bCs/>
              </w:rPr>
              <w:t>,</w:t>
            </w:r>
            <w:r w:rsidRPr="00DB7344">
              <w:rPr>
                <w:bCs/>
              </w:rPr>
              <w:t xml:space="preserve"> there is no guarantee that you will prevent</w:t>
            </w:r>
            <w:r>
              <w:rPr>
                <w:bCs/>
              </w:rPr>
              <w:t xml:space="preserve"> anaphylaxis from occurring</w:t>
            </w:r>
            <w:r w:rsidRPr="00DB7344">
              <w:rPr>
                <w:bCs/>
              </w:rPr>
              <w:t>. Remember that advance planning and good preparation and risk minimisation for all school settings is the best way to minimise</w:t>
            </w:r>
            <w:r>
              <w:rPr>
                <w:bCs/>
              </w:rPr>
              <w:t xml:space="preserve"> the</w:t>
            </w:r>
            <w:r w:rsidRPr="00DB7344">
              <w:rPr>
                <w:bCs/>
              </w:rPr>
              <w:t xml:space="preserve"> risk and effectively manage anaphylaxis.</w:t>
            </w:r>
          </w:p>
        </w:tc>
      </w:tr>
    </w:tbl>
    <w:p w14:paraId="7C39E709" w14:textId="77777777" w:rsidR="00AD239C" w:rsidRPr="00722BA2" w:rsidRDefault="00AD239C" w:rsidP="00AD239C">
      <w:pPr>
        <w:pStyle w:val="Heading2"/>
        <w:rPr>
          <w:color w:val="A3171D"/>
        </w:rPr>
      </w:pPr>
      <w:bookmarkStart w:id="3" w:name="_Toc457209154"/>
      <w:r>
        <w:rPr>
          <w:color w:val="A3171D"/>
        </w:rPr>
        <w:t>Use of a</w:t>
      </w:r>
      <w:r w:rsidRPr="00722BA2">
        <w:rPr>
          <w:color w:val="A3171D"/>
        </w:rPr>
        <w:t xml:space="preserve">drenaline </w:t>
      </w:r>
      <w:r>
        <w:rPr>
          <w:color w:val="A3171D"/>
        </w:rPr>
        <w:t>a</w:t>
      </w:r>
      <w:r w:rsidRPr="00722BA2">
        <w:rPr>
          <w:color w:val="A3171D"/>
        </w:rPr>
        <w:t>utoinjectors</w:t>
      </w:r>
      <w:bookmarkEnd w:id="3"/>
    </w:p>
    <w:tbl>
      <w:tblPr>
        <w:tblW w:w="0" w:type="auto"/>
        <w:tblBorders>
          <w:top w:val="single" w:sz="8" w:space="0" w:color="A3171D"/>
          <w:left w:val="single" w:sz="8" w:space="0" w:color="A3171D"/>
          <w:bottom w:val="single" w:sz="8" w:space="0" w:color="A3171D"/>
          <w:right w:val="single" w:sz="8" w:space="0" w:color="A3171D"/>
          <w:insideH w:val="single" w:sz="8" w:space="0" w:color="A3171D"/>
          <w:insideV w:val="single" w:sz="8" w:space="0" w:color="A3171D"/>
        </w:tblBorders>
        <w:tblLook w:val="04A0" w:firstRow="1" w:lastRow="0" w:firstColumn="1" w:lastColumn="0" w:noHBand="0" w:noVBand="1"/>
      </w:tblPr>
      <w:tblGrid>
        <w:gridCol w:w="7587"/>
      </w:tblGrid>
      <w:tr w:rsidR="00AD239C" w:rsidRPr="00DB7344" w14:paraId="2F6AABB6" w14:textId="77777777" w:rsidTr="00971371">
        <w:trPr>
          <w:cantSplit/>
        </w:trPr>
        <w:tc>
          <w:tcPr>
            <w:tcW w:w="7587" w:type="dxa"/>
            <w:shd w:val="clear" w:color="auto" w:fill="A3171D"/>
          </w:tcPr>
          <w:p w14:paraId="54612F91" w14:textId="77777777" w:rsidR="00AD239C" w:rsidRPr="00DB7344" w:rsidRDefault="00AD239C" w:rsidP="00971371">
            <w:pPr>
              <w:keepNext/>
              <w:spacing w:before="120"/>
              <w:rPr>
                <w:rStyle w:val="Strong"/>
                <w:b w:val="0"/>
                <w:bCs w:val="0"/>
                <w:color w:val="FFFFFF"/>
              </w:rPr>
            </w:pPr>
            <w:r w:rsidRPr="00DB7344">
              <w:rPr>
                <w:rStyle w:val="Strong"/>
                <w:bCs w:val="0"/>
                <w:color w:val="FFFFFF"/>
              </w:rPr>
              <w:t xml:space="preserve">What happens to the student once I give them the </w:t>
            </w:r>
            <w:r>
              <w:rPr>
                <w:rStyle w:val="Strong"/>
                <w:bCs w:val="0"/>
                <w:color w:val="FFFFFF"/>
              </w:rPr>
              <w:t>a</w:t>
            </w:r>
            <w:r w:rsidRPr="00DB7344">
              <w:rPr>
                <w:rStyle w:val="Strong"/>
                <w:bCs w:val="0"/>
                <w:color w:val="FFFFFF"/>
              </w:rPr>
              <w:t xml:space="preserve">drenaline </w:t>
            </w:r>
            <w:r>
              <w:rPr>
                <w:rStyle w:val="Strong"/>
                <w:bCs w:val="0"/>
                <w:color w:val="FFFFFF"/>
              </w:rPr>
              <w:t>a</w:t>
            </w:r>
            <w:r w:rsidRPr="00DB7344">
              <w:rPr>
                <w:rStyle w:val="Strong"/>
                <w:bCs w:val="0"/>
                <w:color w:val="FFFFFF"/>
              </w:rPr>
              <w:t>utoinjector?</w:t>
            </w:r>
          </w:p>
        </w:tc>
      </w:tr>
      <w:tr w:rsidR="00AD239C" w:rsidRPr="00DB7344" w14:paraId="109F2C89" w14:textId="77777777" w:rsidTr="00971371">
        <w:trPr>
          <w:cantSplit/>
        </w:trPr>
        <w:tc>
          <w:tcPr>
            <w:tcW w:w="7587" w:type="dxa"/>
            <w:tcBorders>
              <w:bottom w:val="single" w:sz="8" w:space="0" w:color="A3171D"/>
            </w:tcBorders>
          </w:tcPr>
          <w:p w14:paraId="2A4A3D62" w14:textId="77777777" w:rsidR="00AD239C" w:rsidRDefault="00AD239C" w:rsidP="00971371">
            <w:pPr>
              <w:pStyle w:val="ListParagraph"/>
              <w:spacing w:after="180"/>
              <w:rPr>
                <w:bCs/>
                <w:lang w:eastAsia="en-AU"/>
              </w:rPr>
            </w:pPr>
            <w:r w:rsidRPr="00DB7344">
              <w:rPr>
                <w:bCs/>
                <w:lang w:eastAsia="en-AU"/>
              </w:rPr>
              <w:t xml:space="preserve">Within a few minutes the symptoms </w:t>
            </w:r>
            <w:r>
              <w:rPr>
                <w:bCs/>
                <w:lang w:eastAsia="en-AU"/>
              </w:rPr>
              <w:t>should</w:t>
            </w:r>
            <w:r w:rsidRPr="00DB7344">
              <w:rPr>
                <w:bCs/>
                <w:lang w:eastAsia="en-AU"/>
              </w:rPr>
              <w:t xml:space="preserve"> stop progressing and the student’s condition </w:t>
            </w:r>
            <w:r>
              <w:rPr>
                <w:bCs/>
                <w:lang w:eastAsia="en-AU"/>
              </w:rPr>
              <w:t>should</w:t>
            </w:r>
            <w:r w:rsidRPr="00DB7344">
              <w:rPr>
                <w:bCs/>
                <w:lang w:eastAsia="en-AU"/>
              </w:rPr>
              <w:t xml:space="preserve"> slowly start to improve. However, they may feel very anxious and shaky. This is a side-effect of adrenaline. Reassure the student and closely watch them in case of a repeated deterioration</w:t>
            </w:r>
            <w:r>
              <w:rPr>
                <w:bCs/>
                <w:lang w:eastAsia="en-AU"/>
              </w:rPr>
              <w:t xml:space="preserve"> requiring further doses of adrenaline</w:t>
            </w:r>
            <w:r w:rsidRPr="00DB7344">
              <w:rPr>
                <w:bCs/>
                <w:lang w:eastAsia="en-AU"/>
              </w:rPr>
              <w:t>.</w:t>
            </w:r>
          </w:p>
          <w:p w14:paraId="7D21B163" w14:textId="77777777" w:rsidR="00AD239C" w:rsidRPr="00DB7344" w:rsidRDefault="00AD239C" w:rsidP="00971371">
            <w:pPr>
              <w:pStyle w:val="ListParagraph"/>
              <w:spacing w:after="180"/>
              <w:rPr>
                <w:b/>
                <w:bCs/>
              </w:rPr>
            </w:pPr>
            <w:r>
              <w:rPr>
                <w:bCs/>
                <w:lang w:eastAsia="en-AU"/>
              </w:rPr>
              <w:t>Arrange for another staff member to call the ambulance (000) as soon as possible.</w:t>
            </w:r>
          </w:p>
        </w:tc>
      </w:tr>
      <w:tr w:rsidR="00AD239C" w:rsidRPr="00DB7344" w14:paraId="4C349CF8" w14:textId="77777777" w:rsidTr="00971371">
        <w:trPr>
          <w:cantSplit/>
        </w:trPr>
        <w:tc>
          <w:tcPr>
            <w:tcW w:w="7587" w:type="dxa"/>
            <w:shd w:val="clear" w:color="auto" w:fill="A3171D"/>
          </w:tcPr>
          <w:p w14:paraId="457C4A21" w14:textId="77777777" w:rsidR="00AD239C" w:rsidRPr="00DB7344" w:rsidRDefault="00AD239C" w:rsidP="00971371">
            <w:pPr>
              <w:keepNext/>
              <w:spacing w:before="120"/>
              <w:rPr>
                <w:rStyle w:val="Strong"/>
                <w:b w:val="0"/>
                <w:bCs w:val="0"/>
                <w:color w:val="FFFFFF"/>
              </w:rPr>
            </w:pPr>
            <w:r w:rsidRPr="00DB7344">
              <w:rPr>
                <w:rStyle w:val="Strong"/>
                <w:bCs w:val="0"/>
                <w:color w:val="FFFFFF"/>
              </w:rPr>
              <w:t xml:space="preserve">Can I give a second dose of the </w:t>
            </w:r>
            <w:r>
              <w:rPr>
                <w:rStyle w:val="Strong"/>
                <w:bCs w:val="0"/>
                <w:color w:val="FFFFFF"/>
              </w:rPr>
              <w:t>a</w:t>
            </w:r>
            <w:r w:rsidRPr="00DB7344">
              <w:rPr>
                <w:rStyle w:val="Strong"/>
                <w:bCs w:val="0"/>
                <w:color w:val="FFFFFF"/>
              </w:rPr>
              <w:t xml:space="preserve">drenaline </w:t>
            </w:r>
            <w:r>
              <w:rPr>
                <w:rStyle w:val="Strong"/>
                <w:bCs w:val="0"/>
                <w:color w:val="FFFFFF"/>
              </w:rPr>
              <w:t>a</w:t>
            </w:r>
            <w:r w:rsidRPr="00DB7344">
              <w:rPr>
                <w:rStyle w:val="Strong"/>
                <w:bCs w:val="0"/>
                <w:color w:val="FFFFFF"/>
              </w:rPr>
              <w:t>utoinjector?</w:t>
            </w:r>
          </w:p>
        </w:tc>
      </w:tr>
      <w:tr w:rsidR="00AD239C" w:rsidRPr="00DB7344" w14:paraId="78CF7AED" w14:textId="77777777" w:rsidTr="00971371">
        <w:trPr>
          <w:cantSplit/>
        </w:trPr>
        <w:tc>
          <w:tcPr>
            <w:tcW w:w="7587" w:type="dxa"/>
            <w:tcBorders>
              <w:bottom w:val="single" w:sz="8" w:space="0" w:color="A3171D"/>
            </w:tcBorders>
          </w:tcPr>
          <w:p w14:paraId="1976ACCA" w14:textId="77777777" w:rsidR="00AD239C" w:rsidRPr="00DB7344" w:rsidRDefault="00AD239C" w:rsidP="00971371">
            <w:pPr>
              <w:rPr>
                <w:rFonts w:cs="Arial"/>
                <w:b/>
                <w:bCs/>
                <w:color w:val="auto"/>
                <w:szCs w:val="20"/>
              </w:rPr>
            </w:pPr>
            <w:r w:rsidRPr="00DB7344">
              <w:rPr>
                <w:bCs/>
                <w:szCs w:val="20"/>
                <w:lang w:eastAsia="en-AU"/>
              </w:rPr>
              <w:t>Watch the student closely in ca</w:t>
            </w:r>
            <w:r>
              <w:rPr>
                <w:bCs/>
                <w:szCs w:val="20"/>
                <w:lang w:eastAsia="en-AU"/>
              </w:rPr>
              <w:t>se of worsening symptoms or no improvement</w:t>
            </w:r>
            <w:r w:rsidRPr="00DB7344">
              <w:rPr>
                <w:bCs/>
                <w:szCs w:val="20"/>
                <w:lang w:eastAsia="en-AU"/>
              </w:rPr>
              <w:t>. In situation</w:t>
            </w:r>
            <w:r>
              <w:rPr>
                <w:bCs/>
                <w:szCs w:val="20"/>
                <w:lang w:eastAsia="en-AU"/>
              </w:rPr>
              <w:t>s</w:t>
            </w:r>
            <w:r w:rsidRPr="00DB7344">
              <w:rPr>
                <w:bCs/>
                <w:szCs w:val="20"/>
                <w:lang w:eastAsia="en-AU"/>
              </w:rPr>
              <w:t xml:space="preserve"> where there is no improvement and/or deterioration </w:t>
            </w:r>
            <w:r>
              <w:rPr>
                <w:bCs/>
                <w:szCs w:val="20"/>
                <w:lang w:eastAsia="en-AU"/>
              </w:rPr>
              <w:t>in</w:t>
            </w:r>
            <w:r w:rsidRPr="00DB7344">
              <w:rPr>
                <w:szCs w:val="20"/>
                <w:lang w:eastAsia="en-AU"/>
              </w:rPr>
              <w:t xml:space="preserve"> severe symptoms</w:t>
            </w:r>
            <w:r w:rsidRPr="00DB7344">
              <w:rPr>
                <w:bCs/>
                <w:szCs w:val="20"/>
                <w:lang w:eastAsia="en-AU"/>
              </w:rPr>
              <w:t xml:space="preserve"> (as described in the student’s ASCIA Action Plan for Anaphylaxis) </w:t>
            </w:r>
            <w:r>
              <w:rPr>
                <w:bCs/>
                <w:szCs w:val="20"/>
                <w:lang w:eastAsia="en-AU"/>
              </w:rPr>
              <w:t xml:space="preserve">further adrenaline doses may be administered </w:t>
            </w:r>
            <w:r w:rsidRPr="00DB7344">
              <w:rPr>
                <w:bCs/>
                <w:szCs w:val="20"/>
                <w:lang w:eastAsia="en-AU"/>
              </w:rPr>
              <w:t>after 5 minutes</w:t>
            </w:r>
            <w:r>
              <w:rPr>
                <w:bCs/>
                <w:szCs w:val="20"/>
                <w:lang w:eastAsia="en-AU"/>
              </w:rPr>
              <w:t xml:space="preserve">, if another adrenaline </w:t>
            </w:r>
            <w:r>
              <w:rPr>
                <w:rFonts w:cs="Arial"/>
                <w:bCs/>
                <w:color w:val="auto"/>
                <w:szCs w:val="20"/>
              </w:rPr>
              <w:t>a</w:t>
            </w:r>
            <w:r w:rsidRPr="00DB7344">
              <w:rPr>
                <w:rFonts w:cs="Arial"/>
                <w:bCs/>
                <w:color w:val="auto"/>
                <w:szCs w:val="20"/>
              </w:rPr>
              <w:t xml:space="preserve">utoinjector for </w:t>
            </w:r>
            <w:r>
              <w:rPr>
                <w:rFonts w:cs="Arial"/>
                <w:bCs/>
                <w:color w:val="auto"/>
                <w:szCs w:val="20"/>
              </w:rPr>
              <w:t>g</w:t>
            </w:r>
            <w:r w:rsidRPr="00DB7344">
              <w:rPr>
                <w:rFonts w:cs="Arial"/>
                <w:bCs/>
                <w:color w:val="auto"/>
                <w:szCs w:val="20"/>
              </w:rPr>
              <w:t xml:space="preserve">eneral </w:t>
            </w:r>
            <w:r>
              <w:rPr>
                <w:rFonts w:cs="Arial"/>
                <w:bCs/>
                <w:color w:val="auto"/>
                <w:szCs w:val="20"/>
              </w:rPr>
              <w:t>u</w:t>
            </w:r>
            <w:r w:rsidRPr="00DB7344">
              <w:rPr>
                <w:rFonts w:cs="Arial"/>
                <w:bCs/>
                <w:color w:val="auto"/>
                <w:szCs w:val="20"/>
              </w:rPr>
              <w:t>se</w:t>
            </w:r>
            <w:r>
              <w:rPr>
                <w:rFonts w:cs="Arial"/>
                <w:bCs/>
                <w:color w:val="auto"/>
                <w:szCs w:val="20"/>
              </w:rPr>
              <w:t xml:space="preserve"> is available while you wait for an ambulance</w:t>
            </w:r>
            <w:r w:rsidRPr="00DB7344">
              <w:rPr>
                <w:rFonts w:cs="Arial"/>
                <w:bCs/>
                <w:color w:val="auto"/>
                <w:szCs w:val="20"/>
              </w:rPr>
              <w:t>.</w:t>
            </w:r>
          </w:p>
        </w:tc>
      </w:tr>
      <w:tr w:rsidR="00AD239C" w:rsidRPr="00DB7344" w14:paraId="3A693AD4" w14:textId="77777777" w:rsidTr="00971371">
        <w:trPr>
          <w:cantSplit/>
        </w:trPr>
        <w:tc>
          <w:tcPr>
            <w:tcW w:w="7587" w:type="dxa"/>
            <w:shd w:val="clear" w:color="auto" w:fill="A3171D"/>
          </w:tcPr>
          <w:p w14:paraId="4AABC31E" w14:textId="77777777" w:rsidR="00AD239C" w:rsidRPr="00DB7344" w:rsidRDefault="00AD239C" w:rsidP="00971371">
            <w:pPr>
              <w:keepNext/>
              <w:spacing w:before="120"/>
              <w:rPr>
                <w:rStyle w:val="Strong"/>
                <w:b w:val="0"/>
                <w:bCs w:val="0"/>
                <w:color w:val="FFFFFF"/>
              </w:rPr>
            </w:pPr>
            <w:r w:rsidRPr="00DB7344">
              <w:rPr>
                <w:rStyle w:val="Strong"/>
                <w:bCs w:val="0"/>
                <w:color w:val="FFFFFF"/>
              </w:rPr>
              <w:lastRenderedPageBreak/>
              <w:t>What happens if I accidentally inject myself while trying to assist a student having a reaction?</w:t>
            </w:r>
          </w:p>
        </w:tc>
      </w:tr>
      <w:tr w:rsidR="00AD239C" w:rsidRPr="00DB7344" w14:paraId="6B5EA8C3" w14:textId="77777777" w:rsidTr="00971371">
        <w:trPr>
          <w:cantSplit/>
        </w:trPr>
        <w:tc>
          <w:tcPr>
            <w:tcW w:w="7587" w:type="dxa"/>
            <w:tcBorders>
              <w:bottom w:val="single" w:sz="8" w:space="0" w:color="A3171D"/>
            </w:tcBorders>
          </w:tcPr>
          <w:p w14:paraId="7202A430" w14:textId="77777777" w:rsidR="00AD239C" w:rsidRPr="00DB7344" w:rsidRDefault="00AD239C" w:rsidP="00971371">
            <w:pPr>
              <w:pStyle w:val="ListParagraph"/>
              <w:spacing w:after="84"/>
              <w:rPr>
                <w:b/>
                <w:bCs/>
                <w:lang w:eastAsia="en-AU"/>
              </w:rPr>
            </w:pPr>
            <w:r w:rsidRPr="00DB7344">
              <w:rPr>
                <w:bCs/>
                <w:lang w:eastAsia="en-AU"/>
              </w:rPr>
              <w:t>If a student is having a reaction</w:t>
            </w:r>
            <w:r>
              <w:rPr>
                <w:bCs/>
                <w:lang w:eastAsia="en-AU"/>
              </w:rPr>
              <w:t xml:space="preserve"> and you have inadvertently injected yourself with that student’s individual adrenaline autoinjector</w:t>
            </w:r>
            <w:r w:rsidRPr="00DB7344">
              <w:rPr>
                <w:bCs/>
                <w:lang w:eastAsia="en-AU"/>
              </w:rPr>
              <w:t xml:space="preserve">, </w:t>
            </w:r>
            <w:r>
              <w:rPr>
                <w:bCs/>
                <w:lang w:eastAsia="en-AU"/>
              </w:rPr>
              <w:t xml:space="preserve">immediately </w:t>
            </w:r>
            <w:r w:rsidRPr="00DB7344">
              <w:rPr>
                <w:bCs/>
                <w:lang w:eastAsia="en-AU"/>
              </w:rPr>
              <w:t>ask another staff member to assist the student by:</w:t>
            </w:r>
          </w:p>
          <w:p w14:paraId="6A61C916" w14:textId="77777777" w:rsidR="00AD239C" w:rsidRPr="00DB7344" w:rsidRDefault="00AD239C" w:rsidP="00AD239C">
            <w:pPr>
              <w:pStyle w:val="ListParagraph"/>
              <w:numPr>
                <w:ilvl w:val="0"/>
                <w:numId w:val="3"/>
              </w:numPr>
              <w:spacing w:after="84"/>
              <w:rPr>
                <w:b/>
                <w:bCs/>
              </w:rPr>
            </w:pPr>
            <w:r w:rsidRPr="00DB7344">
              <w:rPr>
                <w:bCs/>
                <w:lang w:eastAsia="en-AU"/>
              </w:rPr>
              <w:t xml:space="preserve">retrieving the </w:t>
            </w:r>
            <w:r>
              <w:rPr>
                <w:bCs/>
                <w:lang w:eastAsia="en-AU"/>
              </w:rPr>
              <w:t>s</w:t>
            </w:r>
            <w:r w:rsidRPr="00DB7344">
              <w:rPr>
                <w:bCs/>
                <w:lang w:eastAsia="en-AU"/>
              </w:rPr>
              <w:t xml:space="preserve">chool’s </w:t>
            </w:r>
            <w:r>
              <w:rPr>
                <w:bCs/>
                <w:lang w:eastAsia="en-AU"/>
              </w:rPr>
              <w:t>a</w:t>
            </w:r>
            <w:r w:rsidRPr="00DB7344">
              <w:rPr>
                <w:bCs/>
                <w:lang w:eastAsia="en-AU"/>
              </w:rPr>
              <w:t xml:space="preserve">drenaline </w:t>
            </w:r>
            <w:r>
              <w:rPr>
                <w:bCs/>
                <w:lang w:eastAsia="en-AU"/>
              </w:rPr>
              <w:t>a</w:t>
            </w:r>
            <w:r w:rsidRPr="00DB7344">
              <w:rPr>
                <w:bCs/>
                <w:lang w:eastAsia="en-AU"/>
              </w:rPr>
              <w:t xml:space="preserve">utoinjector for </w:t>
            </w:r>
            <w:r>
              <w:rPr>
                <w:bCs/>
                <w:lang w:eastAsia="en-AU"/>
              </w:rPr>
              <w:t>g</w:t>
            </w:r>
            <w:r w:rsidRPr="00DB7344">
              <w:rPr>
                <w:bCs/>
                <w:lang w:eastAsia="en-AU"/>
              </w:rPr>
              <w:t xml:space="preserve">eneral </w:t>
            </w:r>
            <w:r>
              <w:rPr>
                <w:bCs/>
                <w:lang w:eastAsia="en-AU"/>
              </w:rPr>
              <w:t>u</w:t>
            </w:r>
            <w:r w:rsidRPr="00DB7344">
              <w:rPr>
                <w:bCs/>
                <w:lang w:eastAsia="en-AU"/>
              </w:rPr>
              <w:t>se if available</w:t>
            </w:r>
            <w:r>
              <w:rPr>
                <w:bCs/>
                <w:lang w:eastAsia="en-AU"/>
              </w:rPr>
              <w:t xml:space="preserve"> or another student’s adrenaline autoinjector if that is all that is available</w:t>
            </w:r>
          </w:p>
          <w:p w14:paraId="446C3060" w14:textId="77777777" w:rsidR="00AD239C" w:rsidRPr="00EE0AA2" w:rsidRDefault="00AD239C" w:rsidP="00AD239C">
            <w:pPr>
              <w:pStyle w:val="ListParagraph"/>
              <w:numPr>
                <w:ilvl w:val="0"/>
                <w:numId w:val="3"/>
              </w:numPr>
              <w:spacing w:after="84"/>
              <w:rPr>
                <w:b/>
                <w:bCs/>
              </w:rPr>
            </w:pPr>
            <w:r w:rsidRPr="00EE0AA2">
              <w:rPr>
                <w:bCs/>
                <w:lang w:eastAsia="en-AU"/>
              </w:rPr>
              <w:t xml:space="preserve">asking someone else to administer the adrenaline autoinjector for general </w:t>
            </w:r>
            <w:r w:rsidRPr="006B46A8">
              <w:rPr>
                <w:bCs/>
                <w:lang w:eastAsia="en-AU"/>
              </w:rPr>
              <w:t>use</w:t>
            </w:r>
            <w:r w:rsidRPr="004D703B">
              <w:rPr>
                <w:bCs/>
                <w:lang w:eastAsia="en-AU"/>
              </w:rPr>
              <w:t>, or another student’s autoinjector</w:t>
            </w:r>
            <w:r w:rsidRPr="00FF42C5">
              <w:rPr>
                <w:bCs/>
                <w:lang w:eastAsia="en-AU"/>
              </w:rPr>
              <w:t xml:space="preserve"> to the student</w:t>
            </w:r>
            <w:r w:rsidRPr="001F7435">
              <w:rPr>
                <w:bCs/>
                <w:lang w:eastAsia="en-AU"/>
              </w:rPr>
              <w:t xml:space="preserve"> experiencing anaphylaxis </w:t>
            </w:r>
            <w:r w:rsidRPr="00EE0AA2">
              <w:rPr>
                <w:bCs/>
                <w:lang w:eastAsia="en-AU"/>
              </w:rPr>
              <w:t xml:space="preserve">if no adrenaline autoinjector is available, </w:t>
            </w:r>
            <w:r>
              <w:rPr>
                <w:bCs/>
                <w:lang w:eastAsia="en-AU"/>
              </w:rPr>
              <w:t>someone</w:t>
            </w:r>
            <w:r w:rsidRPr="00EE0AA2">
              <w:rPr>
                <w:bCs/>
                <w:lang w:eastAsia="en-AU"/>
              </w:rPr>
              <w:t xml:space="preserve"> should call 000 immediately and closely monitor the student until an ambulance arrives</w:t>
            </w:r>
          </w:p>
          <w:p w14:paraId="0588B57C" w14:textId="77777777" w:rsidR="00AD239C" w:rsidRDefault="00AD239C" w:rsidP="00AD239C">
            <w:pPr>
              <w:pStyle w:val="ListParagraph"/>
              <w:numPr>
                <w:ilvl w:val="0"/>
                <w:numId w:val="3"/>
              </w:numPr>
              <w:spacing w:after="84"/>
              <w:rPr>
                <w:b/>
                <w:bCs/>
              </w:rPr>
            </w:pPr>
            <w:r w:rsidRPr="00DB7344">
              <w:rPr>
                <w:bCs/>
                <w:lang w:eastAsia="en-AU"/>
              </w:rPr>
              <w:t>ask someone to monitor your reaction to the adrenaline and</w:t>
            </w:r>
            <w:r>
              <w:rPr>
                <w:bCs/>
                <w:lang w:eastAsia="en-AU"/>
              </w:rPr>
              <w:t>, if required, seek advice by calling 000</w:t>
            </w:r>
          </w:p>
          <w:p w14:paraId="68A70B05" w14:textId="77777777" w:rsidR="00AD239C" w:rsidRPr="00DB7344" w:rsidRDefault="00AD239C" w:rsidP="00AD239C">
            <w:pPr>
              <w:pStyle w:val="ListParagraph"/>
              <w:numPr>
                <w:ilvl w:val="0"/>
                <w:numId w:val="3"/>
              </w:numPr>
              <w:spacing w:after="180"/>
              <w:rPr>
                <w:b/>
                <w:bCs/>
              </w:rPr>
            </w:pPr>
            <w:r>
              <w:rPr>
                <w:bCs/>
                <w:lang w:eastAsia="en-AU"/>
              </w:rPr>
              <w:t>y</w:t>
            </w:r>
            <w:r w:rsidRPr="00EB42F0">
              <w:rPr>
                <w:bCs/>
                <w:lang w:eastAsia="en-AU"/>
              </w:rPr>
              <w:t xml:space="preserve">ou must seek medical attention </w:t>
            </w:r>
            <w:r>
              <w:rPr>
                <w:bCs/>
                <w:lang w:eastAsia="en-AU"/>
              </w:rPr>
              <w:t xml:space="preserve">for yourself </w:t>
            </w:r>
            <w:r w:rsidRPr="00EB42F0">
              <w:rPr>
                <w:bCs/>
                <w:lang w:eastAsia="en-AU"/>
              </w:rPr>
              <w:t>as soon as possible</w:t>
            </w:r>
            <w:r>
              <w:rPr>
                <w:bCs/>
                <w:lang w:eastAsia="en-AU"/>
              </w:rPr>
              <w:t xml:space="preserve"> if you feel unwell</w:t>
            </w:r>
            <w:r w:rsidRPr="00EB42F0">
              <w:rPr>
                <w:bCs/>
                <w:lang w:eastAsia="en-AU"/>
              </w:rPr>
              <w:t>.</w:t>
            </w:r>
          </w:p>
        </w:tc>
      </w:tr>
      <w:tr w:rsidR="00AD239C" w:rsidRPr="00DB7344" w14:paraId="44495F59" w14:textId="77777777" w:rsidTr="00971371">
        <w:trPr>
          <w:cantSplit/>
        </w:trPr>
        <w:tc>
          <w:tcPr>
            <w:tcW w:w="7587" w:type="dxa"/>
            <w:shd w:val="clear" w:color="auto" w:fill="A3171D"/>
          </w:tcPr>
          <w:p w14:paraId="297D3AE6" w14:textId="77777777" w:rsidR="00AD239C" w:rsidRPr="00DB7344" w:rsidRDefault="00AD239C" w:rsidP="00971371">
            <w:pPr>
              <w:keepNext/>
              <w:spacing w:before="120"/>
              <w:rPr>
                <w:rStyle w:val="Strong"/>
                <w:b w:val="0"/>
                <w:bCs w:val="0"/>
                <w:color w:val="FFFFFF"/>
              </w:rPr>
            </w:pPr>
            <w:r w:rsidRPr="00DB7344">
              <w:rPr>
                <w:rStyle w:val="Strong"/>
                <w:bCs w:val="0"/>
                <w:color w:val="FFFFFF"/>
              </w:rPr>
              <w:t xml:space="preserve">What if I administer an </w:t>
            </w:r>
            <w:r>
              <w:rPr>
                <w:rStyle w:val="Strong"/>
                <w:bCs w:val="0"/>
                <w:color w:val="FFFFFF"/>
              </w:rPr>
              <w:t>a</w:t>
            </w:r>
            <w:r w:rsidRPr="00DB7344">
              <w:rPr>
                <w:rStyle w:val="Strong"/>
                <w:bCs w:val="0"/>
                <w:color w:val="FFFFFF"/>
              </w:rPr>
              <w:t xml:space="preserve">drenaline </w:t>
            </w:r>
            <w:r>
              <w:rPr>
                <w:rStyle w:val="Strong"/>
                <w:bCs w:val="0"/>
                <w:color w:val="FFFFFF"/>
              </w:rPr>
              <w:t>a</w:t>
            </w:r>
            <w:r w:rsidRPr="00DB7344">
              <w:rPr>
                <w:rStyle w:val="Strong"/>
                <w:bCs w:val="0"/>
                <w:color w:val="FFFFFF"/>
              </w:rPr>
              <w:t xml:space="preserve">utoinjector </w:t>
            </w:r>
            <w:r>
              <w:rPr>
                <w:rStyle w:val="Strong"/>
                <w:bCs w:val="0"/>
                <w:color w:val="FFFFFF"/>
              </w:rPr>
              <w:t>to</w:t>
            </w:r>
            <w:r w:rsidRPr="00DB7344">
              <w:rPr>
                <w:rStyle w:val="Strong"/>
                <w:bCs w:val="0"/>
                <w:color w:val="FFFFFF"/>
              </w:rPr>
              <w:t xml:space="preserve"> a student with anaphylaxis and it turns out to be something else?</w:t>
            </w:r>
          </w:p>
        </w:tc>
      </w:tr>
      <w:tr w:rsidR="00AD239C" w:rsidRPr="00DB7344" w14:paraId="186EA93C" w14:textId="77777777" w:rsidTr="00971371">
        <w:trPr>
          <w:cantSplit/>
        </w:trPr>
        <w:tc>
          <w:tcPr>
            <w:tcW w:w="7587" w:type="dxa"/>
            <w:tcBorders>
              <w:bottom w:val="single" w:sz="8" w:space="0" w:color="A3171D"/>
            </w:tcBorders>
          </w:tcPr>
          <w:p w14:paraId="4DDBB259" w14:textId="77777777" w:rsidR="00AD239C" w:rsidRPr="00A42A0A" w:rsidRDefault="00AD239C" w:rsidP="00971371">
            <w:pPr>
              <w:rPr>
                <w:lang w:eastAsia="en-AU"/>
              </w:rPr>
            </w:pPr>
            <w:r w:rsidRPr="00A42A0A">
              <w:rPr>
                <w:lang w:eastAsia="en-AU"/>
              </w:rPr>
              <w:t xml:space="preserve">If in doubt, it is better to use an adrenaline autoinjector than not use it, even if in hindsight the reaction is not anaphylaxis. Under-treatment of anaphylaxis is more harmful (and potentially life threatening) than over-treatment of a mild to moderate allergic </w:t>
            </w:r>
            <w:r>
              <w:rPr>
                <w:lang w:eastAsia="en-AU"/>
              </w:rPr>
              <w:t>reaction.</w:t>
            </w:r>
          </w:p>
          <w:p w14:paraId="0055D215" w14:textId="77777777" w:rsidR="00AD239C" w:rsidRPr="00241A18" w:rsidRDefault="00AD239C" w:rsidP="00971371">
            <w:pPr>
              <w:pStyle w:val="ListParagraph"/>
              <w:spacing w:after="180"/>
              <w:rPr>
                <w:bCs/>
                <w:lang w:eastAsia="en-AU"/>
              </w:rPr>
            </w:pPr>
            <w:r w:rsidRPr="00DB7344">
              <w:rPr>
                <w:bCs/>
                <w:lang w:eastAsia="en-AU"/>
              </w:rPr>
              <w:t xml:space="preserve">The </w:t>
            </w:r>
            <w:r>
              <w:rPr>
                <w:bCs/>
                <w:lang w:eastAsia="en-AU"/>
              </w:rPr>
              <w:t>a</w:t>
            </w:r>
            <w:r w:rsidRPr="00DB7344">
              <w:rPr>
                <w:bCs/>
                <w:lang w:eastAsia="en-AU"/>
              </w:rPr>
              <w:t xml:space="preserve">drenaline </w:t>
            </w:r>
            <w:r>
              <w:rPr>
                <w:bCs/>
                <w:lang w:eastAsia="en-AU"/>
              </w:rPr>
              <w:t>a</w:t>
            </w:r>
            <w:r w:rsidRPr="00DB7344">
              <w:rPr>
                <w:bCs/>
                <w:lang w:eastAsia="en-AU"/>
              </w:rPr>
              <w:t xml:space="preserve">utoinjector contains adrenaline, which is a natural hormone. If it is given to a student whose adverse reaction does not ultimately progress to anaphylaxis, the student will have a raised heart rate and become pale and sweaty. They will feel anxious and shaky. These are common side-effects of adrenaline. </w:t>
            </w:r>
            <w:r>
              <w:rPr>
                <w:bCs/>
                <w:lang w:eastAsia="en-AU"/>
              </w:rPr>
              <w:t>The student may also require reassurance from you.</w:t>
            </w:r>
          </w:p>
          <w:p w14:paraId="7769299F" w14:textId="77777777" w:rsidR="00AD239C" w:rsidRPr="00DB7344" w:rsidRDefault="00AD239C" w:rsidP="00971371">
            <w:pPr>
              <w:pStyle w:val="ListParagraph"/>
              <w:spacing w:after="180"/>
              <w:rPr>
                <w:b/>
                <w:bCs/>
              </w:rPr>
            </w:pPr>
            <w:r w:rsidRPr="00DB7344">
              <w:rPr>
                <w:bCs/>
                <w:lang w:eastAsia="en-AU"/>
              </w:rPr>
              <w:t xml:space="preserve">Call an ambulance immediately to treat the other medical symptoms. Make sure you advise the ambulance service that you have administered the </w:t>
            </w:r>
            <w:r>
              <w:rPr>
                <w:bCs/>
                <w:lang w:eastAsia="en-AU"/>
              </w:rPr>
              <w:t>a</w:t>
            </w:r>
            <w:r w:rsidRPr="00DB7344">
              <w:rPr>
                <w:bCs/>
                <w:lang w:eastAsia="en-AU"/>
              </w:rPr>
              <w:t xml:space="preserve">drenaline </w:t>
            </w:r>
            <w:r>
              <w:rPr>
                <w:bCs/>
                <w:lang w:eastAsia="en-AU"/>
              </w:rPr>
              <w:t>a</w:t>
            </w:r>
            <w:r w:rsidRPr="00DB7344">
              <w:rPr>
                <w:bCs/>
                <w:lang w:eastAsia="en-AU"/>
              </w:rPr>
              <w:t>utoinjector and also give them the time of the dose.</w:t>
            </w:r>
          </w:p>
        </w:tc>
      </w:tr>
      <w:tr w:rsidR="00AD239C" w:rsidRPr="00DB7344" w14:paraId="23030BCF" w14:textId="77777777" w:rsidTr="00971371">
        <w:trPr>
          <w:cantSplit/>
        </w:trPr>
        <w:tc>
          <w:tcPr>
            <w:tcW w:w="7587" w:type="dxa"/>
            <w:shd w:val="clear" w:color="auto" w:fill="A3171D"/>
          </w:tcPr>
          <w:p w14:paraId="685F1705" w14:textId="77777777" w:rsidR="00AD239C" w:rsidRPr="00DB7344" w:rsidRDefault="00AD239C" w:rsidP="00971371">
            <w:pPr>
              <w:keepNext/>
              <w:spacing w:before="120"/>
              <w:rPr>
                <w:rStyle w:val="Strong"/>
                <w:b w:val="0"/>
                <w:bCs w:val="0"/>
                <w:color w:val="FFFFFF"/>
              </w:rPr>
            </w:pPr>
            <w:r w:rsidRPr="00DB7344">
              <w:rPr>
                <w:rStyle w:val="Strong"/>
                <w:bCs w:val="0"/>
                <w:color w:val="FFFFFF"/>
              </w:rPr>
              <w:t xml:space="preserve">Can I give an </w:t>
            </w:r>
            <w:r>
              <w:rPr>
                <w:rStyle w:val="Strong"/>
                <w:bCs w:val="0"/>
                <w:color w:val="FFFFFF"/>
              </w:rPr>
              <w:t>a</w:t>
            </w:r>
            <w:r w:rsidRPr="00DB7344">
              <w:rPr>
                <w:rStyle w:val="Strong"/>
                <w:bCs w:val="0"/>
                <w:color w:val="FFFFFF"/>
              </w:rPr>
              <w:t xml:space="preserve">drenaline </w:t>
            </w:r>
            <w:r>
              <w:rPr>
                <w:rStyle w:val="Strong"/>
                <w:bCs w:val="0"/>
                <w:color w:val="FFFFFF"/>
              </w:rPr>
              <w:t>a</w:t>
            </w:r>
            <w:r w:rsidRPr="00DB7344">
              <w:rPr>
                <w:rStyle w:val="Strong"/>
                <w:bCs w:val="0"/>
                <w:color w:val="FFFFFF"/>
              </w:rPr>
              <w:t xml:space="preserve">utoinjector to a student </w:t>
            </w:r>
            <w:r>
              <w:rPr>
                <w:rStyle w:val="Strong"/>
                <w:bCs w:val="0"/>
                <w:color w:val="FFFFFF"/>
              </w:rPr>
              <w:t xml:space="preserve">at risk of anaphylaxis </w:t>
            </w:r>
            <w:r w:rsidRPr="00DB7344">
              <w:rPr>
                <w:rStyle w:val="Strong"/>
                <w:bCs w:val="0"/>
                <w:color w:val="FFFFFF"/>
              </w:rPr>
              <w:t xml:space="preserve">who is experiencing </w:t>
            </w:r>
            <w:r>
              <w:rPr>
                <w:rStyle w:val="Strong"/>
                <w:bCs w:val="0"/>
                <w:color w:val="FFFFFF"/>
              </w:rPr>
              <w:t>severe allergic</w:t>
            </w:r>
            <w:r w:rsidRPr="00DB7344">
              <w:rPr>
                <w:rStyle w:val="Strong"/>
                <w:bCs w:val="0"/>
                <w:color w:val="FFFFFF"/>
              </w:rPr>
              <w:t xml:space="preserve"> reaction if the device has expired</w:t>
            </w:r>
            <w:r>
              <w:rPr>
                <w:rStyle w:val="Strong"/>
                <w:bCs w:val="0"/>
                <w:color w:val="FFFFFF"/>
              </w:rPr>
              <w:t xml:space="preserve"> and it is cloudy or discoloured</w:t>
            </w:r>
            <w:r w:rsidRPr="00DB7344">
              <w:rPr>
                <w:rStyle w:val="Strong"/>
                <w:bCs w:val="0"/>
                <w:color w:val="FFFFFF"/>
              </w:rPr>
              <w:t>?</w:t>
            </w:r>
          </w:p>
        </w:tc>
      </w:tr>
      <w:tr w:rsidR="00AD239C" w:rsidRPr="00DB7344" w14:paraId="55F41189" w14:textId="77777777" w:rsidTr="00971371">
        <w:trPr>
          <w:cantSplit/>
        </w:trPr>
        <w:tc>
          <w:tcPr>
            <w:tcW w:w="7587" w:type="dxa"/>
            <w:tcBorders>
              <w:bottom w:val="single" w:sz="8" w:space="0" w:color="A3171D"/>
            </w:tcBorders>
          </w:tcPr>
          <w:p w14:paraId="46E8DABE" w14:textId="77777777" w:rsidR="00AD239C" w:rsidRPr="00DB7344" w:rsidRDefault="00AD239C" w:rsidP="00971371">
            <w:pPr>
              <w:pStyle w:val="ListParagraph"/>
              <w:spacing w:after="180"/>
              <w:rPr>
                <w:b/>
                <w:bCs/>
                <w:lang w:eastAsia="en-AU"/>
              </w:rPr>
            </w:pPr>
            <w:r w:rsidRPr="00DB7344">
              <w:rPr>
                <w:bCs/>
                <w:lang w:eastAsia="en-AU"/>
              </w:rPr>
              <w:t xml:space="preserve">An expired device is less effective than an in-date device. If a student’s </w:t>
            </w:r>
            <w:r>
              <w:rPr>
                <w:bCs/>
                <w:lang w:eastAsia="en-AU"/>
              </w:rPr>
              <w:t>a</w:t>
            </w:r>
            <w:r w:rsidRPr="00DB7344">
              <w:rPr>
                <w:bCs/>
                <w:lang w:eastAsia="en-AU"/>
              </w:rPr>
              <w:t xml:space="preserve">drenaline </w:t>
            </w:r>
            <w:r>
              <w:rPr>
                <w:bCs/>
                <w:lang w:eastAsia="en-AU"/>
              </w:rPr>
              <w:t>a</w:t>
            </w:r>
            <w:r w:rsidRPr="00DB7344">
              <w:rPr>
                <w:bCs/>
                <w:lang w:eastAsia="en-AU"/>
              </w:rPr>
              <w:t>utoinjector has expired</w:t>
            </w:r>
            <w:r>
              <w:rPr>
                <w:bCs/>
                <w:lang w:eastAsia="en-AU"/>
              </w:rPr>
              <w:t xml:space="preserve"> or it is cloudy or discoloured</w:t>
            </w:r>
            <w:r w:rsidRPr="00DB7344">
              <w:rPr>
                <w:bCs/>
                <w:lang w:eastAsia="en-AU"/>
              </w:rPr>
              <w:t xml:space="preserve">, call an ambulance immediately </w:t>
            </w:r>
            <w:r>
              <w:rPr>
                <w:bCs/>
                <w:lang w:eastAsia="en-AU"/>
              </w:rPr>
              <w:t>after administering the s</w:t>
            </w:r>
            <w:r w:rsidRPr="00DB7344">
              <w:rPr>
                <w:bCs/>
                <w:lang w:eastAsia="en-AU"/>
              </w:rPr>
              <w:t xml:space="preserve">chool’s </w:t>
            </w:r>
            <w:r>
              <w:rPr>
                <w:bCs/>
                <w:lang w:eastAsia="en-AU"/>
              </w:rPr>
              <w:t>a</w:t>
            </w:r>
            <w:r w:rsidRPr="00DB7344">
              <w:rPr>
                <w:bCs/>
                <w:lang w:eastAsia="en-AU"/>
              </w:rPr>
              <w:t xml:space="preserve">drenaline </w:t>
            </w:r>
            <w:r>
              <w:rPr>
                <w:bCs/>
                <w:lang w:eastAsia="en-AU"/>
              </w:rPr>
              <w:t>a</w:t>
            </w:r>
            <w:r w:rsidRPr="00DB7344">
              <w:rPr>
                <w:bCs/>
                <w:lang w:eastAsia="en-AU"/>
              </w:rPr>
              <w:t xml:space="preserve">utoinjector for </w:t>
            </w:r>
            <w:r>
              <w:rPr>
                <w:bCs/>
                <w:lang w:eastAsia="en-AU"/>
              </w:rPr>
              <w:t>g</w:t>
            </w:r>
            <w:r w:rsidRPr="00DB7344">
              <w:rPr>
                <w:bCs/>
                <w:lang w:eastAsia="en-AU"/>
              </w:rPr>
              <w:t xml:space="preserve">eneral </w:t>
            </w:r>
            <w:r>
              <w:rPr>
                <w:bCs/>
                <w:lang w:eastAsia="en-AU"/>
              </w:rPr>
              <w:t>u</w:t>
            </w:r>
            <w:r w:rsidRPr="00DB7344">
              <w:rPr>
                <w:bCs/>
                <w:lang w:eastAsia="en-AU"/>
              </w:rPr>
              <w:t>se. However, if an expired</w:t>
            </w:r>
            <w:r>
              <w:rPr>
                <w:bCs/>
                <w:lang w:eastAsia="en-AU"/>
              </w:rPr>
              <w:t>, cloudy or discoloured</w:t>
            </w:r>
            <w:r w:rsidRPr="00DB7344">
              <w:rPr>
                <w:bCs/>
                <w:lang w:eastAsia="en-AU"/>
              </w:rPr>
              <w:t xml:space="preserve"> </w:t>
            </w:r>
            <w:r>
              <w:rPr>
                <w:bCs/>
                <w:lang w:eastAsia="en-AU"/>
              </w:rPr>
              <w:t xml:space="preserve">device </w:t>
            </w:r>
            <w:r w:rsidRPr="00DB7344">
              <w:rPr>
                <w:bCs/>
                <w:lang w:eastAsia="en-AU"/>
              </w:rPr>
              <w:t>is the only device available in an emergency, it should be used.</w:t>
            </w:r>
          </w:p>
          <w:p w14:paraId="6E1C7CFE" w14:textId="77777777" w:rsidR="00AD239C" w:rsidRPr="00DB7344" w:rsidRDefault="00AD239C" w:rsidP="00971371">
            <w:pPr>
              <w:pStyle w:val="ListParagraph"/>
              <w:spacing w:after="180"/>
              <w:rPr>
                <w:b/>
                <w:bCs/>
              </w:rPr>
            </w:pPr>
            <w:r w:rsidRPr="00DB7344">
              <w:rPr>
                <w:bCs/>
                <w:lang w:eastAsia="en-AU"/>
              </w:rPr>
              <w:t xml:space="preserve">Remember, the key to effective </w:t>
            </w:r>
            <w:r>
              <w:rPr>
                <w:bCs/>
                <w:lang w:eastAsia="en-AU"/>
              </w:rPr>
              <w:t xml:space="preserve">anaphylaxis </w:t>
            </w:r>
            <w:r w:rsidRPr="00DB7344">
              <w:rPr>
                <w:bCs/>
                <w:lang w:eastAsia="en-AU"/>
              </w:rPr>
              <w:t>management is preparation</w:t>
            </w:r>
            <w:r>
              <w:rPr>
                <w:bCs/>
                <w:lang w:eastAsia="en-AU"/>
              </w:rPr>
              <w:t>. D</w:t>
            </w:r>
            <w:r w:rsidRPr="00DB7344">
              <w:rPr>
                <w:bCs/>
                <w:lang w:eastAsia="en-AU"/>
              </w:rPr>
              <w:t xml:space="preserve">o not allow yourself to be in a situation where you have a student </w:t>
            </w:r>
            <w:r>
              <w:rPr>
                <w:bCs/>
                <w:lang w:eastAsia="en-AU"/>
              </w:rPr>
              <w:t xml:space="preserve">who is </w:t>
            </w:r>
            <w:r w:rsidRPr="00241A18">
              <w:rPr>
                <w:bCs/>
                <w:color w:val="auto"/>
                <w:lang w:eastAsia="en-AU"/>
              </w:rPr>
              <w:t>at risk of</w:t>
            </w:r>
            <w:r w:rsidRPr="00DB7344">
              <w:rPr>
                <w:bCs/>
                <w:color w:val="7030A0"/>
                <w:lang w:eastAsia="en-AU"/>
              </w:rPr>
              <w:t xml:space="preserve"> </w:t>
            </w:r>
            <w:r w:rsidRPr="00DB7344">
              <w:rPr>
                <w:bCs/>
                <w:lang w:eastAsia="en-AU"/>
              </w:rPr>
              <w:t xml:space="preserve">anaphylaxis in your care and the </w:t>
            </w:r>
            <w:r>
              <w:rPr>
                <w:bCs/>
                <w:lang w:eastAsia="en-AU"/>
              </w:rPr>
              <w:t>a</w:t>
            </w:r>
            <w:r w:rsidRPr="00DB7344">
              <w:rPr>
                <w:bCs/>
                <w:lang w:eastAsia="en-AU"/>
              </w:rPr>
              <w:t xml:space="preserve">drenaline </w:t>
            </w:r>
            <w:r>
              <w:rPr>
                <w:bCs/>
                <w:lang w:eastAsia="en-AU"/>
              </w:rPr>
              <w:t>a</w:t>
            </w:r>
            <w:r w:rsidRPr="00DB7344">
              <w:rPr>
                <w:bCs/>
                <w:lang w:eastAsia="en-AU"/>
              </w:rPr>
              <w:t>utoinjector has expired</w:t>
            </w:r>
            <w:r>
              <w:rPr>
                <w:bCs/>
                <w:lang w:eastAsia="en-AU"/>
              </w:rPr>
              <w:t>, or is cloudy or discoloured</w:t>
            </w:r>
            <w:r w:rsidRPr="00DB7344">
              <w:rPr>
                <w:bCs/>
                <w:lang w:eastAsia="en-AU"/>
              </w:rPr>
              <w:t xml:space="preserve">. No </w:t>
            </w:r>
            <w:r>
              <w:rPr>
                <w:bCs/>
                <w:lang w:eastAsia="en-AU"/>
              </w:rPr>
              <w:t>s</w:t>
            </w:r>
            <w:r w:rsidRPr="00DB7344">
              <w:rPr>
                <w:bCs/>
                <w:lang w:eastAsia="en-AU"/>
              </w:rPr>
              <w:t xml:space="preserve">chool in Victoria should be holding an expired </w:t>
            </w:r>
            <w:r>
              <w:rPr>
                <w:bCs/>
                <w:lang w:eastAsia="en-AU"/>
              </w:rPr>
              <w:t>a</w:t>
            </w:r>
            <w:r w:rsidRPr="00DB7344">
              <w:rPr>
                <w:bCs/>
                <w:lang w:eastAsia="en-AU"/>
              </w:rPr>
              <w:t xml:space="preserve">drenaline </w:t>
            </w:r>
            <w:r>
              <w:rPr>
                <w:bCs/>
                <w:lang w:eastAsia="en-AU"/>
              </w:rPr>
              <w:t>a</w:t>
            </w:r>
            <w:r w:rsidRPr="00DB7344">
              <w:rPr>
                <w:bCs/>
                <w:lang w:eastAsia="en-AU"/>
              </w:rPr>
              <w:t xml:space="preserve">utoinjector. </w:t>
            </w:r>
          </w:p>
        </w:tc>
      </w:tr>
      <w:tr w:rsidR="00AD239C" w:rsidRPr="00DB7344" w14:paraId="4865767F" w14:textId="77777777" w:rsidTr="00971371">
        <w:trPr>
          <w:cantSplit/>
        </w:trPr>
        <w:tc>
          <w:tcPr>
            <w:tcW w:w="7587" w:type="dxa"/>
            <w:shd w:val="clear" w:color="auto" w:fill="A3171D"/>
          </w:tcPr>
          <w:p w14:paraId="0F5198F4" w14:textId="77777777" w:rsidR="00AD239C" w:rsidRPr="00DB7344" w:rsidRDefault="00AD239C" w:rsidP="00971371">
            <w:pPr>
              <w:keepNext/>
              <w:spacing w:before="120"/>
              <w:rPr>
                <w:rStyle w:val="Strong"/>
                <w:b w:val="0"/>
                <w:bCs w:val="0"/>
                <w:color w:val="FFFFFF"/>
              </w:rPr>
            </w:pPr>
            <w:r w:rsidRPr="00DB7344">
              <w:rPr>
                <w:rStyle w:val="Strong"/>
                <w:bCs w:val="0"/>
                <w:color w:val="FFFFFF"/>
              </w:rPr>
              <w:lastRenderedPageBreak/>
              <w:t xml:space="preserve">If a student is having a first time </w:t>
            </w:r>
            <w:r>
              <w:rPr>
                <w:rStyle w:val="Strong"/>
                <w:bCs w:val="0"/>
                <w:color w:val="FFFFFF"/>
              </w:rPr>
              <w:t xml:space="preserve">severe allergic </w:t>
            </w:r>
            <w:r w:rsidRPr="00DB7344">
              <w:rPr>
                <w:rStyle w:val="Strong"/>
                <w:bCs w:val="0"/>
                <w:color w:val="FFFFFF"/>
              </w:rPr>
              <w:t xml:space="preserve">reaction </w:t>
            </w:r>
            <w:r>
              <w:rPr>
                <w:rStyle w:val="Strong"/>
                <w:bCs w:val="0"/>
                <w:color w:val="FFFFFF"/>
              </w:rPr>
              <w:t>or</w:t>
            </w:r>
            <w:r w:rsidRPr="00DB7344">
              <w:rPr>
                <w:rStyle w:val="Strong"/>
                <w:bCs w:val="0"/>
                <w:color w:val="FFFFFF"/>
              </w:rPr>
              <w:t xml:space="preserve"> anaphylaxis (without any prior diagnosis), can the school administer an </w:t>
            </w:r>
            <w:r>
              <w:rPr>
                <w:rStyle w:val="Strong"/>
                <w:bCs w:val="0"/>
                <w:color w:val="FFFFFF"/>
              </w:rPr>
              <w:t>a</w:t>
            </w:r>
            <w:r w:rsidRPr="00DB7344">
              <w:rPr>
                <w:rStyle w:val="Strong"/>
                <w:bCs w:val="0"/>
                <w:color w:val="FFFFFF"/>
              </w:rPr>
              <w:t xml:space="preserve">drenaline </w:t>
            </w:r>
            <w:r>
              <w:rPr>
                <w:rStyle w:val="Strong"/>
                <w:bCs w:val="0"/>
                <w:color w:val="FFFFFF"/>
              </w:rPr>
              <w:t>a</w:t>
            </w:r>
            <w:r w:rsidRPr="00DB7344">
              <w:rPr>
                <w:rStyle w:val="Strong"/>
                <w:bCs w:val="0"/>
                <w:color w:val="FFFFFF"/>
              </w:rPr>
              <w:t>utoinjector?</w:t>
            </w:r>
          </w:p>
        </w:tc>
      </w:tr>
      <w:tr w:rsidR="00AD239C" w:rsidRPr="00DB7344" w14:paraId="7BE620A0" w14:textId="77777777" w:rsidTr="00971371">
        <w:trPr>
          <w:cantSplit/>
        </w:trPr>
        <w:tc>
          <w:tcPr>
            <w:tcW w:w="7587" w:type="dxa"/>
            <w:tcBorders>
              <w:bottom w:val="single" w:sz="8" w:space="0" w:color="A3171D"/>
            </w:tcBorders>
          </w:tcPr>
          <w:p w14:paraId="777FC644" w14:textId="77777777" w:rsidR="00AD239C" w:rsidRPr="00DB7344" w:rsidRDefault="00AD239C" w:rsidP="00971371">
            <w:pPr>
              <w:pStyle w:val="ListParagraph"/>
              <w:spacing w:after="180"/>
              <w:rPr>
                <w:b/>
                <w:bCs/>
                <w:lang w:eastAsia="en-AU"/>
              </w:rPr>
            </w:pPr>
            <w:r w:rsidRPr="00DB7344">
              <w:rPr>
                <w:b/>
                <w:bCs/>
              </w:rPr>
              <w:t xml:space="preserve">If the </w:t>
            </w:r>
            <w:r>
              <w:rPr>
                <w:b/>
                <w:bCs/>
              </w:rPr>
              <w:t>s</w:t>
            </w:r>
            <w:r w:rsidRPr="00DB7344">
              <w:rPr>
                <w:b/>
                <w:bCs/>
              </w:rPr>
              <w:t xml:space="preserve">chool has an </w:t>
            </w:r>
            <w:r>
              <w:rPr>
                <w:b/>
                <w:bCs/>
              </w:rPr>
              <w:t>a</w:t>
            </w:r>
            <w:r w:rsidRPr="00DB7344">
              <w:rPr>
                <w:b/>
                <w:bCs/>
              </w:rPr>
              <w:t xml:space="preserve">drenaline </w:t>
            </w:r>
            <w:r>
              <w:rPr>
                <w:b/>
                <w:bCs/>
              </w:rPr>
              <w:t>a</w:t>
            </w:r>
            <w:r w:rsidRPr="00DB7344">
              <w:rPr>
                <w:b/>
                <w:bCs/>
              </w:rPr>
              <w:t xml:space="preserve">utoinjector for </w:t>
            </w:r>
            <w:r>
              <w:rPr>
                <w:b/>
                <w:bCs/>
              </w:rPr>
              <w:t>g</w:t>
            </w:r>
            <w:r w:rsidRPr="00DB7344">
              <w:rPr>
                <w:b/>
                <w:bCs/>
              </w:rPr>
              <w:t xml:space="preserve">eneral </w:t>
            </w:r>
            <w:r>
              <w:rPr>
                <w:b/>
                <w:bCs/>
              </w:rPr>
              <w:t>u</w:t>
            </w:r>
            <w:r w:rsidRPr="00DB7344">
              <w:rPr>
                <w:b/>
                <w:bCs/>
              </w:rPr>
              <w:t xml:space="preserve">se, this should be used in the first instance. If one is not available, </w:t>
            </w:r>
            <w:r w:rsidRPr="00DB7344">
              <w:rPr>
                <w:bCs/>
              </w:rPr>
              <w:t>then i</w:t>
            </w:r>
            <w:r w:rsidRPr="00DB7344">
              <w:rPr>
                <w:bCs/>
                <w:lang w:eastAsia="en-AU"/>
              </w:rPr>
              <w:t>t is recommended that you call 000 and seek medical advice.</w:t>
            </w:r>
          </w:p>
        </w:tc>
      </w:tr>
      <w:tr w:rsidR="00AD239C" w:rsidRPr="00DB7344" w14:paraId="01C55C56" w14:textId="77777777" w:rsidTr="00971371">
        <w:trPr>
          <w:cantSplit/>
        </w:trPr>
        <w:tc>
          <w:tcPr>
            <w:tcW w:w="7587" w:type="dxa"/>
            <w:shd w:val="clear" w:color="auto" w:fill="A3171D"/>
          </w:tcPr>
          <w:p w14:paraId="467E9921" w14:textId="77777777" w:rsidR="00AD239C" w:rsidRPr="00DB7344" w:rsidRDefault="00AD239C" w:rsidP="00971371">
            <w:pPr>
              <w:keepNext/>
              <w:spacing w:before="120"/>
              <w:rPr>
                <w:rStyle w:val="Strong"/>
                <w:b w:val="0"/>
                <w:bCs w:val="0"/>
                <w:color w:val="F2F2F2"/>
              </w:rPr>
            </w:pPr>
            <w:r>
              <w:rPr>
                <w:rStyle w:val="Strong"/>
                <w:color w:val="F2F2F2"/>
                <w:szCs w:val="20"/>
              </w:rPr>
              <w:t>Can school s</w:t>
            </w:r>
            <w:r w:rsidRPr="00DB7344">
              <w:rPr>
                <w:rStyle w:val="Strong"/>
                <w:color w:val="F2F2F2"/>
                <w:szCs w:val="20"/>
              </w:rPr>
              <w:t xml:space="preserve">taff use a student’s personal </w:t>
            </w:r>
            <w:r>
              <w:rPr>
                <w:rStyle w:val="Strong"/>
                <w:color w:val="F2F2F2"/>
                <w:szCs w:val="20"/>
              </w:rPr>
              <w:t>a</w:t>
            </w:r>
            <w:r w:rsidRPr="00DB7344">
              <w:rPr>
                <w:rStyle w:val="Strong"/>
                <w:color w:val="F2F2F2"/>
                <w:szCs w:val="20"/>
              </w:rPr>
              <w:t xml:space="preserve">drenaline </w:t>
            </w:r>
            <w:r>
              <w:rPr>
                <w:rStyle w:val="Strong"/>
                <w:color w:val="F2F2F2"/>
                <w:szCs w:val="20"/>
              </w:rPr>
              <w:t>a</w:t>
            </w:r>
            <w:r w:rsidRPr="00DB7344">
              <w:rPr>
                <w:rStyle w:val="Strong"/>
                <w:color w:val="F2F2F2"/>
                <w:szCs w:val="20"/>
              </w:rPr>
              <w:t>utoinjector (provided by parents of the child) on another student in an emergency?</w:t>
            </w:r>
          </w:p>
        </w:tc>
      </w:tr>
      <w:tr w:rsidR="00AD239C" w:rsidRPr="00DB7344" w14:paraId="50FC9600" w14:textId="77777777" w:rsidTr="00971371">
        <w:trPr>
          <w:cantSplit/>
        </w:trPr>
        <w:tc>
          <w:tcPr>
            <w:tcW w:w="7587" w:type="dxa"/>
            <w:tcBorders>
              <w:bottom w:val="single" w:sz="8" w:space="0" w:color="A3171D"/>
            </w:tcBorders>
          </w:tcPr>
          <w:p w14:paraId="0B73FE73" w14:textId="77777777" w:rsidR="00AD239C" w:rsidRPr="00CB5B97" w:rsidRDefault="00AD239C" w:rsidP="00971371">
            <w:pPr>
              <w:pStyle w:val="ListParagraph"/>
              <w:spacing w:after="180"/>
              <w:rPr>
                <w:bCs/>
              </w:rPr>
            </w:pPr>
            <w:r w:rsidRPr="00CB5B97">
              <w:rPr>
                <w:bCs/>
              </w:rPr>
              <w:t xml:space="preserve">If the school has an adrenaline autoinjector for general use, this should be used in the first instance. If one is not available, YES schools can use another student’s adrenaline autoinjector. The priority </w:t>
            </w:r>
            <w:r>
              <w:rPr>
                <w:bCs/>
              </w:rPr>
              <w:t xml:space="preserve">and overarching duty of care </w:t>
            </w:r>
            <w:r w:rsidRPr="00CB5B97">
              <w:rPr>
                <w:bCs/>
              </w:rPr>
              <w:t xml:space="preserve">is to assist the student having the reaction as it may be life-threatening. </w:t>
            </w:r>
            <w:r>
              <w:rPr>
                <w:bCs/>
              </w:rPr>
              <w:t>However, s</w:t>
            </w:r>
            <w:r w:rsidRPr="00CB5B97">
              <w:rPr>
                <w:bCs/>
              </w:rPr>
              <w:t>chool staff should only use another student’s adrenaline autoinjector if the school’s adrenaline autoinjector(s) for general use is NOT available and it is an emergency.</w:t>
            </w:r>
          </w:p>
          <w:p w14:paraId="7BF545E3" w14:textId="77777777" w:rsidR="00AD239C" w:rsidRPr="00CB5B97" w:rsidRDefault="00AD239C" w:rsidP="00971371">
            <w:pPr>
              <w:pStyle w:val="ListParagraph"/>
              <w:spacing w:after="180"/>
              <w:rPr>
                <w:bCs/>
              </w:rPr>
            </w:pPr>
            <w:r w:rsidRPr="00CB5B97">
              <w:rPr>
                <w:bCs/>
              </w:rPr>
              <w:t xml:space="preserve">School staff should also immediately call 000, and ensure the student whose adrenaline autoinjector has been used is not exposed to any risks. For example, the student should be supervised indoors </w:t>
            </w:r>
            <w:r>
              <w:rPr>
                <w:bCs/>
              </w:rPr>
              <w:t xml:space="preserve">if possible </w:t>
            </w:r>
            <w:r w:rsidRPr="00CB5B97">
              <w:rPr>
                <w:bCs/>
              </w:rPr>
              <w:t xml:space="preserve">(particularly if environmental or other external factors (such as bees) pose a risk). For food related risks, the student should not be allowed to eat until another adrenaline autoinjector is made available and a medical officer/parent has advised the student may eat low risk food e.g. fruit if the </w:t>
            </w:r>
            <w:r>
              <w:rPr>
                <w:bCs/>
              </w:rPr>
              <w:t>child is not allergic to fruit.</w:t>
            </w:r>
          </w:p>
          <w:p w14:paraId="0B870A92" w14:textId="77777777" w:rsidR="00AD239C" w:rsidRPr="00CB5B97" w:rsidRDefault="00AD239C" w:rsidP="00971371">
            <w:pPr>
              <w:pStyle w:val="ListParagraph"/>
              <w:spacing w:after="180"/>
              <w:rPr>
                <w:bCs/>
              </w:rPr>
            </w:pPr>
            <w:r w:rsidRPr="00CB5B97">
              <w:rPr>
                <w:bCs/>
              </w:rPr>
              <w:t xml:space="preserve">This advice applies regardless of whether the student is having a first time reaction, or has previously been diagnosed as being at risk of anaphylaxis. All schools are required to undertake </w:t>
            </w:r>
            <w:r>
              <w:rPr>
                <w:bCs/>
              </w:rPr>
              <w:t>risk minimisation</w:t>
            </w:r>
            <w:r w:rsidRPr="00CB5B97">
              <w:rPr>
                <w:bCs/>
              </w:rPr>
              <w:t xml:space="preserve"> strategies, including the purchase of adrenaline autoinjectors for general use that will minimise the risk of this occurring. It is acknowledged however that this may be difficult to manage for students experiencing a first time anaphylactic reaction without a prior diagnosis of anaphylaxis.</w:t>
            </w:r>
          </w:p>
          <w:p w14:paraId="56AD49FF" w14:textId="77777777" w:rsidR="00AD239C" w:rsidRPr="00CB5B97" w:rsidRDefault="00AD239C" w:rsidP="00971371">
            <w:pPr>
              <w:pStyle w:val="ListParagraph"/>
              <w:spacing w:after="180"/>
              <w:rPr>
                <w:bCs/>
              </w:rPr>
            </w:pPr>
            <w:r w:rsidRPr="00CB5B97">
              <w:rPr>
                <w:bCs/>
              </w:rPr>
              <w:t xml:space="preserve">If another student’s adrenaline autoinjector has been used, the school should immediately purchase a replacement adrenaline autoinjector </w:t>
            </w:r>
            <w:r>
              <w:rPr>
                <w:bCs/>
              </w:rPr>
              <w:t>for that student</w:t>
            </w:r>
            <w:r w:rsidRPr="00CB5B97">
              <w:rPr>
                <w:bCs/>
              </w:rPr>
              <w:t xml:space="preserve"> from a pharmacy at the schools expense.</w:t>
            </w:r>
          </w:p>
        </w:tc>
      </w:tr>
      <w:tr w:rsidR="00AD239C" w:rsidRPr="00DB7344" w14:paraId="5273E0E6" w14:textId="77777777" w:rsidTr="00971371">
        <w:trPr>
          <w:cantSplit/>
        </w:trPr>
        <w:tc>
          <w:tcPr>
            <w:tcW w:w="7587" w:type="dxa"/>
            <w:shd w:val="clear" w:color="auto" w:fill="A3171D"/>
          </w:tcPr>
          <w:p w14:paraId="05135A17" w14:textId="77777777" w:rsidR="00AD239C" w:rsidRPr="00DB7344" w:rsidRDefault="00AD239C" w:rsidP="00971371">
            <w:pPr>
              <w:keepNext/>
              <w:spacing w:before="120"/>
              <w:rPr>
                <w:rStyle w:val="Strong"/>
                <w:b w:val="0"/>
                <w:bCs w:val="0"/>
                <w:color w:val="FFFFFF"/>
              </w:rPr>
            </w:pPr>
            <w:r w:rsidRPr="00DB7344">
              <w:rPr>
                <w:rStyle w:val="Strong"/>
                <w:bCs w:val="0"/>
                <w:color w:val="FFFFFF"/>
              </w:rPr>
              <w:t xml:space="preserve">A student has provided one type of </w:t>
            </w:r>
            <w:r>
              <w:rPr>
                <w:rStyle w:val="Strong"/>
                <w:bCs w:val="0"/>
                <w:color w:val="FFFFFF"/>
              </w:rPr>
              <w:t>a</w:t>
            </w:r>
            <w:r w:rsidRPr="00DB7344">
              <w:rPr>
                <w:rStyle w:val="Strong"/>
                <w:bCs w:val="0"/>
                <w:color w:val="FFFFFF"/>
              </w:rPr>
              <w:t xml:space="preserve">drenaline </w:t>
            </w:r>
            <w:r>
              <w:rPr>
                <w:rStyle w:val="Strong"/>
                <w:bCs w:val="0"/>
                <w:color w:val="FFFFFF"/>
              </w:rPr>
              <w:t>a</w:t>
            </w:r>
            <w:r w:rsidRPr="00DB7344">
              <w:rPr>
                <w:rStyle w:val="Strong"/>
                <w:bCs w:val="0"/>
                <w:color w:val="FFFFFF"/>
              </w:rPr>
              <w:t xml:space="preserve">utoinjector, but the </w:t>
            </w:r>
            <w:r>
              <w:rPr>
                <w:rStyle w:val="Strong"/>
                <w:bCs w:val="0"/>
                <w:color w:val="FFFFFF"/>
              </w:rPr>
              <w:t>a</w:t>
            </w:r>
            <w:r w:rsidRPr="00DB7344">
              <w:rPr>
                <w:rStyle w:val="Strong"/>
                <w:bCs w:val="0"/>
                <w:color w:val="FFFFFF"/>
              </w:rPr>
              <w:t xml:space="preserve">drenaline </w:t>
            </w:r>
            <w:r>
              <w:rPr>
                <w:rStyle w:val="Strong"/>
                <w:bCs w:val="0"/>
                <w:color w:val="FFFFFF"/>
              </w:rPr>
              <w:t>a</w:t>
            </w:r>
            <w:r w:rsidRPr="00DB7344">
              <w:rPr>
                <w:rStyle w:val="Strong"/>
                <w:bCs w:val="0"/>
                <w:color w:val="FFFFFF"/>
              </w:rPr>
              <w:t xml:space="preserve">utoinjector for </w:t>
            </w:r>
            <w:r>
              <w:rPr>
                <w:rStyle w:val="Strong"/>
                <w:bCs w:val="0"/>
                <w:color w:val="FFFFFF"/>
              </w:rPr>
              <w:t>g</w:t>
            </w:r>
            <w:r w:rsidRPr="00DB7344">
              <w:rPr>
                <w:rStyle w:val="Strong"/>
                <w:bCs w:val="0"/>
                <w:color w:val="FFFFFF"/>
              </w:rPr>
              <w:t xml:space="preserve">eneral </w:t>
            </w:r>
            <w:r>
              <w:rPr>
                <w:rStyle w:val="Strong"/>
                <w:bCs w:val="0"/>
                <w:color w:val="FFFFFF"/>
              </w:rPr>
              <w:t>u</w:t>
            </w:r>
            <w:r w:rsidRPr="00DB7344">
              <w:rPr>
                <w:rStyle w:val="Strong"/>
                <w:bCs w:val="0"/>
                <w:color w:val="FFFFFF"/>
              </w:rPr>
              <w:t>se is not the same brand. Does this matter?</w:t>
            </w:r>
          </w:p>
        </w:tc>
      </w:tr>
      <w:tr w:rsidR="00AD239C" w:rsidRPr="00DB7344" w14:paraId="695450E1" w14:textId="77777777" w:rsidTr="00971371">
        <w:trPr>
          <w:cantSplit/>
        </w:trPr>
        <w:tc>
          <w:tcPr>
            <w:tcW w:w="7587" w:type="dxa"/>
            <w:tcBorders>
              <w:bottom w:val="single" w:sz="8" w:space="0" w:color="A3171D"/>
            </w:tcBorders>
          </w:tcPr>
          <w:p w14:paraId="4287A867" w14:textId="77777777" w:rsidR="00AD239C" w:rsidRPr="00DB7344" w:rsidRDefault="00AD239C" w:rsidP="00971371">
            <w:pPr>
              <w:pStyle w:val="ListParagraph"/>
              <w:spacing w:after="180"/>
              <w:rPr>
                <w:b/>
                <w:bCs/>
              </w:rPr>
            </w:pPr>
            <w:r w:rsidRPr="00DB7344">
              <w:rPr>
                <w:bCs/>
              </w:rPr>
              <w:t xml:space="preserve">No, as long as the dosage of both </w:t>
            </w:r>
            <w:r>
              <w:rPr>
                <w:bCs/>
              </w:rPr>
              <w:t>a</w:t>
            </w:r>
            <w:r w:rsidRPr="00DB7344">
              <w:rPr>
                <w:bCs/>
              </w:rPr>
              <w:t xml:space="preserve">drenaline </w:t>
            </w:r>
            <w:r>
              <w:rPr>
                <w:bCs/>
              </w:rPr>
              <w:t>a</w:t>
            </w:r>
            <w:r w:rsidRPr="00DB7344">
              <w:rPr>
                <w:bCs/>
              </w:rPr>
              <w:t xml:space="preserve">utoinjectors is the same, the brand of the </w:t>
            </w:r>
            <w:r>
              <w:rPr>
                <w:bCs/>
              </w:rPr>
              <w:t>a</w:t>
            </w:r>
            <w:r w:rsidRPr="00DB7344">
              <w:rPr>
                <w:bCs/>
              </w:rPr>
              <w:t xml:space="preserve">drenaline </w:t>
            </w:r>
            <w:r>
              <w:rPr>
                <w:bCs/>
              </w:rPr>
              <w:t>a</w:t>
            </w:r>
            <w:r w:rsidRPr="00DB7344">
              <w:rPr>
                <w:bCs/>
              </w:rPr>
              <w:t xml:space="preserve">utoinjector does not matter. However, because the delivery mechanism varies between </w:t>
            </w:r>
            <w:r>
              <w:rPr>
                <w:bCs/>
              </w:rPr>
              <w:t>a</w:t>
            </w:r>
            <w:r w:rsidRPr="00DB7344">
              <w:rPr>
                <w:bCs/>
              </w:rPr>
              <w:t xml:space="preserve">drenaline </w:t>
            </w:r>
            <w:r>
              <w:rPr>
                <w:bCs/>
              </w:rPr>
              <w:t>a</w:t>
            </w:r>
            <w:r w:rsidRPr="00DB7344">
              <w:rPr>
                <w:bCs/>
              </w:rPr>
              <w:t>utoinjectors, the instructions on administration of the device should be followed.</w:t>
            </w:r>
            <w:r>
              <w:rPr>
                <w:bCs/>
              </w:rPr>
              <w:t xml:space="preserve"> It may be necessary to instruct staff in the appropriate use of the different types of adrenaline autoinjector.</w:t>
            </w:r>
          </w:p>
        </w:tc>
      </w:tr>
      <w:tr w:rsidR="00AD239C" w:rsidRPr="00DB7344" w14:paraId="0BE4023F" w14:textId="77777777" w:rsidTr="00971371">
        <w:trPr>
          <w:cantSplit/>
        </w:trPr>
        <w:tc>
          <w:tcPr>
            <w:tcW w:w="7587" w:type="dxa"/>
            <w:shd w:val="clear" w:color="auto" w:fill="A3171D"/>
          </w:tcPr>
          <w:p w14:paraId="62AFC34B" w14:textId="1E512152" w:rsidR="00AD239C" w:rsidRPr="006A6A06" w:rsidRDefault="00AD239C" w:rsidP="00971371">
            <w:pPr>
              <w:keepNext/>
              <w:spacing w:before="120"/>
              <w:rPr>
                <w:rStyle w:val="Strong"/>
                <w:bCs w:val="0"/>
                <w:color w:val="FFFFFF"/>
              </w:rPr>
            </w:pPr>
            <w:r w:rsidRPr="006A6A06">
              <w:rPr>
                <w:rStyle w:val="Strong"/>
                <w:bCs w:val="0"/>
                <w:color w:val="FFFFFF"/>
              </w:rPr>
              <w:lastRenderedPageBreak/>
              <w:t>C</w:t>
            </w:r>
            <w:r w:rsidRPr="006A6A06">
              <w:rPr>
                <w:rStyle w:val="Strong"/>
                <w:color w:val="FFFFFF"/>
              </w:rPr>
              <w:t>an a higher dose adrenaline autoinjector be given to a young child if no lower dose "Junior" device is available?</w:t>
            </w:r>
          </w:p>
        </w:tc>
      </w:tr>
      <w:tr w:rsidR="00AD239C" w:rsidRPr="00DB7344" w14:paraId="3E9FD534" w14:textId="77777777" w:rsidTr="00971371">
        <w:trPr>
          <w:cantSplit/>
        </w:trPr>
        <w:tc>
          <w:tcPr>
            <w:tcW w:w="7587" w:type="dxa"/>
          </w:tcPr>
          <w:p w14:paraId="4536D0E0" w14:textId="4BE38DAB" w:rsidR="00AD239C" w:rsidRDefault="00AD239C" w:rsidP="00971371">
            <w:pPr>
              <w:pStyle w:val="ListParagraph"/>
              <w:spacing w:after="84"/>
              <w:rPr>
                <w:bCs/>
                <w:color w:val="auto"/>
              </w:rPr>
            </w:pPr>
            <w:r w:rsidRPr="00990FB1">
              <w:rPr>
                <w:bCs/>
                <w:color w:val="auto"/>
              </w:rPr>
              <w:t>A general guide to adrenaline autoinjector dose is as follows:</w:t>
            </w:r>
          </w:p>
          <w:p w14:paraId="03E0DA3E" w14:textId="77777777" w:rsidR="00CF5685" w:rsidRPr="00CF5685" w:rsidRDefault="00CF5685" w:rsidP="00E56FC3">
            <w:pPr>
              <w:pStyle w:val="ListParagraph"/>
              <w:numPr>
                <w:ilvl w:val="0"/>
                <w:numId w:val="6"/>
              </w:numPr>
              <w:spacing w:after="84"/>
              <w:rPr>
                <w:bCs/>
                <w:lang w:eastAsia="en-AU"/>
              </w:rPr>
            </w:pPr>
            <w:r w:rsidRPr="00CF5685">
              <w:rPr>
                <w:bCs/>
                <w:lang w:eastAsia="en-AU"/>
              </w:rPr>
              <w:t>EpiPen® (300 microgram) is prescribed for adults and children over 20kg (aged around five years or over)</w:t>
            </w:r>
          </w:p>
          <w:p w14:paraId="64213C49" w14:textId="77777777" w:rsidR="00CF5685" w:rsidRPr="00CF5685" w:rsidRDefault="00CF5685" w:rsidP="00E56FC3">
            <w:pPr>
              <w:pStyle w:val="ListParagraph"/>
              <w:numPr>
                <w:ilvl w:val="0"/>
                <w:numId w:val="6"/>
              </w:numPr>
              <w:spacing w:after="84"/>
              <w:rPr>
                <w:bCs/>
                <w:lang w:eastAsia="en-AU"/>
              </w:rPr>
            </w:pPr>
            <w:r w:rsidRPr="00CF5685">
              <w:rPr>
                <w:bCs/>
                <w:lang w:eastAsia="en-AU"/>
              </w:rPr>
              <w:t>EpiPen® Jr (150 microgram) is prescribed for children 7.5-20kg (aged around one to five years)</w:t>
            </w:r>
          </w:p>
          <w:p w14:paraId="6A12AC76" w14:textId="77777777" w:rsidR="00CF5685" w:rsidRPr="00CF5685" w:rsidRDefault="00CF5685" w:rsidP="00E56FC3">
            <w:pPr>
              <w:pStyle w:val="ListParagraph"/>
              <w:numPr>
                <w:ilvl w:val="0"/>
                <w:numId w:val="6"/>
              </w:numPr>
              <w:spacing w:after="84"/>
              <w:rPr>
                <w:bCs/>
                <w:lang w:eastAsia="en-AU"/>
              </w:rPr>
            </w:pPr>
            <w:proofErr w:type="spellStart"/>
            <w:r w:rsidRPr="00CF5685">
              <w:rPr>
                <w:bCs/>
                <w:lang w:eastAsia="en-AU"/>
              </w:rPr>
              <w:t>Anapen</w:t>
            </w:r>
            <w:proofErr w:type="spellEnd"/>
            <w:r w:rsidRPr="00CF5685">
              <w:rPr>
                <w:bCs/>
                <w:lang w:eastAsia="en-AU"/>
              </w:rPr>
              <w:t>® 500 (500 microgram) is prescribed for adults and children over 50kg (aged around twelve years or over)</w:t>
            </w:r>
          </w:p>
          <w:p w14:paraId="696F12F1" w14:textId="77777777" w:rsidR="00CF5685" w:rsidRPr="00CF5685" w:rsidRDefault="00CF5685" w:rsidP="00E56FC3">
            <w:pPr>
              <w:pStyle w:val="ListParagraph"/>
              <w:numPr>
                <w:ilvl w:val="0"/>
                <w:numId w:val="6"/>
              </w:numPr>
              <w:spacing w:after="84"/>
              <w:rPr>
                <w:bCs/>
                <w:lang w:eastAsia="en-AU"/>
              </w:rPr>
            </w:pPr>
            <w:proofErr w:type="spellStart"/>
            <w:r w:rsidRPr="00CF5685">
              <w:rPr>
                <w:bCs/>
                <w:lang w:eastAsia="en-AU"/>
              </w:rPr>
              <w:t>Anapen</w:t>
            </w:r>
            <w:proofErr w:type="spellEnd"/>
            <w:r w:rsidRPr="00CF5685">
              <w:rPr>
                <w:bCs/>
                <w:lang w:eastAsia="en-AU"/>
              </w:rPr>
              <w:t>® 300 (300 microgram) is prescribed for adults and children over 20kg (aged around five years or over)</w:t>
            </w:r>
          </w:p>
          <w:p w14:paraId="65368CDA" w14:textId="77777777" w:rsidR="00CF5685" w:rsidRPr="00CF5685" w:rsidRDefault="00CF5685" w:rsidP="00E56FC3">
            <w:pPr>
              <w:pStyle w:val="ListParagraph"/>
              <w:numPr>
                <w:ilvl w:val="0"/>
                <w:numId w:val="6"/>
              </w:numPr>
              <w:spacing w:after="84"/>
              <w:rPr>
                <w:bCs/>
                <w:lang w:eastAsia="en-AU"/>
              </w:rPr>
            </w:pPr>
            <w:proofErr w:type="spellStart"/>
            <w:r w:rsidRPr="00CF5685">
              <w:rPr>
                <w:bCs/>
                <w:lang w:eastAsia="en-AU"/>
              </w:rPr>
              <w:t>Anapen</w:t>
            </w:r>
            <w:proofErr w:type="spellEnd"/>
            <w:r w:rsidRPr="00CF5685">
              <w:rPr>
                <w:bCs/>
                <w:lang w:eastAsia="en-AU"/>
              </w:rPr>
              <w:t>® Jr.)  (150 microgram) is prescribed for children 7.5-20kg (aged around one to five years)</w:t>
            </w:r>
          </w:p>
          <w:p w14:paraId="62F7FEBC" w14:textId="38DF628D" w:rsidR="00AD239C" w:rsidRPr="00990FB1" w:rsidRDefault="00AD239C" w:rsidP="00AD239C">
            <w:pPr>
              <w:pStyle w:val="ListParagraph"/>
              <w:numPr>
                <w:ilvl w:val="0"/>
                <w:numId w:val="3"/>
              </w:numPr>
              <w:spacing w:after="84"/>
              <w:rPr>
                <w:bCs/>
                <w:lang w:eastAsia="en-AU"/>
              </w:rPr>
            </w:pPr>
            <w:r w:rsidRPr="00990FB1">
              <w:rPr>
                <w:bCs/>
                <w:lang w:eastAsia="en-AU"/>
              </w:rPr>
              <w:t>Children under 1 year of age are not usually prescribed an adrenaline autoinjector. If anaphylaxis is suspected only a lower dose containing 15</w:t>
            </w:r>
            <w:r w:rsidR="00171493">
              <w:rPr>
                <w:bCs/>
                <w:lang w:eastAsia="en-AU"/>
              </w:rPr>
              <w:t xml:space="preserve">0 </w:t>
            </w:r>
            <w:proofErr w:type="gramStart"/>
            <w:r w:rsidRPr="00990FB1">
              <w:rPr>
                <w:bCs/>
                <w:lang w:eastAsia="en-AU"/>
              </w:rPr>
              <w:t>m</w:t>
            </w:r>
            <w:r w:rsidR="00171493">
              <w:rPr>
                <w:bCs/>
                <w:lang w:eastAsia="en-AU"/>
              </w:rPr>
              <w:t>icrogram</w:t>
            </w:r>
            <w:proofErr w:type="gramEnd"/>
            <w:r w:rsidRPr="00990FB1">
              <w:rPr>
                <w:bCs/>
                <w:lang w:eastAsia="en-AU"/>
              </w:rPr>
              <w:t xml:space="preserve"> of adrenaline should be given. Higher dose adrenaline </w:t>
            </w:r>
            <w:proofErr w:type="gramStart"/>
            <w:r w:rsidRPr="00990FB1">
              <w:rPr>
                <w:bCs/>
                <w:lang w:eastAsia="en-AU"/>
              </w:rPr>
              <w:t>autoinjectors  should</w:t>
            </w:r>
            <w:proofErr w:type="gramEnd"/>
            <w:r w:rsidRPr="00990FB1">
              <w:rPr>
                <w:bCs/>
                <w:lang w:eastAsia="en-AU"/>
              </w:rPr>
              <w:t xml:space="preserve"> NOT be administered to children under 1 year of age.</w:t>
            </w:r>
          </w:p>
          <w:p w14:paraId="5EF45893" w14:textId="3D0816E3" w:rsidR="00AD239C" w:rsidRPr="00990FB1" w:rsidRDefault="00AD239C" w:rsidP="00AD239C">
            <w:pPr>
              <w:pStyle w:val="ListParagraph"/>
              <w:numPr>
                <w:ilvl w:val="0"/>
                <w:numId w:val="3"/>
              </w:numPr>
              <w:spacing w:after="84"/>
              <w:rPr>
                <w:bCs/>
                <w:lang w:eastAsia="en-AU"/>
              </w:rPr>
            </w:pPr>
            <w:r w:rsidRPr="00990FB1">
              <w:rPr>
                <w:bCs/>
                <w:lang w:eastAsia="en-AU"/>
              </w:rPr>
              <w:t xml:space="preserve">In children aged 1 to 5 years of </w:t>
            </w:r>
            <w:proofErr w:type="gramStart"/>
            <w:r w:rsidRPr="00990FB1">
              <w:rPr>
                <w:bCs/>
                <w:lang w:eastAsia="en-AU"/>
              </w:rPr>
              <w:t>age,  device</w:t>
            </w:r>
            <w:r w:rsidR="00171493">
              <w:rPr>
                <w:bCs/>
                <w:lang w:eastAsia="en-AU"/>
              </w:rPr>
              <w:t>s</w:t>
            </w:r>
            <w:proofErr w:type="gramEnd"/>
            <w:r w:rsidRPr="00990FB1">
              <w:rPr>
                <w:bCs/>
                <w:lang w:eastAsia="en-AU"/>
              </w:rPr>
              <w:t xml:space="preserve"> containing 15</w:t>
            </w:r>
            <w:r w:rsidR="00171493">
              <w:rPr>
                <w:bCs/>
                <w:lang w:eastAsia="en-AU"/>
              </w:rPr>
              <w:t xml:space="preserve">0 </w:t>
            </w:r>
            <w:r w:rsidRPr="00990FB1">
              <w:rPr>
                <w:bCs/>
                <w:lang w:eastAsia="en-AU"/>
              </w:rPr>
              <w:t>m</w:t>
            </w:r>
            <w:r w:rsidR="00171493">
              <w:rPr>
                <w:bCs/>
                <w:lang w:eastAsia="en-AU"/>
              </w:rPr>
              <w:t>icro</w:t>
            </w:r>
            <w:r w:rsidRPr="00990FB1">
              <w:rPr>
                <w:bCs/>
                <w:lang w:eastAsia="en-AU"/>
              </w:rPr>
              <w:t>g</w:t>
            </w:r>
            <w:r w:rsidR="00171493">
              <w:rPr>
                <w:bCs/>
                <w:lang w:eastAsia="en-AU"/>
              </w:rPr>
              <w:t>ram</w:t>
            </w:r>
            <w:r w:rsidRPr="00990FB1">
              <w:rPr>
                <w:bCs/>
                <w:lang w:eastAsia="en-AU"/>
              </w:rPr>
              <w:t xml:space="preserve"> of adrenaline) should be used. However, </w:t>
            </w:r>
            <w:proofErr w:type="gramStart"/>
            <w:r w:rsidRPr="00990FB1">
              <w:rPr>
                <w:bCs/>
                <w:lang w:eastAsia="en-AU"/>
              </w:rPr>
              <w:t>if  a</w:t>
            </w:r>
            <w:proofErr w:type="gramEnd"/>
            <w:r w:rsidRPr="00990FB1">
              <w:rPr>
                <w:bCs/>
                <w:lang w:eastAsia="en-AU"/>
              </w:rPr>
              <w:t xml:space="preserve"> device containing </w:t>
            </w:r>
            <w:r w:rsidR="00171493">
              <w:rPr>
                <w:bCs/>
                <w:lang w:eastAsia="en-AU"/>
              </w:rPr>
              <w:t xml:space="preserve">300 </w:t>
            </w:r>
            <w:r w:rsidRPr="00990FB1">
              <w:rPr>
                <w:bCs/>
                <w:lang w:eastAsia="en-AU"/>
              </w:rPr>
              <w:t>m</w:t>
            </w:r>
            <w:r w:rsidR="00171493">
              <w:rPr>
                <w:bCs/>
                <w:lang w:eastAsia="en-AU"/>
              </w:rPr>
              <w:t xml:space="preserve">icrogram </w:t>
            </w:r>
            <w:r w:rsidRPr="00990FB1">
              <w:rPr>
                <w:bCs/>
                <w:lang w:eastAsia="en-AU"/>
              </w:rPr>
              <w:t xml:space="preserve"> of adrenaline</w:t>
            </w:r>
            <w:r w:rsidR="00171493">
              <w:rPr>
                <w:bCs/>
                <w:lang w:eastAsia="en-AU"/>
              </w:rPr>
              <w:t xml:space="preserve"> is available,</w:t>
            </w:r>
            <w:r w:rsidRPr="00990FB1">
              <w:rPr>
                <w:bCs/>
                <w:lang w:eastAsia="en-AU"/>
              </w:rPr>
              <w:t xml:space="preserve"> this should be used in preference to not using one at all.</w:t>
            </w:r>
          </w:p>
          <w:p w14:paraId="373AF5E1" w14:textId="7E8478BC" w:rsidR="00AD239C" w:rsidRPr="00341507" w:rsidRDefault="00AD239C" w:rsidP="00AD239C">
            <w:pPr>
              <w:pStyle w:val="ListParagraph"/>
              <w:numPr>
                <w:ilvl w:val="0"/>
                <w:numId w:val="3"/>
              </w:numPr>
              <w:spacing w:after="180"/>
              <w:rPr>
                <w:bCs/>
                <w:color w:val="auto"/>
              </w:rPr>
            </w:pPr>
            <w:r w:rsidRPr="00990FB1">
              <w:rPr>
                <w:bCs/>
                <w:lang w:eastAsia="en-AU"/>
              </w:rPr>
              <w:t xml:space="preserve">In children over 5 years of age or adults, </w:t>
            </w:r>
            <w:r w:rsidR="00171493">
              <w:rPr>
                <w:bCs/>
                <w:lang w:eastAsia="en-AU"/>
              </w:rPr>
              <w:t>an</w:t>
            </w:r>
            <w:r w:rsidRPr="00990FB1">
              <w:rPr>
                <w:bCs/>
                <w:lang w:eastAsia="en-AU"/>
              </w:rPr>
              <w:t xml:space="preserve"> adrenaline autoinjector </w:t>
            </w:r>
            <w:r w:rsidR="00171493">
              <w:rPr>
                <w:bCs/>
                <w:lang w:eastAsia="en-AU"/>
              </w:rPr>
              <w:t>with 300</w:t>
            </w:r>
            <w:r w:rsidR="00171493" w:rsidRPr="00CF5685">
              <w:rPr>
                <w:bCs/>
                <w:lang w:eastAsia="en-AU"/>
              </w:rPr>
              <w:t xml:space="preserve"> </w:t>
            </w:r>
            <w:proofErr w:type="gramStart"/>
            <w:r w:rsidR="00171493" w:rsidRPr="00CF5685">
              <w:rPr>
                <w:bCs/>
                <w:lang w:eastAsia="en-AU"/>
              </w:rPr>
              <w:t>microgram</w:t>
            </w:r>
            <w:proofErr w:type="gramEnd"/>
            <w:r w:rsidR="00171493" w:rsidRPr="00CF5685">
              <w:rPr>
                <w:bCs/>
                <w:lang w:eastAsia="en-AU"/>
              </w:rPr>
              <w:t xml:space="preserve"> </w:t>
            </w:r>
            <w:r w:rsidRPr="00990FB1">
              <w:rPr>
                <w:bCs/>
                <w:lang w:eastAsia="en-AU"/>
              </w:rPr>
              <w:t xml:space="preserve">should be used. </w:t>
            </w:r>
            <w:proofErr w:type="gramStart"/>
            <w:r w:rsidRPr="00990FB1">
              <w:rPr>
                <w:bCs/>
                <w:lang w:eastAsia="en-AU"/>
              </w:rPr>
              <w:t>However</w:t>
            </w:r>
            <w:proofErr w:type="gramEnd"/>
            <w:r w:rsidRPr="00990FB1">
              <w:rPr>
                <w:bCs/>
                <w:lang w:eastAsia="en-AU"/>
              </w:rPr>
              <w:t xml:space="preserve"> if only a </w:t>
            </w:r>
            <w:r w:rsidR="00171493">
              <w:rPr>
                <w:bCs/>
                <w:lang w:eastAsia="en-AU"/>
              </w:rPr>
              <w:t xml:space="preserve">device </w:t>
            </w:r>
            <w:r w:rsidRPr="00990FB1">
              <w:rPr>
                <w:bCs/>
                <w:lang w:eastAsia="en-AU"/>
              </w:rPr>
              <w:t>containing 15</w:t>
            </w:r>
            <w:r w:rsidR="00171493">
              <w:rPr>
                <w:bCs/>
                <w:lang w:eastAsia="en-AU"/>
              </w:rPr>
              <w:t xml:space="preserve"> </w:t>
            </w:r>
            <w:r w:rsidRPr="00990FB1">
              <w:rPr>
                <w:bCs/>
                <w:lang w:eastAsia="en-AU"/>
              </w:rPr>
              <w:t>m</w:t>
            </w:r>
            <w:r w:rsidR="00171493">
              <w:rPr>
                <w:bCs/>
                <w:lang w:eastAsia="en-AU"/>
              </w:rPr>
              <w:t>icrogram</w:t>
            </w:r>
            <w:r w:rsidRPr="00990FB1">
              <w:rPr>
                <w:bCs/>
                <w:lang w:eastAsia="en-AU"/>
              </w:rPr>
              <w:t xml:space="preserve"> of adrenaline is available, this should be used in preference to not using one at all.</w:t>
            </w:r>
          </w:p>
          <w:p w14:paraId="5EF6D6EB" w14:textId="73A2BD5C" w:rsidR="00341507" w:rsidRPr="00990FB1" w:rsidRDefault="00341507" w:rsidP="00AD239C">
            <w:pPr>
              <w:pStyle w:val="ListParagraph"/>
              <w:numPr>
                <w:ilvl w:val="0"/>
                <w:numId w:val="3"/>
              </w:numPr>
              <w:spacing w:after="180"/>
              <w:rPr>
                <w:bCs/>
                <w:color w:val="auto"/>
              </w:rPr>
            </w:pPr>
            <w:r w:rsidRPr="00990FB1">
              <w:rPr>
                <w:bCs/>
                <w:lang w:eastAsia="en-AU"/>
              </w:rPr>
              <w:t xml:space="preserve">In children over </w:t>
            </w:r>
            <w:r>
              <w:rPr>
                <w:bCs/>
                <w:lang w:eastAsia="en-AU"/>
              </w:rPr>
              <w:t xml:space="preserve">12 </w:t>
            </w:r>
            <w:r w:rsidRPr="00990FB1">
              <w:rPr>
                <w:bCs/>
                <w:lang w:eastAsia="en-AU"/>
              </w:rPr>
              <w:t xml:space="preserve">years of age or adults, </w:t>
            </w:r>
            <w:r>
              <w:rPr>
                <w:bCs/>
                <w:lang w:eastAsia="en-AU"/>
              </w:rPr>
              <w:t>an</w:t>
            </w:r>
            <w:r w:rsidRPr="00990FB1">
              <w:rPr>
                <w:bCs/>
                <w:lang w:eastAsia="en-AU"/>
              </w:rPr>
              <w:t xml:space="preserve"> adrenaline autoinjector </w:t>
            </w:r>
            <w:r>
              <w:rPr>
                <w:bCs/>
                <w:lang w:eastAsia="en-AU"/>
              </w:rPr>
              <w:t>with 300</w:t>
            </w:r>
            <w:r w:rsidRPr="00CF5685">
              <w:rPr>
                <w:bCs/>
                <w:lang w:eastAsia="en-AU"/>
              </w:rPr>
              <w:t xml:space="preserve"> microgram </w:t>
            </w:r>
            <w:r>
              <w:rPr>
                <w:bCs/>
                <w:lang w:eastAsia="en-AU"/>
              </w:rPr>
              <w:t xml:space="preserve">or 500 </w:t>
            </w:r>
            <w:proofErr w:type="gramStart"/>
            <w:r>
              <w:rPr>
                <w:bCs/>
                <w:lang w:eastAsia="en-AU"/>
              </w:rPr>
              <w:t>microgram</w:t>
            </w:r>
            <w:proofErr w:type="gramEnd"/>
            <w:r>
              <w:rPr>
                <w:bCs/>
                <w:lang w:eastAsia="en-AU"/>
              </w:rPr>
              <w:t xml:space="preserve"> </w:t>
            </w:r>
            <w:r w:rsidRPr="00990FB1">
              <w:rPr>
                <w:bCs/>
                <w:lang w:eastAsia="en-AU"/>
              </w:rPr>
              <w:t>should be used. However</w:t>
            </w:r>
            <w:r>
              <w:rPr>
                <w:bCs/>
                <w:lang w:eastAsia="en-AU"/>
              </w:rPr>
              <w:t>,</w:t>
            </w:r>
            <w:r w:rsidRPr="00990FB1">
              <w:rPr>
                <w:bCs/>
                <w:lang w:eastAsia="en-AU"/>
              </w:rPr>
              <w:t xml:space="preserve"> if only a </w:t>
            </w:r>
            <w:r>
              <w:rPr>
                <w:bCs/>
                <w:lang w:eastAsia="en-AU"/>
              </w:rPr>
              <w:t xml:space="preserve">device </w:t>
            </w:r>
            <w:r w:rsidRPr="00990FB1">
              <w:rPr>
                <w:bCs/>
                <w:lang w:eastAsia="en-AU"/>
              </w:rPr>
              <w:t>containing 15</w:t>
            </w:r>
            <w:r>
              <w:rPr>
                <w:bCs/>
                <w:lang w:eastAsia="en-AU"/>
              </w:rPr>
              <w:t xml:space="preserve"> </w:t>
            </w:r>
            <w:r w:rsidRPr="00990FB1">
              <w:rPr>
                <w:bCs/>
                <w:lang w:eastAsia="en-AU"/>
              </w:rPr>
              <w:t>m</w:t>
            </w:r>
            <w:r>
              <w:rPr>
                <w:bCs/>
                <w:lang w:eastAsia="en-AU"/>
              </w:rPr>
              <w:t>icrogram</w:t>
            </w:r>
            <w:r w:rsidRPr="00990FB1">
              <w:rPr>
                <w:bCs/>
                <w:lang w:eastAsia="en-AU"/>
              </w:rPr>
              <w:t xml:space="preserve"> of adrenaline is available, this should be used in preference to not </w:t>
            </w:r>
            <w:proofErr w:type="gramStart"/>
            <w:r w:rsidRPr="00990FB1">
              <w:rPr>
                <w:bCs/>
                <w:lang w:eastAsia="en-AU"/>
              </w:rPr>
              <w:t>using</w:t>
            </w:r>
            <w:proofErr w:type="gramEnd"/>
            <w:r w:rsidRPr="00990FB1">
              <w:rPr>
                <w:bCs/>
                <w:lang w:eastAsia="en-AU"/>
              </w:rPr>
              <w:t xml:space="preserve"> one at all.</w:t>
            </w:r>
          </w:p>
        </w:tc>
      </w:tr>
      <w:tr w:rsidR="00AD239C" w:rsidRPr="00DB7344" w14:paraId="1A943387" w14:textId="77777777" w:rsidTr="00971371">
        <w:trPr>
          <w:cantSplit/>
        </w:trPr>
        <w:tc>
          <w:tcPr>
            <w:tcW w:w="7587" w:type="dxa"/>
            <w:shd w:val="clear" w:color="auto" w:fill="A3171D"/>
          </w:tcPr>
          <w:p w14:paraId="14C311F2" w14:textId="77777777" w:rsidR="00AD239C" w:rsidRPr="00DB7344" w:rsidRDefault="00AD239C" w:rsidP="00971371">
            <w:pPr>
              <w:keepNext/>
              <w:spacing w:before="120"/>
              <w:rPr>
                <w:rStyle w:val="Strong"/>
                <w:b w:val="0"/>
                <w:bCs w:val="0"/>
                <w:color w:val="FFFFFF"/>
              </w:rPr>
            </w:pPr>
            <w:r w:rsidRPr="00DB7344">
              <w:rPr>
                <w:rStyle w:val="Strong"/>
                <w:bCs w:val="0"/>
                <w:color w:val="FFFFFF"/>
              </w:rPr>
              <w:t xml:space="preserve">Is there financial assistance available for </w:t>
            </w:r>
            <w:r>
              <w:rPr>
                <w:rStyle w:val="Strong"/>
                <w:bCs w:val="0"/>
                <w:color w:val="FFFFFF"/>
              </w:rPr>
              <w:t>s</w:t>
            </w:r>
            <w:r w:rsidRPr="00DB7344">
              <w:rPr>
                <w:rStyle w:val="Strong"/>
                <w:bCs w:val="0"/>
                <w:color w:val="FFFFFF"/>
              </w:rPr>
              <w:t xml:space="preserve">chools to purchase </w:t>
            </w:r>
            <w:r>
              <w:rPr>
                <w:rStyle w:val="Strong"/>
                <w:bCs w:val="0"/>
                <w:color w:val="FFFFFF"/>
              </w:rPr>
              <w:t>a</w:t>
            </w:r>
            <w:r w:rsidRPr="00DB7344">
              <w:rPr>
                <w:rStyle w:val="Strong"/>
                <w:bCs w:val="0"/>
                <w:color w:val="FFFFFF"/>
              </w:rPr>
              <w:t xml:space="preserve">drenaline </w:t>
            </w:r>
            <w:r>
              <w:rPr>
                <w:rStyle w:val="Strong"/>
                <w:bCs w:val="0"/>
                <w:color w:val="FFFFFF"/>
              </w:rPr>
              <w:t>a</w:t>
            </w:r>
            <w:r w:rsidRPr="00DB7344">
              <w:rPr>
                <w:rStyle w:val="Strong"/>
                <w:bCs w:val="0"/>
                <w:color w:val="FFFFFF"/>
              </w:rPr>
              <w:t xml:space="preserve">utoinjectors for </w:t>
            </w:r>
            <w:r>
              <w:rPr>
                <w:rStyle w:val="Strong"/>
                <w:bCs w:val="0"/>
                <w:color w:val="FFFFFF"/>
              </w:rPr>
              <w:t>g</w:t>
            </w:r>
            <w:r w:rsidRPr="00DB7344">
              <w:rPr>
                <w:rStyle w:val="Strong"/>
                <w:bCs w:val="0"/>
                <w:color w:val="FFFFFF"/>
              </w:rPr>
              <w:t xml:space="preserve">eneral </w:t>
            </w:r>
            <w:r>
              <w:rPr>
                <w:rStyle w:val="Strong"/>
                <w:bCs w:val="0"/>
                <w:color w:val="FFFFFF"/>
              </w:rPr>
              <w:t>u</w:t>
            </w:r>
            <w:r w:rsidRPr="00DB7344">
              <w:rPr>
                <w:rStyle w:val="Strong"/>
                <w:bCs w:val="0"/>
                <w:color w:val="FFFFFF"/>
              </w:rPr>
              <w:t>se?</w:t>
            </w:r>
          </w:p>
        </w:tc>
      </w:tr>
      <w:tr w:rsidR="00AD239C" w:rsidRPr="00DB7344" w14:paraId="475430E0" w14:textId="77777777" w:rsidTr="00971371">
        <w:trPr>
          <w:cantSplit/>
        </w:trPr>
        <w:tc>
          <w:tcPr>
            <w:tcW w:w="7587" w:type="dxa"/>
          </w:tcPr>
          <w:p w14:paraId="428987E0" w14:textId="77777777" w:rsidR="00AD239C" w:rsidRPr="00DB7344" w:rsidRDefault="00AD239C" w:rsidP="00971371">
            <w:pPr>
              <w:pStyle w:val="PlainText"/>
              <w:spacing w:after="180"/>
              <w:rPr>
                <w:rFonts w:eastAsia="Times New Roman" w:cs="Times New Roman"/>
                <w:b/>
                <w:bCs/>
                <w:color w:val="000000"/>
                <w:sz w:val="20"/>
                <w:szCs w:val="24"/>
              </w:rPr>
            </w:pPr>
            <w:r w:rsidRPr="00DB7344">
              <w:rPr>
                <w:rFonts w:eastAsia="Times New Roman" w:cs="Times New Roman"/>
                <w:bCs/>
                <w:color w:val="000000"/>
                <w:sz w:val="20"/>
                <w:szCs w:val="24"/>
              </w:rPr>
              <w:t xml:space="preserve">Adrenaline </w:t>
            </w:r>
            <w:r>
              <w:rPr>
                <w:rFonts w:eastAsia="Times New Roman" w:cs="Times New Roman"/>
                <w:bCs/>
                <w:color w:val="000000"/>
                <w:sz w:val="20"/>
                <w:szCs w:val="24"/>
              </w:rPr>
              <w:t>a</w:t>
            </w:r>
            <w:r w:rsidRPr="00DB7344">
              <w:rPr>
                <w:rFonts w:eastAsia="Times New Roman" w:cs="Times New Roman"/>
                <w:bCs/>
                <w:color w:val="000000"/>
                <w:sz w:val="20"/>
                <w:szCs w:val="24"/>
              </w:rPr>
              <w:t xml:space="preserve">utoinjectors for </w:t>
            </w:r>
            <w:r>
              <w:rPr>
                <w:rFonts w:eastAsia="Times New Roman" w:cs="Times New Roman"/>
                <w:bCs/>
                <w:color w:val="000000"/>
                <w:sz w:val="20"/>
                <w:szCs w:val="24"/>
              </w:rPr>
              <w:t>g</w:t>
            </w:r>
            <w:r w:rsidRPr="00DB7344">
              <w:rPr>
                <w:rFonts w:eastAsia="Times New Roman" w:cs="Times New Roman"/>
                <w:bCs/>
                <w:color w:val="000000"/>
                <w:sz w:val="20"/>
                <w:szCs w:val="24"/>
              </w:rPr>
              <w:t xml:space="preserve">eneral </w:t>
            </w:r>
            <w:r>
              <w:rPr>
                <w:rFonts w:eastAsia="Times New Roman" w:cs="Times New Roman"/>
                <w:bCs/>
                <w:color w:val="000000"/>
                <w:sz w:val="20"/>
                <w:szCs w:val="24"/>
              </w:rPr>
              <w:t>u</w:t>
            </w:r>
            <w:r w:rsidRPr="00DB7344">
              <w:rPr>
                <w:rFonts w:eastAsia="Times New Roman" w:cs="Times New Roman"/>
                <w:bCs/>
                <w:color w:val="000000"/>
                <w:sz w:val="20"/>
                <w:szCs w:val="24"/>
              </w:rPr>
              <w:t xml:space="preserve">se are available from pharmacies without a prescription at a retail price. The Department does not have a budget to support </w:t>
            </w:r>
            <w:r>
              <w:rPr>
                <w:rFonts w:eastAsia="Times New Roman" w:cs="Times New Roman"/>
                <w:bCs/>
                <w:color w:val="000000"/>
                <w:sz w:val="20"/>
                <w:szCs w:val="24"/>
              </w:rPr>
              <w:t>s</w:t>
            </w:r>
            <w:r w:rsidRPr="00DB7344">
              <w:rPr>
                <w:rFonts w:eastAsia="Times New Roman" w:cs="Times New Roman"/>
                <w:bCs/>
                <w:color w:val="000000"/>
                <w:sz w:val="20"/>
                <w:szCs w:val="24"/>
              </w:rPr>
              <w:t>chools to buy these devices.</w:t>
            </w:r>
          </w:p>
          <w:p w14:paraId="312E814E" w14:textId="77777777" w:rsidR="00AD239C" w:rsidRPr="00DB7344" w:rsidRDefault="00AD239C" w:rsidP="00971371">
            <w:pPr>
              <w:pStyle w:val="PlainText"/>
              <w:spacing w:after="180"/>
              <w:rPr>
                <w:rFonts w:eastAsia="Times New Roman" w:cs="Times New Roman"/>
                <w:b/>
                <w:bCs/>
                <w:color w:val="000000"/>
                <w:sz w:val="20"/>
                <w:szCs w:val="24"/>
              </w:rPr>
            </w:pPr>
            <w:r w:rsidRPr="00DB7344">
              <w:rPr>
                <w:rFonts w:eastAsia="Times New Roman" w:cs="Times New Roman"/>
                <w:bCs/>
                <w:color w:val="000000"/>
                <w:sz w:val="20"/>
                <w:szCs w:val="24"/>
              </w:rPr>
              <w:t xml:space="preserve">In Australia, the Pharmaceutical Benefits Scheme (PBS) listing for </w:t>
            </w:r>
            <w:r>
              <w:rPr>
                <w:rFonts w:eastAsia="Times New Roman" w:cs="Times New Roman"/>
                <w:bCs/>
                <w:color w:val="000000"/>
                <w:sz w:val="20"/>
                <w:szCs w:val="24"/>
              </w:rPr>
              <w:t>a</w:t>
            </w:r>
            <w:r w:rsidRPr="00DB7344">
              <w:rPr>
                <w:rFonts w:eastAsia="Times New Roman" w:cs="Times New Roman"/>
                <w:bCs/>
                <w:color w:val="000000"/>
                <w:sz w:val="20"/>
                <w:szCs w:val="24"/>
              </w:rPr>
              <w:t xml:space="preserve">drenaline </w:t>
            </w:r>
            <w:r>
              <w:rPr>
                <w:rFonts w:eastAsia="Times New Roman" w:cs="Times New Roman"/>
                <w:bCs/>
                <w:color w:val="000000"/>
                <w:sz w:val="20"/>
                <w:szCs w:val="24"/>
              </w:rPr>
              <w:t>a</w:t>
            </w:r>
            <w:r w:rsidRPr="00DB7344">
              <w:rPr>
                <w:rFonts w:eastAsia="Times New Roman" w:cs="Times New Roman"/>
                <w:bCs/>
                <w:color w:val="000000"/>
                <w:sz w:val="20"/>
                <w:szCs w:val="24"/>
              </w:rPr>
              <w:t xml:space="preserve">utoinjectors allows for authority prescriptions of a maximum quantity of 2 </w:t>
            </w:r>
            <w:r>
              <w:rPr>
                <w:rFonts w:eastAsia="Times New Roman" w:cs="Times New Roman"/>
                <w:bCs/>
                <w:color w:val="000000"/>
                <w:sz w:val="20"/>
                <w:szCs w:val="24"/>
              </w:rPr>
              <w:t>a</w:t>
            </w:r>
            <w:r w:rsidRPr="00DB7344">
              <w:rPr>
                <w:rFonts w:eastAsia="Times New Roman" w:cs="Times New Roman"/>
                <w:bCs/>
                <w:color w:val="000000"/>
                <w:sz w:val="20"/>
                <w:szCs w:val="24"/>
              </w:rPr>
              <w:t xml:space="preserve">drenaline </w:t>
            </w:r>
            <w:r>
              <w:rPr>
                <w:rFonts w:eastAsia="Times New Roman" w:cs="Times New Roman"/>
                <w:bCs/>
                <w:color w:val="000000"/>
                <w:sz w:val="20"/>
                <w:szCs w:val="24"/>
              </w:rPr>
              <w:t>a</w:t>
            </w:r>
            <w:r w:rsidRPr="00DB7344">
              <w:rPr>
                <w:rFonts w:eastAsia="Times New Roman" w:cs="Times New Roman"/>
                <w:bCs/>
                <w:color w:val="000000"/>
                <w:sz w:val="20"/>
                <w:szCs w:val="24"/>
              </w:rPr>
              <w:t>utoinjectors (EpiPen) for children or adults. They are available at a subsidised cost when prescribed by doctors for individuals considered to be at high risk of anaphylaxis.</w:t>
            </w:r>
          </w:p>
          <w:p w14:paraId="60235A83" w14:textId="77777777" w:rsidR="00AD239C" w:rsidRPr="00DB7344" w:rsidRDefault="00AD239C" w:rsidP="00971371">
            <w:pPr>
              <w:pStyle w:val="PlainText"/>
              <w:spacing w:after="180"/>
              <w:rPr>
                <w:rFonts w:eastAsia="Times New Roman" w:cs="Times New Roman"/>
                <w:b/>
                <w:bCs/>
                <w:color w:val="000000"/>
                <w:sz w:val="20"/>
                <w:szCs w:val="24"/>
              </w:rPr>
            </w:pPr>
            <w:r w:rsidRPr="00DB7344">
              <w:rPr>
                <w:rFonts w:eastAsia="Times New Roman" w:cs="Times New Roman"/>
                <w:bCs/>
                <w:color w:val="000000"/>
                <w:sz w:val="20"/>
                <w:szCs w:val="24"/>
              </w:rPr>
              <w:t xml:space="preserve">Unfortunately this PBS is </w:t>
            </w:r>
            <w:r>
              <w:rPr>
                <w:rFonts w:eastAsia="Times New Roman" w:cs="Times New Roman"/>
                <w:bCs/>
                <w:color w:val="000000"/>
                <w:sz w:val="20"/>
                <w:szCs w:val="24"/>
              </w:rPr>
              <w:t xml:space="preserve">currently </w:t>
            </w:r>
            <w:r w:rsidRPr="00DB7344">
              <w:rPr>
                <w:rFonts w:eastAsia="Times New Roman" w:cs="Times New Roman"/>
                <w:bCs/>
                <w:color w:val="000000"/>
                <w:sz w:val="20"/>
                <w:szCs w:val="24"/>
              </w:rPr>
              <w:t>only available for parents and families.</w:t>
            </w:r>
          </w:p>
        </w:tc>
      </w:tr>
    </w:tbl>
    <w:p w14:paraId="03E3E0B0" w14:textId="77777777" w:rsidR="00AD239C" w:rsidRDefault="00AD239C" w:rsidP="00AD239C">
      <w:pPr>
        <w:rPr>
          <w:b/>
          <w:bCs/>
        </w:rPr>
      </w:pPr>
    </w:p>
    <w:p w14:paraId="582F7536" w14:textId="77777777" w:rsidR="00AD239C" w:rsidRPr="00CC6851" w:rsidRDefault="00AD239C" w:rsidP="00AD239C">
      <w:pPr>
        <w:pStyle w:val="Heading2"/>
        <w:rPr>
          <w:color w:val="A3171D"/>
        </w:rPr>
      </w:pPr>
      <w:bookmarkStart w:id="4" w:name="_Toc457209155"/>
      <w:r w:rsidRPr="00CC6851">
        <w:rPr>
          <w:color w:val="A3171D"/>
        </w:rPr>
        <w:lastRenderedPageBreak/>
        <w:t>Legal issues</w:t>
      </w:r>
      <w:bookmarkEnd w:id="4"/>
    </w:p>
    <w:tbl>
      <w:tblPr>
        <w:tblW w:w="0" w:type="auto"/>
        <w:tblBorders>
          <w:top w:val="single" w:sz="8" w:space="0" w:color="A3171D"/>
          <w:left w:val="single" w:sz="8" w:space="0" w:color="A3171D"/>
          <w:bottom w:val="single" w:sz="8" w:space="0" w:color="A3171D"/>
          <w:right w:val="single" w:sz="8" w:space="0" w:color="A3171D"/>
          <w:insideH w:val="single" w:sz="8" w:space="0" w:color="A3171D"/>
          <w:insideV w:val="single" w:sz="8" w:space="0" w:color="A3171D"/>
        </w:tblBorders>
        <w:tblLook w:val="04A0" w:firstRow="1" w:lastRow="0" w:firstColumn="1" w:lastColumn="0" w:noHBand="0" w:noVBand="1"/>
      </w:tblPr>
      <w:tblGrid>
        <w:gridCol w:w="7587"/>
      </w:tblGrid>
      <w:tr w:rsidR="00AD239C" w:rsidRPr="00DB7344" w14:paraId="1FFB5A7B" w14:textId="77777777" w:rsidTr="00971371">
        <w:trPr>
          <w:cantSplit/>
        </w:trPr>
        <w:tc>
          <w:tcPr>
            <w:tcW w:w="7587" w:type="dxa"/>
            <w:shd w:val="clear" w:color="auto" w:fill="A3171D"/>
          </w:tcPr>
          <w:p w14:paraId="2FB07814" w14:textId="77777777" w:rsidR="00AD239C" w:rsidRPr="00DB7344" w:rsidRDefault="00AD239C" w:rsidP="00971371">
            <w:pPr>
              <w:keepNext/>
              <w:spacing w:before="120"/>
              <w:rPr>
                <w:rStyle w:val="Strong"/>
                <w:b w:val="0"/>
                <w:bCs w:val="0"/>
                <w:color w:val="FFFFFF"/>
              </w:rPr>
            </w:pPr>
            <w:r w:rsidRPr="00DB7344">
              <w:rPr>
                <w:rStyle w:val="Strong"/>
                <w:bCs w:val="0"/>
                <w:color w:val="FFFFFF"/>
              </w:rPr>
              <w:t>What are my legal rights if I make a mistake?</w:t>
            </w:r>
          </w:p>
        </w:tc>
      </w:tr>
      <w:tr w:rsidR="00AD239C" w:rsidRPr="00DB7344" w14:paraId="4E3F714E" w14:textId="77777777" w:rsidTr="00971371">
        <w:trPr>
          <w:cantSplit/>
        </w:trPr>
        <w:tc>
          <w:tcPr>
            <w:tcW w:w="7587" w:type="dxa"/>
            <w:tcBorders>
              <w:bottom w:val="single" w:sz="8" w:space="0" w:color="A3171D"/>
            </w:tcBorders>
          </w:tcPr>
          <w:p w14:paraId="08CAD18A" w14:textId="77777777" w:rsidR="00AD239C" w:rsidRPr="00DB7344" w:rsidRDefault="00AD239C" w:rsidP="00971371">
            <w:pPr>
              <w:pStyle w:val="ListParagraph"/>
              <w:spacing w:after="180"/>
              <w:rPr>
                <w:b/>
                <w:bCs/>
                <w:lang w:eastAsia="en-AU"/>
              </w:rPr>
            </w:pPr>
            <w:r w:rsidRPr="00DB7344">
              <w:rPr>
                <w:bCs/>
                <w:lang w:eastAsia="en-AU"/>
              </w:rPr>
              <w:t xml:space="preserve">All civil claims that allege that </w:t>
            </w:r>
            <w:r>
              <w:rPr>
                <w:bCs/>
                <w:lang w:eastAsia="en-AU"/>
              </w:rPr>
              <w:t>s</w:t>
            </w:r>
            <w:r w:rsidRPr="00DB7344">
              <w:rPr>
                <w:bCs/>
                <w:lang w:eastAsia="en-AU"/>
              </w:rPr>
              <w:t xml:space="preserve">chool </w:t>
            </w:r>
            <w:r>
              <w:rPr>
                <w:bCs/>
                <w:lang w:eastAsia="en-AU"/>
              </w:rPr>
              <w:t>s</w:t>
            </w:r>
            <w:r w:rsidRPr="00DB7344">
              <w:rPr>
                <w:bCs/>
                <w:lang w:eastAsia="en-AU"/>
              </w:rPr>
              <w:t xml:space="preserve">taff from a Victorian government </w:t>
            </w:r>
            <w:r>
              <w:rPr>
                <w:bCs/>
                <w:lang w:eastAsia="en-AU"/>
              </w:rPr>
              <w:t>s</w:t>
            </w:r>
            <w:r w:rsidRPr="00DB7344">
              <w:rPr>
                <w:bCs/>
                <w:lang w:eastAsia="en-AU"/>
              </w:rPr>
              <w:t xml:space="preserve">chool have been negligent in managing (or failing to appropriately manage) an anaphylactic reaction must be immediately referred to the </w:t>
            </w:r>
            <w:r>
              <w:rPr>
                <w:bCs/>
                <w:lang w:eastAsia="en-AU"/>
              </w:rPr>
              <w:t xml:space="preserve">Department’s </w:t>
            </w:r>
            <w:r w:rsidRPr="00DB7344">
              <w:rPr>
                <w:bCs/>
                <w:lang w:eastAsia="en-AU"/>
              </w:rPr>
              <w:t>Legal Division.</w:t>
            </w:r>
          </w:p>
          <w:p w14:paraId="67D55F17" w14:textId="77777777" w:rsidR="00AD239C" w:rsidRPr="00DB7344" w:rsidRDefault="00AD239C" w:rsidP="00971371">
            <w:pPr>
              <w:pStyle w:val="ListParagraph"/>
              <w:spacing w:after="180"/>
              <w:rPr>
                <w:b/>
                <w:bCs/>
                <w:lang w:eastAsia="en-AU"/>
              </w:rPr>
            </w:pPr>
            <w:r w:rsidRPr="00DB7344">
              <w:rPr>
                <w:bCs/>
                <w:lang w:eastAsia="en-AU"/>
              </w:rPr>
              <w:t xml:space="preserve">In the unlikely event that a legal claim is brought against a government </w:t>
            </w:r>
            <w:r>
              <w:rPr>
                <w:bCs/>
                <w:lang w:eastAsia="en-AU"/>
              </w:rPr>
              <w:t>s</w:t>
            </w:r>
            <w:r w:rsidRPr="00DB7344">
              <w:rPr>
                <w:bCs/>
                <w:lang w:eastAsia="en-AU"/>
              </w:rPr>
              <w:t>chool in relation to the handling of an anaphylactic reaction (whether actual or reasonably suspected), the Department will conduct the defence of that claim for and on behalf of th</w:t>
            </w:r>
            <w:r>
              <w:rPr>
                <w:bCs/>
                <w:lang w:eastAsia="en-AU"/>
              </w:rPr>
              <w:t xml:space="preserve">e school. Individual staff members will be ordinarily indemnified by the Department </w:t>
            </w:r>
            <w:r w:rsidRPr="00DB7344">
              <w:rPr>
                <w:bCs/>
                <w:lang w:eastAsia="en-AU"/>
              </w:rPr>
              <w:t>unless the staff member has acted maliciously, with criminal intent or with extreme recklessness. The cost of defending any such claim will be borne by the Department, as will the payment of any damages to the claimant (whether court-ordered or by way of agreed settlement).</w:t>
            </w:r>
          </w:p>
          <w:p w14:paraId="7FADEBE3" w14:textId="77777777" w:rsidR="00AD239C" w:rsidRPr="00DB7344" w:rsidRDefault="00AD239C" w:rsidP="00971371">
            <w:pPr>
              <w:pStyle w:val="ListParagraph"/>
              <w:spacing w:after="180"/>
              <w:rPr>
                <w:b/>
                <w:bCs/>
                <w:lang w:eastAsia="en-AU"/>
              </w:rPr>
            </w:pPr>
            <w:r w:rsidRPr="00DB7344">
              <w:rPr>
                <w:bCs/>
                <w:lang w:eastAsia="en-AU"/>
              </w:rPr>
              <w:t xml:space="preserve">School </w:t>
            </w:r>
            <w:r>
              <w:rPr>
                <w:bCs/>
                <w:lang w:eastAsia="en-AU"/>
              </w:rPr>
              <w:t>s</w:t>
            </w:r>
            <w:r w:rsidRPr="00DB7344">
              <w:rPr>
                <w:bCs/>
                <w:lang w:eastAsia="en-AU"/>
              </w:rPr>
              <w:t xml:space="preserve">taff from Victorian non-government </w:t>
            </w:r>
            <w:r>
              <w:rPr>
                <w:bCs/>
                <w:lang w:eastAsia="en-AU"/>
              </w:rPr>
              <w:t>s</w:t>
            </w:r>
            <w:r w:rsidRPr="00DB7344">
              <w:rPr>
                <w:bCs/>
                <w:lang w:eastAsia="en-AU"/>
              </w:rPr>
              <w:t xml:space="preserve">chools should follow their </w:t>
            </w:r>
            <w:r>
              <w:rPr>
                <w:bCs/>
                <w:lang w:eastAsia="en-AU"/>
              </w:rPr>
              <w:t>s</w:t>
            </w:r>
            <w:r w:rsidRPr="00DB7344">
              <w:rPr>
                <w:bCs/>
                <w:lang w:eastAsia="en-AU"/>
              </w:rPr>
              <w:t>chool’s procedures relating to negligence claims.</w:t>
            </w:r>
          </w:p>
        </w:tc>
      </w:tr>
    </w:tbl>
    <w:p w14:paraId="72EA9154" w14:textId="77777777" w:rsidR="00AD239C" w:rsidRDefault="00AD239C" w:rsidP="00AD239C"/>
    <w:p w14:paraId="2BD6351C" w14:textId="77777777" w:rsidR="00AD239C" w:rsidRPr="004003BF" w:rsidRDefault="00AD239C" w:rsidP="00AD239C">
      <w:pPr>
        <w:pStyle w:val="Heading2"/>
        <w:rPr>
          <w:color w:val="A3171D"/>
        </w:rPr>
      </w:pPr>
      <w:bookmarkStart w:id="5" w:name="_Toc457209156"/>
      <w:r w:rsidRPr="004003BF">
        <w:rPr>
          <w:color w:val="A3171D"/>
        </w:rPr>
        <w:t>Fam</w:t>
      </w:r>
      <w:r>
        <w:rPr>
          <w:color w:val="A3171D"/>
        </w:rPr>
        <w:t>i</w:t>
      </w:r>
      <w:r w:rsidRPr="004003BF">
        <w:rPr>
          <w:color w:val="A3171D"/>
        </w:rPr>
        <w:t>ly communication</w:t>
      </w:r>
      <w:bookmarkEnd w:id="5"/>
    </w:p>
    <w:tbl>
      <w:tblPr>
        <w:tblW w:w="0" w:type="auto"/>
        <w:tblBorders>
          <w:top w:val="single" w:sz="8" w:space="0" w:color="A3171D"/>
          <w:left w:val="single" w:sz="8" w:space="0" w:color="A3171D"/>
          <w:bottom w:val="single" w:sz="8" w:space="0" w:color="A3171D"/>
          <w:right w:val="single" w:sz="8" w:space="0" w:color="A3171D"/>
          <w:insideH w:val="single" w:sz="8" w:space="0" w:color="A3171D"/>
          <w:insideV w:val="single" w:sz="8" w:space="0" w:color="A3171D"/>
        </w:tblBorders>
        <w:tblLook w:val="04A0" w:firstRow="1" w:lastRow="0" w:firstColumn="1" w:lastColumn="0" w:noHBand="0" w:noVBand="1"/>
      </w:tblPr>
      <w:tblGrid>
        <w:gridCol w:w="7587"/>
      </w:tblGrid>
      <w:tr w:rsidR="00AD239C" w:rsidRPr="00DB7344" w14:paraId="0FB3E7AB" w14:textId="77777777" w:rsidTr="00971371">
        <w:trPr>
          <w:cantSplit/>
        </w:trPr>
        <w:tc>
          <w:tcPr>
            <w:tcW w:w="7587" w:type="dxa"/>
            <w:shd w:val="clear" w:color="auto" w:fill="A3171D"/>
          </w:tcPr>
          <w:p w14:paraId="53C034BC" w14:textId="77777777" w:rsidR="00AD239C" w:rsidRPr="00DB7344" w:rsidRDefault="00AD239C" w:rsidP="00971371">
            <w:pPr>
              <w:keepNext/>
              <w:spacing w:before="120"/>
              <w:rPr>
                <w:rStyle w:val="Strong"/>
                <w:b w:val="0"/>
                <w:bCs w:val="0"/>
                <w:color w:val="FFFFFF"/>
              </w:rPr>
            </w:pPr>
            <w:r w:rsidRPr="00DB7344">
              <w:rPr>
                <w:rStyle w:val="Strong"/>
                <w:bCs w:val="0"/>
                <w:color w:val="FFFFFF"/>
              </w:rPr>
              <w:t xml:space="preserve">What should I do if the </w:t>
            </w:r>
            <w:r>
              <w:rPr>
                <w:rStyle w:val="Strong"/>
                <w:bCs w:val="0"/>
                <w:color w:val="FFFFFF"/>
              </w:rPr>
              <w:t>p</w:t>
            </w:r>
            <w:r w:rsidRPr="00DB7344">
              <w:rPr>
                <w:rStyle w:val="Strong"/>
                <w:bCs w:val="0"/>
                <w:color w:val="FFFFFF"/>
              </w:rPr>
              <w:t xml:space="preserve">arents haven't replaced their child's </w:t>
            </w:r>
            <w:r>
              <w:rPr>
                <w:rStyle w:val="Strong"/>
                <w:bCs w:val="0"/>
                <w:color w:val="FFFFFF"/>
              </w:rPr>
              <w:t>a</w:t>
            </w:r>
            <w:r w:rsidRPr="00DB7344">
              <w:rPr>
                <w:rStyle w:val="Strong"/>
                <w:bCs w:val="0"/>
                <w:color w:val="FFFFFF"/>
              </w:rPr>
              <w:t xml:space="preserve">drenaline </w:t>
            </w:r>
            <w:r>
              <w:rPr>
                <w:rStyle w:val="Strong"/>
                <w:bCs w:val="0"/>
                <w:color w:val="FFFFFF"/>
              </w:rPr>
              <w:t>a</w:t>
            </w:r>
            <w:r w:rsidRPr="00DB7344">
              <w:rPr>
                <w:rStyle w:val="Strong"/>
                <w:bCs w:val="0"/>
                <w:color w:val="FFFFFF"/>
              </w:rPr>
              <w:t>utoinjector after it has expired?</w:t>
            </w:r>
          </w:p>
        </w:tc>
      </w:tr>
      <w:tr w:rsidR="00AD239C" w:rsidRPr="00DB7344" w14:paraId="659ECF97" w14:textId="77777777" w:rsidTr="00971371">
        <w:trPr>
          <w:cantSplit/>
        </w:trPr>
        <w:tc>
          <w:tcPr>
            <w:tcW w:w="7587" w:type="dxa"/>
            <w:tcBorders>
              <w:bottom w:val="single" w:sz="8" w:space="0" w:color="A3171D"/>
            </w:tcBorders>
          </w:tcPr>
          <w:p w14:paraId="03CB36A9" w14:textId="77777777" w:rsidR="00AD239C" w:rsidRDefault="00AD239C" w:rsidP="00971371">
            <w:pPr>
              <w:pStyle w:val="ListParagraph"/>
              <w:spacing w:after="180"/>
              <w:rPr>
                <w:bCs/>
              </w:rPr>
            </w:pPr>
            <w:r w:rsidRPr="00DB7344">
              <w:rPr>
                <w:bCs/>
              </w:rPr>
              <w:t xml:space="preserve">Contact the </w:t>
            </w:r>
            <w:r>
              <w:rPr>
                <w:bCs/>
              </w:rPr>
              <w:t>p</w:t>
            </w:r>
            <w:r w:rsidRPr="00DB7344">
              <w:rPr>
                <w:bCs/>
              </w:rPr>
              <w:t>arents immediately</w:t>
            </w:r>
            <w:r>
              <w:rPr>
                <w:bCs/>
              </w:rPr>
              <w:t xml:space="preserve"> by both phone and in writing</w:t>
            </w:r>
            <w:r w:rsidRPr="00DB7344">
              <w:rPr>
                <w:bCs/>
              </w:rPr>
              <w:t xml:space="preserve"> and request them to replace the </w:t>
            </w:r>
            <w:r>
              <w:rPr>
                <w:bCs/>
              </w:rPr>
              <w:t>a</w:t>
            </w:r>
            <w:r w:rsidRPr="00DB7344">
              <w:rPr>
                <w:bCs/>
              </w:rPr>
              <w:t xml:space="preserve">drenaline </w:t>
            </w:r>
            <w:r>
              <w:rPr>
                <w:bCs/>
              </w:rPr>
              <w:t>a</w:t>
            </w:r>
            <w:r w:rsidRPr="00DB7344">
              <w:rPr>
                <w:bCs/>
              </w:rPr>
              <w:t xml:space="preserve">utoinjector. A reminder system should be in place to ensure the </w:t>
            </w:r>
            <w:r>
              <w:rPr>
                <w:bCs/>
              </w:rPr>
              <w:t>p</w:t>
            </w:r>
            <w:r w:rsidRPr="00DB7344">
              <w:rPr>
                <w:bCs/>
              </w:rPr>
              <w:t xml:space="preserve">arents are followed up if a replacement </w:t>
            </w:r>
            <w:r>
              <w:rPr>
                <w:bCs/>
              </w:rPr>
              <w:t>a</w:t>
            </w:r>
            <w:r w:rsidRPr="00DB7344">
              <w:rPr>
                <w:bCs/>
              </w:rPr>
              <w:t xml:space="preserve">drenaline </w:t>
            </w:r>
            <w:r>
              <w:rPr>
                <w:bCs/>
              </w:rPr>
              <w:t>a</w:t>
            </w:r>
            <w:r w:rsidRPr="00DB7344">
              <w:rPr>
                <w:bCs/>
              </w:rPr>
              <w:t xml:space="preserve">utoinjector is not received within a reasonable time. The </w:t>
            </w:r>
            <w:r>
              <w:rPr>
                <w:bCs/>
              </w:rPr>
              <w:t>s</w:t>
            </w:r>
            <w:r w:rsidRPr="00DB7344">
              <w:rPr>
                <w:bCs/>
              </w:rPr>
              <w:t xml:space="preserve">chool should develop an interim Individual Anaphylaxis Management Plan for the student until the </w:t>
            </w:r>
            <w:r>
              <w:rPr>
                <w:bCs/>
              </w:rPr>
              <w:t>p</w:t>
            </w:r>
            <w:r w:rsidRPr="00DB7344">
              <w:rPr>
                <w:bCs/>
              </w:rPr>
              <w:t xml:space="preserve">arents provide the replacement </w:t>
            </w:r>
            <w:r>
              <w:rPr>
                <w:bCs/>
              </w:rPr>
              <w:t>a</w:t>
            </w:r>
            <w:r w:rsidRPr="00DB7344">
              <w:rPr>
                <w:bCs/>
              </w:rPr>
              <w:t xml:space="preserve">drenaline </w:t>
            </w:r>
            <w:r>
              <w:rPr>
                <w:bCs/>
              </w:rPr>
              <w:t>a</w:t>
            </w:r>
            <w:r w:rsidRPr="00DB7344">
              <w:rPr>
                <w:bCs/>
              </w:rPr>
              <w:t>utoinjector.</w:t>
            </w:r>
          </w:p>
          <w:p w14:paraId="25FC92F7" w14:textId="77777777" w:rsidR="00AD239C" w:rsidRPr="00DB7344" w:rsidRDefault="00AD239C" w:rsidP="00971371">
            <w:pPr>
              <w:pStyle w:val="ListParagraph"/>
              <w:spacing w:after="180"/>
              <w:rPr>
                <w:b/>
                <w:bCs/>
              </w:rPr>
            </w:pPr>
            <w:r>
              <w:rPr>
                <w:bCs/>
              </w:rPr>
              <w:t>The school should document these communications as this may become a child protection issue. In addition, it is important to retain evidence that the school has taken reasonable steps to discharge its duty of care to the student.</w:t>
            </w:r>
          </w:p>
        </w:tc>
      </w:tr>
      <w:tr w:rsidR="00AD239C" w:rsidRPr="00DB7344" w14:paraId="3878CB7F" w14:textId="77777777" w:rsidTr="00971371">
        <w:trPr>
          <w:cantSplit/>
        </w:trPr>
        <w:tc>
          <w:tcPr>
            <w:tcW w:w="7587" w:type="dxa"/>
            <w:shd w:val="clear" w:color="auto" w:fill="A3171D"/>
          </w:tcPr>
          <w:p w14:paraId="188EC719" w14:textId="77777777" w:rsidR="00AD239C" w:rsidRPr="00DB7344" w:rsidRDefault="00AD239C" w:rsidP="00971371">
            <w:pPr>
              <w:keepNext/>
              <w:spacing w:before="120"/>
              <w:rPr>
                <w:rStyle w:val="Strong"/>
                <w:b w:val="0"/>
                <w:bCs w:val="0"/>
                <w:color w:val="FFFFFF"/>
              </w:rPr>
            </w:pPr>
            <w:r w:rsidRPr="00DB7344">
              <w:rPr>
                <w:rStyle w:val="Strong"/>
                <w:bCs w:val="0"/>
                <w:color w:val="FFFFFF"/>
              </w:rPr>
              <w:t xml:space="preserve">What if the </w:t>
            </w:r>
            <w:r>
              <w:rPr>
                <w:rStyle w:val="Strong"/>
                <w:bCs w:val="0"/>
                <w:color w:val="FFFFFF"/>
              </w:rPr>
              <w:t>p</w:t>
            </w:r>
            <w:r w:rsidRPr="00DB7344">
              <w:rPr>
                <w:rStyle w:val="Strong"/>
                <w:bCs w:val="0"/>
                <w:color w:val="FFFFFF"/>
              </w:rPr>
              <w:t>arents haven’t told us about their child’s condition, but the child mentions it in class?</w:t>
            </w:r>
          </w:p>
        </w:tc>
      </w:tr>
      <w:tr w:rsidR="00AD239C" w:rsidRPr="00DB7344" w14:paraId="286DE4D1" w14:textId="77777777" w:rsidTr="00971371">
        <w:trPr>
          <w:cantSplit/>
        </w:trPr>
        <w:tc>
          <w:tcPr>
            <w:tcW w:w="7587" w:type="dxa"/>
            <w:tcBorders>
              <w:bottom w:val="single" w:sz="8" w:space="0" w:color="A3171D"/>
            </w:tcBorders>
          </w:tcPr>
          <w:p w14:paraId="0D239092" w14:textId="77777777" w:rsidR="00AD239C" w:rsidRPr="00DB7344" w:rsidRDefault="00AD239C" w:rsidP="00971371">
            <w:pPr>
              <w:pStyle w:val="ListParagraph"/>
              <w:spacing w:after="180"/>
              <w:rPr>
                <w:b/>
                <w:bCs/>
              </w:rPr>
            </w:pPr>
            <w:r w:rsidRPr="00DB7344">
              <w:rPr>
                <w:bCs/>
              </w:rPr>
              <w:t xml:space="preserve">Contact the student's </w:t>
            </w:r>
            <w:r>
              <w:rPr>
                <w:bCs/>
              </w:rPr>
              <w:t>p</w:t>
            </w:r>
            <w:r w:rsidRPr="00DB7344">
              <w:rPr>
                <w:bCs/>
              </w:rPr>
              <w:t xml:space="preserve">arents </w:t>
            </w:r>
            <w:r w:rsidRPr="00243A19">
              <w:rPr>
                <w:b/>
                <w:bCs/>
              </w:rPr>
              <w:t>immediately</w:t>
            </w:r>
            <w:r w:rsidRPr="00DB7344">
              <w:rPr>
                <w:bCs/>
              </w:rPr>
              <w:t xml:space="preserve"> to verify if their child is diagnosed </w:t>
            </w:r>
            <w:r>
              <w:rPr>
                <w:bCs/>
              </w:rPr>
              <w:t xml:space="preserve">as being </w:t>
            </w:r>
            <w:r w:rsidRPr="00DB7344">
              <w:rPr>
                <w:bCs/>
              </w:rPr>
              <w:t>at risk of anaphylaxis and seek written medical advice</w:t>
            </w:r>
            <w:r>
              <w:rPr>
                <w:bCs/>
              </w:rPr>
              <w:t xml:space="preserve"> from the child’s medical practitioner</w:t>
            </w:r>
            <w:r w:rsidRPr="00DB7344">
              <w:rPr>
                <w:bCs/>
              </w:rPr>
              <w:t xml:space="preserve">. If </w:t>
            </w:r>
            <w:r>
              <w:rPr>
                <w:bCs/>
              </w:rPr>
              <w:t xml:space="preserve">the diagnosis </w:t>
            </w:r>
            <w:r w:rsidRPr="00DB7344">
              <w:rPr>
                <w:bCs/>
              </w:rPr>
              <w:t xml:space="preserve">is confirmed, ask the </w:t>
            </w:r>
            <w:r>
              <w:rPr>
                <w:bCs/>
              </w:rPr>
              <w:t>p</w:t>
            </w:r>
            <w:r w:rsidRPr="00DB7344">
              <w:rPr>
                <w:bCs/>
              </w:rPr>
              <w:t xml:space="preserve">arents to obtain an </w:t>
            </w:r>
            <w:r>
              <w:rPr>
                <w:bCs/>
              </w:rPr>
              <w:t>a</w:t>
            </w:r>
            <w:r w:rsidRPr="00DB7344">
              <w:rPr>
                <w:bCs/>
              </w:rPr>
              <w:t xml:space="preserve">drenaline </w:t>
            </w:r>
            <w:r>
              <w:rPr>
                <w:bCs/>
              </w:rPr>
              <w:t>a</w:t>
            </w:r>
            <w:r w:rsidRPr="00DB7344">
              <w:rPr>
                <w:bCs/>
              </w:rPr>
              <w:t xml:space="preserve">utoinjector and ASCIA Action Plan for Anaphylaxis (device specific) for the </w:t>
            </w:r>
            <w:r>
              <w:rPr>
                <w:bCs/>
              </w:rPr>
              <w:t>s</w:t>
            </w:r>
            <w:r w:rsidRPr="00DB7344">
              <w:rPr>
                <w:bCs/>
              </w:rPr>
              <w:t xml:space="preserve">chool as soon as possible. In the meantime, the </w:t>
            </w:r>
            <w:r>
              <w:rPr>
                <w:bCs/>
              </w:rPr>
              <w:t>s</w:t>
            </w:r>
            <w:r w:rsidRPr="00DB7344">
              <w:rPr>
                <w:bCs/>
              </w:rPr>
              <w:t>chool should develop an interim Individual Anaphylaxis Management Plan for the student.</w:t>
            </w:r>
          </w:p>
        </w:tc>
      </w:tr>
      <w:tr w:rsidR="00AD239C" w:rsidRPr="00DB7344" w14:paraId="01681415" w14:textId="77777777" w:rsidTr="00971371">
        <w:trPr>
          <w:cantSplit/>
        </w:trPr>
        <w:tc>
          <w:tcPr>
            <w:tcW w:w="7587" w:type="dxa"/>
            <w:shd w:val="clear" w:color="auto" w:fill="A3171D"/>
          </w:tcPr>
          <w:p w14:paraId="1AEFED1C" w14:textId="77777777" w:rsidR="00AD239C" w:rsidRPr="00DB7344" w:rsidRDefault="00AD239C" w:rsidP="00971371">
            <w:pPr>
              <w:keepNext/>
              <w:spacing w:before="120"/>
              <w:rPr>
                <w:rStyle w:val="Strong"/>
                <w:b w:val="0"/>
                <w:bCs w:val="0"/>
                <w:color w:val="FFFFFF"/>
              </w:rPr>
            </w:pPr>
            <w:r w:rsidRPr="00DB7344">
              <w:rPr>
                <w:rStyle w:val="Strong"/>
                <w:bCs w:val="0"/>
                <w:color w:val="FFFFFF"/>
              </w:rPr>
              <w:lastRenderedPageBreak/>
              <w:t xml:space="preserve">Can we ask the </w:t>
            </w:r>
            <w:r>
              <w:rPr>
                <w:rStyle w:val="Strong"/>
                <w:bCs w:val="0"/>
                <w:color w:val="FFFFFF"/>
              </w:rPr>
              <w:t>p</w:t>
            </w:r>
            <w:r w:rsidRPr="00DB7344">
              <w:rPr>
                <w:rStyle w:val="Strong"/>
                <w:bCs w:val="0"/>
                <w:color w:val="FFFFFF"/>
              </w:rPr>
              <w:t xml:space="preserve">arents to not send nut products to </w:t>
            </w:r>
            <w:r>
              <w:rPr>
                <w:rStyle w:val="Strong"/>
                <w:bCs w:val="0"/>
                <w:color w:val="FFFFFF"/>
              </w:rPr>
              <w:t>s</w:t>
            </w:r>
            <w:r w:rsidRPr="00DB7344">
              <w:rPr>
                <w:rStyle w:val="Strong"/>
                <w:bCs w:val="0"/>
                <w:color w:val="FFFFFF"/>
              </w:rPr>
              <w:t>chool? What if they refuse?</w:t>
            </w:r>
          </w:p>
        </w:tc>
      </w:tr>
      <w:tr w:rsidR="00AD239C" w:rsidRPr="00DB7344" w14:paraId="17104B73" w14:textId="77777777" w:rsidTr="00971371">
        <w:trPr>
          <w:cantSplit/>
          <w:trHeight w:val="2116"/>
        </w:trPr>
        <w:tc>
          <w:tcPr>
            <w:tcW w:w="7587" w:type="dxa"/>
            <w:tcBorders>
              <w:bottom w:val="single" w:sz="8" w:space="0" w:color="A3171D"/>
            </w:tcBorders>
          </w:tcPr>
          <w:p w14:paraId="10D712FE" w14:textId="77777777" w:rsidR="00AD239C" w:rsidRPr="00DB7344" w:rsidRDefault="00AD239C" w:rsidP="00971371">
            <w:pPr>
              <w:pStyle w:val="ListParagraph"/>
              <w:spacing w:after="84"/>
              <w:rPr>
                <w:b/>
                <w:bCs/>
              </w:rPr>
            </w:pPr>
            <w:r w:rsidRPr="00DB7344">
              <w:rPr>
                <w:bCs/>
              </w:rPr>
              <w:t xml:space="preserve">It is </w:t>
            </w:r>
            <w:r w:rsidRPr="00EE0AA2">
              <w:rPr>
                <w:b/>
                <w:bCs/>
                <w:u w:val="single"/>
              </w:rPr>
              <w:t>not</w:t>
            </w:r>
            <w:r w:rsidRPr="00DB7344">
              <w:rPr>
                <w:bCs/>
              </w:rPr>
              <w:t xml:space="preserve"> recommended that </w:t>
            </w:r>
            <w:r>
              <w:rPr>
                <w:bCs/>
              </w:rPr>
              <w:t>s</w:t>
            </w:r>
            <w:r w:rsidRPr="00DB7344">
              <w:rPr>
                <w:bCs/>
              </w:rPr>
              <w:t>chools ban food or other products known to cause anaphylaxis because:</w:t>
            </w:r>
          </w:p>
          <w:p w14:paraId="260057F1" w14:textId="77777777" w:rsidR="00AD239C" w:rsidRPr="00DB7344" w:rsidRDefault="00AD239C" w:rsidP="00971371">
            <w:pPr>
              <w:pStyle w:val="ListBullet"/>
              <w:rPr>
                <w:b/>
                <w:bCs/>
              </w:rPr>
            </w:pPr>
            <w:r w:rsidRPr="00DB7344">
              <w:rPr>
                <w:bCs/>
              </w:rPr>
              <w:t xml:space="preserve">it can create complacency amongst </w:t>
            </w:r>
            <w:r>
              <w:rPr>
                <w:bCs/>
              </w:rPr>
              <w:t>s</w:t>
            </w:r>
            <w:r w:rsidRPr="00DB7344">
              <w:rPr>
                <w:bCs/>
              </w:rPr>
              <w:t xml:space="preserve">chool </w:t>
            </w:r>
            <w:r>
              <w:rPr>
                <w:bCs/>
              </w:rPr>
              <w:t>s</w:t>
            </w:r>
            <w:r w:rsidRPr="00DB7344">
              <w:rPr>
                <w:bCs/>
              </w:rPr>
              <w:t>taff and students</w:t>
            </w:r>
          </w:p>
          <w:p w14:paraId="763A8A55" w14:textId="77777777" w:rsidR="00AD239C" w:rsidRPr="00DB7344" w:rsidRDefault="00AD239C" w:rsidP="00971371">
            <w:pPr>
              <w:pStyle w:val="ListBullet"/>
              <w:rPr>
                <w:b/>
                <w:bCs/>
              </w:rPr>
            </w:pPr>
            <w:r w:rsidRPr="00DB7344">
              <w:rPr>
                <w:bCs/>
              </w:rPr>
              <w:t>it does not eliminate the presence of hidden allergens</w:t>
            </w:r>
          </w:p>
          <w:p w14:paraId="3ED9D5E7" w14:textId="77777777" w:rsidR="00AD239C" w:rsidRPr="00DB7344" w:rsidRDefault="00AD239C" w:rsidP="00971371">
            <w:pPr>
              <w:pStyle w:val="ListBullet"/>
              <w:spacing w:after="180"/>
              <w:rPr>
                <w:b/>
                <w:bCs/>
              </w:rPr>
            </w:pPr>
            <w:r w:rsidRPr="00DB7344">
              <w:rPr>
                <w:bCs/>
              </w:rPr>
              <w:t xml:space="preserve">it is difficult to 'ban' all triggers: </w:t>
            </w:r>
            <w:r>
              <w:rPr>
                <w:bCs/>
              </w:rPr>
              <w:t xml:space="preserve">remember that foods other than </w:t>
            </w:r>
            <w:r w:rsidRPr="00DB7344">
              <w:rPr>
                <w:bCs/>
              </w:rPr>
              <w:t>nuts</w:t>
            </w:r>
            <w:r>
              <w:rPr>
                <w:bCs/>
              </w:rPr>
              <w:t xml:space="preserve"> can trigger anaphylaxis</w:t>
            </w:r>
            <w:r w:rsidRPr="00DB7344">
              <w:rPr>
                <w:bCs/>
              </w:rPr>
              <w:t>.</w:t>
            </w:r>
          </w:p>
          <w:p w14:paraId="45EFDA41" w14:textId="77777777" w:rsidR="00AD239C" w:rsidRPr="00DB7344" w:rsidRDefault="00AD239C" w:rsidP="00971371">
            <w:pPr>
              <w:pStyle w:val="ListParagraph"/>
              <w:spacing w:after="180"/>
              <w:rPr>
                <w:b/>
                <w:bCs/>
              </w:rPr>
            </w:pPr>
            <w:r w:rsidRPr="00DB7344">
              <w:rPr>
                <w:bCs/>
              </w:rPr>
              <w:t xml:space="preserve">It is preferable that the </w:t>
            </w:r>
            <w:r>
              <w:rPr>
                <w:bCs/>
              </w:rPr>
              <w:t>s</w:t>
            </w:r>
            <w:r w:rsidRPr="00DB7344">
              <w:rPr>
                <w:bCs/>
              </w:rPr>
              <w:t xml:space="preserve">chool </w:t>
            </w:r>
            <w:r>
              <w:rPr>
                <w:bCs/>
              </w:rPr>
              <w:t xml:space="preserve">take appropriate and regular action to </w:t>
            </w:r>
            <w:r w:rsidRPr="00DB7344">
              <w:rPr>
                <w:bCs/>
              </w:rPr>
              <w:t>raise awareness about anaphylaxis in the school community so that there is an increased understanding of the condition</w:t>
            </w:r>
            <w:r>
              <w:rPr>
                <w:bCs/>
              </w:rPr>
              <w:t xml:space="preserve"> and the risk it presents</w:t>
            </w:r>
            <w:r w:rsidRPr="00DB7344">
              <w:rPr>
                <w:bCs/>
              </w:rPr>
              <w:t xml:space="preserve">. The </w:t>
            </w:r>
            <w:r>
              <w:rPr>
                <w:bCs/>
              </w:rPr>
              <w:t>s</w:t>
            </w:r>
            <w:r w:rsidRPr="00DB7344">
              <w:rPr>
                <w:bCs/>
              </w:rPr>
              <w:t xml:space="preserve">chool may also wish to help </w:t>
            </w:r>
            <w:r>
              <w:rPr>
                <w:bCs/>
              </w:rPr>
              <w:t>p</w:t>
            </w:r>
            <w:r w:rsidRPr="00DB7344">
              <w:rPr>
                <w:bCs/>
              </w:rPr>
              <w:t>arents to identify more suitable food options for their children.</w:t>
            </w:r>
          </w:p>
          <w:p w14:paraId="1D94D990" w14:textId="77777777" w:rsidR="00AD239C" w:rsidRDefault="00AD239C" w:rsidP="00971371">
            <w:pPr>
              <w:pStyle w:val="ListParagraph"/>
              <w:spacing w:after="180"/>
              <w:rPr>
                <w:bCs/>
                <w:lang w:eastAsia="en-AU"/>
              </w:rPr>
            </w:pPr>
            <w:r w:rsidRPr="00DB7344">
              <w:rPr>
                <w:bCs/>
                <w:lang w:eastAsia="en-AU"/>
              </w:rPr>
              <w:t>Whil</w:t>
            </w:r>
            <w:r>
              <w:rPr>
                <w:bCs/>
                <w:lang w:eastAsia="en-AU"/>
              </w:rPr>
              <w:t>e food bans or allergen-</w:t>
            </w:r>
            <w:r w:rsidRPr="00DB7344">
              <w:rPr>
                <w:bCs/>
                <w:lang w:eastAsia="en-AU"/>
              </w:rPr>
              <w:t xml:space="preserve">free environments are not supported, </w:t>
            </w:r>
            <w:r>
              <w:rPr>
                <w:bCs/>
                <w:lang w:eastAsia="en-AU"/>
              </w:rPr>
              <w:t>s</w:t>
            </w:r>
            <w:r w:rsidRPr="00DB7344">
              <w:rPr>
                <w:bCs/>
                <w:lang w:eastAsia="en-AU"/>
              </w:rPr>
              <w:t xml:space="preserve">chools </w:t>
            </w:r>
            <w:r>
              <w:rPr>
                <w:bCs/>
                <w:lang w:eastAsia="en-AU"/>
              </w:rPr>
              <w:t>must</w:t>
            </w:r>
            <w:r w:rsidRPr="00DB7344">
              <w:rPr>
                <w:bCs/>
                <w:lang w:eastAsia="en-AU"/>
              </w:rPr>
              <w:t xml:space="preserve"> consider the needs of children with food allergies in school activities. Schools should encourage students not to consume particular high risk foods at </w:t>
            </w:r>
            <w:r>
              <w:rPr>
                <w:bCs/>
                <w:lang w:eastAsia="en-AU"/>
              </w:rPr>
              <w:t xml:space="preserve">school, particularly if they have a child with a nut allergy in their class </w:t>
            </w:r>
            <w:r w:rsidRPr="00DB7344">
              <w:rPr>
                <w:bCs/>
                <w:lang w:eastAsia="en-AU"/>
              </w:rPr>
              <w:t>e.g. discourage satay days, cooking with peanut or tree nuts during class. Teachers are discouraged from eating nuts as a quick snack in the class room where there is a child with a nut allergy or when on playground duty. A common sense approach to management is encouraged.</w:t>
            </w:r>
          </w:p>
          <w:p w14:paraId="726B3D01" w14:textId="77777777" w:rsidR="00AD239C" w:rsidRPr="00DB7344" w:rsidRDefault="00AD239C" w:rsidP="00971371">
            <w:pPr>
              <w:pStyle w:val="ListParagraph"/>
              <w:spacing w:after="180"/>
              <w:rPr>
                <w:b/>
                <w:bCs/>
              </w:rPr>
            </w:pPr>
            <w:r>
              <w:rPr>
                <w:bCs/>
              </w:rPr>
              <w:t>The ASCIA G</w:t>
            </w:r>
            <w:r w:rsidRPr="001F648F">
              <w:rPr>
                <w:bCs/>
              </w:rPr>
              <w:t xml:space="preserve">uidelines </w:t>
            </w:r>
            <w:r>
              <w:rPr>
                <w:bCs/>
              </w:rPr>
              <w:t xml:space="preserve">provide further advice about </w:t>
            </w:r>
            <w:r w:rsidRPr="001F648F">
              <w:rPr>
                <w:bCs/>
              </w:rPr>
              <w:t>anaphylaxis prevention</w:t>
            </w:r>
            <w:r>
              <w:rPr>
                <w:bCs/>
              </w:rPr>
              <w:t xml:space="preserve"> at</w:t>
            </w:r>
            <w:r w:rsidRPr="001F648F">
              <w:rPr>
                <w:bCs/>
              </w:rPr>
              <w:t>:</w:t>
            </w:r>
            <w:r>
              <w:t xml:space="preserve"> </w:t>
            </w:r>
            <w:hyperlink r:id="rId9" w:history="1">
              <w:r w:rsidRPr="003C46C5">
                <w:rPr>
                  <w:rStyle w:val="Hyperlink"/>
                </w:rPr>
                <w:t>www.allergy.org.au/health-professionals/papers/prevent-anaphylaxis-in-schools-childcare</w:t>
              </w:r>
            </w:hyperlink>
          </w:p>
        </w:tc>
      </w:tr>
    </w:tbl>
    <w:p w14:paraId="672B2675" w14:textId="77777777" w:rsidR="00AD239C" w:rsidRPr="00E93AE6" w:rsidRDefault="00AD239C" w:rsidP="00AD239C">
      <w:pPr>
        <w:spacing w:before="180" w:after="84"/>
        <w:ind w:left="-142"/>
        <w:rPr>
          <w:bCs/>
          <w:color w:val="auto"/>
        </w:rPr>
      </w:pPr>
      <w:r w:rsidRPr="00E93AE6">
        <w:rPr>
          <w:bCs/>
          <w:color w:val="auto"/>
        </w:rPr>
        <w:t xml:space="preserve">For additional FAQs on </w:t>
      </w:r>
      <w:r>
        <w:rPr>
          <w:bCs/>
          <w:color w:val="auto"/>
        </w:rPr>
        <w:t>a</w:t>
      </w:r>
      <w:r w:rsidRPr="00E93AE6">
        <w:rPr>
          <w:bCs/>
          <w:color w:val="auto"/>
        </w:rPr>
        <w:t xml:space="preserve">drenaline </w:t>
      </w:r>
      <w:r>
        <w:rPr>
          <w:bCs/>
          <w:color w:val="auto"/>
        </w:rPr>
        <w:t>a</w:t>
      </w:r>
      <w:r w:rsidRPr="00E93AE6">
        <w:rPr>
          <w:bCs/>
          <w:color w:val="auto"/>
        </w:rPr>
        <w:t>utoinjectors, visit the ASCIA website at:</w:t>
      </w:r>
    </w:p>
    <w:p w14:paraId="7D6F52BB" w14:textId="77777777" w:rsidR="00767FE7" w:rsidRDefault="00E87C33" w:rsidP="00AD239C">
      <w:hyperlink r:id="rId10" w:history="1">
        <w:r w:rsidR="00AD239C" w:rsidRPr="003C46C5">
          <w:rPr>
            <w:rStyle w:val="Hyperlink"/>
            <w:bCs/>
          </w:rPr>
          <w:t>www.allergy.org.au/health-professionals/anaphylaxis-resources/adrenaline-autoinjectors-faqs</w:t>
        </w:r>
      </w:hyperlink>
    </w:p>
    <w:sectPr w:rsidR="00767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6A55"/>
    <w:multiLevelType w:val="hybridMultilevel"/>
    <w:tmpl w:val="49DE1F56"/>
    <w:lvl w:ilvl="0" w:tplc="8338812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8A4FBF"/>
    <w:multiLevelType w:val="hybridMultilevel"/>
    <w:tmpl w:val="473E95EE"/>
    <w:lvl w:ilvl="0" w:tplc="0C090005">
      <w:start w:val="1"/>
      <w:numFmt w:val="bullet"/>
      <w:lvlText w:val=""/>
      <w:lvlJc w:val="left"/>
      <w:pPr>
        <w:ind w:left="510" w:hanging="170"/>
      </w:pPr>
      <w:rPr>
        <w:rFonts w:ascii="Wingdings" w:hAnsi="Wingdings" w:hint="default"/>
      </w:rPr>
    </w:lvl>
    <w:lvl w:ilvl="1" w:tplc="0C090003">
      <w:start w:val="1"/>
      <w:numFmt w:val="bullet"/>
      <w:lvlText w:val="o"/>
      <w:lvlJc w:val="left"/>
      <w:pPr>
        <w:ind w:left="-773" w:hanging="360"/>
      </w:pPr>
      <w:rPr>
        <w:rFonts w:ascii="Courier New" w:hAnsi="Courier New" w:cs="Courier New" w:hint="default"/>
      </w:rPr>
    </w:lvl>
    <w:lvl w:ilvl="2" w:tplc="0C090005" w:tentative="1">
      <w:start w:val="1"/>
      <w:numFmt w:val="bullet"/>
      <w:lvlText w:val=""/>
      <w:lvlJc w:val="left"/>
      <w:pPr>
        <w:ind w:left="-53" w:hanging="360"/>
      </w:pPr>
      <w:rPr>
        <w:rFonts w:ascii="Wingdings" w:hAnsi="Wingdings" w:hint="default"/>
      </w:rPr>
    </w:lvl>
    <w:lvl w:ilvl="3" w:tplc="0C090001" w:tentative="1">
      <w:start w:val="1"/>
      <w:numFmt w:val="bullet"/>
      <w:lvlText w:val=""/>
      <w:lvlJc w:val="left"/>
      <w:pPr>
        <w:ind w:left="667" w:hanging="360"/>
      </w:pPr>
      <w:rPr>
        <w:rFonts w:ascii="Symbol" w:hAnsi="Symbol" w:hint="default"/>
      </w:rPr>
    </w:lvl>
    <w:lvl w:ilvl="4" w:tplc="0C090003" w:tentative="1">
      <w:start w:val="1"/>
      <w:numFmt w:val="bullet"/>
      <w:lvlText w:val="o"/>
      <w:lvlJc w:val="left"/>
      <w:pPr>
        <w:ind w:left="1387" w:hanging="360"/>
      </w:pPr>
      <w:rPr>
        <w:rFonts w:ascii="Courier New" w:hAnsi="Courier New" w:cs="Courier New" w:hint="default"/>
      </w:rPr>
    </w:lvl>
    <w:lvl w:ilvl="5" w:tplc="0C090005" w:tentative="1">
      <w:start w:val="1"/>
      <w:numFmt w:val="bullet"/>
      <w:lvlText w:val=""/>
      <w:lvlJc w:val="left"/>
      <w:pPr>
        <w:ind w:left="2107" w:hanging="360"/>
      </w:pPr>
      <w:rPr>
        <w:rFonts w:ascii="Wingdings" w:hAnsi="Wingdings" w:hint="default"/>
      </w:rPr>
    </w:lvl>
    <w:lvl w:ilvl="6" w:tplc="0C090001" w:tentative="1">
      <w:start w:val="1"/>
      <w:numFmt w:val="bullet"/>
      <w:lvlText w:val=""/>
      <w:lvlJc w:val="left"/>
      <w:pPr>
        <w:ind w:left="2827" w:hanging="360"/>
      </w:pPr>
      <w:rPr>
        <w:rFonts w:ascii="Symbol" w:hAnsi="Symbol" w:hint="default"/>
      </w:rPr>
    </w:lvl>
    <w:lvl w:ilvl="7" w:tplc="0C090003" w:tentative="1">
      <w:start w:val="1"/>
      <w:numFmt w:val="bullet"/>
      <w:lvlText w:val="o"/>
      <w:lvlJc w:val="left"/>
      <w:pPr>
        <w:ind w:left="3547" w:hanging="360"/>
      </w:pPr>
      <w:rPr>
        <w:rFonts w:ascii="Courier New" w:hAnsi="Courier New" w:cs="Courier New" w:hint="default"/>
      </w:rPr>
    </w:lvl>
    <w:lvl w:ilvl="8" w:tplc="0C090005" w:tentative="1">
      <w:start w:val="1"/>
      <w:numFmt w:val="bullet"/>
      <w:lvlText w:val=""/>
      <w:lvlJc w:val="left"/>
      <w:pPr>
        <w:ind w:left="4267" w:hanging="360"/>
      </w:pPr>
      <w:rPr>
        <w:rFonts w:ascii="Wingdings" w:hAnsi="Wingdings" w:hint="default"/>
      </w:rPr>
    </w:lvl>
  </w:abstractNum>
  <w:abstractNum w:abstractNumId="3" w15:restartNumberingAfterBreak="0">
    <w:nsid w:val="72433A0E"/>
    <w:multiLevelType w:val="hybridMultilevel"/>
    <w:tmpl w:val="19ECC7C6"/>
    <w:lvl w:ilvl="0" w:tplc="2AA8BDA6">
      <w:start w:val="1"/>
      <w:numFmt w:val="bullet"/>
      <w:lvlText w:val=""/>
      <w:lvlJc w:val="left"/>
      <w:pPr>
        <w:ind w:left="170" w:hanging="17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393" w:hanging="360"/>
      </w:pPr>
      <w:rPr>
        <w:rFonts w:ascii="Wingdings" w:hAnsi="Wingdings" w:hint="default"/>
      </w:rPr>
    </w:lvl>
    <w:lvl w:ilvl="3" w:tplc="0C090001" w:tentative="1">
      <w:start w:val="1"/>
      <w:numFmt w:val="bullet"/>
      <w:lvlText w:val=""/>
      <w:lvlJc w:val="left"/>
      <w:pPr>
        <w:ind w:left="327" w:hanging="360"/>
      </w:pPr>
      <w:rPr>
        <w:rFonts w:ascii="Symbol" w:hAnsi="Symbol" w:hint="default"/>
      </w:rPr>
    </w:lvl>
    <w:lvl w:ilvl="4" w:tplc="0C090003" w:tentative="1">
      <w:start w:val="1"/>
      <w:numFmt w:val="bullet"/>
      <w:lvlText w:val="o"/>
      <w:lvlJc w:val="left"/>
      <w:pPr>
        <w:ind w:left="1047" w:hanging="360"/>
      </w:pPr>
      <w:rPr>
        <w:rFonts w:ascii="Courier New" w:hAnsi="Courier New" w:cs="Courier New" w:hint="default"/>
      </w:rPr>
    </w:lvl>
    <w:lvl w:ilvl="5" w:tplc="0C090005" w:tentative="1">
      <w:start w:val="1"/>
      <w:numFmt w:val="bullet"/>
      <w:lvlText w:val=""/>
      <w:lvlJc w:val="left"/>
      <w:pPr>
        <w:ind w:left="1767" w:hanging="360"/>
      </w:pPr>
      <w:rPr>
        <w:rFonts w:ascii="Wingdings" w:hAnsi="Wingdings" w:hint="default"/>
      </w:rPr>
    </w:lvl>
    <w:lvl w:ilvl="6" w:tplc="0C090001" w:tentative="1">
      <w:start w:val="1"/>
      <w:numFmt w:val="bullet"/>
      <w:lvlText w:val=""/>
      <w:lvlJc w:val="left"/>
      <w:pPr>
        <w:ind w:left="2487" w:hanging="360"/>
      </w:pPr>
      <w:rPr>
        <w:rFonts w:ascii="Symbol" w:hAnsi="Symbol" w:hint="default"/>
      </w:rPr>
    </w:lvl>
    <w:lvl w:ilvl="7" w:tplc="0C090003" w:tentative="1">
      <w:start w:val="1"/>
      <w:numFmt w:val="bullet"/>
      <w:lvlText w:val="o"/>
      <w:lvlJc w:val="left"/>
      <w:pPr>
        <w:ind w:left="3207" w:hanging="360"/>
      </w:pPr>
      <w:rPr>
        <w:rFonts w:ascii="Courier New" w:hAnsi="Courier New" w:cs="Courier New" w:hint="default"/>
      </w:rPr>
    </w:lvl>
    <w:lvl w:ilvl="8" w:tplc="0C090005" w:tentative="1">
      <w:start w:val="1"/>
      <w:numFmt w:val="bullet"/>
      <w:lvlText w:val=""/>
      <w:lvlJc w:val="left"/>
      <w:pPr>
        <w:ind w:left="3927" w:hanging="360"/>
      </w:pPr>
      <w:rPr>
        <w:rFonts w:ascii="Wingdings" w:hAnsi="Wingdings" w:hint="default"/>
      </w:rPr>
    </w:lvl>
  </w:abstractNum>
  <w:abstractNum w:abstractNumId="4" w15:restartNumberingAfterBreak="0">
    <w:nsid w:val="744708A2"/>
    <w:multiLevelType w:val="hybridMultilevel"/>
    <w:tmpl w:val="515E0B46"/>
    <w:lvl w:ilvl="0" w:tplc="CD98EBA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DA40E0"/>
    <w:multiLevelType w:val="multilevel"/>
    <w:tmpl w:val="3B6AB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Nje0NDYyNTe3MDNV0lEKTi0uzszPAykwrAUATbX4WSwAAAA="/>
  </w:docVars>
  <w:rsids>
    <w:rsidRoot w:val="00AD239C"/>
    <w:rsid w:val="00171493"/>
    <w:rsid w:val="00341507"/>
    <w:rsid w:val="006C65BD"/>
    <w:rsid w:val="00767FE7"/>
    <w:rsid w:val="007C1FC9"/>
    <w:rsid w:val="00AD239C"/>
    <w:rsid w:val="00CF5685"/>
    <w:rsid w:val="00E56FC3"/>
    <w:rsid w:val="00E87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9A43"/>
  <w15:chartTrackingRefBased/>
  <w15:docId w15:val="{9C958046-718D-453E-80FF-C70C336E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39C"/>
    <w:pPr>
      <w:spacing w:after="180" w:line="240" w:lineRule="auto"/>
    </w:pPr>
    <w:rPr>
      <w:rFonts w:ascii="Arial" w:eastAsia="Times New Roman" w:hAnsi="Arial" w:cs="Times New Roman"/>
      <w:color w:val="000000"/>
      <w:sz w:val="20"/>
      <w:szCs w:val="24"/>
    </w:rPr>
  </w:style>
  <w:style w:type="paragraph" w:styleId="Heading1">
    <w:name w:val="heading 1"/>
    <w:basedOn w:val="Normal"/>
    <w:next w:val="Normal"/>
    <w:link w:val="Heading1Char"/>
    <w:uiPriority w:val="9"/>
    <w:qFormat/>
    <w:rsid w:val="00AD239C"/>
    <w:pPr>
      <w:keepNext/>
      <w:pageBreakBefore/>
      <w:numPr>
        <w:numId w:val="4"/>
      </w:numPr>
      <w:tabs>
        <w:tab w:val="left" w:pos="709"/>
      </w:tabs>
      <w:spacing w:line="450" w:lineRule="atLeast"/>
      <w:outlineLvl w:val="0"/>
    </w:pPr>
    <w:rPr>
      <w:rFonts w:cs="Arial"/>
      <w:bCs/>
      <w:color w:val="286EB4"/>
      <w:kern w:val="32"/>
      <w:sz w:val="36"/>
      <w:szCs w:val="36"/>
    </w:rPr>
  </w:style>
  <w:style w:type="paragraph" w:styleId="Heading2">
    <w:name w:val="heading 2"/>
    <w:basedOn w:val="Normal"/>
    <w:next w:val="Normal"/>
    <w:link w:val="Heading2Char"/>
    <w:qFormat/>
    <w:rsid w:val="00AD239C"/>
    <w:pPr>
      <w:keepNext/>
      <w:spacing w:before="430" w:after="240"/>
      <w:outlineLvl w:val="1"/>
    </w:pPr>
    <w:rPr>
      <w:rFonts w:cs="Arial"/>
      <w:bCs/>
      <w:iCs/>
      <w:color w:val="286EB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39C"/>
    <w:rPr>
      <w:rFonts w:ascii="Arial" w:eastAsia="Times New Roman" w:hAnsi="Arial" w:cs="Arial"/>
      <w:bCs/>
      <w:color w:val="286EB4"/>
      <w:kern w:val="32"/>
      <w:sz w:val="36"/>
      <w:szCs w:val="36"/>
    </w:rPr>
  </w:style>
  <w:style w:type="character" w:customStyle="1" w:styleId="Heading2Char">
    <w:name w:val="Heading 2 Char"/>
    <w:basedOn w:val="DefaultParagraphFont"/>
    <w:link w:val="Heading2"/>
    <w:rsid w:val="00AD239C"/>
    <w:rPr>
      <w:rFonts w:ascii="Arial" w:eastAsia="Times New Roman" w:hAnsi="Arial" w:cs="Arial"/>
      <w:bCs/>
      <w:iCs/>
      <w:color w:val="286EB4"/>
      <w:sz w:val="28"/>
      <w:szCs w:val="28"/>
    </w:rPr>
  </w:style>
  <w:style w:type="paragraph" w:styleId="ListBullet">
    <w:name w:val="List Bullet"/>
    <w:basedOn w:val="Normal"/>
    <w:rsid w:val="00AD239C"/>
    <w:pPr>
      <w:numPr>
        <w:numId w:val="1"/>
      </w:numPr>
      <w:spacing w:after="84"/>
    </w:pPr>
  </w:style>
  <w:style w:type="paragraph" w:styleId="ListParagraph">
    <w:name w:val="List Paragraph"/>
    <w:basedOn w:val="Normal"/>
    <w:uiPriority w:val="34"/>
    <w:qFormat/>
    <w:rsid w:val="00AD239C"/>
    <w:pPr>
      <w:spacing w:after="60"/>
    </w:pPr>
  </w:style>
  <w:style w:type="character" w:customStyle="1" w:styleId="CharStyle97">
    <w:name w:val="Char Style 97"/>
    <w:uiPriority w:val="99"/>
    <w:rsid w:val="00AD239C"/>
    <w:rPr>
      <w:rFonts w:ascii="Arial" w:hAnsi="Arial" w:cs="Arial"/>
      <w:color w:val="E2007A"/>
      <w:spacing w:val="-40"/>
      <w:sz w:val="47"/>
      <w:szCs w:val="47"/>
    </w:rPr>
  </w:style>
  <w:style w:type="character" w:styleId="Hyperlink">
    <w:name w:val="Hyperlink"/>
    <w:uiPriority w:val="99"/>
    <w:unhideWhenUsed/>
    <w:rsid w:val="00AD239C"/>
    <w:rPr>
      <w:color w:val="0000FF"/>
      <w:u w:val="single"/>
    </w:rPr>
  </w:style>
  <w:style w:type="character" w:styleId="Strong">
    <w:name w:val="Strong"/>
    <w:uiPriority w:val="22"/>
    <w:qFormat/>
    <w:rsid w:val="00AD239C"/>
    <w:rPr>
      <w:b/>
      <w:bCs/>
    </w:rPr>
  </w:style>
  <w:style w:type="paragraph" w:styleId="PlainText">
    <w:name w:val="Plain Text"/>
    <w:basedOn w:val="Normal"/>
    <w:link w:val="PlainTextChar"/>
    <w:uiPriority w:val="99"/>
    <w:unhideWhenUsed/>
    <w:rsid w:val="00AD239C"/>
    <w:pPr>
      <w:spacing w:after="0"/>
    </w:pPr>
    <w:rPr>
      <w:rFonts w:eastAsia="Calibri" w:cs="Consolas"/>
      <w:color w:val="16515F"/>
      <w:sz w:val="24"/>
      <w:szCs w:val="21"/>
    </w:rPr>
  </w:style>
  <w:style w:type="character" w:customStyle="1" w:styleId="PlainTextChar">
    <w:name w:val="Plain Text Char"/>
    <w:basedOn w:val="DefaultParagraphFont"/>
    <w:link w:val="PlainText"/>
    <w:uiPriority w:val="99"/>
    <w:rsid w:val="00AD239C"/>
    <w:rPr>
      <w:rFonts w:ascii="Arial" w:eastAsia="Calibri" w:hAnsi="Arial" w:cs="Consolas"/>
      <w:color w:val="16515F"/>
      <w:sz w:val="24"/>
      <w:szCs w:val="21"/>
    </w:rPr>
  </w:style>
  <w:style w:type="paragraph" w:styleId="NormalWeb">
    <w:name w:val="Normal (Web)"/>
    <w:basedOn w:val="Normal"/>
    <w:uiPriority w:val="99"/>
    <w:unhideWhenUsed/>
    <w:rsid w:val="00AD239C"/>
    <w:pPr>
      <w:spacing w:before="100" w:beforeAutospacing="1" w:after="100" w:afterAutospacing="1"/>
    </w:pPr>
    <w:rPr>
      <w:rFonts w:ascii="Times New Roman" w:hAnsi="Times New Roman"/>
      <w:color w:val="auto"/>
      <w:sz w:val="24"/>
      <w:lang w:eastAsia="en-AU"/>
    </w:rPr>
  </w:style>
  <w:style w:type="character" w:styleId="FollowedHyperlink">
    <w:name w:val="FollowedHyperlink"/>
    <w:basedOn w:val="DefaultParagraphFont"/>
    <w:uiPriority w:val="99"/>
    <w:semiHidden/>
    <w:unhideWhenUsed/>
    <w:rsid w:val="006C6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llergy.org.au/health-professionals/anaphylaxis-resources/adrenaline-autoinjectors-faqs" TargetMode="External"/><Relationship Id="rId9" Type="http://schemas.openxmlformats.org/officeDocument/2006/relationships/hyperlink" Target="http://www.allergy.org.au/health-professionals/papers/prevent-anaphylaxis-in-schools-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13</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02BD986-4629-43E0-B7D4-30BA7F47F209}"/>
</file>

<file path=customXml/itemProps2.xml><?xml version="1.0" encoding="utf-8"?>
<ds:datastoreItem xmlns:ds="http://schemas.openxmlformats.org/officeDocument/2006/customXml" ds:itemID="{3ED94A03-F9D8-453D-A6B8-CD0A183B4AB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0dd5956c-b7b5-49f1-8ff5-80577e215ba8"/>
  </ds:schemaRefs>
</ds:datastoreItem>
</file>

<file path=customXml/itemProps3.xml><?xml version="1.0" encoding="utf-8"?>
<ds:datastoreItem xmlns:ds="http://schemas.openxmlformats.org/officeDocument/2006/customXml" ds:itemID="{D64F2EF4-E922-444F-AADA-453202A104A7}">
  <ds:schemaRefs>
    <ds:schemaRef ds:uri="http://schemas.microsoft.com/sharepoint/v3/contenttype/forms"/>
  </ds:schemaRefs>
</ds:datastoreItem>
</file>

<file path=customXml/itemProps4.xml><?xml version="1.0" encoding="utf-8"?>
<ds:datastoreItem xmlns:ds="http://schemas.openxmlformats.org/officeDocument/2006/customXml" ds:itemID="{84409DB5-8FD5-4502-973A-C977B0D601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Joyner, Sarah A</dc:creator>
  <cp:keywords/>
  <dc:description/>
  <cp:lastModifiedBy>Sarah Joyner</cp:lastModifiedBy>
  <cp:revision>4</cp:revision>
  <dcterms:created xsi:type="dcterms:W3CDTF">2021-09-13T04:50:00Z</dcterms:created>
  <dcterms:modified xsi:type="dcterms:W3CDTF">2021-10-01T04:46:00Z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ActiveItemUniqueId">
    <vt:lpwstr>{40b6ecbe-17e9-4562-b5df-5a007ceea62a}</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SiteId">
    <vt:lpwstr>{d059aedc-a4fb-466c-9dc3-e51a15d29851}</vt:lpwstr>
  </property>
  <property fmtid="{D5CDD505-2E9C-101B-9397-08002B2CF9AE}" pid="8" name="RecordPoint_ActiveItemListId">
    <vt:lpwstr>{380e1166-1416-4078-8c4b-83735121e546}</vt:lpwstr>
  </property>
  <property fmtid="{D5CDD505-2E9C-101B-9397-08002B2CF9AE}" pid="9" name="RecordPoint_ActiveItemWebId">
    <vt:lpwstr>{0dd5956c-b7b5-49f1-8ff5-80577e215ba8}</vt:lpwstr>
  </property>
</Properties>
</file>