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80F5" w14:textId="5DC18734" w:rsidR="00624A55" w:rsidRPr="009F4592" w:rsidRDefault="00150ADD" w:rsidP="00D7274A">
      <w:pPr>
        <w:pStyle w:val="Heading1"/>
        <w:spacing w:before="0"/>
        <w:rPr>
          <w:sz w:val="44"/>
          <w:szCs w:val="30"/>
        </w:rPr>
      </w:pPr>
      <w:r w:rsidRPr="009F4592">
        <w:rPr>
          <w:sz w:val="44"/>
          <w:szCs w:val="30"/>
          <w:lang w:val="en-AU"/>
        </w:rPr>
        <w:t>Nationally Consistent Collection of Data on School Students with Disability</w:t>
      </w:r>
    </w:p>
    <w:p w14:paraId="574DF2D7" w14:textId="750BB4B4" w:rsidR="00150ADD" w:rsidRDefault="00150ADD" w:rsidP="00624A55">
      <w:pPr>
        <w:pStyle w:val="Heading2"/>
        <w:rPr>
          <w:rFonts w:asciiTheme="minorHAnsi" w:eastAsiaTheme="minorHAnsi" w:hAnsiTheme="minorHAnsi" w:cstheme="minorBidi"/>
          <w:sz w:val="24"/>
          <w:szCs w:val="24"/>
          <w:lang w:val="en-AU"/>
        </w:rPr>
      </w:pPr>
      <w:r w:rsidRPr="00150ADD">
        <w:rPr>
          <w:rFonts w:asciiTheme="minorHAnsi" w:eastAsiaTheme="minorHAnsi" w:hAnsiTheme="minorHAnsi" w:cstheme="minorBidi"/>
          <w:sz w:val="24"/>
          <w:szCs w:val="24"/>
          <w:lang w:val="en-AU"/>
        </w:rPr>
        <w:t>The Nationally Consistent Collection of Data on School Students with Disability (NCCD) gives Australian schools and the</w:t>
      </w:r>
      <w:r w:rsidR="007B282A">
        <w:rPr>
          <w:rFonts w:asciiTheme="minorHAnsi" w:eastAsiaTheme="minorHAnsi" w:hAnsiTheme="minorHAnsi" w:cstheme="minorBidi"/>
          <w:sz w:val="24"/>
          <w:szCs w:val="24"/>
          <w:lang w:val="en-AU"/>
        </w:rPr>
        <w:t xml:space="preserve"> wider</w:t>
      </w:r>
      <w:r w:rsidRPr="00150ADD">
        <w:rPr>
          <w:rFonts w:asciiTheme="minorHAnsi" w:eastAsiaTheme="minorHAnsi" w:hAnsiTheme="minorHAnsi" w:cstheme="minorBidi"/>
          <w:sz w:val="24"/>
          <w:szCs w:val="24"/>
          <w:lang w:val="en-AU"/>
        </w:rPr>
        <w:t xml:space="preserve"> community information </w:t>
      </w:r>
      <w:r w:rsidR="004F30D9">
        <w:rPr>
          <w:rFonts w:asciiTheme="minorHAnsi" w:eastAsiaTheme="minorHAnsi" w:hAnsiTheme="minorHAnsi" w:cstheme="minorBidi"/>
          <w:sz w:val="24"/>
          <w:szCs w:val="24"/>
          <w:lang w:val="en-AU"/>
        </w:rPr>
        <w:t>regarding</w:t>
      </w:r>
      <w:r w:rsidRPr="00150ADD">
        <w:rPr>
          <w:rFonts w:asciiTheme="minorHAnsi" w:eastAsiaTheme="minorHAnsi" w:hAnsiTheme="minorHAnsi" w:cstheme="minorBidi"/>
          <w:sz w:val="24"/>
          <w:szCs w:val="24"/>
          <w:lang w:val="en-AU"/>
        </w:rPr>
        <w:t xml:space="preserve"> students with disability and the adjustments they receive. </w:t>
      </w:r>
      <w:r w:rsidR="0055541D">
        <w:rPr>
          <w:rFonts w:asciiTheme="minorHAnsi" w:eastAsiaTheme="minorHAnsi" w:hAnsiTheme="minorHAnsi" w:cstheme="minorBidi"/>
          <w:sz w:val="24"/>
          <w:szCs w:val="24"/>
          <w:lang w:val="en-AU"/>
        </w:rPr>
        <w:t xml:space="preserve">All Australian schools are required to participate </w:t>
      </w:r>
      <w:r w:rsidR="001979F4">
        <w:rPr>
          <w:rFonts w:asciiTheme="minorHAnsi" w:eastAsiaTheme="minorHAnsi" w:hAnsiTheme="minorHAnsi" w:cstheme="minorBidi"/>
          <w:sz w:val="24"/>
          <w:szCs w:val="24"/>
          <w:lang w:val="en-AU"/>
        </w:rPr>
        <w:t>by</w:t>
      </w:r>
      <w:r w:rsidR="001979F4" w:rsidRPr="00150ADD">
        <w:rPr>
          <w:rFonts w:asciiTheme="minorHAnsi" w:eastAsiaTheme="minorHAnsi" w:hAnsiTheme="minorHAnsi" w:cstheme="minorBidi"/>
          <w:sz w:val="24"/>
          <w:szCs w:val="24"/>
          <w:lang w:val="en-AU"/>
        </w:rPr>
        <w:t xml:space="preserve"> </w:t>
      </w:r>
      <w:r w:rsidRPr="00150ADD">
        <w:rPr>
          <w:rFonts w:asciiTheme="minorHAnsi" w:eastAsiaTheme="minorHAnsi" w:hAnsiTheme="minorHAnsi" w:cstheme="minorBidi"/>
          <w:sz w:val="24"/>
          <w:szCs w:val="24"/>
          <w:lang w:val="en-AU"/>
        </w:rPr>
        <w:t>collect</w:t>
      </w:r>
      <w:r w:rsidR="001979F4">
        <w:rPr>
          <w:rFonts w:asciiTheme="minorHAnsi" w:eastAsiaTheme="minorHAnsi" w:hAnsiTheme="minorHAnsi" w:cstheme="minorBidi"/>
          <w:sz w:val="24"/>
          <w:szCs w:val="24"/>
          <w:lang w:val="en-AU"/>
        </w:rPr>
        <w:t>ing</w:t>
      </w:r>
      <w:r w:rsidR="000A4937">
        <w:rPr>
          <w:rFonts w:asciiTheme="minorHAnsi" w:eastAsiaTheme="minorHAnsi" w:hAnsiTheme="minorHAnsi" w:cstheme="minorBidi"/>
          <w:sz w:val="24"/>
          <w:szCs w:val="24"/>
          <w:lang w:val="en-AU"/>
        </w:rPr>
        <w:t xml:space="preserve"> </w:t>
      </w:r>
      <w:r w:rsidR="001774BB">
        <w:rPr>
          <w:rFonts w:asciiTheme="minorHAnsi" w:eastAsiaTheme="minorHAnsi" w:hAnsiTheme="minorHAnsi" w:cstheme="minorBidi"/>
          <w:sz w:val="24"/>
          <w:szCs w:val="24"/>
          <w:lang w:val="en-AU"/>
        </w:rPr>
        <w:t xml:space="preserve">data </w:t>
      </w:r>
      <w:r w:rsidRPr="00150ADD">
        <w:rPr>
          <w:rFonts w:asciiTheme="minorHAnsi" w:eastAsiaTheme="minorHAnsi" w:hAnsiTheme="minorHAnsi" w:cstheme="minorBidi"/>
          <w:sz w:val="24"/>
          <w:szCs w:val="24"/>
          <w:lang w:val="en-AU"/>
        </w:rPr>
        <w:t>for the NCCD on an annual basis.</w:t>
      </w:r>
    </w:p>
    <w:p w14:paraId="6E6868DC" w14:textId="4BD07910" w:rsidR="00624A55" w:rsidRPr="00624A55" w:rsidRDefault="00150ADD" w:rsidP="00624A55">
      <w:pPr>
        <w:pStyle w:val="Heading2"/>
        <w:rPr>
          <w:lang w:val="en-AU"/>
        </w:rPr>
      </w:pPr>
      <w:r>
        <w:rPr>
          <w:lang w:val="en-AU"/>
        </w:rPr>
        <w:t>What is my role in the NCCD?</w:t>
      </w:r>
    </w:p>
    <w:p w14:paraId="796919CF" w14:textId="6381C12E" w:rsidR="0055541D" w:rsidRDefault="0055541D" w:rsidP="00624A55">
      <w:pPr>
        <w:rPr>
          <w:lang w:val="en-AU"/>
        </w:rPr>
      </w:pPr>
      <w:r>
        <w:rPr>
          <w:lang w:val="en-AU"/>
        </w:rPr>
        <w:t>The main role of teachers is to support students with disability</w:t>
      </w:r>
      <w:r w:rsidR="0072453A">
        <w:rPr>
          <w:lang w:val="en-AU"/>
        </w:rPr>
        <w:t xml:space="preserve"> </w:t>
      </w:r>
      <w:r>
        <w:rPr>
          <w:lang w:val="en-AU"/>
        </w:rPr>
        <w:t xml:space="preserve">achieve their educational outcomes. </w:t>
      </w:r>
      <w:r w:rsidR="00592F5D">
        <w:rPr>
          <w:lang w:val="en-AU"/>
        </w:rPr>
        <w:t>To achieve this,</w:t>
      </w:r>
      <w:r w:rsidR="00817F34">
        <w:rPr>
          <w:lang w:val="en-AU"/>
        </w:rPr>
        <w:t xml:space="preserve"> </w:t>
      </w:r>
      <w:r w:rsidR="00592F5D">
        <w:rPr>
          <w:lang w:val="en-AU"/>
        </w:rPr>
        <w:t>t</w:t>
      </w:r>
      <w:r w:rsidRPr="00355E39">
        <w:rPr>
          <w:lang w:val="en-AU"/>
        </w:rPr>
        <w:t xml:space="preserve">eachers provide </w:t>
      </w:r>
      <w:r w:rsidR="001979F4">
        <w:rPr>
          <w:lang w:val="en-AU"/>
        </w:rPr>
        <w:t>“</w:t>
      </w:r>
      <w:r w:rsidRPr="00355E39">
        <w:rPr>
          <w:lang w:val="en-AU"/>
        </w:rPr>
        <w:t>adjustments</w:t>
      </w:r>
      <w:r w:rsidR="001979F4">
        <w:rPr>
          <w:lang w:val="en-AU"/>
        </w:rPr>
        <w:t>”</w:t>
      </w:r>
      <w:r w:rsidRPr="00355E39">
        <w:rPr>
          <w:lang w:val="en-AU"/>
        </w:rPr>
        <w:t xml:space="preserve"> for students with disability </w:t>
      </w:r>
      <w:r w:rsidR="00817F34" w:rsidRPr="00817F34">
        <w:t xml:space="preserve">to </w:t>
      </w:r>
      <w:r w:rsidR="001979F4">
        <w:t xml:space="preserve">enable them to </w:t>
      </w:r>
      <w:r w:rsidR="00817F34" w:rsidRPr="00817F34">
        <w:t xml:space="preserve">access education </w:t>
      </w:r>
      <w:r w:rsidR="009E4927">
        <w:t>on the same basis as students without a disability</w:t>
      </w:r>
      <w:r w:rsidR="001979F4">
        <w:t>. Teachers are required to do this</w:t>
      </w:r>
      <w:r w:rsidR="009E4927" w:rsidRPr="00355E39">
        <w:rPr>
          <w:lang w:val="en-AU"/>
        </w:rPr>
        <w:t xml:space="preserve"> </w:t>
      </w:r>
      <w:r w:rsidRPr="00355E39">
        <w:rPr>
          <w:lang w:val="en-AU"/>
        </w:rPr>
        <w:t xml:space="preserve">as part of their </w:t>
      </w:r>
      <w:r w:rsidR="001979F4">
        <w:rPr>
          <w:lang w:val="en-AU"/>
        </w:rPr>
        <w:t>professional</w:t>
      </w:r>
      <w:r w:rsidR="001979F4" w:rsidRPr="00355E39">
        <w:rPr>
          <w:lang w:val="en-AU"/>
        </w:rPr>
        <w:t xml:space="preserve"> </w:t>
      </w:r>
      <w:r w:rsidRPr="00355E39">
        <w:rPr>
          <w:lang w:val="en-AU"/>
        </w:rPr>
        <w:t>teaching practice.</w:t>
      </w:r>
    </w:p>
    <w:p w14:paraId="7B2B8712" w14:textId="5BD41BAF" w:rsidR="007F0ED7" w:rsidRDefault="001979F4" w:rsidP="007F0ED7">
      <w:pPr>
        <w:rPr>
          <w:lang w:val="en-AU"/>
        </w:rPr>
      </w:pPr>
      <w:r>
        <w:rPr>
          <w:lang w:val="en-AU"/>
        </w:rPr>
        <w:t>T</w:t>
      </w:r>
      <w:r w:rsidR="00D302F4" w:rsidRPr="00355E39">
        <w:rPr>
          <w:lang w:val="en-AU"/>
        </w:rPr>
        <w:t>hese adjustments underpi</w:t>
      </w:r>
      <w:r w:rsidR="000A4937">
        <w:rPr>
          <w:lang w:val="en-AU"/>
        </w:rPr>
        <w:t>n</w:t>
      </w:r>
      <w:r w:rsidR="00D302F4">
        <w:rPr>
          <w:lang w:val="en-AU"/>
        </w:rPr>
        <w:t xml:space="preserve"> the</w:t>
      </w:r>
      <w:r w:rsidR="00D302F4" w:rsidRPr="00355E39">
        <w:rPr>
          <w:lang w:val="en-AU"/>
        </w:rPr>
        <w:t xml:space="preserve"> </w:t>
      </w:r>
      <w:r w:rsidR="00D302F4">
        <w:rPr>
          <w:lang w:val="en-AU"/>
        </w:rPr>
        <w:t xml:space="preserve">NCCD data collection process. </w:t>
      </w:r>
      <w:r w:rsidR="007F0ED7">
        <w:rPr>
          <w:lang w:val="en-AU"/>
        </w:rPr>
        <w:t xml:space="preserve">Teachers play an important part in the collection of NCCD data, including </w:t>
      </w:r>
      <w:r>
        <w:rPr>
          <w:lang w:val="en-AU"/>
        </w:rPr>
        <w:t xml:space="preserve">collecting evidence of the adjustments they make, and </w:t>
      </w:r>
      <w:r w:rsidR="007F0ED7">
        <w:rPr>
          <w:lang w:val="en-AU"/>
        </w:rPr>
        <w:t xml:space="preserve">undertaking moderation </w:t>
      </w:r>
      <w:r w:rsidR="00563A20">
        <w:rPr>
          <w:lang w:val="en-AU"/>
        </w:rPr>
        <w:t xml:space="preserve">processes </w:t>
      </w:r>
      <w:r w:rsidR="007F0ED7">
        <w:rPr>
          <w:lang w:val="en-AU"/>
        </w:rPr>
        <w:t xml:space="preserve">to ensure consistency </w:t>
      </w:r>
      <w:r>
        <w:rPr>
          <w:lang w:val="en-AU"/>
        </w:rPr>
        <w:t xml:space="preserve">of decision-making </w:t>
      </w:r>
      <w:r w:rsidR="007F0ED7">
        <w:rPr>
          <w:lang w:val="en-AU"/>
        </w:rPr>
        <w:t xml:space="preserve">across the school. </w:t>
      </w:r>
    </w:p>
    <w:p w14:paraId="5D0A3626" w14:textId="7FDF537B" w:rsidR="00D302F4" w:rsidRDefault="00D302F4" w:rsidP="00D302F4">
      <w:pPr>
        <w:rPr>
          <w:lang w:val="en-AU"/>
        </w:rPr>
      </w:pPr>
      <w:r>
        <w:rPr>
          <w:lang w:val="en-AU"/>
        </w:rPr>
        <w:t>This factsheet will a</w:t>
      </w:r>
      <w:r w:rsidR="00363E98">
        <w:rPr>
          <w:lang w:val="en-AU"/>
        </w:rPr>
        <w:t>ssist</w:t>
      </w:r>
      <w:r>
        <w:rPr>
          <w:lang w:val="en-AU"/>
        </w:rPr>
        <w:t xml:space="preserve"> you in </w:t>
      </w:r>
      <w:r w:rsidR="00F538CB">
        <w:rPr>
          <w:lang w:val="en-AU"/>
        </w:rPr>
        <w:t xml:space="preserve">understanding the NCCD and the steps to </w:t>
      </w:r>
      <w:r>
        <w:rPr>
          <w:lang w:val="en-AU"/>
        </w:rPr>
        <w:t>suppor</w:t>
      </w:r>
      <w:r w:rsidR="005D1423">
        <w:rPr>
          <w:lang w:val="en-AU"/>
        </w:rPr>
        <w:t>t</w:t>
      </w:r>
      <w:r>
        <w:rPr>
          <w:lang w:val="en-AU"/>
        </w:rPr>
        <w:t xml:space="preserve"> the school-wide submission of accurate data. </w:t>
      </w:r>
    </w:p>
    <w:p w14:paraId="3592A313" w14:textId="20D3A302" w:rsidR="006550E7" w:rsidRPr="00D1645A" w:rsidRDefault="00D1645A" w:rsidP="00D302F4">
      <w:pPr>
        <w:rPr>
          <w:rFonts w:asciiTheme="majorHAnsi" w:eastAsiaTheme="majorEastAsia" w:hAnsiTheme="majorHAnsi" w:cs="Times New Roman (Headings CS)"/>
          <w:b/>
          <w:color w:val="004C97" w:themeColor="accent5"/>
          <w:sz w:val="32"/>
          <w:szCs w:val="26"/>
          <w:lang w:val="en-AU"/>
        </w:rPr>
      </w:pPr>
      <w:r w:rsidRPr="00D1645A">
        <w:rPr>
          <w:rFonts w:asciiTheme="majorHAnsi" w:eastAsiaTheme="majorEastAsia" w:hAnsiTheme="majorHAnsi" w:cs="Times New Roman (Headings CS)"/>
          <w:b/>
          <w:color w:val="004C97" w:themeColor="accent5"/>
          <w:sz w:val="32"/>
          <w:szCs w:val="26"/>
          <w:lang w:val="en-AU"/>
        </w:rPr>
        <w:t>When is a student eligible to be included in</w:t>
      </w:r>
      <w:r w:rsidR="00574DA4">
        <w:rPr>
          <w:rFonts w:asciiTheme="majorHAnsi" w:eastAsiaTheme="majorEastAsia" w:hAnsiTheme="majorHAnsi" w:cs="Times New Roman (Headings CS)"/>
          <w:b/>
          <w:color w:val="004C97" w:themeColor="accent5"/>
          <w:sz w:val="32"/>
          <w:szCs w:val="26"/>
          <w:lang w:val="en-AU"/>
        </w:rPr>
        <w:t xml:space="preserve"> the</w:t>
      </w:r>
      <w:r w:rsidRPr="00D1645A">
        <w:rPr>
          <w:rFonts w:asciiTheme="majorHAnsi" w:eastAsiaTheme="majorEastAsia" w:hAnsiTheme="majorHAnsi" w:cs="Times New Roman (Headings CS)"/>
          <w:b/>
          <w:color w:val="004C97" w:themeColor="accent5"/>
          <w:sz w:val="32"/>
          <w:szCs w:val="26"/>
          <w:lang w:val="en-AU"/>
        </w:rPr>
        <w:t xml:space="preserve"> NCCD?</w:t>
      </w:r>
    </w:p>
    <w:p w14:paraId="050D06A6" w14:textId="7336EAE1" w:rsidR="00F17776" w:rsidRDefault="001774BB" w:rsidP="00F17776">
      <w:r>
        <w:t xml:space="preserve">When teachers are required to make an adjustment to their teaching practice to support a student because of a disability then </w:t>
      </w:r>
      <w:r w:rsidR="001979F4">
        <w:t xml:space="preserve">that student </w:t>
      </w:r>
      <w:r>
        <w:t xml:space="preserve">should be considered for inclusion in the NCCD. </w:t>
      </w:r>
      <w:r w:rsidR="00FE24ED">
        <w:t>The</w:t>
      </w:r>
      <w:r w:rsidR="00F17776" w:rsidRPr="00A31A76">
        <w:t xml:space="preserve"> </w:t>
      </w:r>
      <w:hyperlink r:id="rId11" w:history="1">
        <w:r w:rsidR="00F17776" w:rsidRPr="00A31A76">
          <w:rPr>
            <w:rStyle w:val="Hyperlink"/>
          </w:rPr>
          <w:t>Data Collection Model</w:t>
        </w:r>
      </w:hyperlink>
      <w:r w:rsidR="00F17776">
        <w:t xml:space="preserve"> </w:t>
      </w:r>
      <w:r w:rsidR="00FE24ED">
        <w:t xml:space="preserve">will help </w:t>
      </w:r>
      <w:r w:rsidR="00F17776">
        <w:t>you determine</w:t>
      </w:r>
      <w:r w:rsidR="00FE24ED">
        <w:t xml:space="preserve"> if</w:t>
      </w:r>
      <w:r w:rsidR="00F17776">
        <w:t xml:space="preserve"> a student </w:t>
      </w:r>
      <w:r w:rsidR="00FE24ED">
        <w:t xml:space="preserve">with disability under the </w:t>
      </w:r>
      <w:r w:rsidR="00FE24ED" w:rsidRPr="006C7FF2">
        <w:rPr>
          <w:i/>
          <w:iCs/>
        </w:rPr>
        <w:t>Disability Discrimination Act 1992</w:t>
      </w:r>
      <w:r w:rsidR="00FE24ED">
        <w:rPr>
          <w:i/>
          <w:iCs/>
        </w:rPr>
        <w:t xml:space="preserve"> </w:t>
      </w:r>
      <w:r w:rsidR="00574DA4">
        <w:t>is</w:t>
      </w:r>
      <w:r w:rsidR="00F17776">
        <w:t xml:space="preserve"> </w:t>
      </w:r>
      <w:hyperlink r:id="rId12" w:history="1">
        <w:r w:rsidR="00F17776" w:rsidRPr="005E5557">
          <w:rPr>
            <w:rStyle w:val="Hyperlink"/>
          </w:rPr>
          <w:t>eligible to be included in the NCCD</w:t>
        </w:r>
      </w:hyperlink>
      <w:r w:rsidR="00F17776">
        <w:t xml:space="preserve">. </w:t>
      </w:r>
    </w:p>
    <w:p w14:paraId="6B714828" w14:textId="40D83F0A" w:rsidR="00624A55" w:rsidRPr="00624A55" w:rsidRDefault="00150ADD" w:rsidP="00624A55">
      <w:pPr>
        <w:pStyle w:val="Heading2"/>
        <w:rPr>
          <w:lang w:val="en-AU"/>
        </w:rPr>
      </w:pPr>
      <w:r>
        <w:rPr>
          <w:lang w:val="en-AU"/>
        </w:rPr>
        <w:t>Levels of Adjustment</w:t>
      </w:r>
    </w:p>
    <w:p w14:paraId="790E7F48" w14:textId="7D3F51D1" w:rsidR="004243B4" w:rsidRDefault="004243B4" w:rsidP="004243B4">
      <w:r>
        <w:t xml:space="preserve">The NCCD collects data on the level of adjustment made to </w:t>
      </w:r>
      <w:r w:rsidR="001979F4">
        <w:t xml:space="preserve">usual </w:t>
      </w:r>
      <w:r>
        <w:t>classroom practice</w:t>
      </w:r>
      <w:r w:rsidR="009F4904">
        <w:t xml:space="preserve"> </w:t>
      </w:r>
      <w:r>
        <w:t>to enable students with disability</w:t>
      </w:r>
      <w:r w:rsidR="00E21965">
        <w:t xml:space="preserve"> </w:t>
      </w:r>
      <w:r>
        <w:t xml:space="preserve">to access </w:t>
      </w:r>
      <w:r w:rsidR="009D5FEB">
        <w:t>education</w:t>
      </w:r>
      <w:r>
        <w:t>.</w:t>
      </w:r>
      <w:r w:rsidR="009F4904" w:rsidRPr="009F4904">
        <w:t xml:space="preserve"> </w:t>
      </w:r>
      <w:r>
        <w:t>The</w:t>
      </w:r>
      <w:r w:rsidR="001A735C">
        <w:t>re are</w:t>
      </w:r>
      <w:r>
        <w:t xml:space="preserve"> four levels </w:t>
      </w:r>
      <w:r w:rsidR="007571C0">
        <w:t>of adjustment</w:t>
      </w:r>
      <w:r>
        <w:t xml:space="preserve"> (</w:t>
      </w:r>
      <w:r w:rsidR="00A95E6D">
        <w:t>linked for a</w:t>
      </w:r>
      <w:r>
        <w:t xml:space="preserve"> more </w:t>
      </w:r>
      <w:r w:rsidR="008E28A3">
        <w:t>in-depth</w:t>
      </w:r>
      <w:r>
        <w:t xml:space="preserve"> explanation</w:t>
      </w:r>
      <w:r w:rsidR="0082774F">
        <w:t>)</w:t>
      </w:r>
      <w:r w:rsidR="001979F4">
        <w:t xml:space="preserve"> recorded in the NCCD</w:t>
      </w:r>
      <w:r w:rsidR="0082774F">
        <w:t xml:space="preserve">. </w:t>
      </w:r>
    </w:p>
    <w:p w14:paraId="3C35E232" w14:textId="77777777" w:rsidR="004243B4" w:rsidRDefault="003A19DD" w:rsidP="004243B4">
      <w:pPr>
        <w:pStyle w:val="ListParagraph"/>
        <w:numPr>
          <w:ilvl w:val="0"/>
          <w:numId w:val="18"/>
        </w:numPr>
      </w:pPr>
      <w:hyperlink r:id="rId13" w:history="1">
        <w:r w:rsidR="004243B4" w:rsidRPr="009164FC">
          <w:rPr>
            <w:rStyle w:val="Hyperlink"/>
          </w:rPr>
          <w:t>support provided within quality differentiated teaching practice.</w:t>
        </w:r>
      </w:hyperlink>
    </w:p>
    <w:p w14:paraId="7A336783" w14:textId="77777777" w:rsidR="004243B4" w:rsidRDefault="003A19DD" w:rsidP="004243B4">
      <w:pPr>
        <w:pStyle w:val="ListParagraph"/>
        <w:numPr>
          <w:ilvl w:val="0"/>
          <w:numId w:val="18"/>
        </w:numPr>
      </w:pPr>
      <w:hyperlink r:id="rId14" w:history="1">
        <w:r w:rsidR="004243B4" w:rsidRPr="00F76EB8">
          <w:rPr>
            <w:rStyle w:val="Hyperlink"/>
          </w:rPr>
          <w:t>supplementary adjustments.</w:t>
        </w:r>
      </w:hyperlink>
    </w:p>
    <w:p w14:paraId="2116F425" w14:textId="77777777" w:rsidR="004243B4" w:rsidRDefault="003A19DD" w:rsidP="004243B4">
      <w:pPr>
        <w:pStyle w:val="ListParagraph"/>
        <w:numPr>
          <w:ilvl w:val="0"/>
          <w:numId w:val="18"/>
        </w:numPr>
      </w:pPr>
      <w:hyperlink r:id="rId15" w:history="1">
        <w:r w:rsidR="004243B4" w:rsidRPr="0090046B">
          <w:rPr>
            <w:rStyle w:val="Hyperlink"/>
          </w:rPr>
          <w:t>substantial adjustments</w:t>
        </w:r>
      </w:hyperlink>
      <w:r w:rsidR="004243B4">
        <w:t>.</w:t>
      </w:r>
    </w:p>
    <w:p w14:paraId="08A0E41F" w14:textId="306F0338" w:rsidR="004243B4" w:rsidRPr="00D54F1C" w:rsidRDefault="003A19DD" w:rsidP="004243B4">
      <w:pPr>
        <w:pStyle w:val="ListParagraph"/>
        <w:numPr>
          <w:ilvl w:val="0"/>
          <w:numId w:val="18"/>
        </w:numPr>
        <w:rPr>
          <w:rStyle w:val="Hyperlink"/>
          <w:color w:val="auto"/>
          <w:u w:val="none"/>
        </w:rPr>
      </w:pPr>
      <w:hyperlink r:id="rId16" w:history="1">
        <w:r w:rsidR="004243B4" w:rsidRPr="000A3BF0">
          <w:rPr>
            <w:rStyle w:val="Hyperlink"/>
          </w:rPr>
          <w:t>extensive adjustments.</w:t>
        </w:r>
      </w:hyperlink>
    </w:p>
    <w:p w14:paraId="2DDB45C0" w14:textId="7F6DF441" w:rsidR="00D54F1C" w:rsidRDefault="0082774F" w:rsidP="00D54F1C">
      <w:r>
        <w:t>The level of adjustment is determined by teacher judgement</w:t>
      </w:r>
      <w:r w:rsidR="001979F4">
        <w:t>,</w:t>
      </w:r>
      <w:r>
        <w:t xml:space="preserve"> supported by </w:t>
      </w:r>
      <w:hyperlink r:id="rId17" w:history="1">
        <w:r w:rsidRPr="00E32BE9">
          <w:rPr>
            <w:rStyle w:val="Hyperlink"/>
          </w:rPr>
          <w:t>evidence</w:t>
        </w:r>
      </w:hyperlink>
      <w:r>
        <w:t xml:space="preserve"> of these adjustments in the classroom, such as Individual Education Plans (IEP), Student Support Group (SSG) minutes, Work Programs, and similar documents.</w:t>
      </w:r>
      <w:r w:rsidR="001774BB" w:rsidRPr="001774BB">
        <w:t xml:space="preserve"> </w:t>
      </w:r>
      <w:r w:rsidR="001774BB">
        <w:t xml:space="preserve">For additional guidance, the </w:t>
      </w:r>
      <w:hyperlink r:id="rId18" w:history="1">
        <w:r w:rsidR="001774BB" w:rsidRPr="00E44635">
          <w:rPr>
            <w:rStyle w:val="Hyperlink"/>
          </w:rPr>
          <w:t>Levels of adjustment viewer</w:t>
        </w:r>
      </w:hyperlink>
      <w:r w:rsidR="001774BB">
        <w:t xml:space="preserve"> can be used to compare two levels of adjustment concurrently.</w:t>
      </w:r>
    </w:p>
    <w:p w14:paraId="0FECE97C" w14:textId="34828D6B" w:rsidR="00150ADD" w:rsidRPr="00624A55" w:rsidRDefault="00150ADD" w:rsidP="00150ADD">
      <w:pPr>
        <w:pStyle w:val="Heading2"/>
        <w:rPr>
          <w:lang w:val="en-AU"/>
        </w:rPr>
      </w:pPr>
      <w:r>
        <w:rPr>
          <w:lang w:val="en-AU"/>
        </w:rPr>
        <w:t>Categories of Disability</w:t>
      </w:r>
    </w:p>
    <w:p w14:paraId="6938D71D" w14:textId="384058FA" w:rsidR="009F70EA" w:rsidRDefault="00E32BE9" w:rsidP="009F70EA">
      <w:r>
        <w:t xml:space="preserve">The NCCD also collects data </w:t>
      </w:r>
      <w:r w:rsidR="00540923">
        <w:t xml:space="preserve">on the </w:t>
      </w:r>
      <w:r w:rsidR="005D4F75">
        <w:t xml:space="preserve">broad </w:t>
      </w:r>
      <w:r w:rsidR="006C5C25">
        <w:t xml:space="preserve">category </w:t>
      </w:r>
      <w:r w:rsidR="00540923">
        <w:t xml:space="preserve">of disability </w:t>
      </w:r>
      <w:r w:rsidR="006B1A3A">
        <w:t>for which</w:t>
      </w:r>
      <w:r w:rsidR="007A0DA9">
        <w:t xml:space="preserve"> an adjustment</w:t>
      </w:r>
      <w:r w:rsidR="006B1A3A">
        <w:t xml:space="preserve"> is required</w:t>
      </w:r>
      <w:r w:rsidR="009F70EA">
        <w:t>. These categories are</w:t>
      </w:r>
      <w:r w:rsidR="005957AA">
        <w:t xml:space="preserve"> listed below</w:t>
      </w:r>
      <w:r w:rsidR="006550E7">
        <w:t>, with detailed information in this</w:t>
      </w:r>
      <w:r w:rsidR="005957AA">
        <w:t xml:space="preserve"> </w:t>
      </w:r>
      <w:hyperlink r:id="rId19" w:history="1">
        <w:r w:rsidR="005957AA" w:rsidRPr="001737C5">
          <w:rPr>
            <w:rStyle w:val="Hyperlink"/>
          </w:rPr>
          <w:t>infographic</w:t>
        </w:r>
      </w:hyperlink>
      <w:r w:rsidR="006550E7">
        <w:t>.</w:t>
      </w:r>
    </w:p>
    <w:p w14:paraId="44A16953" w14:textId="77777777" w:rsidR="009F70EA" w:rsidRDefault="009F70EA" w:rsidP="009F70EA">
      <w:pPr>
        <w:pStyle w:val="ListParagraph"/>
        <w:numPr>
          <w:ilvl w:val="0"/>
          <w:numId w:val="19"/>
        </w:numPr>
      </w:pPr>
      <w:r>
        <w:t>physical</w:t>
      </w:r>
    </w:p>
    <w:p w14:paraId="7F525D4E" w14:textId="77777777" w:rsidR="009F70EA" w:rsidRDefault="009F70EA" w:rsidP="009F70EA">
      <w:pPr>
        <w:pStyle w:val="ListParagraph"/>
        <w:numPr>
          <w:ilvl w:val="0"/>
          <w:numId w:val="19"/>
        </w:numPr>
      </w:pPr>
      <w:r>
        <w:t>cognitive</w:t>
      </w:r>
    </w:p>
    <w:p w14:paraId="15D27678" w14:textId="77777777" w:rsidR="009F70EA" w:rsidRDefault="009F70EA" w:rsidP="009F70EA">
      <w:pPr>
        <w:pStyle w:val="ListParagraph"/>
        <w:numPr>
          <w:ilvl w:val="0"/>
          <w:numId w:val="19"/>
        </w:numPr>
      </w:pPr>
      <w:r>
        <w:t>sensory</w:t>
      </w:r>
    </w:p>
    <w:p w14:paraId="46179A42" w14:textId="77777777" w:rsidR="009F70EA" w:rsidRDefault="009F70EA" w:rsidP="009F70EA">
      <w:pPr>
        <w:pStyle w:val="ListParagraph"/>
        <w:numPr>
          <w:ilvl w:val="0"/>
          <w:numId w:val="19"/>
        </w:numPr>
      </w:pPr>
      <w:r>
        <w:t>social/emotional.</w:t>
      </w:r>
    </w:p>
    <w:p w14:paraId="0C6A56B3" w14:textId="18C2BDC8" w:rsidR="00150ADD" w:rsidRPr="00414ACB" w:rsidRDefault="009F70EA" w:rsidP="00414ACB">
      <w:r w:rsidRPr="007A576C">
        <w:lastRenderedPageBreak/>
        <w:t>If a</w:t>
      </w:r>
      <w:r w:rsidR="006B1A3A">
        <w:t>djustments are made for</w:t>
      </w:r>
      <w:r w:rsidR="000A4937">
        <w:t xml:space="preserve"> </w:t>
      </w:r>
      <w:r w:rsidRPr="007A576C">
        <w:t xml:space="preserve">multiple disabilities, teachers and school teams </w:t>
      </w:r>
      <w:r w:rsidR="005D1423">
        <w:t xml:space="preserve">should </w:t>
      </w:r>
      <w:r w:rsidR="0038445D">
        <w:t>select the</w:t>
      </w:r>
      <w:r w:rsidRPr="007A576C">
        <w:t xml:space="preserve"> category </w:t>
      </w:r>
      <w:r w:rsidR="009D20D4">
        <w:t xml:space="preserve">for which </w:t>
      </w:r>
      <w:r w:rsidR="00812AE2">
        <w:t xml:space="preserve">most </w:t>
      </w:r>
      <w:r w:rsidR="009D20D4">
        <w:t>adjustments are made</w:t>
      </w:r>
      <w:r w:rsidR="00E005C9">
        <w:t>.</w:t>
      </w:r>
    </w:p>
    <w:p w14:paraId="027405F3" w14:textId="77777777" w:rsidR="00585628" w:rsidRDefault="00585628" w:rsidP="00585628">
      <w:pPr>
        <w:pStyle w:val="Heading2"/>
        <w:rPr>
          <w:lang w:val="en-AU"/>
        </w:rPr>
      </w:pPr>
      <w:r>
        <w:rPr>
          <w:lang w:val="en-AU"/>
        </w:rPr>
        <w:t>Moderation</w:t>
      </w:r>
    </w:p>
    <w:p w14:paraId="3814EE01" w14:textId="75F2FB57" w:rsidR="00585628" w:rsidRDefault="006B1A3A" w:rsidP="00585628">
      <w:r>
        <w:rPr>
          <w:lang w:val="en-AU"/>
        </w:rPr>
        <w:t>T</w:t>
      </w:r>
      <w:r w:rsidR="00585628">
        <w:rPr>
          <w:lang w:val="en-AU"/>
        </w:rPr>
        <w:t xml:space="preserve">o ensure that </w:t>
      </w:r>
      <w:r>
        <w:rPr>
          <w:lang w:val="en-AU"/>
        </w:rPr>
        <w:t xml:space="preserve">the </w:t>
      </w:r>
      <w:r w:rsidR="00E92AB1">
        <w:rPr>
          <w:lang w:val="en-AU"/>
        </w:rPr>
        <w:t>NCCD</w:t>
      </w:r>
      <w:r w:rsidR="00585628">
        <w:rPr>
          <w:lang w:val="en-AU"/>
        </w:rPr>
        <w:t xml:space="preserve"> data </w:t>
      </w:r>
      <w:r w:rsidR="00B408DD">
        <w:rPr>
          <w:lang w:val="en-AU"/>
        </w:rPr>
        <w:t>submitted</w:t>
      </w:r>
      <w:r w:rsidR="005D5171">
        <w:rPr>
          <w:lang w:val="en-AU"/>
        </w:rPr>
        <w:t xml:space="preserve"> </w:t>
      </w:r>
      <w:r w:rsidR="00585628">
        <w:rPr>
          <w:lang w:val="en-AU"/>
        </w:rPr>
        <w:t>is accurate and consistent</w:t>
      </w:r>
      <w:r w:rsidR="009D31C7">
        <w:rPr>
          <w:lang w:val="en-AU"/>
        </w:rPr>
        <w:t>,</w:t>
      </w:r>
      <w:r>
        <w:rPr>
          <w:lang w:val="en-AU"/>
        </w:rPr>
        <w:t xml:space="preserve"> t</w:t>
      </w:r>
      <w:r w:rsidR="00585628">
        <w:rPr>
          <w:lang w:val="en-AU"/>
        </w:rPr>
        <w:t xml:space="preserve">eachers should </w:t>
      </w:r>
      <w:hyperlink r:id="rId20" w:history="1">
        <w:r w:rsidR="00585628" w:rsidRPr="00B42ECE">
          <w:rPr>
            <w:rStyle w:val="Hyperlink"/>
            <w:lang w:val="en-AU"/>
          </w:rPr>
          <w:t>meet in teams to discuss and moderate</w:t>
        </w:r>
      </w:hyperlink>
      <w:r w:rsidR="00585628">
        <w:rPr>
          <w:lang w:val="en-AU"/>
        </w:rPr>
        <w:t xml:space="preserve"> the collected data</w:t>
      </w:r>
      <w:r w:rsidR="00585628">
        <w:t xml:space="preserve">. </w:t>
      </w:r>
    </w:p>
    <w:p w14:paraId="15FB7515" w14:textId="7A201866" w:rsidR="00585628" w:rsidRDefault="00585628" w:rsidP="00585628">
      <w:r>
        <w:t xml:space="preserve">When moderating school-based decisions for the NCCD, teachers engage in professional </w:t>
      </w:r>
      <w:r w:rsidR="00C03C87">
        <w:t xml:space="preserve">discussions </w:t>
      </w:r>
      <w:r w:rsidR="005D5171">
        <w:t>using the evidence collected t</w:t>
      </w:r>
      <w:r w:rsidR="00E21B93">
        <w:t xml:space="preserve">hroughout the year </w:t>
      </w:r>
      <w:r>
        <w:t xml:space="preserve">about </w:t>
      </w:r>
      <w:r w:rsidR="007C2D6B">
        <w:t xml:space="preserve">their </w:t>
      </w:r>
      <w:r>
        <w:t>students’ level of adjustment and category of disability to make decisions that are consistent, reliable, and defensible.</w:t>
      </w:r>
    </w:p>
    <w:p w14:paraId="73D56C89" w14:textId="554F0AE3" w:rsidR="00585628" w:rsidRDefault="00585628" w:rsidP="000A07A1">
      <w:r>
        <w:t xml:space="preserve">Schools </w:t>
      </w:r>
      <w:r w:rsidR="009668A1">
        <w:t xml:space="preserve">are advised to </w:t>
      </w:r>
      <w:hyperlink r:id="rId21" w:history="1">
        <w:r w:rsidR="00660757" w:rsidRPr="00B42ECE">
          <w:rPr>
            <w:rStyle w:val="Hyperlink"/>
          </w:rPr>
          <w:t>undertake</w:t>
        </w:r>
        <w:r w:rsidRPr="00B42ECE">
          <w:rPr>
            <w:rStyle w:val="Hyperlink"/>
          </w:rPr>
          <w:t xml:space="preserve"> moderation</w:t>
        </w:r>
        <w:r w:rsidR="00660757" w:rsidRPr="00B42ECE">
          <w:rPr>
            <w:rStyle w:val="Hyperlink"/>
          </w:rPr>
          <w:t xml:space="preserve"> processes</w:t>
        </w:r>
      </w:hyperlink>
      <w:r>
        <w:t xml:space="preserve"> during Term 2. </w:t>
      </w:r>
      <w:r w:rsidR="00DE156A">
        <w:t>This allows</w:t>
      </w:r>
      <w:r>
        <w:t xml:space="preserve"> schools</w:t>
      </w:r>
      <w:r w:rsidR="00DE156A">
        <w:t xml:space="preserve"> sufficient time to</w:t>
      </w:r>
      <w:r>
        <w:t xml:space="preserve"> address any significant discrepancies in judgements that </w:t>
      </w:r>
      <w:r w:rsidR="004C5DE4">
        <w:t>can</w:t>
      </w:r>
      <w:r w:rsidR="00DE156A">
        <w:t xml:space="preserve"> </w:t>
      </w:r>
      <w:r>
        <w:t>affect the consistency and reliability of data.</w:t>
      </w:r>
    </w:p>
    <w:p w14:paraId="0B3B6A6A" w14:textId="2D3F6369" w:rsidR="00414ACB" w:rsidRDefault="00414ACB" w:rsidP="00414ACB">
      <w:pPr>
        <w:pStyle w:val="Heading2"/>
      </w:pPr>
      <w:r>
        <w:t>Case studies and further training</w:t>
      </w:r>
    </w:p>
    <w:p w14:paraId="016E2879" w14:textId="15EDED49" w:rsidR="00414ACB" w:rsidRDefault="000D0A9D" w:rsidP="00414ACB">
      <w:r>
        <w:t xml:space="preserve">To </w:t>
      </w:r>
      <w:r w:rsidR="00FC06B7">
        <w:t>better understand the NCCD</w:t>
      </w:r>
      <w:r w:rsidR="00FC346F">
        <w:t>, teachers can make use of</w:t>
      </w:r>
      <w:r w:rsidR="00414ACB">
        <w:t xml:space="preserve"> case studies </w:t>
      </w:r>
      <w:r w:rsidR="001774BB">
        <w:t xml:space="preserve">available on the national </w:t>
      </w:r>
      <w:hyperlink r:id="rId22" w:history="1">
        <w:r w:rsidR="001774BB" w:rsidRPr="006B1A3A">
          <w:rPr>
            <w:rStyle w:val="Hyperlink"/>
          </w:rPr>
          <w:t>NCCD Portal</w:t>
        </w:r>
      </w:hyperlink>
      <w:r w:rsidR="001774BB">
        <w:t xml:space="preserve"> </w:t>
      </w:r>
      <w:r w:rsidR="00414ACB">
        <w:t>to enhance</w:t>
      </w:r>
      <w:r w:rsidR="00414ACB" w:rsidRPr="003D75B9">
        <w:t xml:space="preserve"> </w:t>
      </w:r>
      <w:r w:rsidR="00414ACB">
        <w:t>your</w:t>
      </w:r>
      <w:r w:rsidR="00414ACB" w:rsidRPr="003D75B9">
        <w:t xml:space="preserve"> </w:t>
      </w:r>
      <w:r w:rsidR="00414ACB">
        <w:t xml:space="preserve">knowledge and </w:t>
      </w:r>
      <w:r w:rsidR="00414ACB" w:rsidRPr="003D75B9">
        <w:t xml:space="preserve">improve the consistency of </w:t>
      </w:r>
      <w:r w:rsidR="00414ACB">
        <w:t>your</w:t>
      </w:r>
      <w:r w:rsidR="00414ACB" w:rsidRPr="003D75B9">
        <w:t xml:space="preserve"> professional judgem</w:t>
      </w:r>
      <w:r w:rsidR="00414ACB">
        <w:t xml:space="preserve">ents. This will improve the </w:t>
      </w:r>
      <w:r w:rsidR="00D20B80">
        <w:t>accuracy</w:t>
      </w:r>
      <w:r w:rsidR="00047504">
        <w:t xml:space="preserve"> </w:t>
      </w:r>
      <w:r w:rsidR="00414ACB">
        <w:t>of the data submitted by the school.</w:t>
      </w:r>
    </w:p>
    <w:p w14:paraId="7A1353C4" w14:textId="77777777" w:rsidR="00414ACB" w:rsidRDefault="003A19DD" w:rsidP="00464396">
      <w:pPr>
        <w:pStyle w:val="ListParagraph"/>
        <w:numPr>
          <w:ilvl w:val="0"/>
          <w:numId w:val="20"/>
        </w:numPr>
      </w:pPr>
      <w:hyperlink r:id="rId23" w:history="1">
        <w:r w:rsidR="00414ACB" w:rsidRPr="007C7B4B">
          <w:rPr>
            <w:rStyle w:val="Hyperlink"/>
          </w:rPr>
          <w:t>Primary Teachers</w:t>
        </w:r>
      </w:hyperlink>
    </w:p>
    <w:p w14:paraId="52816DAE" w14:textId="77777777" w:rsidR="00414ACB" w:rsidRDefault="003A19DD" w:rsidP="00464396">
      <w:pPr>
        <w:pStyle w:val="ListParagraph"/>
        <w:numPr>
          <w:ilvl w:val="0"/>
          <w:numId w:val="20"/>
        </w:numPr>
      </w:pPr>
      <w:hyperlink r:id="rId24" w:history="1">
        <w:r w:rsidR="00414ACB" w:rsidRPr="00476DFF">
          <w:rPr>
            <w:rStyle w:val="Hyperlink"/>
          </w:rPr>
          <w:t>Secondary Teachers</w:t>
        </w:r>
      </w:hyperlink>
    </w:p>
    <w:p w14:paraId="4A598BBF" w14:textId="204BE973" w:rsidR="00414ACB" w:rsidRDefault="00414ACB" w:rsidP="00414ACB">
      <w:r>
        <w:t xml:space="preserve">You may also be interested in gaining a wider understanding of the </w:t>
      </w:r>
      <w:hyperlink r:id="rId25" w:history="1">
        <w:r w:rsidRPr="006B1A3A">
          <w:rPr>
            <w:rStyle w:val="Hyperlink"/>
          </w:rPr>
          <w:t>legislation</w:t>
        </w:r>
      </w:hyperlink>
      <w:r>
        <w:t xml:space="preserve"> underpinning the NCCD and the teaching of students with  disability in Australian schools. </w:t>
      </w:r>
      <w:r w:rsidR="00FB49AD">
        <w:t>F</w:t>
      </w:r>
      <w:r w:rsidR="006508FD">
        <w:t>ind</w:t>
      </w:r>
      <w:r>
        <w:t xml:space="preserve"> </w:t>
      </w:r>
      <w:hyperlink r:id="rId26" w:history="1">
        <w:r w:rsidRPr="00FB49AD">
          <w:rPr>
            <w:rStyle w:val="Hyperlink"/>
          </w:rPr>
          <w:t>training relevant to your school role</w:t>
        </w:r>
      </w:hyperlink>
      <w:r>
        <w:t>.</w:t>
      </w:r>
    </w:p>
    <w:p w14:paraId="2562A7C6" w14:textId="1B479D8C" w:rsidR="00497A24" w:rsidRPr="00497A24" w:rsidRDefault="00414ACB" w:rsidP="00497A24">
      <w:r>
        <w:t xml:space="preserve">If you have a student with a specific disability and you would like further understanding of what </w:t>
      </w:r>
      <w:r w:rsidR="0075414C">
        <w:t xml:space="preserve">adjustments </w:t>
      </w:r>
      <w:r>
        <w:t xml:space="preserve">could </w:t>
      </w:r>
      <w:r w:rsidR="00EC138F">
        <w:t xml:space="preserve">be </w:t>
      </w:r>
      <w:r>
        <w:t>ma</w:t>
      </w:r>
      <w:r w:rsidR="00EC138F">
        <w:t>d</w:t>
      </w:r>
      <w:r>
        <w:t xml:space="preserve">e to support </w:t>
      </w:r>
      <w:r w:rsidR="00EC138F">
        <w:t>them</w:t>
      </w:r>
      <w:r>
        <w:t xml:space="preserve">, there </w:t>
      </w:r>
      <w:r w:rsidR="00251C51">
        <w:t xml:space="preserve">are </w:t>
      </w:r>
      <w:hyperlink r:id="rId27" w:history="1">
        <w:r w:rsidR="00251C51" w:rsidRPr="004D772E">
          <w:rPr>
            <w:rStyle w:val="Hyperlink"/>
          </w:rPr>
          <w:t xml:space="preserve">several </w:t>
        </w:r>
        <w:r w:rsidRPr="004D772E">
          <w:rPr>
            <w:rStyle w:val="Hyperlink"/>
          </w:rPr>
          <w:t>podcasts</w:t>
        </w:r>
        <w:r w:rsidR="004D772E" w:rsidRPr="004D772E">
          <w:rPr>
            <w:rStyle w:val="Hyperlink"/>
          </w:rPr>
          <w:t xml:space="preserve"> available</w:t>
        </w:r>
      </w:hyperlink>
      <w:r w:rsidR="004D772E">
        <w:t>.</w:t>
      </w:r>
      <w:r>
        <w:t xml:space="preserve"> </w:t>
      </w:r>
    </w:p>
    <w:p w14:paraId="2FC3FD1E" w14:textId="1F6E45D5" w:rsidR="00D6301D" w:rsidRDefault="00D6301D" w:rsidP="00D6301D">
      <w:pPr>
        <w:pStyle w:val="Heading2"/>
      </w:pPr>
      <w:r>
        <w:t>Data Entry</w:t>
      </w:r>
    </w:p>
    <w:p w14:paraId="6479AE34" w14:textId="7ECAFACB" w:rsidR="00D6301D" w:rsidRPr="00D6301D" w:rsidRDefault="00D6301D" w:rsidP="00D6301D">
      <w:r>
        <w:t xml:space="preserve">Victorian Government Schools enter </w:t>
      </w:r>
      <w:r w:rsidR="001774BB">
        <w:t xml:space="preserve">their </w:t>
      </w:r>
      <w:r>
        <w:t>NCCD data through C</w:t>
      </w:r>
      <w:r w:rsidR="001345C7">
        <w:t>ASES</w:t>
      </w:r>
      <w:r>
        <w:t>21</w:t>
      </w:r>
      <w:r w:rsidR="001345C7">
        <w:t xml:space="preserve"> (</w:t>
      </w:r>
      <w:r w:rsidR="004F1F25">
        <w:t xml:space="preserve">Refer to </w:t>
      </w:r>
      <w:hyperlink r:id="rId28" w:history="1">
        <w:r w:rsidR="004F1F25">
          <w:rPr>
            <w:rStyle w:val="Hyperlink"/>
          </w:rPr>
          <w:t>CASES21 Administration user guide</w:t>
        </w:r>
      </w:hyperlink>
      <w:r w:rsidR="001345C7">
        <w:t xml:space="preserve">, </w:t>
      </w:r>
      <w:r w:rsidR="00D43FBC">
        <w:t xml:space="preserve">school </w:t>
      </w:r>
      <w:r w:rsidR="001345C7">
        <w:t>log</w:t>
      </w:r>
      <w:r w:rsidR="006B1A3A">
        <w:t>-</w:t>
      </w:r>
      <w:r w:rsidR="001345C7">
        <w:t>in required)</w:t>
      </w:r>
      <w:r>
        <w:t xml:space="preserve">. </w:t>
      </w:r>
      <w:r w:rsidR="00944817">
        <w:t xml:space="preserve">More information about </w:t>
      </w:r>
      <w:hyperlink r:id="rId29" w:history="1">
        <w:r w:rsidR="00944817">
          <w:rPr>
            <w:rStyle w:val="Hyperlink"/>
          </w:rPr>
          <w:t>CASES21 data entry can be found on the NCCD Policy and Advisory Library page.</w:t>
        </w:r>
      </w:hyperlink>
    </w:p>
    <w:p w14:paraId="426D3136" w14:textId="156B6B5E" w:rsidR="00150ADD" w:rsidRDefault="00150ADD" w:rsidP="00150ADD">
      <w:pPr>
        <w:pStyle w:val="Heading2"/>
        <w:rPr>
          <w:lang w:val="en-AU"/>
        </w:rPr>
      </w:pPr>
      <w:r>
        <w:rPr>
          <w:lang w:val="en-AU"/>
        </w:rPr>
        <w:t>Useful Links</w:t>
      </w:r>
    </w:p>
    <w:p w14:paraId="5502BDE7" w14:textId="02CDFF2D" w:rsidR="00FE5212" w:rsidRDefault="00F40524" w:rsidP="00FE5212">
      <w:pPr>
        <w:rPr>
          <w:lang w:val="en-AU"/>
        </w:rPr>
      </w:pPr>
      <w:r>
        <w:rPr>
          <w:lang w:val="en-AU"/>
        </w:rPr>
        <w:t xml:space="preserve">NCCD </w:t>
      </w:r>
      <w:r w:rsidR="00FE5212">
        <w:rPr>
          <w:lang w:val="en-AU"/>
        </w:rPr>
        <w:t>Guidelines (</w:t>
      </w:r>
      <w:hyperlink r:id="rId30" w:history="1">
        <w:r w:rsidR="00FE5212" w:rsidRPr="007B6048">
          <w:rPr>
            <w:rStyle w:val="Hyperlink"/>
            <w:lang w:val="en-AU"/>
          </w:rPr>
          <w:t>Full</w:t>
        </w:r>
        <w:r w:rsidR="00D43FBC" w:rsidRPr="00542C2A">
          <w:rPr>
            <w:rStyle w:val="Hyperlink"/>
            <w:lang w:val="en-AU"/>
          </w:rPr>
          <w:t xml:space="preserve"> </w:t>
        </w:r>
        <w:r w:rsidR="000A33CE" w:rsidRPr="00542C2A">
          <w:rPr>
            <w:rStyle w:val="Hyperlink"/>
            <w:lang w:val="en-AU"/>
          </w:rPr>
          <w:t>guidelines</w:t>
        </w:r>
      </w:hyperlink>
      <w:r w:rsidR="00FE5212">
        <w:rPr>
          <w:lang w:val="en-AU"/>
        </w:rPr>
        <w:t>/</w:t>
      </w:r>
      <w:r w:rsidR="00542C2A">
        <w:rPr>
          <w:lang w:val="en-AU"/>
        </w:rPr>
        <w:t xml:space="preserve"> </w:t>
      </w:r>
      <w:hyperlink r:id="rId31" w:history="1">
        <w:r w:rsidR="00FE5212" w:rsidRPr="00CD7594">
          <w:rPr>
            <w:rStyle w:val="Hyperlink"/>
            <w:lang w:val="en-AU"/>
          </w:rPr>
          <w:t>Quick</w:t>
        </w:r>
      </w:hyperlink>
      <w:r w:rsidR="000A33CE">
        <w:rPr>
          <w:rStyle w:val="Hyperlink"/>
          <w:lang w:val="en-AU"/>
        </w:rPr>
        <w:t xml:space="preserve"> guide</w:t>
      </w:r>
      <w:r w:rsidR="00FE5212">
        <w:rPr>
          <w:lang w:val="en-AU"/>
        </w:rPr>
        <w:t>)</w:t>
      </w:r>
    </w:p>
    <w:p w14:paraId="0CD4C008" w14:textId="1E032971" w:rsidR="005823BB" w:rsidRPr="005823BB" w:rsidRDefault="005823BB" w:rsidP="005823BB">
      <w:pPr>
        <w:rPr>
          <w:lang w:val="en-AU"/>
        </w:rPr>
      </w:pPr>
      <w:r w:rsidRPr="005823BB">
        <w:rPr>
          <w:lang w:val="en-AU"/>
        </w:rPr>
        <w:t xml:space="preserve">A helpdesk for the </w:t>
      </w:r>
      <w:r w:rsidR="00741941">
        <w:rPr>
          <w:lang w:val="en-AU"/>
        </w:rPr>
        <w:t xml:space="preserve">NCCD </w:t>
      </w:r>
      <w:r w:rsidRPr="005823BB">
        <w:rPr>
          <w:lang w:val="en-AU"/>
        </w:rPr>
        <w:t xml:space="preserve">data collection is available to </w:t>
      </w:r>
      <w:r w:rsidR="00741941">
        <w:rPr>
          <w:lang w:val="en-AU"/>
        </w:rPr>
        <w:t xml:space="preserve">Victorian Government </w:t>
      </w:r>
      <w:r w:rsidRPr="005823BB">
        <w:rPr>
          <w:lang w:val="en-AU"/>
        </w:rPr>
        <w:t>schools. For support, contact:</w:t>
      </w:r>
    </w:p>
    <w:p w14:paraId="633F4FF7" w14:textId="25783241" w:rsidR="005823BB" w:rsidRPr="005823BB" w:rsidRDefault="005823BB" w:rsidP="009F4592">
      <w:pPr>
        <w:pStyle w:val="Bullet2"/>
        <w:numPr>
          <w:ilvl w:val="0"/>
          <w:numId w:val="21"/>
        </w:numPr>
      </w:pPr>
      <w:r w:rsidRPr="005823BB">
        <w:t xml:space="preserve">Phone: </w:t>
      </w:r>
      <w:r w:rsidR="00C37F6A">
        <w:t xml:space="preserve">03 </w:t>
      </w:r>
      <w:r w:rsidRPr="005823BB">
        <w:t>7022 2069</w:t>
      </w:r>
    </w:p>
    <w:p w14:paraId="3950F060" w14:textId="7A5984E7" w:rsidR="00122369" w:rsidRPr="006D0BDF" w:rsidRDefault="005823BB" w:rsidP="009F4592">
      <w:pPr>
        <w:pStyle w:val="Bullet2"/>
        <w:numPr>
          <w:ilvl w:val="0"/>
          <w:numId w:val="21"/>
        </w:numPr>
        <w:spacing w:after="40"/>
        <w:rPr>
          <w:rFonts w:cstheme="minorHAnsi"/>
        </w:rPr>
      </w:pPr>
      <w:r w:rsidRPr="005823BB">
        <w:t xml:space="preserve">Email: </w:t>
      </w:r>
      <w:hyperlink r:id="rId32" w:history="1">
        <w:r w:rsidR="00D43FBC" w:rsidRPr="00D43FBC">
          <w:rPr>
            <w:rStyle w:val="Hyperlink"/>
          </w:rPr>
          <w:t>disability.data.collection@</w:t>
        </w:r>
        <w:r w:rsidR="00D43FBC" w:rsidRPr="00464396">
          <w:rPr>
            <w:rStyle w:val="Hyperlink"/>
          </w:rPr>
          <w:t>education.vic.gov.au</w:t>
        </w:r>
      </w:hyperlink>
    </w:p>
    <w:sectPr w:rsidR="00122369" w:rsidRPr="006D0BDF" w:rsidSect="00AA4B21">
      <w:headerReference w:type="default" r:id="rId33"/>
      <w:footerReference w:type="even" r:id="rId34"/>
      <w:footerReference w:type="default" r:id="rId35"/>
      <w:pgSz w:w="11900" w:h="16840"/>
      <w:pgMar w:top="2155" w:right="1127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DEEC2" w14:textId="77777777" w:rsidR="00447587" w:rsidRDefault="00447587" w:rsidP="003967DD">
      <w:pPr>
        <w:spacing w:after="0"/>
      </w:pPr>
      <w:r>
        <w:separator/>
      </w:r>
    </w:p>
  </w:endnote>
  <w:endnote w:type="continuationSeparator" w:id="0">
    <w:p w14:paraId="7D644FC2" w14:textId="77777777" w:rsidR="00447587" w:rsidRDefault="00447587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9F70EA">
    <w:pPr>
      <w:pStyle w:val="Footer"/>
      <w:framePr w:wrap="none" w:vAnchor="text" w:hAnchor="page" w:x="1129" w:y="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B00DA3" w14:textId="351B2122" w:rsidR="009F70EA" w:rsidRDefault="009F70EA" w:rsidP="00876853">
    <w:pPr>
      <w:pStyle w:val="Copyrighttext"/>
      <w:ind w:left="284"/>
      <w:rPr>
        <w:rStyle w:val="Hyperlink"/>
        <w:rFonts w:cstheme="minorHAnsi"/>
      </w:rPr>
    </w:pPr>
    <w:r w:rsidRPr="001105FA">
      <w:t>© State of Victoria (Department of Education and Training</w:t>
    </w:r>
    <w:r w:rsidRPr="009F70EA">
      <w:t xml:space="preserve">) 2021. </w:t>
    </w:r>
    <w:r w:rsidRPr="009F70EA">
      <w:rPr>
        <w:rFonts w:cstheme="minorHAnsi"/>
        <w:color w:val="000000"/>
      </w:rPr>
      <w:t>Except where otherwise </w:t>
    </w:r>
    <w:hyperlink r:id="rId1" w:history="1">
      <w:r w:rsidRPr="009F70EA">
        <w:rPr>
          <w:rStyle w:val="Hyperlink"/>
          <w:rFonts w:cstheme="minorHAnsi"/>
        </w:rPr>
        <w:t>noted,</w:t>
      </w:r>
    </w:hyperlink>
    <w:r w:rsidRPr="009F70EA">
      <w:rPr>
        <w:rFonts w:cstheme="minorHAnsi"/>
        <w:color w:val="000000"/>
      </w:rPr>
      <w:t xml:space="preserve"> material in this document is provided under a </w:t>
    </w:r>
    <w:hyperlink r:id="rId2" w:history="1">
      <w:r w:rsidRPr="009F70EA">
        <w:rPr>
          <w:rStyle w:val="Hyperlink"/>
          <w:rFonts w:cstheme="minorHAnsi"/>
        </w:rPr>
        <w:t>Creative Commons Attribution 4.0 International</w:t>
      </w:r>
    </w:hyperlink>
    <w:r w:rsidRPr="009F70EA">
      <w:rPr>
        <w:rFonts w:cstheme="minorHAnsi"/>
      </w:rPr>
      <w:t xml:space="preserve"> </w:t>
    </w:r>
    <w:r w:rsidRPr="009F70EA">
      <w:rPr>
        <w:rFonts w:cstheme="minorHAnsi"/>
        <w:color w:val="000000"/>
      </w:rPr>
      <w:t>Please check the full </w:t>
    </w:r>
    <w:hyperlink r:id="rId3" w:history="1">
      <w:r w:rsidRPr="009F70EA">
        <w:rPr>
          <w:rStyle w:val="Hyperlink"/>
          <w:rFonts w:cstheme="minorHAnsi"/>
        </w:rPr>
        <w:t>copyright notice </w:t>
      </w:r>
    </w:hyperlink>
  </w:p>
  <w:p w14:paraId="6CD2D843" w14:textId="406D8340" w:rsidR="00956833" w:rsidRPr="00E34721" w:rsidRDefault="00956833" w:rsidP="00876853">
    <w:pPr>
      <w:pStyle w:val="Copyrighttext"/>
      <w:ind w:left="284"/>
      <w:rPr>
        <w:rFonts w:cstheme="minorHAnsi"/>
      </w:rPr>
    </w:pPr>
    <w:r>
      <w:rPr>
        <w:rStyle w:val="Hyperlink"/>
        <w:rFonts w:cstheme="minorHAnsi"/>
      </w:rPr>
      <w:t>Last updated April 2021</w:t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9D76C" w14:textId="77777777" w:rsidR="00447587" w:rsidRDefault="00447587" w:rsidP="003967DD">
      <w:pPr>
        <w:spacing w:after="0"/>
      </w:pPr>
      <w:r>
        <w:separator/>
      </w:r>
    </w:p>
  </w:footnote>
  <w:footnote w:type="continuationSeparator" w:id="0">
    <w:p w14:paraId="1725F77B" w14:textId="77777777" w:rsidR="00447587" w:rsidRDefault="00447587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3D7BC0A2" w:rsidR="003967DD" w:rsidRPr="00874718" w:rsidRDefault="000861DD" w:rsidP="00874718">
    <w:pPr>
      <w:pStyle w:val="Header"/>
      <w:ind w:left="-709"/>
      <w:rPr>
        <w:b/>
        <w:bCs/>
        <w:color w:val="FFFFFF" w:themeColor="background1"/>
        <w:sz w:val="32"/>
        <w:szCs w:val="36"/>
      </w:rPr>
    </w:pPr>
    <w:r w:rsidRPr="00874718">
      <w:rPr>
        <w:b/>
        <w:bCs/>
        <w:noProof/>
        <w:color w:val="FFFFFF" w:themeColor="background1"/>
        <w:sz w:val="32"/>
        <w:szCs w:val="36"/>
      </w:rPr>
      <w:drawing>
        <wp:anchor distT="0" distB="0" distL="114300" distR="114300" simplePos="0" relativeHeight="251658240" behindDoc="1" locked="0" layoutInCell="1" allowOverlap="1" wp14:anchorId="7CE31918" wp14:editId="55C64C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8"/>
          <wp:effectExtent l="0" t="0" r="635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41D" w:rsidRPr="00874718">
      <w:rPr>
        <w:b/>
        <w:bCs/>
        <w:color w:val="FFFFFF" w:themeColor="background1"/>
        <w:sz w:val="32"/>
        <w:szCs w:val="36"/>
      </w:rPr>
      <w:t>FACT SHEET</w:t>
    </w:r>
    <w:r w:rsidR="001774BB">
      <w:rPr>
        <w:b/>
        <w:bCs/>
        <w:color w:val="FFFFFF" w:themeColor="background1"/>
        <w:sz w:val="32"/>
        <w:szCs w:val="36"/>
      </w:rPr>
      <w:t xml:space="preserve"> - </w:t>
    </w:r>
    <w:r w:rsidR="00EB7B39">
      <w:rPr>
        <w:b/>
        <w:bCs/>
        <w:color w:val="FFFFFF" w:themeColor="background1"/>
        <w:sz w:val="32"/>
        <w:szCs w:val="36"/>
      </w:rPr>
      <w:t>TEACHING STAFF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6364E"/>
    <w:multiLevelType w:val="hybridMultilevel"/>
    <w:tmpl w:val="F76EF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73240"/>
    <w:multiLevelType w:val="hybridMultilevel"/>
    <w:tmpl w:val="0248D6CE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689"/>
    <w:multiLevelType w:val="hybridMultilevel"/>
    <w:tmpl w:val="73E22D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85B10"/>
    <w:multiLevelType w:val="hybridMultilevel"/>
    <w:tmpl w:val="60EA4F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19"/>
  </w:num>
  <w:num w:numId="14">
    <w:abstractNumId w:val="20"/>
  </w:num>
  <w:num w:numId="15">
    <w:abstractNumId w:val="11"/>
  </w:num>
  <w:num w:numId="16">
    <w:abstractNumId w:val="17"/>
  </w:num>
  <w:num w:numId="17">
    <w:abstractNumId w:val="13"/>
  </w:num>
  <w:num w:numId="18">
    <w:abstractNumId w:val="18"/>
  </w:num>
  <w:num w:numId="19">
    <w:abstractNumId w:val="12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6B50"/>
    <w:rsid w:val="00011F31"/>
    <w:rsid w:val="00013339"/>
    <w:rsid w:val="000256E2"/>
    <w:rsid w:val="00047504"/>
    <w:rsid w:val="00064011"/>
    <w:rsid w:val="00080DA9"/>
    <w:rsid w:val="00081E55"/>
    <w:rsid w:val="000861DD"/>
    <w:rsid w:val="000A07A1"/>
    <w:rsid w:val="000A33CE"/>
    <w:rsid w:val="000A47D4"/>
    <w:rsid w:val="000A4937"/>
    <w:rsid w:val="000A68BA"/>
    <w:rsid w:val="000C600E"/>
    <w:rsid w:val="000D0A9D"/>
    <w:rsid w:val="00122369"/>
    <w:rsid w:val="001345C7"/>
    <w:rsid w:val="00146F39"/>
    <w:rsid w:val="00150ADD"/>
    <w:rsid w:val="00150E0F"/>
    <w:rsid w:val="00157212"/>
    <w:rsid w:val="0016287D"/>
    <w:rsid w:val="001774BB"/>
    <w:rsid w:val="001979F4"/>
    <w:rsid w:val="001A735C"/>
    <w:rsid w:val="001B6B19"/>
    <w:rsid w:val="001D0D94"/>
    <w:rsid w:val="001D13F9"/>
    <w:rsid w:val="001E0A61"/>
    <w:rsid w:val="001F39DD"/>
    <w:rsid w:val="00214F24"/>
    <w:rsid w:val="00215AAB"/>
    <w:rsid w:val="002362B9"/>
    <w:rsid w:val="0023709C"/>
    <w:rsid w:val="002401B6"/>
    <w:rsid w:val="002512BE"/>
    <w:rsid w:val="00251C51"/>
    <w:rsid w:val="00275FB8"/>
    <w:rsid w:val="002A4A96"/>
    <w:rsid w:val="002E3BED"/>
    <w:rsid w:val="002F2F1A"/>
    <w:rsid w:val="002F409A"/>
    <w:rsid w:val="002F41D7"/>
    <w:rsid w:val="002F6115"/>
    <w:rsid w:val="0031152F"/>
    <w:rsid w:val="00312720"/>
    <w:rsid w:val="00343AFC"/>
    <w:rsid w:val="00343E36"/>
    <w:rsid w:val="0034745C"/>
    <w:rsid w:val="00355E39"/>
    <w:rsid w:val="00363E98"/>
    <w:rsid w:val="003642A6"/>
    <w:rsid w:val="00377E73"/>
    <w:rsid w:val="0038445D"/>
    <w:rsid w:val="003967DD"/>
    <w:rsid w:val="003A4C39"/>
    <w:rsid w:val="003A6CBD"/>
    <w:rsid w:val="003D5FE1"/>
    <w:rsid w:val="003D61D8"/>
    <w:rsid w:val="00414ACB"/>
    <w:rsid w:val="00420F56"/>
    <w:rsid w:val="0042333B"/>
    <w:rsid w:val="004243B4"/>
    <w:rsid w:val="0042461B"/>
    <w:rsid w:val="00432178"/>
    <w:rsid w:val="004372A5"/>
    <w:rsid w:val="00443E58"/>
    <w:rsid w:val="00447587"/>
    <w:rsid w:val="00464396"/>
    <w:rsid w:val="00497A24"/>
    <w:rsid w:val="004A2E74"/>
    <w:rsid w:val="004B2ED6"/>
    <w:rsid w:val="004C5DE4"/>
    <w:rsid w:val="004D772E"/>
    <w:rsid w:val="004F1F25"/>
    <w:rsid w:val="004F30D9"/>
    <w:rsid w:val="00500ADA"/>
    <w:rsid w:val="00512BBA"/>
    <w:rsid w:val="0051334F"/>
    <w:rsid w:val="005304E8"/>
    <w:rsid w:val="00537F15"/>
    <w:rsid w:val="00540923"/>
    <w:rsid w:val="00542C2A"/>
    <w:rsid w:val="00544647"/>
    <w:rsid w:val="00555277"/>
    <w:rsid w:val="0055541D"/>
    <w:rsid w:val="00563A20"/>
    <w:rsid w:val="00567CF0"/>
    <w:rsid w:val="00572631"/>
    <w:rsid w:val="00574DA4"/>
    <w:rsid w:val="005823BB"/>
    <w:rsid w:val="00584366"/>
    <w:rsid w:val="00585628"/>
    <w:rsid w:val="00592F5D"/>
    <w:rsid w:val="0059379A"/>
    <w:rsid w:val="005957AA"/>
    <w:rsid w:val="005A4F12"/>
    <w:rsid w:val="005D1423"/>
    <w:rsid w:val="005D4F75"/>
    <w:rsid w:val="005D5171"/>
    <w:rsid w:val="005D7061"/>
    <w:rsid w:val="005E0713"/>
    <w:rsid w:val="005E23AD"/>
    <w:rsid w:val="005E5557"/>
    <w:rsid w:val="0061270F"/>
    <w:rsid w:val="006238FB"/>
    <w:rsid w:val="00624367"/>
    <w:rsid w:val="00624A55"/>
    <w:rsid w:val="00635016"/>
    <w:rsid w:val="006508FD"/>
    <w:rsid w:val="006523D7"/>
    <w:rsid w:val="006550E7"/>
    <w:rsid w:val="00660757"/>
    <w:rsid w:val="00662EC0"/>
    <w:rsid w:val="006671CE"/>
    <w:rsid w:val="006A1F8A"/>
    <w:rsid w:val="006A25AC"/>
    <w:rsid w:val="006B1A3A"/>
    <w:rsid w:val="006C45C0"/>
    <w:rsid w:val="006C5C25"/>
    <w:rsid w:val="006D0BDF"/>
    <w:rsid w:val="006E2B9A"/>
    <w:rsid w:val="00710CED"/>
    <w:rsid w:val="0072453A"/>
    <w:rsid w:val="00735566"/>
    <w:rsid w:val="00741941"/>
    <w:rsid w:val="0075414C"/>
    <w:rsid w:val="007571C0"/>
    <w:rsid w:val="00767573"/>
    <w:rsid w:val="007A0DA9"/>
    <w:rsid w:val="007B282A"/>
    <w:rsid w:val="007B3FB7"/>
    <w:rsid w:val="007B556E"/>
    <w:rsid w:val="007B6048"/>
    <w:rsid w:val="007B68D1"/>
    <w:rsid w:val="007C2D6B"/>
    <w:rsid w:val="007D3E38"/>
    <w:rsid w:val="007D40FC"/>
    <w:rsid w:val="007F0ED7"/>
    <w:rsid w:val="007F10BD"/>
    <w:rsid w:val="008065DA"/>
    <w:rsid w:val="00812AE2"/>
    <w:rsid w:val="00817F34"/>
    <w:rsid w:val="0082774F"/>
    <w:rsid w:val="00874718"/>
    <w:rsid w:val="00876853"/>
    <w:rsid w:val="00890680"/>
    <w:rsid w:val="00892E24"/>
    <w:rsid w:val="00897E84"/>
    <w:rsid w:val="008B1737"/>
    <w:rsid w:val="008C347E"/>
    <w:rsid w:val="008E28A3"/>
    <w:rsid w:val="008E7698"/>
    <w:rsid w:val="008F3D35"/>
    <w:rsid w:val="009438CD"/>
    <w:rsid w:val="00944817"/>
    <w:rsid w:val="00952690"/>
    <w:rsid w:val="00954B9A"/>
    <w:rsid w:val="00956833"/>
    <w:rsid w:val="00963EFF"/>
    <w:rsid w:val="009668A1"/>
    <w:rsid w:val="00974AE4"/>
    <w:rsid w:val="0099358C"/>
    <w:rsid w:val="009A7A8A"/>
    <w:rsid w:val="009C597E"/>
    <w:rsid w:val="009D20D4"/>
    <w:rsid w:val="009D31C7"/>
    <w:rsid w:val="009D5FEB"/>
    <w:rsid w:val="009E4927"/>
    <w:rsid w:val="009E5595"/>
    <w:rsid w:val="009F3273"/>
    <w:rsid w:val="009F4592"/>
    <w:rsid w:val="009F4904"/>
    <w:rsid w:val="009F6A77"/>
    <w:rsid w:val="009F70EA"/>
    <w:rsid w:val="00A21560"/>
    <w:rsid w:val="00A31926"/>
    <w:rsid w:val="00A31A76"/>
    <w:rsid w:val="00A5097D"/>
    <w:rsid w:val="00A710DF"/>
    <w:rsid w:val="00A95E6D"/>
    <w:rsid w:val="00A97574"/>
    <w:rsid w:val="00AA4B21"/>
    <w:rsid w:val="00AC1896"/>
    <w:rsid w:val="00B21562"/>
    <w:rsid w:val="00B408DD"/>
    <w:rsid w:val="00B42ECE"/>
    <w:rsid w:val="00B54919"/>
    <w:rsid w:val="00B775D4"/>
    <w:rsid w:val="00BB218C"/>
    <w:rsid w:val="00BD634A"/>
    <w:rsid w:val="00C03C87"/>
    <w:rsid w:val="00C22522"/>
    <w:rsid w:val="00C326FA"/>
    <w:rsid w:val="00C37F6A"/>
    <w:rsid w:val="00C539BB"/>
    <w:rsid w:val="00C97BA4"/>
    <w:rsid w:val="00CC5AA8"/>
    <w:rsid w:val="00CD5993"/>
    <w:rsid w:val="00CD7594"/>
    <w:rsid w:val="00CE7916"/>
    <w:rsid w:val="00D013C5"/>
    <w:rsid w:val="00D1645A"/>
    <w:rsid w:val="00D17E55"/>
    <w:rsid w:val="00D20225"/>
    <w:rsid w:val="00D20B80"/>
    <w:rsid w:val="00D302F4"/>
    <w:rsid w:val="00D43FBC"/>
    <w:rsid w:val="00D54F1C"/>
    <w:rsid w:val="00D6301D"/>
    <w:rsid w:val="00D7274A"/>
    <w:rsid w:val="00D863B4"/>
    <w:rsid w:val="00D9777A"/>
    <w:rsid w:val="00DA7B07"/>
    <w:rsid w:val="00DC4D0D"/>
    <w:rsid w:val="00DE156A"/>
    <w:rsid w:val="00DE3FCC"/>
    <w:rsid w:val="00E005C9"/>
    <w:rsid w:val="00E216C0"/>
    <w:rsid w:val="00E21965"/>
    <w:rsid w:val="00E21B93"/>
    <w:rsid w:val="00E32A31"/>
    <w:rsid w:val="00E32BE9"/>
    <w:rsid w:val="00E34263"/>
    <w:rsid w:val="00E34721"/>
    <w:rsid w:val="00E37678"/>
    <w:rsid w:val="00E4317E"/>
    <w:rsid w:val="00E44635"/>
    <w:rsid w:val="00E47519"/>
    <w:rsid w:val="00E5030B"/>
    <w:rsid w:val="00E5384F"/>
    <w:rsid w:val="00E5667B"/>
    <w:rsid w:val="00E64758"/>
    <w:rsid w:val="00E77EB9"/>
    <w:rsid w:val="00E92AB1"/>
    <w:rsid w:val="00EA21CD"/>
    <w:rsid w:val="00EB71B2"/>
    <w:rsid w:val="00EB7B39"/>
    <w:rsid w:val="00EC138F"/>
    <w:rsid w:val="00EC1570"/>
    <w:rsid w:val="00ED5DD5"/>
    <w:rsid w:val="00EE5A49"/>
    <w:rsid w:val="00EF65B6"/>
    <w:rsid w:val="00F11430"/>
    <w:rsid w:val="00F17776"/>
    <w:rsid w:val="00F247DC"/>
    <w:rsid w:val="00F40524"/>
    <w:rsid w:val="00F5271F"/>
    <w:rsid w:val="00F538CB"/>
    <w:rsid w:val="00F57B18"/>
    <w:rsid w:val="00F70D9A"/>
    <w:rsid w:val="00F90DBD"/>
    <w:rsid w:val="00F94715"/>
    <w:rsid w:val="00F94B97"/>
    <w:rsid w:val="00FB49AD"/>
    <w:rsid w:val="00FB788A"/>
    <w:rsid w:val="00FC06B7"/>
    <w:rsid w:val="00FC346F"/>
    <w:rsid w:val="00FD08EC"/>
    <w:rsid w:val="00FE0183"/>
    <w:rsid w:val="00FE24ED"/>
    <w:rsid w:val="00FE5212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E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57100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E74"/>
    <w:rPr>
      <w:rFonts w:asciiTheme="majorHAnsi" w:eastAsiaTheme="majorEastAsia" w:hAnsiTheme="majorHAnsi" w:cstheme="majorBidi"/>
      <w:b/>
      <w:color w:val="E57100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57100" w:themeColor="accent1"/>
        <w:bottom w:val="single" w:sz="4" w:space="10" w:color="E57100" w:themeColor="accent1"/>
      </w:pBdr>
      <w:spacing w:before="360" w:after="360"/>
    </w:pPr>
    <w:rPr>
      <w:b/>
      <w:iCs/>
      <w:color w:val="E571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57100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4243B4"/>
    <w:pPr>
      <w:spacing w:after="160" w:line="259" w:lineRule="auto"/>
      <w:ind w:left="720"/>
      <w:contextualSpacing/>
    </w:pPr>
    <w:rPr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70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D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D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D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E9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cd.edu.au/wider-support-materials/support-provided-within-quality-differentiated-teaching-practice" TargetMode="External"/><Relationship Id="rId18" Type="http://schemas.openxmlformats.org/officeDocument/2006/relationships/hyperlink" Target="https://www.nccd.edu.au/tools/levels-adjustment-viewer" TargetMode="External"/><Relationship Id="rId26" Type="http://schemas.openxmlformats.org/officeDocument/2006/relationships/hyperlink" Target="https://www.nccd.edu.au/resources-and-tools/professional-learning/format/e-learning-5" TargetMode="External"/><Relationship Id="rId21" Type="http://schemas.openxmlformats.org/officeDocument/2006/relationships/hyperlink" Target="https://www.nccd.edu.au/sites/default/files/2018-10/Moderation%20resource%20for%20schools.pdf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nccd.edu.au/wider-support-materials/when-student-eligible-be-included?parent=/understanding-nccd&amp;activity=/wider-support-materials/what-nccd-model-1&amp;step=0" TargetMode="External"/><Relationship Id="rId17" Type="http://schemas.openxmlformats.org/officeDocument/2006/relationships/hyperlink" Target="https://www.nccd.edu.au/wider-support-materials/what-evidence-nccd-based-upon" TargetMode="External"/><Relationship Id="rId25" Type="http://schemas.openxmlformats.org/officeDocument/2006/relationships/hyperlink" Target="https://www.nccd.edu.au/wider-support-materials/what-underpinning-legislation?parent=/understanding-nccd&amp;activity=/wider-support-materials/what-nccd&amp;step=0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ccd.edu.au/wider-support-materials/extensive-adjustments" TargetMode="External"/><Relationship Id="rId20" Type="http://schemas.openxmlformats.org/officeDocument/2006/relationships/hyperlink" Target="https://www.nccd.edu.au/wider-support-materials/undertake-moderation-confirm-decision-making-consistent" TargetMode="External"/><Relationship Id="rId29" Type="http://schemas.openxmlformats.org/officeDocument/2006/relationships/hyperlink" Target="https://www2.education.vic.gov.au/pal/nccd-students-with-disability/polic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cd.edu.au/tools/data-collection-model" TargetMode="External"/><Relationship Id="rId24" Type="http://schemas.openxmlformats.org/officeDocument/2006/relationships/hyperlink" Target="https://www.nccd.edu.au/professional-learning/nccd-case-study-e-learning-secondary-schools" TargetMode="External"/><Relationship Id="rId32" Type="http://schemas.openxmlformats.org/officeDocument/2006/relationships/hyperlink" Target="mailto:disability.data.collection@education.vic.gov.au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nccd.edu.au/wider-support-materials/substantial-adjustments" TargetMode="External"/><Relationship Id="rId23" Type="http://schemas.openxmlformats.org/officeDocument/2006/relationships/hyperlink" Target="https://www.nccd.edu.au/professional-learning/nccd-case-study-e-learning-primary-schools" TargetMode="External"/><Relationship Id="rId28" Type="http://schemas.openxmlformats.org/officeDocument/2006/relationships/hyperlink" Target="https://edugate.eduweb.vic.gov.au/Services/bussys/cases21/User%20Guides/C21%20ADMINISTRATION%20User%20Guides/Chapter%2007%20Student%20Data%20Reports.pdf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nccd.edu.au/sites/default/files/categories_of_disability.pdf" TargetMode="External"/><Relationship Id="rId31" Type="http://schemas.openxmlformats.org/officeDocument/2006/relationships/hyperlink" Target="https://www.nccd.edu.au/tools/nccd-quick-guide-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ccd.edu.au/wider-support-materials/supplementary-adjustments" TargetMode="External"/><Relationship Id="rId22" Type="http://schemas.openxmlformats.org/officeDocument/2006/relationships/hyperlink" Target="https://www.nccd.edu.au/" TargetMode="External"/><Relationship Id="rId27" Type="http://schemas.openxmlformats.org/officeDocument/2006/relationships/hyperlink" Target="https://www.nccd.edu.au/resources-and-tools/professional-learning/format/podcast-8" TargetMode="External"/><Relationship Id="rId30" Type="http://schemas.openxmlformats.org/officeDocument/2006/relationships/hyperlink" Target="https://www.nccd.edu.au/tools/nccd-guidelines-0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ducation.vic.gov.au/Pages/copyright.aspx" TargetMode="External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hyperlink" Target="https://www.education.vic.gov.au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57100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90DA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439</Topic>
    <Expired xmlns="bb5ce4db-eb21-467d-b968-528655912a38">false</Expir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b566cd-adb9-46c2-964b-22eba181fd0b"/>
    <ds:schemaRef ds:uri="cb9114c1-daad-44dd-acad-30f4246641f2"/>
  </ds:schemaRefs>
</ds:datastoreItem>
</file>

<file path=customXml/itemProps3.xml><?xml version="1.0" encoding="utf-8"?>
<ds:datastoreItem xmlns:ds="http://schemas.openxmlformats.org/officeDocument/2006/customXml" ds:itemID="{79455BA5-87C4-42DB-9D84-3FB6C619A8C7}"/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Christopher Guinane</cp:lastModifiedBy>
  <cp:revision>2</cp:revision>
  <dcterms:created xsi:type="dcterms:W3CDTF">2022-04-11T01:24:00Z</dcterms:created>
  <dcterms:modified xsi:type="dcterms:W3CDTF">2022-04-11T01:24:00Z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ListId">
    <vt:lpwstr>{5b0359f3-11d4-4d3a-b269-e7a6c5d66e01}</vt:lpwstr>
  </property>
  <property fmtid="{D5CDD505-2E9C-101B-9397-08002B2CF9AE}" pid="6" name="RecordPoint_ActiveItemUniqueId">
    <vt:lpwstr>{9783cb2c-a1b8-4868-b7ca-b85c3aaaa84b}</vt:lpwstr>
  </property>
  <property fmtid="{D5CDD505-2E9C-101B-9397-08002B2CF9AE}" pid="7" name="RecordPoint_ActiveItemWebId">
    <vt:lpwstr>{fe4f9958-04f5-4a84-a47c-4623f1d1d67a}</vt:lpwstr>
  </property>
  <property fmtid="{D5CDD505-2E9C-101B-9397-08002B2CF9AE}" pid="8" name="DEECD_Author">
    <vt:lpwstr>94;#Education|5232e41c-5101-41fe-b638-7d41d1371531</vt:lpwstr>
  </property>
  <property fmtid="{D5CDD505-2E9C-101B-9397-08002B2CF9AE}" pid="9" name="DEECD_ItemType">
    <vt:lpwstr>101;#Page|eb523acf-a821-456c-a76b-7607578309d7</vt:lpwstr>
  </property>
  <property fmtid="{D5CDD505-2E9C-101B-9397-08002B2CF9AE}" pid="10" name="DEECD_SubjectCategory">
    <vt:lpwstr/>
  </property>
  <property fmtid="{D5CDD505-2E9C-101B-9397-08002B2CF9AE}" pid="11" name="DEECD_Audience">
    <vt:lpwstr/>
  </property>
</Properties>
</file>