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7281" w14:textId="32CD8B39" w:rsidR="00D26B67" w:rsidRPr="00AE0C29" w:rsidRDefault="00AE0C29" w:rsidP="00D26B67">
      <w:pPr>
        <w:pStyle w:val="Heading1"/>
        <w:spacing w:before="0"/>
        <w:rPr>
          <w:sz w:val="40"/>
          <w:szCs w:val="28"/>
        </w:rPr>
      </w:pPr>
      <w:bookmarkStart w:id="0" w:name="_Hlk97557795"/>
      <w:r w:rsidRPr="00AE0C29">
        <w:rPr>
          <w:sz w:val="40"/>
          <w:szCs w:val="28"/>
          <w:lang w:val="en-AU"/>
        </w:rPr>
        <w:t xml:space="preserve">Disability Inclusion and the </w:t>
      </w:r>
      <w:r w:rsidR="00D26B67" w:rsidRPr="00AE0C29">
        <w:rPr>
          <w:sz w:val="40"/>
          <w:szCs w:val="28"/>
          <w:lang w:val="en-AU"/>
        </w:rPr>
        <w:t xml:space="preserve">Nationally Consistent Collection of Data on School Students with Disability </w:t>
      </w:r>
      <w:r w:rsidRPr="00AE0C29">
        <w:rPr>
          <w:sz w:val="40"/>
          <w:szCs w:val="28"/>
          <w:lang w:val="en-AU"/>
        </w:rPr>
        <w:t>in Victorian Government Schools</w:t>
      </w:r>
    </w:p>
    <w:p w14:paraId="6E5824B6" w14:textId="3D3F2226" w:rsidR="008D5EFF" w:rsidRDefault="00AE0C29" w:rsidP="008B4011">
      <w:pPr>
        <w:pStyle w:val="Intro"/>
      </w:pPr>
      <w:r>
        <w:t xml:space="preserve">Disability Inclusion and the </w:t>
      </w:r>
      <w:r w:rsidR="008B4011" w:rsidRPr="008B4011">
        <w:t xml:space="preserve">Nationally Consistent Collection of Data on School Students with Disability </w:t>
      </w:r>
      <w:r w:rsidR="008B4011">
        <w:t>(</w:t>
      </w:r>
      <w:r w:rsidR="008B4011" w:rsidRPr="008B4011">
        <w:t>NCCD</w:t>
      </w:r>
      <w:r w:rsidR="008B4011">
        <w:t>)</w:t>
      </w:r>
      <w:r w:rsidR="008B4011" w:rsidRPr="008B4011">
        <w:t xml:space="preserve"> </w:t>
      </w:r>
      <w:r w:rsidR="008B4011">
        <w:t>are</w:t>
      </w:r>
      <w:r w:rsidR="008B4011" w:rsidRPr="008B4011">
        <w:t xml:space="preserve"> both </w:t>
      </w:r>
      <w:r w:rsidR="00CA0C37" w:rsidRPr="00CA0C37">
        <w:t>initiative</w:t>
      </w:r>
      <w:r w:rsidR="003F4061">
        <w:t>s</w:t>
      </w:r>
      <w:r w:rsidR="00D5766D">
        <w:t xml:space="preserve"> </w:t>
      </w:r>
      <w:r w:rsidR="008B4011">
        <w:t xml:space="preserve">that </w:t>
      </w:r>
      <w:r w:rsidR="008B4011" w:rsidRPr="008B4011">
        <w:t xml:space="preserve">help </w:t>
      </w:r>
      <w:r w:rsidR="005822C5">
        <w:t xml:space="preserve">Victorian government </w:t>
      </w:r>
      <w:r w:rsidR="008B4011" w:rsidRPr="008B4011">
        <w:t xml:space="preserve">schools to </w:t>
      </w:r>
      <w:r w:rsidR="00D93A3F">
        <w:t xml:space="preserve">support </w:t>
      </w:r>
      <w:r w:rsidR="008B4011" w:rsidRPr="008B4011">
        <w:t>students with disability</w:t>
      </w:r>
      <w:r w:rsidR="008B4011">
        <w:t xml:space="preserve"> </w:t>
      </w:r>
      <w:r w:rsidR="000C6A14">
        <w:t>to</w:t>
      </w:r>
      <w:r w:rsidR="007515D1">
        <w:t xml:space="preserve"> access </w:t>
      </w:r>
      <w:r w:rsidR="008B4011">
        <w:t xml:space="preserve">educational </w:t>
      </w:r>
      <w:r w:rsidR="005275C3">
        <w:t>activities</w:t>
      </w:r>
      <w:r w:rsidR="008B4011" w:rsidRPr="008B4011">
        <w:t xml:space="preserve"> </w:t>
      </w:r>
      <w:r w:rsidR="00E2333C">
        <w:t>on the same basis</w:t>
      </w:r>
      <w:r w:rsidR="008B4011" w:rsidRPr="008B4011">
        <w:t xml:space="preserve"> as their peers</w:t>
      </w:r>
      <w:r w:rsidR="00E2333C">
        <w:t xml:space="preserve">. </w:t>
      </w:r>
    </w:p>
    <w:p w14:paraId="6C623A45" w14:textId="3A82A527" w:rsidR="00544119" w:rsidRDefault="005A0062" w:rsidP="008B4011">
      <w:pPr>
        <w:pStyle w:val="Intro"/>
      </w:pPr>
      <w:r w:rsidRPr="005A0062">
        <w:t>This factsheet provides Victorian government schools with additional information to better understand the differences between the two initiatives.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32"/>
        <w:gridCol w:w="907"/>
        <w:gridCol w:w="917"/>
        <w:gridCol w:w="6506"/>
      </w:tblGrid>
      <w:tr w:rsidR="005A375E" w14:paraId="03825750" w14:textId="7A1C765B" w:rsidTr="00581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44BED17" w14:textId="4BC97C39" w:rsidR="005A375E" w:rsidRPr="001C51A6" w:rsidRDefault="005A375E" w:rsidP="005A375E">
            <w:pPr>
              <w:pStyle w:val="TableHead"/>
              <w:jc w:val="center"/>
            </w:pPr>
            <w:r>
              <w:t>Disability Inclusion</w:t>
            </w:r>
          </w:p>
        </w:tc>
        <w:tc>
          <w:tcPr>
            <w:tcW w:w="1824" w:type="dxa"/>
            <w:gridSpan w:val="2"/>
          </w:tcPr>
          <w:p w14:paraId="3FD34846" w14:textId="77777777" w:rsidR="005A375E" w:rsidRDefault="005A375E" w:rsidP="005A375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06" w:type="dxa"/>
          </w:tcPr>
          <w:p w14:paraId="278872C2" w14:textId="2A2130F1" w:rsidR="005A375E" w:rsidRDefault="005A375E" w:rsidP="005A375E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NCCD</w:t>
            </w:r>
          </w:p>
        </w:tc>
      </w:tr>
      <w:tr w:rsidR="005A375E" w14:paraId="6FAF31FC" w14:textId="543EE6BD" w:rsidTr="00581063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A5C4E16" w14:textId="43DC66E8" w:rsidR="005A375E" w:rsidRPr="00581063" w:rsidRDefault="005A375E" w:rsidP="00765396">
            <w:pPr>
              <w:pStyle w:val="Tablebody"/>
              <w:rPr>
                <w:sz w:val="20"/>
                <w:szCs w:val="22"/>
              </w:rPr>
            </w:pPr>
            <w:r w:rsidRPr="00581063">
              <w:rPr>
                <w:sz w:val="20"/>
                <w:szCs w:val="22"/>
              </w:rPr>
              <w:t xml:space="preserve">The new Disability Inclusion reforms provide </w:t>
            </w:r>
            <w:r w:rsidR="006F03C3" w:rsidRPr="00581063">
              <w:rPr>
                <w:sz w:val="20"/>
                <w:szCs w:val="22"/>
              </w:rPr>
              <w:t>Victorian Government schools with</w:t>
            </w:r>
            <w:r w:rsidRPr="00581063">
              <w:rPr>
                <w:sz w:val="20"/>
                <w:szCs w:val="22"/>
              </w:rPr>
              <w:t xml:space="preserve"> </w:t>
            </w:r>
            <w:r w:rsidR="006F03C3" w:rsidRPr="00581063">
              <w:rPr>
                <w:sz w:val="20"/>
                <w:szCs w:val="22"/>
              </w:rPr>
              <w:t xml:space="preserve">additional </w:t>
            </w:r>
            <w:r w:rsidRPr="00581063">
              <w:rPr>
                <w:sz w:val="20"/>
                <w:szCs w:val="22"/>
              </w:rPr>
              <w:t xml:space="preserve">tier-based funding and resources to </w:t>
            </w:r>
            <w:r w:rsidR="006F03C3" w:rsidRPr="00581063">
              <w:rPr>
                <w:sz w:val="20"/>
                <w:szCs w:val="22"/>
              </w:rPr>
              <w:t xml:space="preserve">better </w:t>
            </w:r>
            <w:r w:rsidRPr="00581063">
              <w:rPr>
                <w:sz w:val="20"/>
                <w:szCs w:val="22"/>
              </w:rPr>
              <w:t>support student</w:t>
            </w:r>
            <w:r w:rsidR="00B71C1F">
              <w:rPr>
                <w:sz w:val="20"/>
                <w:szCs w:val="22"/>
              </w:rPr>
              <w:t>s</w:t>
            </w:r>
            <w:r w:rsidRPr="00581063">
              <w:rPr>
                <w:sz w:val="20"/>
                <w:szCs w:val="22"/>
              </w:rPr>
              <w:t xml:space="preserve"> with disability. </w:t>
            </w:r>
            <w:r w:rsidR="00113356" w:rsidRPr="00581063">
              <w:rPr>
                <w:rFonts w:ascii="Arial" w:hAnsi="Arial" w:cs="Arial"/>
                <w:color w:val="000000"/>
                <w:sz w:val="20"/>
                <w:szCs w:val="22"/>
              </w:rPr>
              <w:t xml:space="preserve">With </w:t>
            </w:r>
            <w:r w:rsidR="00FE007B">
              <w:rPr>
                <w:rFonts w:ascii="Arial" w:hAnsi="Arial" w:cs="Arial"/>
                <w:color w:val="000000"/>
                <w:sz w:val="20"/>
                <w:szCs w:val="22"/>
              </w:rPr>
              <w:t xml:space="preserve">the </w:t>
            </w:r>
            <w:r w:rsidR="00113356" w:rsidRPr="00581063">
              <w:rPr>
                <w:rFonts w:ascii="Arial" w:hAnsi="Arial" w:cs="Arial"/>
                <w:color w:val="000000"/>
                <w:sz w:val="20"/>
                <w:szCs w:val="22"/>
              </w:rPr>
              <w:t xml:space="preserve">additional funding and resources, schools will be able to better plan and </w:t>
            </w:r>
            <w:r w:rsidR="00113356">
              <w:rPr>
                <w:rFonts w:ascii="Arial" w:hAnsi="Arial" w:cs="Arial"/>
                <w:color w:val="000000"/>
                <w:sz w:val="20"/>
                <w:szCs w:val="22"/>
              </w:rPr>
              <w:t xml:space="preserve">provide individualised </w:t>
            </w:r>
            <w:r w:rsidR="00113356" w:rsidRPr="00581063">
              <w:rPr>
                <w:rFonts w:ascii="Arial" w:hAnsi="Arial" w:cs="Arial"/>
                <w:color w:val="000000"/>
                <w:sz w:val="20"/>
                <w:szCs w:val="22"/>
              </w:rPr>
              <w:t>support for students throughout all stages of their schooling.</w:t>
            </w:r>
            <w:r w:rsidR="00756136">
              <w:rPr>
                <w:sz w:val="20"/>
                <w:szCs w:val="22"/>
              </w:rPr>
              <w:t xml:space="preserve"> </w:t>
            </w:r>
            <w:r w:rsidR="003F685D">
              <w:rPr>
                <w:sz w:val="20"/>
                <w:szCs w:val="22"/>
              </w:rPr>
              <w:t xml:space="preserve">Disability Inclusion </w:t>
            </w:r>
            <w:r w:rsidRPr="00581063">
              <w:rPr>
                <w:sz w:val="20"/>
                <w:szCs w:val="22"/>
              </w:rPr>
              <w:t xml:space="preserve">is gradually replacing the Program for Students with </w:t>
            </w:r>
            <w:r w:rsidR="0043140E" w:rsidRPr="00581063">
              <w:rPr>
                <w:sz w:val="20"/>
                <w:szCs w:val="22"/>
              </w:rPr>
              <w:t>Disabilities</w:t>
            </w:r>
            <w:r w:rsidRPr="00581063">
              <w:rPr>
                <w:sz w:val="20"/>
                <w:szCs w:val="22"/>
              </w:rPr>
              <w:t xml:space="preserve"> (PSD)</w:t>
            </w:r>
            <w:r w:rsidR="009F7934">
              <w:rPr>
                <w:sz w:val="20"/>
                <w:szCs w:val="22"/>
              </w:rPr>
              <w:t xml:space="preserve"> and the Language and Learning Disabilities Support Program (</w:t>
            </w:r>
            <w:r w:rsidR="006237E1">
              <w:rPr>
                <w:sz w:val="20"/>
                <w:szCs w:val="22"/>
              </w:rPr>
              <w:t>LLDSP)</w:t>
            </w:r>
            <w:r w:rsidRPr="00581063">
              <w:rPr>
                <w:sz w:val="20"/>
                <w:szCs w:val="22"/>
              </w:rPr>
              <w:t>.</w:t>
            </w:r>
          </w:p>
        </w:tc>
        <w:tc>
          <w:tcPr>
            <w:tcW w:w="1824" w:type="dxa"/>
            <w:gridSpan w:val="2"/>
            <w:vAlign w:val="center"/>
          </w:tcPr>
          <w:p w14:paraId="5FB61743" w14:textId="77777777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CA9">
              <w:rPr>
                <w:noProof/>
                <w:lang w:val="en-GB"/>
              </w:rPr>
              <w:drawing>
                <wp:inline distT="0" distB="0" distL="0" distR="0" wp14:anchorId="675FEAB7" wp14:editId="0BEC9DA5">
                  <wp:extent cx="540000" cy="540000"/>
                  <wp:effectExtent l="0" t="0" r="0" b="0"/>
                  <wp:docPr id="96" name="Picture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A911D-F0EF-C54A-A1D6-2A9F27CD089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>
                            <a:extLst>
                              <a:ext uri="{FF2B5EF4-FFF2-40B4-BE49-F238E27FC236}">
                                <a16:creationId xmlns:a16="http://schemas.microsoft.com/office/drawing/2014/main" id="{4B3A911D-F0EF-C54A-A1D6-2A9F27CD089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C7A69" w14:textId="44572F15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CA9">
              <w:rPr>
                <w:b/>
                <w:bCs/>
              </w:rPr>
              <w:t>Purpose</w:t>
            </w:r>
          </w:p>
        </w:tc>
        <w:tc>
          <w:tcPr>
            <w:tcW w:w="6506" w:type="dxa"/>
          </w:tcPr>
          <w:p w14:paraId="19AADA72" w14:textId="3CFC869A" w:rsidR="005A375E" w:rsidRPr="00581063" w:rsidRDefault="005A375E" w:rsidP="00765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581063">
              <w:rPr>
                <w:sz w:val="20"/>
                <w:szCs w:val="22"/>
              </w:rPr>
              <w:t xml:space="preserve">The NCCD is an annual collection of information </w:t>
            </w:r>
            <w:r w:rsidR="00C713A3">
              <w:rPr>
                <w:sz w:val="20"/>
                <w:szCs w:val="22"/>
              </w:rPr>
              <w:t>on</w:t>
            </w:r>
            <w:r w:rsidRPr="00581063">
              <w:rPr>
                <w:sz w:val="20"/>
                <w:szCs w:val="22"/>
              </w:rPr>
              <w:t xml:space="preserve"> Australian school students with disability</w:t>
            </w:r>
            <w:r w:rsidR="00DC2E57">
              <w:rPr>
                <w:sz w:val="20"/>
                <w:szCs w:val="22"/>
              </w:rPr>
              <w:t xml:space="preserve"> who receive adjustments to </w:t>
            </w:r>
            <w:r w:rsidR="00215BC0">
              <w:rPr>
                <w:sz w:val="20"/>
                <w:szCs w:val="22"/>
              </w:rPr>
              <w:t>undertake their learning</w:t>
            </w:r>
            <w:r w:rsidRPr="00581063">
              <w:rPr>
                <w:sz w:val="20"/>
                <w:szCs w:val="22"/>
              </w:rPr>
              <w:t xml:space="preserve">. The NCCD </w:t>
            </w:r>
            <w:r w:rsidR="00B82E01">
              <w:rPr>
                <w:sz w:val="20"/>
                <w:szCs w:val="22"/>
              </w:rPr>
              <w:t xml:space="preserve">provides an </w:t>
            </w:r>
            <w:r w:rsidR="00B82E01" w:rsidRPr="00581063">
              <w:rPr>
                <w:sz w:val="20"/>
                <w:szCs w:val="22"/>
              </w:rPr>
              <w:t>annual ‘snapshot’ of</w:t>
            </w:r>
            <w:r w:rsidR="00B82E01">
              <w:rPr>
                <w:sz w:val="20"/>
                <w:szCs w:val="22"/>
              </w:rPr>
              <w:t xml:space="preserve"> students </w:t>
            </w:r>
            <w:r w:rsidR="00A11D48">
              <w:rPr>
                <w:sz w:val="20"/>
                <w:szCs w:val="22"/>
              </w:rPr>
              <w:t xml:space="preserve">with disability </w:t>
            </w:r>
            <w:r w:rsidR="00B16D2E">
              <w:rPr>
                <w:sz w:val="20"/>
                <w:szCs w:val="22"/>
              </w:rPr>
              <w:t xml:space="preserve">that </w:t>
            </w:r>
            <w:r w:rsidRPr="00581063">
              <w:rPr>
                <w:sz w:val="20"/>
                <w:szCs w:val="22"/>
              </w:rPr>
              <w:t>enables schools</w:t>
            </w:r>
            <w:r w:rsidR="006F03C3" w:rsidRPr="00581063">
              <w:rPr>
                <w:sz w:val="20"/>
                <w:szCs w:val="22"/>
              </w:rPr>
              <w:t xml:space="preserve"> and </w:t>
            </w:r>
            <w:r w:rsidRPr="00581063">
              <w:rPr>
                <w:sz w:val="20"/>
                <w:szCs w:val="22"/>
              </w:rPr>
              <w:t xml:space="preserve">education </w:t>
            </w:r>
            <w:r w:rsidR="006F03C3" w:rsidRPr="00581063">
              <w:rPr>
                <w:sz w:val="20"/>
                <w:szCs w:val="22"/>
              </w:rPr>
              <w:t>departments</w:t>
            </w:r>
            <w:r w:rsidRPr="00581063">
              <w:rPr>
                <w:sz w:val="20"/>
                <w:szCs w:val="22"/>
              </w:rPr>
              <w:t xml:space="preserve"> to better understand how the</w:t>
            </w:r>
            <w:r w:rsidR="000B4209">
              <w:rPr>
                <w:sz w:val="20"/>
                <w:szCs w:val="22"/>
              </w:rPr>
              <w:t>se students</w:t>
            </w:r>
            <w:r w:rsidRPr="00581063">
              <w:rPr>
                <w:sz w:val="20"/>
                <w:szCs w:val="22"/>
              </w:rPr>
              <w:t xml:space="preserve"> can be best supported.</w:t>
            </w:r>
          </w:p>
          <w:p w14:paraId="7F60CE81" w14:textId="6FBD3ACF" w:rsidR="005A375E" w:rsidRPr="00B73CA9" w:rsidRDefault="005A375E" w:rsidP="00765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063">
              <w:rPr>
                <w:sz w:val="20"/>
                <w:szCs w:val="22"/>
              </w:rPr>
              <w:t>All Australian schools are required to participate in the NCCD.</w:t>
            </w:r>
          </w:p>
        </w:tc>
      </w:tr>
      <w:tr w:rsidR="005A375E" w14:paraId="78B0CE7A" w14:textId="486E0866" w:rsidTr="00581063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F1D76C0" w14:textId="10C820D6" w:rsidR="005A375E" w:rsidRPr="00F60A77" w:rsidRDefault="005A375E" w:rsidP="00765396">
            <w:pPr>
              <w:pStyle w:val="Tablebody"/>
            </w:pPr>
            <w:r w:rsidRPr="00581063">
              <w:rPr>
                <w:rFonts w:eastAsia="MS PMincho" w:cstheme="minorHAnsi"/>
                <w:sz w:val="20"/>
                <w:szCs w:val="22"/>
              </w:rPr>
              <w:t>Disability Inclusion</w:t>
            </w:r>
            <w:r w:rsidRPr="00581063">
              <w:rPr>
                <w:sz w:val="20"/>
                <w:szCs w:val="22"/>
              </w:rPr>
              <w:t xml:space="preserve"> is </w:t>
            </w:r>
            <w:r w:rsidR="00735BEE">
              <w:rPr>
                <w:sz w:val="20"/>
                <w:szCs w:val="22"/>
              </w:rPr>
              <w:t xml:space="preserve">a Victorian Government initiative </w:t>
            </w:r>
            <w:r w:rsidRPr="00581063">
              <w:rPr>
                <w:sz w:val="20"/>
                <w:szCs w:val="22"/>
              </w:rPr>
              <w:t>administered by the Victorian Department of Education and Training (</w:t>
            </w:r>
            <w:r w:rsidR="003E1530">
              <w:rPr>
                <w:sz w:val="20"/>
                <w:szCs w:val="22"/>
              </w:rPr>
              <w:t xml:space="preserve">the </w:t>
            </w:r>
            <w:r w:rsidR="00A03988">
              <w:rPr>
                <w:sz w:val="20"/>
                <w:szCs w:val="22"/>
              </w:rPr>
              <w:t>D</w:t>
            </w:r>
            <w:r w:rsidR="003E1530">
              <w:rPr>
                <w:sz w:val="20"/>
                <w:szCs w:val="22"/>
              </w:rPr>
              <w:t>epartment</w:t>
            </w:r>
            <w:r w:rsidRPr="00581063">
              <w:rPr>
                <w:sz w:val="20"/>
                <w:szCs w:val="22"/>
              </w:rPr>
              <w:t>). D</w:t>
            </w:r>
            <w:r w:rsidR="006F03C3" w:rsidRPr="00581063">
              <w:rPr>
                <w:sz w:val="20"/>
                <w:szCs w:val="22"/>
              </w:rPr>
              <w:t xml:space="preserve">isability </w:t>
            </w:r>
            <w:r w:rsidRPr="00581063">
              <w:rPr>
                <w:sz w:val="20"/>
                <w:szCs w:val="22"/>
              </w:rPr>
              <w:t>I</w:t>
            </w:r>
            <w:r w:rsidR="006F03C3" w:rsidRPr="00581063">
              <w:rPr>
                <w:sz w:val="20"/>
                <w:szCs w:val="22"/>
              </w:rPr>
              <w:t>nclusion</w:t>
            </w:r>
            <w:r w:rsidRPr="00581063">
              <w:rPr>
                <w:sz w:val="20"/>
                <w:szCs w:val="22"/>
              </w:rPr>
              <w:t xml:space="preserve"> only applies in Victorian </w:t>
            </w:r>
            <w:r w:rsidR="00405C6D">
              <w:rPr>
                <w:sz w:val="20"/>
                <w:szCs w:val="22"/>
              </w:rPr>
              <w:t>g</w:t>
            </w:r>
            <w:r w:rsidRPr="00581063">
              <w:rPr>
                <w:sz w:val="20"/>
                <w:szCs w:val="22"/>
              </w:rPr>
              <w:t xml:space="preserve">overnment </w:t>
            </w:r>
            <w:r w:rsidR="00405C6D">
              <w:rPr>
                <w:sz w:val="20"/>
                <w:szCs w:val="22"/>
              </w:rPr>
              <w:t>s</w:t>
            </w:r>
            <w:r w:rsidRPr="00581063">
              <w:rPr>
                <w:sz w:val="20"/>
                <w:szCs w:val="22"/>
              </w:rPr>
              <w:t>chools.</w:t>
            </w:r>
          </w:p>
        </w:tc>
        <w:tc>
          <w:tcPr>
            <w:tcW w:w="1824" w:type="dxa"/>
            <w:gridSpan w:val="2"/>
            <w:vAlign w:val="center"/>
          </w:tcPr>
          <w:p w14:paraId="3BA323BD" w14:textId="030C9FDC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CA9">
              <w:rPr>
                <w:noProof/>
                <w:lang w:val="en-GB"/>
              </w:rPr>
              <w:drawing>
                <wp:inline distT="0" distB="0" distL="0" distR="0" wp14:anchorId="165D7CB6" wp14:editId="0F6888B4">
                  <wp:extent cx="540000" cy="540000"/>
                  <wp:effectExtent l="0" t="0" r="0" b="0"/>
                  <wp:docPr id="206" name="Picture 2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7AAFE1-A256-054F-941D-0FF2E74A399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5">
                            <a:extLst>
                              <a:ext uri="{FF2B5EF4-FFF2-40B4-BE49-F238E27FC236}">
                                <a16:creationId xmlns:a16="http://schemas.microsoft.com/office/drawing/2014/main" id="{967AAFE1-A256-054F-941D-0FF2E74A399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1744D" w14:textId="04496B4E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Administration</w:t>
            </w:r>
          </w:p>
        </w:tc>
        <w:tc>
          <w:tcPr>
            <w:tcW w:w="6506" w:type="dxa"/>
          </w:tcPr>
          <w:p w14:paraId="6DB76B90" w14:textId="6E5A6FDD" w:rsidR="005A375E" w:rsidRPr="00B73CA9" w:rsidRDefault="006F03C3" w:rsidP="00765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063">
              <w:rPr>
                <w:sz w:val="20"/>
                <w:szCs w:val="22"/>
              </w:rPr>
              <w:t xml:space="preserve">The </w:t>
            </w:r>
            <w:r w:rsidR="005A375E" w:rsidRPr="00581063">
              <w:rPr>
                <w:sz w:val="20"/>
                <w:szCs w:val="22"/>
              </w:rPr>
              <w:t xml:space="preserve">NCCD is </w:t>
            </w:r>
            <w:r w:rsidRPr="00581063">
              <w:rPr>
                <w:sz w:val="20"/>
                <w:szCs w:val="22"/>
              </w:rPr>
              <w:t xml:space="preserve">an </w:t>
            </w:r>
            <w:r w:rsidRPr="00CA0C37">
              <w:rPr>
                <w:sz w:val="20"/>
                <w:szCs w:val="20"/>
              </w:rPr>
              <w:t xml:space="preserve">Australian </w:t>
            </w:r>
            <w:r w:rsidR="00CA0C37" w:rsidRPr="00CA0C37">
              <w:rPr>
                <w:sz w:val="20"/>
                <w:szCs w:val="20"/>
              </w:rPr>
              <w:t>Government initiative</w:t>
            </w:r>
            <w:r w:rsidRPr="00CA0C37">
              <w:rPr>
                <w:sz w:val="20"/>
                <w:szCs w:val="20"/>
              </w:rPr>
              <w:t>.</w:t>
            </w:r>
            <w:r w:rsidR="00735BEE" w:rsidRPr="00CA0C37">
              <w:rPr>
                <w:sz w:val="20"/>
                <w:szCs w:val="20"/>
              </w:rPr>
              <w:t xml:space="preserve"> </w:t>
            </w:r>
            <w:r w:rsidRPr="00CA0C37">
              <w:rPr>
                <w:sz w:val="20"/>
                <w:szCs w:val="20"/>
              </w:rPr>
              <w:t>T</w:t>
            </w:r>
            <w:r w:rsidR="005A375E" w:rsidRPr="00CA0C37">
              <w:rPr>
                <w:sz w:val="20"/>
                <w:szCs w:val="20"/>
              </w:rPr>
              <w:t>he</w:t>
            </w:r>
            <w:r w:rsidR="003E1530" w:rsidRPr="00CA0C37">
              <w:rPr>
                <w:sz w:val="20"/>
                <w:szCs w:val="20"/>
              </w:rPr>
              <w:t xml:space="preserve"> </w:t>
            </w:r>
            <w:r w:rsidR="00A03988">
              <w:rPr>
                <w:sz w:val="20"/>
                <w:szCs w:val="20"/>
              </w:rPr>
              <w:t>D</w:t>
            </w:r>
            <w:r w:rsidR="003F4061">
              <w:rPr>
                <w:sz w:val="20"/>
                <w:szCs w:val="20"/>
              </w:rPr>
              <w:t>epartment</w:t>
            </w:r>
            <w:r w:rsidR="00A87B68" w:rsidRPr="00CA0C37">
              <w:rPr>
                <w:sz w:val="20"/>
                <w:szCs w:val="20"/>
              </w:rPr>
              <w:t xml:space="preserve"> </w:t>
            </w:r>
            <w:r w:rsidR="007515D1">
              <w:rPr>
                <w:sz w:val="20"/>
                <w:szCs w:val="20"/>
              </w:rPr>
              <w:t xml:space="preserve">manages the </w:t>
            </w:r>
            <w:r w:rsidRPr="00CA0C37">
              <w:rPr>
                <w:sz w:val="20"/>
                <w:szCs w:val="20"/>
              </w:rPr>
              <w:t>collect</w:t>
            </w:r>
            <w:r w:rsidR="007515D1">
              <w:rPr>
                <w:sz w:val="20"/>
                <w:szCs w:val="20"/>
              </w:rPr>
              <w:t>ion of</w:t>
            </w:r>
            <w:r w:rsidRPr="00CA0C37">
              <w:rPr>
                <w:sz w:val="20"/>
                <w:szCs w:val="20"/>
              </w:rPr>
              <w:t xml:space="preserve"> </w:t>
            </w:r>
            <w:r w:rsidR="0043140E" w:rsidRPr="00CA0C37">
              <w:rPr>
                <w:sz w:val="20"/>
                <w:szCs w:val="20"/>
              </w:rPr>
              <w:t xml:space="preserve">required </w:t>
            </w:r>
            <w:r w:rsidRPr="00CA0C37">
              <w:rPr>
                <w:sz w:val="20"/>
                <w:szCs w:val="20"/>
              </w:rPr>
              <w:t xml:space="preserve">data from </w:t>
            </w:r>
            <w:r w:rsidR="005A375E" w:rsidRPr="00CA0C37">
              <w:rPr>
                <w:sz w:val="20"/>
                <w:szCs w:val="20"/>
              </w:rPr>
              <w:t xml:space="preserve">Victorian </w:t>
            </w:r>
            <w:r w:rsidR="00A03988">
              <w:rPr>
                <w:sz w:val="20"/>
                <w:szCs w:val="20"/>
              </w:rPr>
              <w:t>G</w:t>
            </w:r>
            <w:r w:rsidR="005A375E" w:rsidRPr="00CA0C37">
              <w:rPr>
                <w:sz w:val="20"/>
                <w:szCs w:val="20"/>
              </w:rPr>
              <w:t>overnment schools</w:t>
            </w:r>
            <w:r w:rsidRPr="00CA0C37">
              <w:rPr>
                <w:sz w:val="20"/>
                <w:szCs w:val="20"/>
              </w:rPr>
              <w:t xml:space="preserve"> and supplies this </w:t>
            </w:r>
            <w:r w:rsidR="00756136" w:rsidRPr="00CA0C37">
              <w:rPr>
                <w:sz w:val="20"/>
                <w:szCs w:val="20"/>
              </w:rPr>
              <w:t xml:space="preserve">deidentified information </w:t>
            </w:r>
            <w:r w:rsidRPr="00CA0C37">
              <w:rPr>
                <w:sz w:val="20"/>
                <w:szCs w:val="20"/>
              </w:rPr>
              <w:t>to the Australian Government</w:t>
            </w:r>
            <w:r w:rsidR="005A375E" w:rsidRPr="00CA0C37">
              <w:rPr>
                <w:sz w:val="20"/>
                <w:szCs w:val="20"/>
              </w:rPr>
              <w:t>.</w:t>
            </w:r>
            <w:r w:rsidR="00892551" w:rsidRPr="00CA0C37">
              <w:rPr>
                <w:sz w:val="20"/>
                <w:szCs w:val="20"/>
              </w:rPr>
              <w:t xml:space="preserve"> </w:t>
            </w:r>
            <w:r w:rsidR="004E50A5" w:rsidRPr="00CA0C37">
              <w:rPr>
                <w:sz w:val="20"/>
                <w:szCs w:val="20"/>
              </w:rPr>
              <w:t xml:space="preserve">This </w:t>
            </w:r>
            <w:r w:rsidR="006114F3" w:rsidRPr="00CA0C37">
              <w:rPr>
                <w:sz w:val="20"/>
                <w:szCs w:val="20"/>
              </w:rPr>
              <w:t>data</w:t>
            </w:r>
            <w:r w:rsidR="006114F3">
              <w:rPr>
                <w:sz w:val="20"/>
                <w:szCs w:val="22"/>
              </w:rPr>
              <w:t xml:space="preserve"> transfer </w:t>
            </w:r>
            <w:r w:rsidR="004E50A5" w:rsidRPr="004E50A5">
              <w:rPr>
                <w:sz w:val="20"/>
                <w:szCs w:val="22"/>
                <w:lang w:val="en-GB"/>
              </w:rPr>
              <w:t>compl</w:t>
            </w:r>
            <w:r w:rsidR="004E50A5">
              <w:rPr>
                <w:sz w:val="20"/>
                <w:szCs w:val="22"/>
                <w:lang w:val="en-GB"/>
              </w:rPr>
              <w:t>ies</w:t>
            </w:r>
            <w:r w:rsidR="004E50A5" w:rsidRPr="004E50A5">
              <w:rPr>
                <w:sz w:val="20"/>
                <w:szCs w:val="22"/>
                <w:lang w:val="en-GB"/>
              </w:rPr>
              <w:t xml:space="preserve"> with applicable privacy legislation and policies</w:t>
            </w:r>
            <w:r w:rsidR="00273335">
              <w:rPr>
                <w:sz w:val="20"/>
                <w:szCs w:val="22"/>
                <w:lang w:val="en-GB"/>
              </w:rPr>
              <w:t>.</w:t>
            </w:r>
          </w:p>
        </w:tc>
      </w:tr>
      <w:tr w:rsidR="005A375E" w14:paraId="73381C5D" w14:textId="2A330849" w:rsidTr="00081691">
        <w:trPr>
          <w:cantSplit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5F052AC" w14:textId="1E826846" w:rsidR="005A375E" w:rsidRPr="00581063" w:rsidRDefault="00944A18" w:rsidP="00765396">
            <w:pPr>
              <w:pStyle w:val="Tablebody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Victorian </w:t>
            </w:r>
            <w:r w:rsidR="00A03988">
              <w:rPr>
                <w:sz w:val="20"/>
                <w:szCs w:val="22"/>
              </w:rPr>
              <w:t>G</w:t>
            </w:r>
            <w:r>
              <w:rPr>
                <w:sz w:val="20"/>
                <w:szCs w:val="22"/>
              </w:rPr>
              <w:t xml:space="preserve">overnment schools receive </w:t>
            </w:r>
            <w:r w:rsidR="00225E17">
              <w:rPr>
                <w:sz w:val="20"/>
                <w:szCs w:val="22"/>
              </w:rPr>
              <w:t xml:space="preserve">funding to support students with disability through the </w:t>
            </w:r>
            <w:r w:rsidR="00225E17" w:rsidRPr="00581063">
              <w:rPr>
                <w:sz w:val="20"/>
                <w:szCs w:val="22"/>
              </w:rPr>
              <w:t xml:space="preserve">Student Resource Package </w:t>
            </w:r>
            <w:r w:rsidR="00225E17">
              <w:rPr>
                <w:sz w:val="20"/>
                <w:szCs w:val="22"/>
              </w:rPr>
              <w:t xml:space="preserve">(SRP). </w:t>
            </w:r>
            <w:r w:rsidR="00BD59C5">
              <w:rPr>
                <w:sz w:val="20"/>
                <w:szCs w:val="22"/>
              </w:rPr>
              <w:t>This include</w:t>
            </w:r>
            <w:r w:rsidR="00F862CA">
              <w:rPr>
                <w:sz w:val="20"/>
                <w:szCs w:val="22"/>
              </w:rPr>
              <w:t xml:space="preserve">s </w:t>
            </w:r>
            <w:r w:rsidR="003800B7">
              <w:rPr>
                <w:sz w:val="20"/>
                <w:szCs w:val="22"/>
              </w:rPr>
              <w:t xml:space="preserve">student-level </w:t>
            </w:r>
            <w:r w:rsidR="00F862CA">
              <w:rPr>
                <w:sz w:val="20"/>
                <w:szCs w:val="22"/>
              </w:rPr>
              <w:t>funding for eligible students under Disability</w:t>
            </w:r>
            <w:r w:rsidR="005A375E" w:rsidRPr="00581063">
              <w:rPr>
                <w:sz w:val="20"/>
                <w:szCs w:val="22"/>
              </w:rPr>
              <w:t xml:space="preserve"> Inclusi</w:t>
            </w:r>
            <w:r w:rsidR="00BD59C5">
              <w:rPr>
                <w:sz w:val="20"/>
                <w:szCs w:val="22"/>
              </w:rPr>
              <w:t>on</w:t>
            </w:r>
            <w:r w:rsidR="002A2519">
              <w:rPr>
                <w:sz w:val="20"/>
                <w:szCs w:val="22"/>
              </w:rPr>
              <w:t xml:space="preserve"> Tier 3 or</w:t>
            </w:r>
            <w:r w:rsidR="00BD59C5">
              <w:rPr>
                <w:sz w:val="20"/>
                <w:szCs w:val="22"/>
              </w:rPr>
              <w:t xml:space="preserve"> PSD</w:t>
            </w:r>
            <w:r w:rsidR="00C765FF">
              <w:rPr>
                <w:sz w:val="20"/>
                <w:szCs w:val="22"/>
              </w:rPr>
              <w:t>,</w:t>
            </w:r>
            <w:r w:rsidR="00BD59C5">
              <w:rPr>
                <w:sz w:val="20"/>
                <w:szCs w:val="22"/>
              </w:rPr>
              <w:t xml:space="preserve"> and </w:t>
            </w:r>
            <w:r w:rsidR="002A2519">
              <w:rPr>
                <w:sz w:val="20"/>
                <w:szCs w:val="22"/>
              </w:rPr>
              <w:t xml:space="preserve">supplementary school-level funding under Disability Inclusion Tier 2 or the </w:t>
            </w:r>
            <w:r w:rsidR="00BD59C5">
              <w:rPr>
                <w:sz w:val="20"/>
                <w:szCs w:val="22"/>
              </w:rPr>
              <w:t>LLDSP</w:t>
            </w:r>
            <w:r w:rsidR="00C13F15">
              <w:rPr>
                <w:sz w:val="20"/>
                <w:szCs w:val="22"/>
              </w:rPr>
              <w:t>.</w:t>
            </w:r>
          </w:p>
          <w:p w14:paraId="31EE2617" w14:textId="41A6E2C9" w:rsidR="005A375E" w:rsidRPr="00B73CA9" w:rsidRDefault="005A375E" w:rsidP="00765396">
            <w:pPr>
              <w:pStyle w:val="Tablebody"/>
            </w:pPr>
          </w:p>
        </w:tc>
        <w:tc>
          <w:tcPr>
            <w:tcW w:w="1824" w:type="dxa"/>
            <w:gridSpan w:val="2"/>
            <w:vAlign w:val="center"/>
          </w:tcPr>
          <w:p w14:paraId="03C47E79" w14:textId="10A23D76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CA9">
              <w:rPr>
                <w:noProof/>
                <w:lang w:val="en-GB"/>
              </w:rPr>
              <w:drawing>
                <wp:inline distT="0" distB="0" distL="0" distR="0" wp14:anchorId="0AD5F714" wp14:editId="385118FD">
                  <wp:extent cx="540000" cy="540000"/>
                  <wp:effectExtent l="0" t="0" r="0" b="0"/>
                  <wp:docPr id="319" name="Picture 3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6C5E33-8CDF-D54D-8FE1-A7BF7CC4A24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8">
                            <a:extLst>
                              <a:ext uri="{FF2B5EF4-FFF2-40B4-BE49-F238E27FC236}">
                                <a16:creationId xmlns:a16="http://schemas.microsoft.com/office/drawing/2014/main" id="{526C5E33-8CDF-D54D-8FE1-A7BF7CC4A24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81F4B" w14:textId="3A41A785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CA9">
              <w:rPr>
                <w:b/>
                <w:bCs/>
              </w:rPr>
              <w:t>Funding</w:t>
            </w:r>
          </w:p>
        </w:tc>
        <w:tc>
          <w:tcPr>
            <w:tcW w:w="6506" w:type="dxa"/>
          </w:tcPr>
          <w:p w14:paraId="3C15390B" w14:textId="39771078" w:rsidR="005A375E" w:rsidRPr="00B73CA9" w:rsidRDefault="005A375E" w:rsidP="00765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063">
              <w:rPr>
                <w:sz w:val="20"/>
                <w:szCs w:val="22"/>
              </w:rPr>
              <w:t xml:space="preserve">Since 2018, the NCCD has been used to inform the students with disability loading that the Australian Government provides to </w:t>
            </w:r>
            <w:r w:rsidR="005F0296">
              <w:rPr>
                <w:sz w:val="20"/>
                <w:szCs w:val="22"/>
              </w:rPr>
              <w:t xml:space="preserve">the </w:t>
            </w:r>
            <w:r w:rsidRPr="00581063">
              <w:rPr>
                <w:sz w:val="20"/>
                <w:szCs w:val="22"/>
              </w:rPr>
              <w:t xml:space="preserve">states and territories. </w:t>
            </w:r>
            <w:r w:rsidR="005B2CAE" w:rsidRPr="005B2CAE">
              <w:rPr>
                <w:sz w:val="20"/>
                <w:szCs w:val="22"/>
              </w:rPr>
              <w:t xml:space="preserve">Funding received from this loading contributes to funding distributed by the </w:t>
            </w:r>
            <w:r w:rsidR="00A03988">
              <w:rPr>
                <w:sz w:val="20"/>
                <w:szCs w:val="22"/>
              </w:rPr>
              <w:t>D</w:t>
            </w:r>
            <w:r w:rsidR="005B2CAE" w:rsidRPr="005B2CAE">
              <w:rPr>
                <w:sz w:val="20"/>
                <w:szCs w:val="22"/>
              </w:rPr>
              <w:t xml:space="preserve">epartment through the SRP to Victorian </w:t>
            </w:r>
            <w:r w:rsidR="00A03988">
              <w:rPr>
                <w:sz w:val="20"/>
                <w:szCs w:val="22"/>
              </w:rPr>
              <w:t>G</w:t>
            </w:r>
            <w:r w:rsidR="005B2CAE" w:rsidRPr="005B2CAE">
              <w:rPr>
                <w:sz w:val="20"/>
                <w:szCs w:val="22"/>
              </w:rPr>
              <w:t>overnment schools.</w:t>
            </w:r>
          </w:p>
        </w:tc>
      </w:tr>
      <w:tr w:rsidR="00C0247A" w14:paraId="061338A8" w14:textId="77777777" w:rsidTr="002336AC">
        <w:trPr>
          <w:cantSplit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952C746" w14:textId="2E00BC03" w:rsidR="00DA581A" w:rsidRPr="00DA581A" w:rsidRDefault="003800B7" w:rsidP="003800B7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Schools may complete a Disability Inclusion profile for individual students to determine eligibility for student-level </w:t>
            </w:r>
            <w:r w:rsidR="00DB5BCA">
              <w:rPr>
                <w:sz w:val="20"/>
                <w:szCs w:val="20"/>
              </w:rPr>
              <w:t>funding, and</w:t>
            </w:r>
            <w:r w:rsidR="008457A0">
              <w:rPr>
                <w:sz w:val="20"/>
                <w:szCs w:val="20"/>
              </w:rPr>
              <w:t xml:space="preserve"> to</w:t>
            </w:r>
            <w:r w:rsidR="00A05D8F">
              <w:rPr>
                <w:sz w:val="20"/>
                <w:szCs w:val="20"/>
              </w:rPr>
              <w:t xml:space="preserve"> </w:t>
            </w:r>
            <w:r w:rsidR="00A05D8F" w:rsidRPr="00A05D8F">
              <w:rPr>
                <w:sz w:val="20"/>
                <w:szCs w:val="20"/>
              </w:rPr>
              <w:t>identif</w:t>
            </w:r>
            <w:r w:rsidR="00A05D8F">
              <w:rPr>
                <w:sz w:val="20"/>
                <w:szCs w:val="20"/>
              </w:rPr>
              <w:t>y</w:t>
            </w:r>
            <w:r w:rsidR="00A05D8F" w:rsidRPr="00A05D8F">
              <w:rPr>
                <w:sz w:val="20"/>
                <w:szCs w:val="20"/>
              </w:rPr>
              <w:t xml:space="preserve"> the</w:t>
            </w:r>
            <w:r w:rsidR="00E105D6">
              <w:rPr>
                <w:sz w:val="20"/>
                <w:szCs w:val="20"/>
              </w:rPr>
              <w:t>ir</w:t>
            </w:r>
            <w:r w:rsidR="00A05D8F" w:rsidRPr="00A05D8F">
              <w:rPr>
                <w:sz w:val="20"/>
                <w:szCs w:val="20"/>
              </w:rPr>
              <w:t xml:space="preserve"> strengths, needs, and </w:t>
            </w:r>
            <w:r w:rsidR="008457A0">
              <w:rPr>
                <w:sz w:val="20"/>
                <w:szCs w:val="20"/>
              </w:rPr>
              <w:t xml:space="preserve">the </w:t>
            </w:r>
            <w:r w:rsidR="00A05D8F" w:rsidRPr="00A05D8F">
              <w:rPr>
                <w:sz w:val="20"/>
                <w:szCs w:val="20"/>
              </w:rPr>
              <w:t>educational adjustments schools can make for individual students.</w:t>
            </w:r>
          </w:p>
          <w:p w14:paraId="7B9F3D56" w14:textId="1D43A9DE" w:rsidR="00B771BA" w:rsidRDefault="00DA581A" w:rsidP="00DA581A">
            <w:pPr>
              <w:pStyle w:val="Tablebody"/>
              <w:rPr>
                <w:sz w:val="20"/>
                <w:szCs w:val="20"/>
              </w:rPr>
            </w:pPr>
            <w:r w:rsidRPr="00DA581A">
              <w:rPr>
                <w:sz w:val="20"/>
                <w:szCs w:val="20"/>
              </w:rPr>
              <w:t xml:space="preserve">The profile is completed through a structured meeting led by a trained Disability Inclusion Facilitator. The facilitator will support </w:t>
            </w:r>
            <w:r w:rsidR="008457A0">
              <w:rPr>
                <w:sz w:val="20"/>
                <w:szCs w:val="20"/>
              </w:rPr>
              <w:t>Student Support Grou</w:t>
            </w:r>
            <w:r w:rsidR="00641C73">
              <w:rPr>
                <w:sz w:val="20"/>
                <w:szCs w:val="20"/>
              </w:rPr>
              <w:t>p</w:t>
            </w:r>
            <w:r w:rsidRPr="00DA581A">
              <w:rPr>
                <w:sz w:val="20"/>
                <w:szCs w:val="20"/>
              </w:rPr>
              <w:t xml:space="preserve"> </w:t>
            </w:r>
            <w:r w:rsidR="00641C73">
              <w:rPr>
                <w:sz w:val="20"/>
                <w:szCs w:val="20"/>
              </w:rPr>
              <w:t xml:space="preserve">(SSG) </w:t>
            </w:r>
            <w:r w:rsidRPr="00DA581A">
              <w:rPr>
                <w:sz w:val="20"/>
                <w:szCs w:val="20"/>
              </w:rPr>
              <w:t>members to work together to complete the profile in the meeting</w:t>
            </w:r>
            <w:r w:rsidR="00F660C3">
              <w:rPr>
                <w:sz w:val="20"/>
                <w:szCs w:val="20"/>
              </w:rPr>
              <w:t xml:space="preserve">. </w:t>
            </w:r>
          </w:p>
          <w:p w14:paraId="7BBFFFF9" w14:textId="27BF921A" w:rsidR="007F4F75" w:rsidRPr="00581063" w:rsidRDefault="0058079E" w:rsidP="00DA581A">
            <w:pPr>
              <w:pStyle w:val="Tablebody"/>
              <w:rPr>
                <w:sz w:val="20"/>
                <w:szCs w:val="22"/>
              </w:rPr>
            </w:pPr>
            <w:r w:rsidRPr="0058079E">
              <w:rPr>
                <w:sz w:val="20"/>
                <w:szCs w:val="20"/>
              </w:rPr>
              <w:t>The profile meeting will not determine a level of adjustment for the purpose of the NCCD</w:t>
            </w:r>
            <w:r w:rsidR="006C66D2">
              <w:rPr>
                <w:sz w:val="20"/>
                <w:szCs w:val="20"/>
              </w:rPr>
              <w:t>.</w:t>
            </w:r>
            <w:r w:rsidR="00AE50DA">
              <w:rPr>
                <w:sz w:val="20"/>
                <w:szCs w:val="20"/>
              </w:rPr>
              <w:t xml:space="preserve"> </w:t>
            </w:r>
            <w:r w:rsidRPr="0058079E">
              <w:rPr>
                <w:sz w:val="20"/>
                <w:szCs w:val="20"/>
              </w:rPr>
              <w:t>However, it will provide further information and evidence to support the school team's professional judgement.</w:t>
            </w:r>
          </w:p>
        </w:tc>
        <w:tc>
          <w:tcPr>
            <w:tcW w:w="1824" w:type="dxa"/>
            <w:gridSpan w:val="2"/>
            <w:vAlign w:val="center"/>
          </w:tcPr>
          <w:p w14:paraId="7E76343A" w14:textId="77777777" w:rsidR="00C0247A" w:rsidRDefault="00C0247A" w:rsidP="00C0247A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lang w:val="en-GB"/>
              </w:rPr>
            </w:pPr>
            <w:r w:rsidRPr="000F3A24">
              <w:rPr>
                <w:b/>
                <w:bCs/>
                <w:noProof/>
                <w:lang w:val="en-GB"/>
              </w:rPr>
              <w:drawing>
                <wp:inline distT="0" distB="0" distL="0" distR="0" wp14:anchorId="3AA9719D" wp14:editId="1A387336">
                  <wp:extent cx="443552" cy="443552"/>
                  <wp:effectExtent l="0" t="0" r="0" b="0"/>
                  <wp:docPr id="265" name="Picture 2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D3190F-28A3-A843-8431-3E54BF55527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4">
                            <a:extLst>
                              <a:ext uri="{FF2B5EF4-FFF2-40B4-BE49-F238E27FC236}">
                                <a16:creationId xmlns:a16="http://schemas.microsoft.com/office/drawing/2014/main" id="{96D3190F-28A3-A843-8431-3E54BF55527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65" cy="4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E9606" w14:textId="77777777" w:rsidR="00C0247A" w:rsidRDefault="00C0247A" w:rsidP="00C0247A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lang w:val="en-GB"/>
              </w:rPr>
            </w:pPr>
          </w:p>
          <w:p w14:paraId="0FCBDCCF" w14:textId="2C675D2D" w:rsidR="00C0247A" w:rsidRPr="00B73CA9" w:rsidRDefault="00222B4A" w:rsidP="00C0247A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b/>
                <w:bCs/>
              </w:rPr>
              <w:t>A</w:t>
            </w:r>
            <w:r w:rsidRPr="007B3A4B">
              <w:rPr>
                <w:b/>
                <w:bCs/>
              </w:rPr>
              <w:t>ssessment</w:t>
            </w:r>
          </w:p>
        </w:tc>
        <w:tc>
          <w:tcPr>
            <w:tcW w:w="6506" w:type="dxa"/>
          </w:tcPr>
          <w:p w14:paraId="4ED0BCEC" w14:textId="55FF3BA2" w:rsidR="00862856" w:rsidRDefault="00DA7407" w:rsidP="00765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GB"/>
              </w:rPr>
            </w:pPr>
            <w:r w:rsidRPr="00DA7407">
              <w:rPr>
                <w:sz w:val="20"/>
                <w:szCs w:val="22"/>
                <w:lang w:val="en-GB"/>
              </w:rPr>
              <w:t>Under the NCCD, school teams use their professional judgement, based on evidence, to determine</w:t>
            </w:r>
            <w:r w:rsidR="00A55DF1">
              <w:rPr>
                <w:sz w:val="20"/>
                <w:szCs w:val="22"/>
                <w:lang w:val="en-GB"/>
              </w:rPr>
              <w:t xml:space="preserve"> a student’s</w:t>
            </w:r>
            <w:r w:rsidRPr="00DA7407">
              <w:rPr>
                <w:sz w:val="20"/>
                <w:szCs w:val="22"/>
                <w:lang w:val="en-GB"/>
              </w:rPr>
              <w:t xml:space="preserve">: </w:t>
            </w:r>
          </w:p>
          <w:p w14:paraId="4D2BEB05" w14:textId="1D30561E" w:rsidR="00862856" w:rsidRPr="00862856" w:rsidRDefault="00CA0C37" w:rsidP="00765396">
            <w:pPr>
              <w:pStyle w:val="Tablebody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GB"/>
              </w:rPr>
              <w:t>overall l</w:t>
            </w:r>
            <w:r w:rsidR="00DC0B36">
              <w:rPr>
                <w:sz w:val="20"/>
                <w:szCs w:val="22"/>
                <w:lang w:val="en-GB"/>
              </w:rPr>
              <w:t xml:space="preserve">evel </w:t>
            </w:r>
            <w:r w:rsidR="00DA7407" w:rsidRPr="00DA7407">
              <w:rPr>
                <w:sz w:val="20"/>
                <w:szCs w:val="22"/>
                <w:lang w:val="en-GB"/>
              </w:rPr>
              <w:t xml:space="preserve">of adjustment provided to </w:t>
            </w:r>
            <w:r w:rsidR="003A24E1">
              <w:rPr>
                <w:sz w:val="20"/>
                <w:szCs w:val="22"/>
                <w:lang w:val="en-GB"/>
              </w:rPr>
              <w:t xml:space="preserve">a </w:t>
            </w:r>
            <w:r w:rsidR="00DA7407" w:rsidRPr="00DA7407">
              <w:rPr>
                <w:sz w:val="20"/>
                <w:szCs w:val="22"/>
                <w:lang w:val="en-GB"/>
              </w:rPr>
              <w:t>student with disability, in both the classroom and whole of school context</w:t>
            </w:r>
          </w:p>
          <w:p w14:paraId="689560BC" w14:textId="4B81B51A" w:rsidR="00A87B68" w:rsidRDefault="00DA7407" w:rsidP="00765396">
            <w:pPr>
              <w:pStyle w:val="Tablebody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DA7407">
              <w:rPr>
                <w:sz w:val="20"/>
                <w:szCs w:val="22"/>
                <w:lang w:val="en-GB"/>
              </w:rPr>
              <w:t>broad category of disability that is the main driver or focus of the adjustments</w:t>
            </w:r>
            <w:r w:rsidR="00B16D2E">
              <w:rPr>
                <w:sz w:val="20"/>
                <w:szCs w:val="22"/>
                <w:lang w:val="en-GB"/>
              </w:rPr>
              <w:t>.</w:t>
            </w:r>
          </w:p>
          <w:p w14:paraId="1AE2B3AA" w14:textId="6D397B7B" w:rsidR="00A87B68" w:rsidRPr="00A87B68" w:rsidRDefault="00B16D2E" w:rsidP="00B438F7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="00A87B68" w:rsidRPr="00A87B68">
              <w:rPr>
                <w:sz w:val="20"/>
                <w:szCs w:val="22"/>
              </w:rPr>
              <w:t>ll students with disability who are provided with an adjustment are included in the NCCD</w:t>
            </w:r>
            <w:r>
              <w:rPr>
                <w:sz w:val="20"/>
                <w:szCs w:val="22"/>
              </w:rPr>
              <w:t>.</w:t>
            </w:r>
          </w:p>
        </w:tc>
      </w:tr>
      <w:tr w:rsidR="005A375E" w14:paraId="5D35D9ED" w14:textId="41722812" w:rsidTr="00581063">
        <w:trPr>
          <w:cantSplit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C2AF5D2" w14:textId="1CB020AC" w:rsidR="005B2CAE" w:rsidRDefault="005B2CAE" w:rsidP="005B2CAE">
            <w:pPr>
              <w:pStyle w:val="Bullet1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5B2CAE">
              <w:rPr>
                <w:sz w:val="20"/>
                <w:szCs w:val="20"/>
              </w:rPr>
              <w:t xml:space="preserve">Disability Inclusion and </w:t>
            </w:r>
            <w:r w:rsidR="00802E9C">
              <w:rPr>
                <w:sz w:val="20"/>
                <w:szCs w:val="20"/>
              </w:rPr>
              <w:t xml:space="preserve">the </w:t>
            </w:r>
            <w:r w:rsidRPr="005B2CAE">
              <w:rPr>
                <w:sz w:val="20"/>
                <w:szCs w:val="20"/>
              </w:rPr>
              <w:t xml:space="preserve">NCCD both require schools to have evidence of adjustments for students with disability. </w:t>
            </w:r>
          </w:p>
          <w:p w14:paraId="066F6E9E" w14:textId="0610EB51" w:rsidR="000800FC" w:rsidRDefault="005B2CAE" w:rsidP="005B2CAE">
            <w:pPr>
              <w:pStyle w:val="Bullet1"/>
              <w:numPr>
                <w:ilvl w:val="0"/>
                <w:numId w:val="0"/>
              </w:numPr>
              <w:jc w:val="both"/>
            </w:pPr>
            <w:r w:rsidRPr="005B2CAE">
              <w:rPr>
                <w:sz w:val="20"/>
                <w:szCs w:val="20"/>
              </w:rPr>
              <w:t xml:space="preserve">Under Disability Inclusion, </w:t>
            </w:r>
            <w:r w:rsidR="00043C3D">
              <w:rPr>
                <w:sz w:val="20"/>
                <w:szCs w:val="20"/>
              </w:rPr>
              <w:t>evidence of adjustment(s)</w:t>
            </w:r>
            <w:r w:rsidRPr="005B2CAE">
              <w:rPr>
                <w:sz w:val="20"/>
                <w:szCs w:val="20"/>
              </w:rPr>
              <w:t xml:space="preserve"> is needed where </w:t>
            </w:r>
            <w:r w:rsidR="00F319C9">
              <w:rPr>
                <w:sz w:val="20"/>
                <w:szCs w:val="20"/>
              </w:rPr>
              <w:t xml:space="preserve">a </w:t>
            </w:r>
            <w:r w:rsidRPr="005B2CAE">
              <w:rPr>
                <w:sz w:val="20"/>
                <w:szCs w:val="20"/>
              </w:rPr>
              <w:t>school participate</w:t>
            </w:r>
            <w:r w:rsidR="00F319C9">
              <w:rPr>
                <w:sz w:val="20"/>
                <w:szCs w:val="20"/>
              </w:rPr>
              <w:t>s</w:t>
            </w:r>
            <w:r w:rsidRPr="005B2CAE">
              <w:rPr>
                <w:sz w:val="20"/>
                <w:szCs w:val="20"/>
              </w:rPr>
              <w:t xml:space="preserve"> in</w:t>
            </w:r>
            <w:r w:rsidR="00F319C9">
              <w:rPr>
                <w:sz w:val="20"/>
                <w:szCs w:val="20"/>
              </w:rPr>
              <w:t xml:space="preserve"> a</w:t>
            </w:r>
            <w:r w:rsidRPr="005B2CAE">
              <w:rPr>
                <w:sz w:val="20"/>
                <w:szCs w:val="20"/>
              </w:rPr>
              <w:t xml:space="preserve"> Disability Inclusion profile meeting. </w:t>
            </w:r>
            <w:r w:rsidR="002E2F02" w:rsidRPr="00581063">
              <w:rPr>
                <w:sz w:val="20"/>
                <w:szCs w:val="20"/>
              </w:rPr>
              <w:t xml:space="preserve">To prepare for the </w:t>
            </w:r>
            <w:r w:rsidR="00E105D6">
              <w:rPr>
                <w:sz w:val="20"/>
                <w:szCs w:val="20"/>
              </w:rPr>
              <w:t>p</w:t>
            </w:r>
            <w:r w:rsidR="002E2F02" w:rsidRPr="00581063">
              <w:rPr>
                <w:sz w:val="20"/>
                <w:szCs w:val="20"/>
              </w:rPr>
              <w:t xml:space="preserve">rofile meeting, schools </w:t>
            </w:r>
            <w:r>
              <w:rPr>
                <w:sz w:val="20"/>
                <w:szCs w:val="20"/>
              </w:rPr>
              <w:t>will</w:t>
            </w:r>
            <w:r w:rsidR="002E2F02" w:rsidRPr="00581063">
              <w:rPr>
                <w:sz w:val="20"/>
                <w:szCs w:val="20"/>
              </w:rPr>
              <w:t xml:space="preserve"> be required to collate documents that include information </w:t>
            </w:r>
            <w:r w:rsidR="005C3869" w:rsidRPr="00581063">
              <w:rPr>
                <w:sz w:val="20"/>
                <w:szCs w:val="20"/>
              </w:rPr>
              <w:t>about</w:t>
            </w:r>
            <w:r w:rsidR="005C3869">
              <w:rPr>
                <w:sz w:val="20"/>
                <w:szCs w:val="20"/>
              </w:rPr>
              <w:t xml:space="preserve"> </w:t>
            </w:r>
            <w:r w:rsidR="005C3869" w:rsidRPr="00581063">
              <w:rPr>
                <w:sz w:val="20"/>
                <w:szCs w:val="20"/>
              </w:rPr>
              <w:t>adjustments</w:t>
            </w:r>
            <w:r w:rsidR="002E2F02" w:rsidRPr="00581063">
              <w:rPr>
                <w:sz w:val="20"/>
                <w:szCs w:val="20"/>
              </w:rPr>
              <w:t xml:space="preserve"> in place to support the student</w:t>
            </w:r>
            <w:r w:rsidR="00250719">
              <w:rPr>
                <w:sz w:val="20"/>
                <w:szCs w:val="20"/>
              </w:rPr>
              <w:t>.</w:t>
            </w:r>
            <w:r w:rsidR="00250719" w:rsidRPr="000800FC">
              <w:rPr>
                <w:sz w:val="20"/>
                <w:szCs w:val="20"/>
              </w:rPr>
              <w:t xml:space="preserve"> </w:t>
            </w:r>
            <w:r w:rsidR="00F319C9">
              <w:rPr>
                <w:sz w:val="20"/>
                <w:szCs w:val="20"/>
              </w:rPr>
              <w:t>This</w:t>
            </w:r>
            <w:r w:rsidR="00F319C9" w:rsidRPr="005C3869">
              <w:rPr>
                <w:sz w:val="20"/>
                <w:szCs w:val="20"/>
              </w:rPr>
              <w:t xml:space="preserve"> </w:t>
            </w:r>
            <w:r w:rsidR="000800FC" w:rsidRPr="005C3869">
              <w:rPr>
                <w:sz w:val="20"/>
                <w:szCs w:val="20"/>
              </w:rPr>
              <w:t xml:space="preserve">information may be contained in a range of sources including the student’s Individual Education Plan, minutes of </w:t>
            </w:r>
            <w:r w:rsidR="00DB5BCA">
              <w:rPr>
                <w:sz w:val="20"/>
                <w:szCs w:val="20"/>
              </w:rPr>
              <w:t>SSG</w:t>
            </w:r>
            <w:r w:rsidR="000800FC" w:rsidRPr="005C3869">
              <w:rPr>
                <w:sz w:val="20"/>
                <w:szCs w:val="20"/>
              </w:rPr>
              <w:t xml:space="preserve"> meetings, as well as other </w:t>
            </w:r>
            <w:r w:rsidR="005C3869">
              <w:rPr>
                <w:sz w:val="20"/>
                <w:szCs w:val="20"/>
              </w:rPr>
              <w:t>school-based</w:t>
            </w:r>
            <w:r w:rsidR="00E95E32">
              <w:rPr>
                <w:sz w:val="20"/>
                <w:szCs w:val="20"/>
              </w:rPr>
              <w:t xml:space="preserve"> </w:t>
            </w:r>
            <w:r w:rsidR="000800FC" w:rsidRPr="005C3869">
              <w:rPr>
                <w:sz w:val="20"/>
                <w:szCs w:val="20"/>
              </w:rPr>
              <w:t>documents.</w:t>
            </w:r>
            <w:r w:rsidR="000800FC" w:rsidRPr="005C3869">
              <w:rPr>
                <w:sz w:val="20"/>
                <w:szCs w:val="22"/>
              </w:rPr>
              <w:t xml:space="preserve">  </w:t>
            </w:r>
          </w:p>
          <w:p w14:paraId="00D7EF8A" w14:textId="7A37AF67" w:rsidR="003800B7" w:rsidRPr="00DB5BCA" w:rsidRDefault="003800B7" w:rsidP="00DB5BCA"/>
        </w:tc>
        <w:tc>
          <w:tcPr>
            <w:tcW w:w="1824" w:type="dxa"/>
            <w:gridSpan w:val="2"/>
            <w:vAlign w:val="center"/>
          </w:tcPr>
          <w:p w14:paraId="4F967219" w14:textId="31039328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CA9">
              <w:rPr>
                <w:noProof/>
                <w:lang w:val="en-GB"/>
              </w:rPr>
              <w:drawing>
                <wp:inline distT="0" distB="0" distL="0" distR="0" wp14:anchorId="713137CD" wp14:editId="02A8952B">
                  <wp:extent cx="540000" cy="540000"/>
                  <wp:effectExtent l="0" t="0" r="0" b="0"/>
                  <wp:docPr id="74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241C01-E02C-644F-9723-C1FD7DE51E8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74241C01-E02C-644F-9723-C1FD7DE51E8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D3C2C" w14:textId="345AF06E" w:rsidR="005A375E" w:rsidRPr="00B73CA9" w:rsidRDefault="005A375E" w:rsidP="005A375E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73CA9">
              <w:rPr>
                <w:b/>
                <w:bCs/>
              </w:rPr>
              <w:t xml:space="preserve">Evidence </w:t>
            </w:r>
          </w:p>
        </w:tc>
        <w:tc>
          <w:tcPr>
            <w:tcW w:w="6506" w:type="dxa"/>
          </w:tcPr>
          <w:p w14:paraId="11A4CB12" w14:textId="0EA96C28" w:rsidR="00641C73" w:rsidRPr="00641C73" w:rsidRDefault="00641C73" w:rsidP="00641C73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</w:t>
            </w:r>
            <w:r w:rsidRPr="00641C73">
              <w:t xml:space="preserve">a student is included in the NCCD, schools must ensure they have sufficient documented evidence of adjustment(s) having been provided for a minimum period of 10 weeks during the 12 months preceding NCCD Census Day in August. A range of </w:t>
            </w:r>
            <w:r w:rsidR="00BC4FFC">
              <w:t xml:space="preserve">existing </w:t>
            </w:r>
            <w:r w:rsidRPr="00641C73">
              <w:t xml:space="preserve">evidence to support </w:t>
            </w:r>
            <w:r w:rsidR="00B438F7">
              <w:t>the teachers’</w:t>
            </w:r>
            <w:r w:rsidRPr="00641C73">
              <w:t xml:space="preserve"> judgement regarding the level of adjustment may include, for example: </w:t>
            </w:r>
          </w:p>
          <w:p w14:paraId="7A0F2456" w14:textId="7B54C65C" w:rsidR="00641C73" w:rsidRPr="00641C73" w:rsidRDefault="00641C73" w:rsidP="00641C73">
            <w:pPr>
              <w:pStyle w:val="Comment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41C73">
              <w:rPr>
                <w:lang w:val="en-AU"/>
              </w:rPr>
              <w:t xml:space="preserve">A Disability Inclusion </w:t>
            </w:r>
            <w:proofErr w:type="gramStart"/>
            <w:r w:rsidR="002C7E01">
              <w:rPr>
                <w:lang w:val="en-AU"/>
              </w:rPr>
              <w:t>p</w:t>
            </w:r>
            <w:r w:rsidRPr="00641C73">
              <w:rPr>
                <w:lang w:val="en-AU"/>
              </w:rPr>
              <w:t>rofile;</w:t>
            </w:r>
            <w:proofErr w:type="gramEnd"/>
            <w:r w:rsidRPr="00641C73">
              <w:rPr>
                <w:lang w:val="en-AU"/>
              </w:rPr>
              <w:t xml:space="preserve"> </w:t>
            </w:r>
          </w:p>
          <w:p w14:paraId="31F1FD4A" w14:textId="77777777" w:rsidR="00641C73" w:rsidRPr="00641C73" w:rsidRDefault="00641C73" w:rsidP="00641C73">
            <w:pPr>
              <w:pStyle w:val="Comment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41C73">
              <w:rPr>
                <w:lang w:val="en-AU"/>
              </w:rPr>
              <w:t xml:space="preserve">adjusted timetables or in classroom teaching </w:t>
            </w:r>
            <w:proofErr w:type="gramStart"/>
            <w:r w:rsidRPr="00641C73">
              <w:rPr>
                <w:lang w:val="en-AU"/>
              </w:rPr>
              <w:t>practice;</w:t>
            </w:r>
            <w:proofErr w:type="gramEnd"/>
          </w:p>
          <w:p w14:paraId="2B8ED813" w14:textId="422C23E5" w:rsidR="00641C73" w:rsidRDefault="00641C73" w:rsidP="00641C73">
            <w:pPr>
              <w:pStyle w:val="Comment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41C73">
              <w:rPr>
                <w:lang w:val="en-AU"/>
              </w:rPr>
              <w:t xml:space="preserve">conversations with parents and allied health </w:t>
            </w:r>
            <w:proofErr w:type="gramStart"/>
            <w:r w:rsidRPr="00641C73">
              <w:rPr>
                <w:lang w:val="en-AU"/>
              </w:rPr>
              <w:t>professionals;</w:t>
            </w:r>
            <w:proofErr w:type="gramEnd"/>
          </w:p>
          <w:p w14:paraId="51CA6948" w14:textId="4A42F0F9" w:rsidR="003800B7" w:rsidRPr="00641C73" w:rsidRDefault="00641C73" w:rsidP="00DB5BCA">
            <w:pPr>
              <w:pStyle w:val="CommentTex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41C73">
              <w:t>Individual Education Plans or SSG minutes</w:t>
            </w:r>
            <w:r w:rsidR="00F319C9">
              <w:t>.</w:t>
            </w:r>
          </w:p>
        </w:tc>
      </w:tr>
      <w:tr w:rsidR="00F55DBB" w14:paraId="433B034A" w14:textId="77777777" w:rsidTr="00581063">
        <w:trPr>
          <w:cantSplit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9" w:type="dxa"/>
            <w:gridSpan w:val="2"/>
          </w:tcPr>
          <w:p w14:paraId="1992E570" w14:textId="7E4AAC3B" w:rsidR="00F55DBB" w:rsidRPr="00581063" w:rsidRDefault="00782DE3" w:rsidP="00782DE3">
            <w:pPr>
              <w:pStyle w:val="Bullet2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011A3C"/>
                <w:sz w:val="20"/>
                <w:szCs w:val="22"/>
              </w:rPr>
            </w:pPr>
            <w:r>
              <w:rPr>
                <w:rFonts w:ascii="Arial" w:hAnsi="Arial" w:cs="Arial"/>
                <w:color w:val="011A3C"/>
                <w:sz w:val="20"/>
                <w:szCs w:val="22"/>
              </w:rPr>
              <w:t>T</w:t>
            </w:r>
            <w:r w:rsidR="00F55DBB" w:rsidRPr="00581063">
              <w:rPr>
                <w:rFonts w:ascii="Arial" w:hAnsi="Arial" w:cs="Arial"/>
                <w:color w:val="011A3C"/>
                <w:sz w:val="20"/>
                <w:szCs w:val="22"/>
              </w:rPr>
              <w:t xml:space="preserve">he </w:t>
            </w:r>
            <w:r w:rsidR="002C7E01">
              <w:rPr>
                <w:rFonts w:ascii="Arial" w:hAnsi="Arial" w:cs="Arial"/>
                <w:color w:val="011A3C"/>
                <w:sz w:val="20"/>
                <w:szCs w:val="22"/>
              </w:rPr>
              <w:t>Department’s</w:t>
            </w:r>
            <w:r>
              <w:rPr>
                <w:rFonts w:ascii="Arial" w:hAnsi="Arial" w:cs="Arial"/>
                <w:color w:val="011A3C"/>
                <w:sz w:val="20"/>
                <w:szCs w:val="22"/>
              </w:rPr>
              <w:t xml:space="preserve"> Policy and Advisory Library has </w:t>
            </w:r>
            <w:hyperlink r:id="rId16" w:history="1">
              <w:r w:rsidR="00F55DBB" w:rsidRPr="00581063">
                <w:rPr>
                  <w:rStyle w:val="Hyperlink"/>
                  <w:rFonts w:ascii="Arial" w:hAnsi="Arial" w:cs="Arial"/>
                  <w:sz w:val="20"/>
                  <w:szCs w:val="22"/>
                </w:rPr>
                <w:t>guidance for schools on Disability Inclusion</w:t>
              </w:r>
            </w:hyperlink>
            <w:r w:rsidR="00F55DBB" w:rsidRPr="00581063">
              <w:rPr>
                <w:rFonts w:ascii="Arial" w:hAnsi="Arial" w:cs="Arial"/>
                <w:color w:val="011A3C"/>
                <w:sz w:val="20"/>
                <w:szCs w:val="22"/>
              </w:rPr>
              <w:t>.</w:t>
            </w:r>
          </w:p>
          <w:p w14:paraId="3378B2DC" w14:textId="77777777" w:rsidR="00F55DBB" w:rsidRPr="00581063" w:rsidRDefault="00F55DBB" w:rsidP="00782DE3">
            <w:pPr>
              <w:pStyle w:val="Bullet2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011A3C"/>
                <w:sz w:val="20"/>
                <w:szCs w:val="22"/>
              </w:rPr>
            </w:pPr>
            <w:r w:rsidRPr="00581063">
              <w:rPr>
                <w:rFonts w:ascii="Arial" w:hAnsi="Arial" w:cs="Arial"/>
                <w:color w:val="011A3C"/>
                <w:sz w:val="20"/>
                <w:szCs w:val="22"/>
              </w:rPr>
              <w:t>For general queries about Disability Inclusion, contact: </w:t>
            </w:r>
          </w:p>
          <w:p w14:paraId="51C16DBD" w14:textId="2B1F85C5" w:rsidR="00EB79A3" w:rsidRPr="00DB5BCA" w:rsidRDefault="00BC4FFC" w:rsidP="00782DE3">
            <w:pPr>
              <w:pStyle w:val="Bullet2"/>
              <w:numPr>
                <w:ilvl w:val="0"/>
                <w:numId w:val="0"/>
              </w:numPr>
              <w:spacing w:after="60"/>
              <w:rPr>
                <w:color w:val="011A3C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735BB3A0" wp14:editId="2006F1E5">
                  <wp:extent cx="189669" cy="189669"/>
                  <wp:effectExtent l="0" t="0" r="1270" b="1270"/>
                  <wp:docPr id="3" name="Graphic 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9" cy="19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5DBB" w:rsidRPr="00581063">
              <w:rPr>
                <w:sz w:val="20"/>
                <w:szCs w:val="22"/>
              </w:rPr>
              <w:t xml:space="preserve"> </w:t>
            </w:r>
            <w:hyperlink r:id="rId19" w:history="1">
              <w:r w:rsidR="00F55DBB" w:rsidRPr="00581063">
                <w:rPr>
                  <w:rStyle w:val="Hyperlink"/>
                  <w:rFonts w:ascii="Arial" w:hAnsi="Arial" w:cs="Arial"/>
                  <w:sz w:val="20"/>
                  <w:szCs w:val="22"/>
                </w:rPr>
                <w:t>disability.inclusion@education.vic.gov.au</w:t>
              </w:r>
            </w:hyperlink>
          </w:p>
          <w:p w14:paraId="4C565C5F" w14:textId="77777777" w:rsidR="00BC4FFC" w:rsidRDefault="00EB79A3" w:rsidP="00782DE3">
            <w:pPr>
              <w:pStyle w:val="Bullet2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011A3C"/>
                <w:sz w:val="20"/>
                <w:szCs w:val="22"/>
              </w:rPr>
            </w:pPr>
            <w:r w:rsidRPr="00DB5BCA">
              <w:rPr>
                <w:color w:val="011A3C"/>
                <w:sz w:val="20"/>
                <w:szCs w:val="22"/>
              </w:rPr>
              <w:t xml:space="preserve">For queries </w:t>
            </w:r>
            <w:r>
              <w:rPr>
                <w:color w:val="011A3C"/>
                <w:sz w:val="20"/>
                <w:szCs w:val="22"/>
              </w:rPr>
              <w:t>about Disability Inclusion outcomes and funding, contact:</w:t>
            </w:r>
          </w:p>
          <w:p w14:paraId="500740D3" w14:textId="2CF78B97" w:rsidR="00EB79A3" w:rsidRPr="00BC4FFC" w:rsidRDefault="00BC4FFC" w:rsidP="00782DE3">
            <w:pPr>
              <w:pStyle w:val="Bullet2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011A3C"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4FBE7F0E" wp14:editId="5A1D1FAA">
                  <wp:extent cx="189669" cy="189669"/>
                  <wp:effectExtent l="0" t="0" r="1270" b="1270"/>
                  <wp:docPr id="4" name="Graphic 4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9" cy="19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79A3">
              <w:rPr>
                <w:rFonts w:ascii="Arial" w:hAnsi="Arial" w:cs="Arial"/>
                <w:color w:val="011A3C"/>
                <w:sz w:val="20"/>
                <w:szCs w:val="22"/>
              </w:rPr>
              <w:t xml:space="preserve"> </w:t>
            </w:r>
            <w:hyperlink r:id="rId20" w:history="1">
              <w:r w:rsidR="00EB79A3">
                <w:rPr>
                  <w:rStyle w:val="Hyperlink"/>
                  <w:rFonts w:ascii="Arial" w:hAnsi="Arial" w:cs="Arial"/>
                  <w:sz w:val="20"/>
                  <w:szCs w:val="22"/>
                </w:rPr>
                <w:t>disability.inclusion.outcomes@education.vic.gov.au</w:t>
              </w:r>
            </w:hyperlink>
          </w:p>
        </w:tc>
        <w:tc>
          <w:tcPr>
            <w:tcW w:w="7423" w:type="dxa"/>
            <w:gridSpan w:val="2"/>
          </w:tcPr>
          <w:p w14:paraId="43EF00C3" w14:textId="4EA3DA10" w:rsidR="00CD2B35" w:rsidRDefault="00CD2B35" w:rsidP="00782DE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 xml:space="preserve">The </w:t>
            </w:r>
            <w:r w:rsidR="00DB5BCA" w:rsidRPr="00782DE3">
              <w:rPr>
                <w:sz w:val="20"/>
                <w:szCs w:val="22"/>
                <w:lang w:val="en-AU"/>
              </w:rPr>
              <w:t>D</w:t>
            </w:r>
            <w:r w:rsidR="002C7E01">
              <w:rPr>
                <w:sz w:val="20"/>
                <w:szCs w:val="22"/>
                <w:lang w:val="en-AU"/>
              </w:rPr>
              <w:t>epartment’s</w:t>
            </w:r>
            <w:r w:rsidR="00DB5BCA" w:rsidRPr="00782DE3">
              <w:rPr>
                <w:sz w:val="20"/>
                <w:szCs w:val="22"/>
                <w:lang w:val="en-AU"/>
              </w:rPr>
              <w:t xml:space="preserve"> Policy and Advisory Library </w:t>
            </w:r>
            <w:r>
              <w:rPr>
                <w:sz w:val="20"/>
                <w:szCs w:val="22"/>
                <w:lang w:val="en-AU"/>
              </w:rPr>
              <w:t>has a range of resources to support Vict</w:t>
            </w:r>
            <w:r w:rsidR="009C2E07">
              <w:rPr>
                <w:sz w:val="20"/>
                <w:szCs w:val="22"/>
                <w:lang w:val="en-AU"/>
              </w:rPr>
              <w:t xml:space="preserve">orian </w:t>
            </w:r>
            <w:r w:rsidR="002C7E01">
              <w:rPr>
                <w:sz w:val="20"/>
                <w:szCs w:val="22"/>
                <w:lang w:val="en-AU"/>
              </w:rPr>
              <w:t>G</w:t>
            </w:r>
            <w:r w:rsidR="009C2E07">
              <w:rPr>
                <w:sz w:val="20"/>
                <w:szCs w:val="22"/>
                <w:lang w:val="en-AU"/>
              </w:rPr>
              <w:t xml:space="preserve">overnment schools on the </w:t>
            </w:r>
            <w:hyperlink r:id="rId21" w:history="1">
              <w:r w:rsidR="009C2E07" w:rsidRPr="00782DE3">
                <w:rPr>
                  <w:rStyle w:val="Hyperlink"/>
                  <w:sz w:val="20"/>
                  <w:szCs w:val="22"/>
                  <w:lang w:val="en-AU"/>
                </w:rPr>
                <w:t>NCCD</w:t>
              </w:r>
            </w:hyperlink>
            <w:r w:rsidR="009C2E07">
              <w:rPr>
                <w:sz w:val="20"/>
                <w:szCs w:val="22"/>
                <w:lang w:val="en-AU"/>
              </w:rPr>
              <w:t xml:space="preserve">. </w:t>
            </w:r>
          </w:p>
          <w:p w14:paraId="31EFC082" w14:textId="650CCADD" w:rsidR="00F55DBB" w:rsidRPr="00581063" w:rsidRDefault="00F55DBB" w:rsidP="00782DE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  <w:r w:rsidRPr="00581063">
              <w:rPr>
                <w:sz w:val="20"/>
                <w:szCs w:val="22"/>
                <w:lang w:val="en-AU"/>
              </w:rPr>
              <w:t xml:space="preserve">The national </w:t>
            </w:r>
            <w:hyperlink r:id="rId22" w:history="1">
              <w:r w:rsidRPr="00581063">
                <w:rPr>
                  <w:rStyle w:val="Hyperlink"/>
                  <w:sz w:val="20"/>
                  <w:szCs w:val="22"/>
                  <w:lang w:val="en-AU"/>
                </w:rPr>
                <w:t>NCCD portal</w:t>
              </w:r>
            </w:hyperlink>
            <w:r w:rsidRPr="00581063">
              <w:rPr>
                <w:sz w:val="20"/>
                <w:szCs w:val="22"/>
                <w:lang w:val="en-AU"/>
              </w:rPr>
              <w:t xml:space="preserve"> </w:t>
            </w:r>
            <w:r w:rsidR="00637F53">
              <w:rPr>
                <w:sz w:val="20"/>
                <w:szCs w:val="22"/>
                <w:lang w:val="en-AU"/>
              </w:rPr>
              <w:t xml:space="preserve">also </w:t>
            </w:r>
            <w:r w:rsidRPr="00581063">
              <w:rPr>
                <w:sz w:val="20"/>
                <w:szCs w:val="22"/>
                <w:lang w:val="en-AU"/>
              </w:rPr>
              <w:t>has resources to support school</w:t>
            </w:r>
            <w:r w:rsidR="00E105D6">
              <w:rPr>
                <w:sz w:val="20"/>
                <w:szCs w:val="22"/>
                <w:lang w:val="en-AU"/>
              </w:rPr>
              <w:t>s</w:t>
            </w:r>
          </w:p>
          <w:p w14:paraId="55B8F6F2" w14:textId="7EF17CAA" w:rsidR="00F55DBB" w:rsidRPr="00581063" w:rsidRDefault="00F55DBB" w:rsidP="00782DE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  <w:r w:rsidRPr="00581063">
              <w:rPr>
                <w:sz w:val="20"/>
                <w:szCs w:val="22"/>
                <w:lang w:val="en-AU"/>
              </w:rPr>
              <w:t xml:space="preserve">A </w:t>
            </w:r>
            <w:r w:rsidR="00E105D6">
              <w:rPr>
                <w:sz w:val="20"/>
                <w:szCs w:val="22"/>
                <w:lang w:val="en-AU"/>
              </w:rPr>
              <w:t xml:space="preserve">NCCD </w:t>
            </w:r>
            <w:r w:rsidRPr="00581063">
              <w:rPr>
                <w:sz w:val="20"/>
                <w:szCs w:val="22"/>
                <w:lang w:val="en-AU"/>
              </w:rPr>
              <w:t xml:space="preserve">helpdesk for Victorian </w:t>
            </w:r>
            <w:r w:rsidR="002C7E01">
              <w:rPr>
                <w:sz w:val="20"/>
                <w:szCs w:val="22"/>
                <w:lang w:val="en-AU"/>
              </w:rPr>
              <w:t>G</w:t>
            </w:r>
            <w:r w:rsidRPr="00581063">
              <w:rPr>
                <w:sz w:val="20"/>
                <w:szCs w:val="22"/>
                <w:lang w:val="en-AU"/>
              </w:rPr>
              <w:t>overnment schools</w:t>
            </w:r>
            <w:r w:rsidR="00E105D6">
              <w:rPr>
                <w:sz w:val="20"/>
                <w:szCs w:val="22"/>
                <w:lang w:val="en-AU"/>
              </w:rPr>
              <w:t xml:space="preserve"> is available </w:t>
            </w:r>
            <w:r w:rsidRPr="00581063">
              <w:rPr>
                <w:sz w:val="20"/>
                <w:szCs w:val="22"/>
                <w:lang w:val="en-AU"/>
              </w:rPr>
              <w:t>contact:</w:t>
            </w:r>
          </w:p>
          <w:p w14:paraId="78F14392" w14:textId="136CE6A1" w:rsidR="00DB5BCA" w:rsidRDefault="00BC4FFC" w:rsidP="00782DE3">
            <w:pPr>
              <w:pStyle w:val="Bullet2"/>
              <w:numPr>
                <w:ilvl w:val="0"/>
                <w:numId w:val="0"/>
              </w:num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3AB6B2" wp14:editId="6825CE31">
                  <wp:extent cx="168421" cy="168421"/>
                  <wp:effectExtent l="0" t="0" r="3175" b="3175"/>
                  <wp:docPr id="1" name="Graphic 1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Receiver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2"/>
              </w:rPr>
              <w:t xml:space="preserve"> </w:t>
            </w:r>
            <w:r w:rsidR="00F55DBB" w:rsidRPr="00581063">
              <w:rPr>
                <w:sz w:val="20"/>
                <w:szCs w:val="22"/>
              </w:rPr>
              <w:t>03 7022 2069</w:t>
            </w:r>
          </w:p>
          <w:p w14:paraId="0D2AEFB7" w14:textId="3B583EAA" w:rsidR="00F55DBB" w:rsidRPr="00E105D6" w:rsidRDefault="00BC4FFC" w:rsidP="00782DE3">
            <w:pPr>
              <w:pStyle w:val="Bullet2"/>
              <w:numPr>
                <w:ilvl w:val="0"/>
                <w:numId w:val="0"/>
              </w:num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6519914D" wp14:editId="4AE12BC0">
                  <wp:extent cx="189669" cy="189669"/>
                  <wp:effectExtent l="0" t="0" r="1270" b="1270"/>
                  <wp:docPr id="2" name="Graphic 2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9" cy="19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05D6">
              <w:rPr>
                <w:sz w:val="20"/>
                <w:szCs w:val="22"/>
              </w:rPr>
              <w:t xml:space="preserve"> </w:t>
            </w:r>
            <w:hyperlink r:id="rId25" w:history="1">
              <w:r w:rsidR="00E105D6" w:rsidRPr="00E5378F">
                <w:rPr>
                  <w:rStyle w:val="Hyperlink"/>
                  <w:sz w:val="20"/>
                  <w:szCs w:val="22"/>
                </w:rPr>
                <w:t>disability.data.collection@education.vic.gov.au</w:t>
              </w:r>
            </w:hyperlink>
          </w:p>
        </w:tc>
      </w:tr>
      <w:bookmarkEnd w:id="0"/>
    </w:tbl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sectPr w:rsidR="0016287D" w:rsidSect="00026AF6">
      <w:headerReference w:type="default" r:id="rId26"/>
      <w:footerReference w:type="even" r:id="rId27"/>
      <w:footerReference w:type="default" r:id="rId28"/>
      <w:pgSz w:w="16840" w:h="11900" w:orient="landscape"/>
      <w:pgMar w:top="1985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2904" w14:textId="77777777" w:rsidR="00D51804" w:rsidRDefault="00D51804" w:rsidP="003967DD">
      <w:pPr>
        <w:spacing w:after="0"/>
      </w:pPr>
      <w:r>
        <w:separator/>
      </w:r>
    </w:p>
  </w:endnote>
  <w:endnote w:type="continuationSeparator" w:id="0">
    <w:p w14:paraId="2C041364" w14:textId="77777777" w:rsidR="00D51804" w:rsidRDefault="00D5180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9795F5" w14:textId="77777777" w:rsidR="00D26B67" w:rsidRPr="00E34721" w:rsidRDefault="00D26B67" w:rsidP="00D26B67">
    <w:pPr>
      <w:spacing w:after="0"/>
      <w:rPr>
        <w:rFonts w:cstheme="minorHAnsi"/>
        <w:sz w:val="12"/>
        <w:szCs w:val="12"/>
      </w:rPr>
    </w:pPr>
    <w:r w:rsidRPr="001105FA">
      <w:rPr>
        <w:sz w:val="12"/>
        <w:szCs w:val="12"/>
      </w:rPr>
      <w:t xml:space="preserve">© State of Victoria (Department of Education and </w:t>
    </w:r>
    <w:r w:rsidRPr="00F60A77">
      <w:rPr>
        <w:sz w:val="12"/>
        <w:szCs w:val="12"/>
      </w:rPr>
      <w:t xml:space="preserve">Training) 2022. </w:t>
    </w:r>
    <w:r w:rsidRPr="00F60A77">
      <w:rPr>
        <w:rFonts w:cstheme="minorHAnsi"/>
        <w:color w:val="000000"/>
        <w:sz w:val="12"/>
        <w:szCs w:val="12"/>
      </w:rPr>
      <w:t>Except</w:t>
    </w:r>
    <w:r w:rsidRPr="00E34721">
      <w:rPr>
        <w:rFonts w:cstheme="minorHAnsi"/>
        <w:color w:val="000000"/>
        <w:sz w:val="12"/>
        <w:szCs w:val="12"/>
      </w:rPr>
      <w:t xml:space="preserve"> where otherwise </w:t>
    </w:r>
    <w:hyperlink r:id="rId1" w:history="1">
      <w:r w:rsidRPr="00E34721">
        <w:rPr>
          <w:rStyle w:val="Hyperlink"/>
          <w:rFonts w:cstheme="minorHAnsi"/>
          <w:sz w:val="12"/>
          <w:szCs w:val="12"/>
        </w:rPr>
        <w:t>noted,</w:t>
      </w:r>
    </w:hyperlink>
    <w:r w:rsidRPr="00E34721">
      <w:rPr>
        <w:rFonts w:cstheme="minorHAnsi"/>
        <w:color w:val="000000"/>
        <w:sz w:val="12"/>
        <w:szCs w:val="12"/>
      </w:rPr>
      <w:t xml:space="preserve"> material in this document is provided under a</w:t>
    </w:r>
    <w:r>
      <w:rPr>
        <w:rFonts w:cstheme="minorHAnsi"/>
        <w:color w:val="000000"/>
        <w:sz w:val="12"/>
        <w:szCs w:val="12"/>
      </w:rPr>
      <w:t xml:space="preserve"> </w:t>
    </w:r>
    <w:r w:rsidRPr="00E34721">
      <w:rPr>
        <w:rFonts w:cstheme="minorHAnsi"/>
        <w:color w:val="000000"/>
        <w:sz w:val="12"/>
        <w:szCs w:val="12"/>
      </w:rPr>
      <w:t> </w:t>
    </w:r>
    <w:hyperlink r:id="rId2" w:history="1">
      <w:r w:rsidRPr="00E34721">
        <w:rPr>
          <w:rStyle w:val="Hyperlink"/>
          <w:rFonts w:cstheme="minorHAnsi"/>
          <w:sz w:val="12"/>
          <w:szCs w:val="12"/>
        </w:rPr>
        <w:t>Creative Commons Attribution 4.0 International</w:t>
      </w:r>
    </w:hyperlink>
    <w:r w:rsidRPr="00E34721">
      <w:rPr>
        <w:rFonts w:cstheme="minorHAnsi"/>
        <w:sz w:val="12"/>
        <w:szCs w:val="12"/>
      </w:rPr>
      <w:t xml:space="preserve"> </w:t>
    </w:r>
    <w:r w:rsidRPr="00E34721">
      <w:rPr>
        <w:rFonts w:cstheme="minorHAnsi"/>
        <w:color w:val="000000"/>
        <w:sz w:val="12"/>
        <w:szCs w:val="12"/>
      </w:rPr>
      <w:t>Please check the full </w:t>
    </w:r>
    <w:hyperlink r:id="rId3" w:history="1">
      <w:r w:rsidRPr="00E34721">
        <w:rPr>
          <w:rStyle w:val="Hyperlink"/>
          <w:rFonts w:cstheme="minorHAnsi"/>
          <w:sz w:val="12"/>
          <w:szCs w:val="12"/>
        </w:rPr>
        <w:t>copyright notice </w:t>
      </w:r>
    </w:hyperlink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97CA" w14:textId="77777777" w:rsidR="00D51804" w:rsidRDefault="00D51804" w:rsidP="003967DD">
      <w:pPr>
        <w:spacing w:after="0"/>
      </w:pPr>
      <w:r>
        <w:separator/>
      </w:r>
    </w:p>
  </w:footnote>
  <w:footnote w:type="continuationSeparator" w:id="0">
    <w:p w14:paraId="52151458" w14:textId="77777777" w:rsidR="00D51804" w:rsidRDefault="00D5180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C11721"/>
    <w:multiLevelType w:val="hybridMultilevel"/>
    <w:tmpl w:val="EBB6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73280"/>
    <w:multiLevelType w:val="hybridMultilevel"/>
    <w:tmpl w:val="383236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67FA"/>
    <w:multiLevelType w:val="hybridMultilevel"/>
    <w:tmpl w:val="977A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7648"/>
    <w:multiLevelType w:val="hybridMultilevel"/>
    <w:tmpl w:val="16C83EE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3908"/>
    <w:multiLevelType w:val="hybridMultilevel"/>
    <w:tmpl w:val="AE022E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20"/>
  </w:num>
  <w:num w:numId="14">
    <w:abstractNumId w:val="21"/>
  </w:num>
  <w:num w:numId="15">
    <w:abstractNumId w:val="13"/>
  </w:num>
  <w:num w:numId="16">
    <w:abstractNumId w:val="18"/>
  </w:num>
  <w:num w:numId="17">
    <w:abstractNumId w:val="14"/>
  </w:num>
  <w:num w:numId="18">
    <w:abstractNumId w:val="19"/>
  </w:num>
  <w:num w:numId="19">
    <w:abstractNumId w:val="17"/>
  </w:num>
  <w:num w:numId="20">
    <w:abstractNumId w:val="16"/>
  </w:num>
  <w:num w:numId="21">
    <w:abstractNumId w:val="12"/>
  </w:num>
  <w:num w:numId="22">
    <w:abstractNumId w:val="11"/>
  </w:num>
  <w:num w:numId="23">
    <w:abstractNumId w:val="1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QxMTcwNbYwNjVU0lEKTi0uzszPAykwrAUAaMFfqSwAAAA="/>
  </w:docVars>
  <w:rsids>
    <w:rsidRoot w:val="003967DD"/>
    <w:rsid w:val="000000F9"/>
    <w:rsid w:val="00011F31"/>
    <w:rsid w:val="00013339"/>
    <w:rsid w:val="000256E2"/>
    <w:rsid w:val="00026AF6"/>
    <w:rsid w:val="00034D60"/>
    <w:rsid w:val="00043C3D"/>
    <w:rsid w:val="000461FE"/>
    <w:rsid w:val="00054B36"/>
    <w:rsid w:val="00071F87"/>
    <w:rsid w:val="000800FC"/>
    <w:rsid w:val="00080DA9"/>
    <w:rsid w:val="00081691"/>
    <w:rsid w:val="00086303"/>
    <w:rsid w:val="000A47D4"/>
    <w:rsid w:val="000A6363"/>
    <w:rsid w:val="000B4209"/>
    <w:rsid w:val="000C35E3"/>
    <w:rsid w:val="000C600E"/>
    <w:rsid w:val="000C6A14"/>
    <w:rsid w:val="000F3A24"/>
    <w:rsid w:val="0011217A"/>
    <w:rsid w:val="00113356"/>
    <w:rsid w:val="00115B79"/>
    <w:rsid w:val="00122369"/>
    <w:rsid w:val="00136B64"/>
    <w:rsid w:val="00140C06"/>
    <w:rsid w:val="00150E0F"/>
    <w:rsid w:val="00151F30"/>
    <w:rsid w:val="00153D61"/>
    <w:rsid w:val="00157212"/>
    <w:rsid w:val="0016287D"/>
    <w:rsid w:val="001641DA"/>
    <w:rsid w:val="00172627"/>
    <w:rsid w:val="0018006C"/>
    <w:rsid w:val="00180C78"/>
    <w:rsid w:val="001C51A6"/>
    <w:rsid w:val="001D0D94"/>
    <w:rsid w:val="001D13F9"/>
    <w:rsid w:val="001D3DA5"/>
    <w:rsid w:val="001D6262"/>
    <w:rsid w:val="001D7C79"/>
    <w:rsid w:val="001E592F"/>
    <w:rsid w:val="001F1493"/>
    <w:rsid w:val="001F1CB1"/>
    <w:rsid w:val="001F39DD"/>
    <w:rsid w:val="0020462E"/>
    <w:rsid w:val="002118A5"/>
    <w:rsid w:val="00215BC0"/>
    <w:rsid w:val="00222B4A"/>
    <w:rsid w:val="00225E17"/>
    <w:rsid w:val="002336AC"/>
    <w:rsid w:val="002439E8"/>
    <w:rsid w:val="00244D93"/>
    <w:rsid w:val="00250719"/>
    <w:rsid w:val="002512BE"/>
    <w:rsid w:val="00273335"/>
    <w:rsid w:val="00275FB8"/>
    <w:rsid w:val="00277F39"/>
    <w:rsid w:val="002801A7"/>
    <w:rsid w:val="00280A55"/>
    <w:rsid w:val="00293514"/>
    <w:rsid w:val="002A0AC9"/>
    <w:rsid w:val="002A2519"/>
    <w:rsid w:val="002A4A96"/>
    <w:rsid w:val="002A6A56"/>
    <w:rsid w:val="002C1074"/>
    <w:rsid w:val="002C7E01"/>
    <w:rsid w:val="002E2F02"/>
    <w:rsid w:val="002E393A"/>
    <w:rsid w:val="002E3BED"/>
    <w:rsid w:val="002F6115"/>
    <w:rsid w:val="00312720"/>
    <w:rsid w:val="00312A92"/>
    <w:rsid w:val="003272CE"/>
    <w:rsid w:val="003358C0"/>
    <w:rsid w:val="00343AFC"/>
    <w:rsid w:val="0034745C"/>
    <w:rsid w:val="00354521"/>
    <w:rsid w:val="00361E81"/>
    <w:rsid w:val="00364A2F"/>
    <w:rsid w:val="00372C2D"/>
    <w:rsid w:val="003800B7"/>
    <w:rsid w:val="00386245"/>
    <w:rsid w:val="00387075"/>
    <w:rsid w:val="003967DD"/>
    <w:rsid w:val="003A24E1"/>
    <w:rsid w:val="003A4C39"/>
    <w:rsid w:val="003D7AAA"/>
    <w:rsid w:val="003E09B1"/>
    <w:rsid w:val="003E1530"/>
    <w:rsid w:val="003E796E"/>
    <w:rsid w:val="003F4061"/>
    <w:rsid w:val="003F685D"/>
    <w:rsid w:val="004027BA"/>
    <w:rsid w:val="00405C6D"/>
    <w:rsid w:val="004146F3"/>
    <w:rsid w:val="0042333B"/>
    <w:rsid w:val="0043140E"/>
    <w:rsid w:val="0045286E"/>
    <w:rsid w:val="004565C8"/>
    <w:rsid w:val="004957C8"/>
    <w:rsid w:val="004B2ED6"/>
    <w:rsid w:val="004E50A5"/>
    <w:rsid w:val="005007D8"/>
    <w:rsid w:val="005065BA"/>
    <w:rsid w:val="00511B61"/>
    <w:rsid w:val="00512BBA"/>
    <w:rsid w:val="0052146F"/>
    <w:rsid w:val="005275C3"/>
    <w:rsid w:val="00527798"/>
    <w:rsid w:val="005379DF"/>
    <w:rsid w:val="00544119"/>
    <w:rsid w:val="00551D06"/>
    <w:rsid w:val="00555277"/>
    <w:rsid w:val="005675D5"/>
    <w:rsid w:val="00567CBD"/>
    <w:rsid w:val="00567CF0"/>
    <w:rsid w:val="00574EBA"/>
    <w:rsid w:val="0058079E"/>
    <w:rsid w:val="00581063"/>
    <w:rsid w:val="005822C5"/>
    <w:rsid w:val="00584366"/>
    <w:rsid w:val="005A0062"/>
    <w:rsid w:val="005A19F6"/>
    <w:rsid w:val="005A375E"/>
    <w:rsid w:val="005A4F12"/>
    <w:rsid w:val="005A7966"/>
    <w:rsid w:val="005B2CAE"/>
    <w:rsid w:val="005C1645"/>
    <w:rsid w:val="005C3869"/>
    <w:rsid w:val="005D5787"/>
    <w:rsid w:val="005F0296"/>
    <w:rsid w:val="005F40C1"/>
    <w:rsid w:val="005F5009"/>
    <w:rsid w:val="006114F3"/>
    <w:rsid w:val="006237E1"/>
    <w:rsid w:val="00624A55"/>
    <w:rsid w:val="00637F53"/>
    <w:rsid w:val="00641C73"/>
    <w:rsid w:val="00656EFC"/>
    <w:rsid w:val="00663257"/>
    <w:rsid w:val="00665378"/>
    <w:rsid w:val="006671CE"/>
    <w:rsid w:val="00674F02"/>
    <w:rsid w:val="00696DC5"/>
    <w:rsid w:val="006A1F8A"/>
    <w:rsid w:val="006A25AC"/>
    <w:rsid w:val="006A3CB7"/>
    <w:rsid w:val="006B125B"/>
    <w:rsid w:val="006B7EC1"/>
    <w:rsid w:val="006C3658"/>
    <w:rsid w:val="006C5E26"/>
    <w:rsid w:val="006C66D2"/>
    <w:rsid w:val="006D4CE6"/>
    <w:rsid w:val="006E2B9A"/>
    <w:rsid w:val="006E6EB6"/>
    <w:rsid w:val="006F03C3"/>
    <w:rsid w:val="0070219C"/>
    <w:rsid w:val="00710CED"/>
    <w:rsid w:val="00735566"/>
    <w:rsid w:val="00735BEE"/>
    <w:rsid w:val="007515D1"/>
    <w:rsid w:val="00756136"/>
    <w:rsid w:val="00763397"/>
    <w:rsid w:val="007633DF"/>
    <w:rsid w:val="00765396"/>
    <w:rsid w:val="0078107D"/>
    <w:rsid w:val="00782DE3"/>
    <w:rsid w:val="0078349F"/>
    <w:rsid w:val="007920EC"/>
    <w:rsid w:val="007B3A4B"/>
    <w:rsid w:val="007B556E"/>
    <w:rsid w:val="007C0EE5"/>
    <w:rsid w:val="007C72FE"/>
    <w:rsid w:val="007D0A7B"/>
    <w:rsid w:val="007D3E38"/>
    <w:rsid w:val="007E05E1"/>
    <w:rsid w:val="007E0D9C"/>
    <w:rsid w:val="007F13D3"/>
    <w:rsid w:val="007F43DE"/>
    <w:rsid w:val="007F4F75"/>
    <w:rsid w:val="00802E9C"/>
    <w:rsid w:val="008065DA"/>
    <w:rsid w:val="00806F1D"/>
    <w:rsid w:val="008200AB"/>
    <w:rsid w:val="008453DD"/>
    <w:rsid w:val="008457A0"/>
    <w:rsid w:val="0085429E"/>
    <w:rsid w:val="00862856"/>
    <w:rsid w:val="00864529"/>
    <w:rsid w:val="0086606E"/>
    <w:rsid w:val="00890680"/>
    <w:rsid w:val="00890BC0"/>
    <w:rsid w:val="00892551"/>
    <w:rsid w:val="00892E24"/>
    <w:rsid w:val="008A0AB3"/>
    <w:rsid w:val="008A43BA"/>
    <w:rsid w:val="008A7ACA"/>
    <w:rsid w:val="008B1737"/>
    <w:rsid w:val="008B4011"/>
    <w:rsid w:val="008D5EFF"/>
    <w:rsid w:val="008E6E08"/>
    <w:rsid w:val="008F27AF"/>
    <w:rsid w:val="008F3D35"/>
    <w:rsid w:val="009108D4"/>
    <w:rsid w:val="0092532D"/>
    <w:rsid w:val="00944A18"/>
    <w:rsid w:val="009459E2"/>
    <w:rsid w:val="00952690"/>
    <w:rsid w:val="00957E46"/>
    <w:rsid w:val="009652C7"/>
    <w:rsid w:val="00965FBB"/>
    <w:rsid w:val="00970DF9"/>
    <w:rsid w:val="00995D68"/>
    <w:rsid w:val="009A43C6"/>
    <w:rsid w:val="009C2E07"/>
    <w:rsid w:val="009E0273"/>
    <w:rsid w:val="009E35AB"/>
    <w:rsid w:val="009E513A"/>
    <w:rsid w:val="009F347B"/>
    <w:rsid w:val="009F3E51"/>
    <w:rsid w:val="009F6A77"/>
    <w:rsid w:val="009F7934"/>
    <w:rsid w:val="00A03988"/>
    <w:rsid w:val="00A05D8F"/>
    <w:rsid w:val="00A06CF3"/>
    <w:rsid w:val="00A11D48"/>
    <w:rsid w:val="00A31926"/>
    <w:rsid w:val="00A37401"/>
    <w:rsid w:val="00A55DF1"/>
    <w:rsid w:val="00A569EF"/>
    <w:rsid w:val="00A710DF"/>
    <w:rsid w:val="00A87B68"/>
    <w:rsid w:val="00AA0374"/>
    <w:rsid w:val="00AA0F99"/>
    <w:rsid w:val="00AB4561"/>
    <w:rsid w:val="00AB5CCE"/>
    <w:rsid w:val="00AD19A4"/>
    <w:rsid w:val="00AD3C8B"/>
    <w:rsid w:val="00AE0C29"/>
    <w:rsid w:val="00AE50DA"/>
    <w:rsid w:val="00B16D2E"/>
    <w:rsid w:val="00B21562"/>
    <w:rsid w:val="00B31D18"/>
    <w:rsid w:val="00B4080C"/>
    <w:rsid w:val="00B41E01"/>
    <w:rsid w:val="00B438F7"/>
    <w:rsid w:val="00B507C7"/>
    <w:rsid w:val="00B57A1D"/>
    <w:rsid w:val="00B61A64"/>
    <w:rsid w:val="00B71C1F"/>
    <w:rsid w:val="00B73CA9"/>
    <w:rsid w:val="00B771BA"/>
    <w:rsid w:val="00B82E01"/>
    <w:rsid w:val="00B97553"/>
    <w:rsid w:val="00BB3EB0"/>
    <w:rsid w:val="00BB5B7D"/>
    <w:rsid w:val="00BC4FFC"/>
    <w:rsid w:val="00BC691B"/>
    <w:rsid w:val="00BD59AC"/>
    <w:rsid w:val="00BD59C5"/>
    <w:rsid w:val="00BF15B4"/>
    <w:rsid w:val="00C0218F"/>
    <w:rsid w:val="00C0247A"/>
    <w:rsid w:val="00C13F15"/>
    <w:rsid w:val="00C22CFE"/>
    <w:rsid w:val="00C3752B"/>
    <w:rsid w:val="00C539BB"/>
    <w:rsid w:val="00C54E52"/>
    <w:rsid w:val="00C713A3"/>
    <w:rsid w:val="00C73E61"/>
    <w:rsid w:val="00C7514A"/>
    <w:rsid w:val="00C765FF"/>
    <w:rsid w:val="00CA0C37"/>
    <w:rsid w:val="00CC5AA8"/>
    <w:rsid w:val="00CC619B"/>
    <w:rsid w:val="00CD1E61"/>
    <w:rsid w:val="00CD2B35"/>
    <w:rsid w:val="00CD5993"/>
    <w:rsid w:val="00CF30CD"/>
    <w:rsid w:val="00CF4675"/>
    <w:rsid w:val="00D05443"/>
    <w:rsid w:val="00D05D4A"/>
    <w:rsid w:val="00D132C3"/>
    <w:rsid w:val="00D26B67"/>
    <w:rsid w:val="00D32222"/>
    <w:rsid w:val="00D343B8"/>
    <w:rsid w:val="00D403E7"/>
    <w:rsid w:val="00D44B58"/>
    <w:rsid w:val="00D51804"/>
    <w:rsid w:val="00D530C6"/>
    <w:rsid w:val="00D5766D"/>
    <w:rsid w:val="00D60DFE"/>
    <w:rsid w:val="00D630ED"/>
    <w:rsid w:val="00D660B9"/>
    <w:rsid w:val="00D77773"/>
    <w:rsid w:val="00D818DA"/>
    <w:rsid w:val="00D82AF7"/>
    <w:rsid w:val="00D93A3F"/>
    <w:rsid w:val="00DA2C38"/>
    <w:rsid w:val="00DA570C"/>
    <w:rsid w:val="00DA581A"/>
    <w:rsid w:val="00DA7407"/>
    <w:rsid w:val="00DA7538"/>
    <w:rsid w:val="00DB5BCA"/>
    <w:rsid w:val="00DB772B"/>
    <w:rsid w:val="00DC0B36"/>
    <w:rsid w:val="00DC2E57"/>
    <w:rsid w:val="00DC4553"/>
    <w:rsid w:val="00DC4D0D"/>
    <w:rsid w:val="00DC5C9D"/>
    <w:rsid w:val="00DD342F"/>
    <w:rsid w:val="00DE110C"/>
    <w:rsid w:val="00E105D6"/>
    <w:rsid w:val="00E21DF6"/>
    <w:rsid w:val="00E2333C"/>
    <w:rsid w:val="00E34263"/>
    <w:rsid w:val="00E34721"/>
    <w:rsid w:val="00E4317E"/>
    <w:rsid w:val="00E45610"/>
    <w:rsid w:val="00E5030B"/>
    <w:rsid w:val="00E64758"/>
    <w:rsid w:val="00E6679E"/>
    <w:rsid w:val="00E67207"/>
    <w:rsid w:val="00E67862"/>
    <w:rsid w:val="00E70935"/>
    <w:rsid w:val="00E77EB9"/>
    <w:rsid w:val="00E95E32"/>
    <w:rsid w:val="00EA09A0"/>
    <w:rsid w:val="00EB318F"/>
    <w:rsid w:val="00EB79A3"/>
    <w:rsid w:val="00EC4960"/>
    <w:rsid w:val="00ED68FB"/>
    <w:rsid w:val="00EE3B6A"/>
    <w:rsid w:val="00EE3BA5"/>
    <w:rsid w:val="00EE5CCF"/>
    <w:rsid w:val="00EF173C"/>
    <w:rsid w:val="00F1745A"/>
    <w:rsid w:val="00F319C9"/>
    <w:rsid w:val="00F41C8D"/>
    <w:rsid w:val="00F51B73"/>
    <w:rsid w:val="00F5271F"/>
    <w:rsid w:val="00F55DBB"/>
    <w:rsid w:val="00F60A77"/>
    <w:rsid w:val="00F64A6B"/>
    <w:rsid w:val="00F660C3"/>
    <w:rsid w:val="00F73863"/>
    <w:rsid w:val="00F862CA"/>
    <w:rsid w:val="00F872D1"/>
    <w:rsid w:val="00F94715"/>
    <w:rsid w:val="00FA2AE2"/>
    <w:rsid w:val="00FA763B"/>
    <w:rsid w:val="00FE007B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character" w:customStyle="1" w:styleId="rpl-text-label">
    <w:name w:val="rpl-text-label"/>
    <w:basedOn w:val="DefaultParagraphFont"/>
    <w:rsid w:val="003358C0"/>
  </w:style>
  <w:style w:type="character" w:styleId="CommentReference">
    <w:name w:val="annotation reference"/>
    <w:basedOn w:val="DefaultParagraphFont"/>
    <w:uiPriority w:val="99"/>
    <w:semiHidden/>
    <w:unhideWhenUsed/>
    <w:rsid w:val="0089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551"/>
    <w:rPr>
      <w:b/>
      <w:bCs/>
      <w:sz w:val="20"/>
      <w:szCs w:val="20"/>
    </w:rPr>
  </w:style>
  <w:style w:type="character" w:customStyle="1" w:styleId="Bullet1Char">
    <w:name w:val="Bullet 1 Char"/>
    <w:aliases w:val="b1 Char"/>
    <w:basedOn w:val="DefaultParagraphFont"/>
    <w:link w:val="Bullet1"/>
    <w:locked/>
    <w:rsid w:val="002E2F02"/>
    <w:rPr>
      <w:sz w:val="22"/>
      <w:lang w:val="en-AU"/>
    </w:rPr>
  </w:style>
  <w:style w:type="paragraph" w:styleId="Revision">
    <w:name w:val="Revision"/>
    <w:hidden/>
    <w:uiPriority w:val="99"/>
    <w:semiHidden/>
    <w:rsid w:val="00BF15B4"/>
    <w:rPr>
      <w:sz w:val="22"/>
    </w:rPr>
  </w:style>
  <w:style w:type="character" w:styleId="FootnoteReference">
    <w:name w:val="footnote reference"/>
    <w:basedOn w:val="DefaultParagraphFont"/>
    <w:uiPriority w:val="99"/>
    <w:unhideWhenUsed/>
    <w:rsid w:val="000800FC"/>
    <w:rPr>
      <w:color w:val="000000" w:themeColor="text2"/>
      <w:sz w:val="13"/>
      <w:szCs w:val="13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sv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nccd-students-with-disability/polic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mailto:disability.data.collection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disability-inclusion-funding-support/policy" TargetMode="External"/><Relationship Id="rId20" Type="http://schemas.openxmlformats.org/officeDocument/2006/relationships/hyperlink" Target="mailto:disability.inclusion.outcomes@education.vic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disability.inclusion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nccd.edu.a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cation.vic.gov.au/Pages/copyright.aspx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439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D7BD3-837A-4397-AD9E-07202E357F4C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Leigh Dennis</cp:lastModifiedBy>
  <cp:revision>4</cp:revision>
  <dcterms:created xsi:type="dcterms:W3CDTF">2022-04-27T06:53:00Z</dcterms:created>
  <dcterms:modified xsi:type="dcterms:W3CDTF">2022-05-10T01:16:00Z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</Properties>
</file>