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15D7" w14:textId="4E1AE8A8" w:rsidR="00A63D55" w:rsidRPr="00A63D55" w:rsidRDefault="00DC148D" w:rsidP="00A63D55">
      <w:pPr>
        <w:pStyle w:val="Covertitle"/>
      </w:pPr>
      <w:r>
        <w:t xml:space="preserve">MARC/MACC </w:t>
      </w:r>
      <w:r w:rsidR="00A16AFE">
        <w:t>PROGRAM</w:t>
      </w:r>
    </w:p>
    <w:p w14:paraId="385AAE9A" w14:textId="68353548" w:rsidR="00A63D55" w:rsidRPr="00A63D55" w:rsidRDefault="008322FC" w:rsidP="00A63D55">
      <w:pPr>
        <w:pStyle w:val="Coversubtitle"/>
      </w:pPr>
      <w:r>
        <w:t>Annual Report (insert school year)</w:t>
      </w:r>
    </w:p>
    <w:p w14:paraId="2BE6D8BB" w14:textId="77777777" w:rsidR="00DA3218" w:rsidRDefault="00DA3218" w:rsidP="00624A55">
      <w:pPr>
        <w:pStyle w:val="Heading1"/>
        <w:rPr>
          <w:lang w:val="en-AU"/>
        </w:rPr>
        <w:sectPr w:rsidR="00DA3218" w:rsidSect="00851C7B">
          <w:headerReference w:type="default" r:id="rId10"/>
          <w:footerReference w:type="even" r:id="rId11"/>
          <w:footerReference w:type="default" r:id="rId12"/>
          <w:pgSz w:w="11900" w:h="16840"/>
          <w:pgMar w:top="3402" w:right="1134" w:bottom="1701" w:left="1134" w:header="227" w:footer="709" w:gutter="0"/>
          <w:cols w:space="708"/>
          <w:docGrid w:linePitch="360"/>
        </w:sectPr>
      </w:pPr>
    </w:p>
    <w:p w14:paraId="0692BD75" w14:textId="294771C1" w:rsidR="00DA3218" w:rsidRPr="00240F30" w:rsidRDefault="00144FD5" w:rsidP="00144FD5">
      <w:pPr>
        <w:pStyle w:val="Covertitle"/>
        <w:rPr>
          <w:color w:val="E25205" w:themeColor="accent1"/>
        </w:rPr>
      </w:pPr>
      <w:r w:rsidRPr="00240F30">
        <w:rPr>
          <w:color w:val="E25205" w:themeColor="accent1"/>
        </w:rPr>
        <w:lastRenderedPageBreak/>
        <w:t>Contents</w:t>
      </w:r>
    </w:p>
    <w:p w14:paraId="467ADB9D" w14:textId="77777777" w:rsidR="00DA3218" w:rsidRDefault="00DA3218" w:rsidP="00DA3218">
      <w:pPr>
        <w:spacing w:after="40"/>
        <w:rPr>
          <w:rFonts w:cstheme="minorHAnsi"/>
          <w:color w:val="7F7F7F" w:themeColor="text1" w:themeTint="80"/>
          <w:sz w:val="13"/>
          <w:szCs w:val="13"/>
        </w:rPr>
      </w:pPr>
    </w:p>
    <w:p w14:paraId="31B4D758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>
        <w:rPr>
          <w:noProof/>
          <w:color w:val="AF272F"/>
        </w:rPr>
        <w:fldChar w:fldCharType="begin"/>
      </w:r>
      <w:r>
        <w:rPr>
          <w:noProof/>
          <w:color w:val="AF272F"/>
        </w:rPr>
        <w:instrText xml:space="preserve"> TOC \t "HEADING 1,1,HEADING 2,2,Heading 3,3" </w:instrText>
      </w:r>
      <w:r>
        <w:rPr>
          <w:noProof/>
          <w:color w:val="AF272F"/>
        </w:rPr>
        <w:fldChar w:fldCharType="separate"/>
      </w:r>
      <w:r>
        <w:rPr>
          <w:noProof/>
        </w:rPr>
        <w:t>Base school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B622CA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>
        <w:rPr>
          <w:noProof/>
        </w:rPr>
        <w:t>Vehicle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614E5D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Serviced schools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081B5C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Budget and financial acquittal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0E4D2C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Committee of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B36608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Timetable and service delivery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5DFA99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Current Memorandum of Understanding or Local 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63BA8A" w14:textId="77777777" w:rsidR="00A80B9C" w:rsidRDefault="00A80B9C" w:rsidP="00A80B9C">
      <w:pPr>
        <w:pStyle w:val="TOC2"/>
        <w:tabs>
          <w:tab w:val="right" w:leader="dot" w:pos="9622"/>
        </w:tabs>
        <w:rPr>
          <w:rFonts w:asciiTheme="minorHAnsi" w:hAnsiTheme="minorHAnsi" w:cstheme="minorBidi"/>
          <w:noProof/>
          <w:color w:val="auto"/>
          <w:szCs w:val="22"/>
          <w:lang w:val="en-AU" w:eastAsia="en-AU"/>
        </w:rPr>
      </w:pPr>
      <w:r w:rsidRPr="00A85555">
        <w:rPr>
          <w:noProof/>
          <w:lang w:val="en-AU"/>
        </w:rPr>
        <w:t>Additional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_Toc121410683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F81CBE" w14:textId="77777777" w:rsidR="00A80B9C" w:rsidRDefault="00A80B9C" w:rsidP="00A80B9C">
      <w:pPr>
        <w:pStyle w:val="TOC3"/>
        <w:rPr>
          <w:rFonts w:cstheme="minorHAnsi"/>
          <w:color w:val="7F7F7F" w:themeColor="text1" w:themeTint="80"/>
          <w:sz w:val="13"/>
          <w:szCs w:val="13"/>
        </w:rPr>
      </w:pPr>
      <w:r>
        <w:rPr>
          <w:noProof/>
          <w:color w:val="AF272F"/>
        </w:rPr>
        <w:fldChar w:fldCharType="end"/>
      </w:r>
    </w:p>
    <w:p w14:paraId="0042E7F9" w14:textId="196E2602" w:rsidR="00DA3218" w:rsidRDefault="00DA3218" w:rsidP="006C68CF">
      <w:pPr>
        <w:pStyle w:val="TOC3"/>
        <w:rPr>
          <w:rFonts w:cstheme="minorHAnsi"/>
          <w:color w:val="7F7F7F" w:themeColor="text1" w:themeTint="80"/>
          <w:sz w:val="13"/>
          <w:szCs w:val="13"/>
        </w:rPr>
      </w:pPr>
    </w:p>
    <w:p w14:paraId="590C6889" w14:textId="77777777" w:rsidR="00714D72" w:rsidRDefault="00714D72" w:rsidP="00714D72">
      <w:pPr>
        <w:spacing w:after="7800"/>
        <w:rPr>
          <w:lang w:val="en-AU"/>
        </w:rPr>
      </w:pPr>
    </w:p>
    <w:p w14:paraId="717675D3" w14:textId="54BFB194" w:rsidR="00DA3218" w:rsidRPr="00DF7020" w:rsidRDefault="00DA3218" w:rsidP="00DF7020">
      <w:pPr>
        <w:spacing w:after="0"/>
        <w:ind w:right="-149"/>
        <w:rPr>
          <w:rFonts w:eastAsia="Times New Roman" w:cstheme="minorHAnsi"/>
          <w:szCs w:val="22"/>
          <w:lang w:val="en-AU"/>
        </w:rPr>
        <w:sectPr w:rsidR="00DA3218" w:rsidRPr="00DF7020" w:rsidSect="00144FD5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1134" w:right="1134" w:bottom="1701" w:left="1134" w:header="709" w:footer="709" w:gutter="0"/>
          <w:cols w:space="708"/>
          <w:docGrid w:linePitch="360"/>
        </w:sectPr>
      </w:pPr>
    </w:p>
    <w:p w14:paraId="49664B19" w14:textId="77777777" w:rsidR="0038627A" w:rsidRPr="00036CC7" w:rsidRDefault="0038627A" w:rsidP="0038627A">
      <w:pPr>
        <w:pStyle w:val="Heading2"/>
      </w:pPr>
      <w:bookmarkStart w:id="0" w:name="_Toc121408777"/>
      <w:bookmarkStart w:id="1" w:name="_Toc121410556"/>
      <w:bookmarkStart w:id="2" w:name="_Toc121410676"/>
      <w:r w:rsidRPr="00036CC7">
        <w:lastRenderedPageBreak/>
        <w:t>Base school details</w:t>
      </w:r>
      <w:bookmarkEnd w:id="0"/>
      <w:bookmarkEnd w:id="1"/>
      <w:bookmarkEnd w:id="2"/>
    </w:p>
    <w:tbl>
      <w:tblPr>
        <w:tblW w:w="9634" w:type="dxa"/>
        <w:tblLook w:val="04A0" w:firstRow="1" w:lastRow="0" w:firstColumn="1" w:lastColumn="0" w:noHBand="0" w:noVBand="1"/>
      </w:tblPr>
      <w:tblGrid>
        <w:gridCol w:w="3040"/>
        <w:gridCol w:w="6594"/>
      </w:tblGrid>
      <w:tr w:rsidR="0038627A" w:rsidRPr="00257B0E" w14:paraId="56FA9953" w14:textId="77777777" w:rsidTr="009E5D6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5BD512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Cluster Name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F5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7BA0B457" w14:textId="77777777" w:rsidTr="009E5D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D8EB8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Base School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95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1426998E" w14:textId="77777777" w:rsidTr="009E5D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3354DB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School Number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B1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568B4889" w14:textId="77777777" w:rsidTr="009E5D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D98E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Principal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83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438F54AB" w14:textId="77777777" w:rsidTr="009E5D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A83E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Teacher - MARC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12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7AB80D9C" w14:textId="77777777" w:rsidTr="009E5D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FFC3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Teacher - MACC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B04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</w:tbl>
    <w:p w14:paraId="01EF0C9E" w14:textId="77777777" w:rsidR="0038627A" w:rsidRDefault="0038627A" w:rsidP="0038627A">
      <w:pPr>
        <w:pStyle w:val="Heading2"/>
        <w:rPr>
          <w:lang w:val="en-AU"/>
        </w:rPr>
      </w:pPr>
    </w:p>
    <w:p w14:paraId="4AC3AF16" w14:textId="77777777" w:rsidR="0038627A" w:rsidRPr="00761B20" w:rsidRDefault="0038627A" w:rsidP="0038627A">
      <w:pPr>
        <w:pStyle w:val="Heading2"/>
      </w:pPr>
      <w:bookmarkStart w:id="3" w:name="_Toc121410557"/>
      <w:bookmarkStart w:id="4" w:name="_Toc121410677"/>
      <w:r w:rsidRPr="00761B20">
        <w:t>Vehicle details</w:t>
      </w:r>
      <w:bookmarkEnd w:id="3"/>
      <w:bookmarkEnd w:id="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477"/>
        <w:gridCol w:w="3118"/>
      </w:tblGrid>
      <w:tr w:rsidR="0038627A" w:rsidRPr="00257B0E" w14:paraId="71F5D21C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5020C6D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Vehicle Details</w:t>
            </w:r>
          </w:p>
        </w:tc>
        <w:tc>
          <w:tcPr>
            <w:tcW w:w="3477" w:type="dxa"/>
            <w:shd w:val="clear" w:color="000000" w:fill="D9E1F2"/>
            <w:vAlign w:val="bottom"/>
          </w:tcPr>
          <w:p w14:paraId="147933DF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MARC</w:t>
            </w:r>
          </w:p>
        </w:tc>
        <w:tc>
          <w:tcPr>
            <w:tcW w:w="3118" w:type="dxa"/>
            <w:shd w:val="clear" w:color="000000" w:fill="D9E1F2"/>
            <w:vAlign w:val="bottom"/>
          </w:tcPr>
          <w:p w14:paraId="08C7BEF7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MACC</w:t>
            </w:r>
          </w:p>
        </w:tc>
      </w:tr>
      <w:tr w:rsidR="0038627A" w:rsidRPr="00257B0E" w14:paraId="69C81BAD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7E8A67D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Make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1EBEA40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12A89E2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7461EF69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3CDAB01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Model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2CA1251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3D189D9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77E6D389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6C2A754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Year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33E1C81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77C5BCB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783842B1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6D4E1B3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Vehicle Registration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6875FA5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1111F03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18EFF816" w14:textId="77777777" w:rsidTr="009E5D6F">
        <w:trPr>
          <w:trHeight w:val="300"/>
        </w:trPr>
        <w:tc>
          <w:tcPr>
            <w:tcW w:w="3039" w:type="dxa"/>
            <w:shd w:val="clear" w:color="000000" w:fill="D9E1F2"/>
            <w:noWrap/>
            <w:vAlign w:val="bottom"/>
            <w:hideMark/>
          </w:tcPr>
          <w:p w14:paraId="216377A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End of Year Odometer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7FF275D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13A0BFE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171C9238" w14:textId="77777777" w:rsidTr="009E5D6F">
        <w:trPr>
          <w:trHeight w:val="600"/>
        </w:trPr>
        <w:tc>
          <w:tcPr>
            <w:tcW w:w="3039" w:type="dxa"/>
            <w:shd w:val="clear" w:color="000000" w:fill="D9E1F2"/>
            <w:vAlign w:val="bottom"/>
            <w:hideMark/>
          </w:tcPr>
          <w:p w14:paraId="490D29A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Vehicle Replacement Budget at End of 2020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1904A8D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62CE158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16224691" w14:textId="77777777" w:rsidTr="009E5D6F">
        <w:trPr>
          <w:trHeight w:val="600"/>
        </w:trPr>
        <w:tc>
          <w:tcPr>
            <w:tcW w:w="3039" w:type="dxa"/>
            <w:shd w:val="clear" w:color="000000" w:fill="D9E1F2"/>
            <w:vAlign w:val="bottom"/>
            <w:hideMark/>
          </w:tcPr>
          <w:p w14:paraId="3E222E5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Anticipated Year of Next Vehicle Changeover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4058515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118" w:type="dxa"/>
          </w:tcPr>
          <w:p w14:paraId="1736388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</w:tbl>
    <w:p w14:paraId="3BF9E7C4" w14:textId="77777777" w:rsidR="0038627A" w:rsidRDefault="0038627A" w:rsidP="0038627A">
      <w:pPr>
        <w:pStyle w:val="Figuretitle"/>
      </w:pPr>
    </w:p>
    <w:p w14:paraId="7D3D21CA" w14:textId="77777777" w:rsidR="0038627A" w:rsidRDefault="0038627A" w:rsidP="0038627A">
      <w:pPr>
        <w:pStyle w:val="Heading2"/>
        <w:rPr>
          <w:lang w:val="en-AU"/>
        </w:rPr>
      </w:pPr>
      <w:bookmarkStart w:id="5" w:name="_Toc121410558"/>
      <w:bookmarkStart w:id="6" w:name="_Toc121410678"/>
      <w:r>
        <w:rPr>
          <w:lang w:val="en-AU"/>
        </w:rPr>
        <w:t>Serviced schools</w:t>
      </w:r>
      <w:bookmarkEnd w:id="5"/>
      <w:bookmarkEnd w:id="6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128"/>
        <w:gridCol w:w="1134"/>
      </w:tblGrid>
      <w:tr w:rsidR="0038627A" w:rsidRPr="00257B0E" w14:paraId="03F24FBE" w14:textId="77777777" w:rsidTr="009E5D6F">
        <w:trPr>
          <w:trHeight w:val="4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464F8D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Name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668FCA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Number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A721BB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Enrolment 2020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C5EBC2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Number of Sessions</w:t>
            </w:r>
          </w:p>
        </w:tc>
      </w:tr>
      <w:tr w:rsidR="0038627A" w:rsidRPr="00257B0E" w14:paraId="2C5FBBE6" w14:textId="77777777" w:rsidTr="009E5D6F">
        <w:trPr>
          <w:trHeight w:val="45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E9CC7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55E40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7197826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7231C99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MARC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90CD54C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  <w:t>MACC</w:t>
            </w:r>
          </w:p>
        </w:tc>
      </w:tr>
      <w:tr w:rsidR="0038627A" w:rsidRPr="00257B0E" w14:paraId="211F4E54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209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B34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BA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F5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3A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60FB550A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A32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F84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0B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41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4B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745ABE41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423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84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59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CD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19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534CADCF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1C7D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3B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EF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B8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17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318993B3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C2E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68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8D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132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15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5F37B9AB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F79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E13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B6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27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EE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051DF8C1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C89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8D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0A2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BC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D7BB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1D2F217D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B31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54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BF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D6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7D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6AACD24A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7C9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84B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6B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C4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34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0F4AA659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63D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5E2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31B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F8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49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7E21B233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575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2A6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61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96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B7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6A04B0EF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E4A8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4EC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22C4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BAA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FC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5185C118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BA22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71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86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61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078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  <w:tr w:rsidR="0038627A" w:rsidRPr="00257B0E" w14:paraId="64AB952C" w14:textId="77777777" w:rsidTr="009E5D6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83B9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070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C6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15B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F25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</w:tr>
    </w:tbl>
    <w:p w14:paraId="2586A4CF" w14:textId="77777777" w:rsidR="0038627A" w:rsidRDefault="0038627A" w:rsidP="0038627A">
      <w:pPr>
        <w:rPr>
          <w:lang w:val="en-AU"/>
        </w:rPr>
      </w:pPr>
    </w:p>
    <w:p w14:paraId="396D5B49" w14:textId="77777777" w:rsidR="0038627A" w:rsidRDefault="0038627A" w:rsidP="0038627A">
      <w:pPr>
        <w:pStyle w:val="Heading2"/>
        <w:rPr>
          <w:lang w:val="en-AU"/>
        </w:rPr>
      </w:pPr>
      <w:bookmarkStart w:id="7" w:name="_Toc121410559"/>
    </w:p>
    <w:p w14:paraId="3353E14D" w14:textId="77777777" w:rsidR="0038627A" w:rsidRDefault="0038627A" w:rsidP="0038627A">
      <w:pPr>
        <w:pStyle w:val="Heading2"/>
        <w:rPr>
          <w:lang w:val="en-AU"/>
        </w:rPr>
      </w:pPr>
      <w:bookmarkStart w:id="8" w:name="_Toc121410679"/>
      <w:r>
        <w:rPr>
          <w:lang w:val="en-AU"/>
        </w:rPr>
        <w:t>Budget and financial acquittal</w:t>
      </w:r>
      <w:bookmarkEnd w:id="7"/>
      <w:bookmarkEnd w:id="8"/>
      <w:r>
        <w:rPr>
          <w:lang w:val="en-AU"/>
        </w:rPr>
        <w:t xml:space="preserve"> </w:t>
      </w:r>
    </w:p>
    <w:p w14:paraId="33F72263" w14:textId="77777777" w:rsidR="0038627A" w:rsidRPr="008B6EC4" w:rsidRDefault="0038627A" w:rsidP="0038627A">
      <w:pPr>
        <w:rPr>
          <w:lang w:val="en-AU"/>
        </w:rPr>
      </w:pPr>
      <w:r>
        <w:rPr>
          <w:lang w:val="en-AU"/>
        </w:rPr>
        <w:t xml:space="preserve">The following reports </w:t>
      </w:r>
      <w:r w:rsidRPr="000F1E0F">
        <w:rPr>
          <w:lang w:val="en-AU"/>
        </w:rPr>
        <w:t xml:space="preserve">for each MARC/MACC van service </w:t>
      </w:r>
      <w:r>
        <w:rPr>
          <w:lang w:val="en-AU"/>
        </w:rPr>
        <w:t xml:space="preserve">should be downloaded </w:t>
      </w:r>
      <w:r w:rsidRPr="008B6EC4">
        <w:rPr>
          <w:lang w:val="en-AU"/>
        </w:rPr>
        <w:t xml:space="preserve">from CASES21 </w:t>
      </w:r>
      <w:r>
        <w:rPr>
          <w:lang w:val="en-AU"/>
        </w:rPr>
        <w:t>and attached to the report</w:t>
      </w:r>
      <w:r w:rsidRPr="008B6EC4">
        <w:rPr>
          <w:lang w:val="en-AU"/>
        </w:rPr>
        <w:t>:</w:t>
      </w:r>
    </w:p>
    <w:p w14:paraId="2AEEFA85" w14:textId="77777777" w:rsidR="0038627A" w:rsidRPr="008B6EC4" w:rsidRDefault="0038627A" w:rsidP="0038627A">
      <w:pPr>
        <w:pStyle w:val="ListParagraph"/>
        <w:numPr>
          <w:ilvl w:val="0"/>
          <w:numId w:val="20"/>
        </w:numPr>
        <w:rPr>
          <w:lang w:val="en-AU"/>
        </w:rPr>
      </w:pPr>
      <w:r w:rsidRPr="008B6EC4">
        <w:rPr>
          <w:lang w:val="en-AU"/>
        </w:rPr>
        <w:t>Annual Sub program Budget Variance report (KGSUB21003)</w:t>
      </w:r>
    </w:p>
    <w:p w14:paraId="2D0D8FE4" w14:textId="77777777" w:rsidR="0038627A" w:rsidRDefault="0038627A" w:rsidP="0038627A">
      <w:pPr>
        <w:pStyle w:val="ListParagraph"/>
        <w:numPr>
          <w:ilvl w:val="0"/>
          <w:numId w:val="20"/>
        </w:numPr>
        <w:rPr>
          <w:lang w:val="en-AU"/>
        </w:rPr>
      </w:pPr>
      <w:r w:rsidRPr="008B6EC4">
        <w:rPr>
          <w:lang w:val="en-AU"/>
        </w:rPr>
        <w:t>Sub Program Account Transaction Report (GL21115)</w:t>
      </w:r>
    </w:p>
    <w:p w14:paraId="7C55F3EB" w14:textId="77777777" w:rsidR="0038627A" w:rsidRDefault="0038627A" w:rsidP="0038627A">
      <w:pPr>
        <w:rPr>
          <w:lang w:val="en-AU"/>
        </w:rPr>
      </w:pPr>
    </w:p>
    <w:p w14:paraId="087B7343" w14:textId="77777777" w:rsidR="0038627A" w:rsidRDefault="0038627A" w:rsidP="0038627A">
      <w:pPr>
        <w:pStyle w:val="Heading2"/>
        <w:rPr>
          <w:lang w:val="en-AU"/>
        </w:rPr>
      </w:pPr>
      <w:bookmarkStart w:id="9" w:name="_Toc121410560"/>
      <w:bookmarkStart w:id="10" w:name="_Toc121410680"/>
      <w:r>
        <w:rPr>
          <w:lang w:val="en-AU"/>
        </w:rPr>
        <w:t>Committee of management</w:t>
      </w:r>
      <w:bookmarkEnd w:id="9"/>
      <w:bookmarkEnd w:id="10"/>
      <w:r>
        <w:rPr>
          <w:lang w:val="en-A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2191"/>
        <w:gridCol w:w="2201"/>
      </w:tblGrid>
      <w:tr w:rsidR="0038627A" w:rsidRPr="00257B0E" w14:paraId="3814D7FF" w14:textId="77777777" w:rsidTr="009E5D6F">
        <w:trPr>
          <w:trHeight w:val="982"/>
        </w:trPr>
        <w:tc>
          <w:tcPr>
            <w:tcW w:w="5242" w:type="dxa"/>
            <w:shd w:val="clear" w:color="000000" w:fill="D9E1F2"/>
            <w:noWrap/>
            <w:vAlign w:val="bottom"/>
            <w:hideMark/>
          </w:tcPr>
          <w:p w14:paraId="0301929B" w14:textId="77777777" w:rsidR="0038627A" w:rsidRPr="00BE4F64" w:rsidRDefault="0038627A" w:rsidP="009E5D6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D0C49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It is expected that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the </w:t>
            </w:r>
            <w:r w:rsidRPr="004D0C49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committees of management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 </w:t>
            </w:r>
            <w:r w:rsidRPr="004D0C49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meet at least once per school semester, with one meeting designated the Annual General Meeting.</w:t>
            </w:r>
          </w:p>
        </w:tc>
        <w:tc>
          <w:tcPr>
            <w:tcW w:w="2191" w:type="dxa"/>
            <w:shd w:val="clear" w:color="000000" w:fill="D9E1F2"/>
            <w:vAlign w:val="bottom"/>
          </w:tcPr>
          <w:p w14:paraId="6E61FFCD" w14:textId="77777777" w:rsidR="0038627A" w:rsidRPr="00257B0E" w:rsidRDefault="0038627A" w:rsidP="009E5D6F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 xml:space="preserve">MARC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8"/>
                  <w:szCs w:val="28"/>
                  <w:lang w:val="en-AU" w:eastAsia="en-AU"/>
                </w:rPr>
                <w:id w:val="12772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B0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2201" w:type="dxa"/>
            <w:shd w:val="clear" w:color="000000" w:fill="D9E1F2"/>
            <w:vAlign w:val="bottom"/>
          </w:tcPr>
          <w:p w14:paraId="409F3DDB" w14:textId="77777777" w:rsidR="0038627A" w:rsidRPr="00257B0E" w:rsidRDefault="0038627A" w:rsidP="009E5D6F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257B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 xml:space="preserve">MACC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8"/>
                  <w:szCs w:val="28"/>
                  <w:lang w:val="en-AU" w:eastAsia="en-AU"/>
                </w:rPr>
                <w:id w:val="-1908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B0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</w:tr>
      <w:tr w:rsidR="0038627A" w:rsidRPr="00257B0E" w14:paraId="2AE61B54" w14:textId="77777777" w:rsidTr="009E5D6F">
        <w:trPr>
          <w:trHeight w:val="415"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DEEAF6"/>
            <w:noWrap/>
          </w:tcPr>
          <w:p w14:paraId="12AF1886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Calibri" w:hAnsi="Calibri" w:cs="Times New Roman"/>
                <w:b/>
                <w:szCs w:val="22"/>
                <w:lang w:val="en-AU"/>
              </w:rPr>
              <w:t>Date of meeting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4C79B6" w14:textId="77777777" w:rsidR="0038627A" w:rsidRPr="00257B0E" w:rsidRDefault="0038627A" w:rsidP="009E5D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257B0E">
              <w:rPr>
                <w:rFonts w:ascii="Calibri" w:eastAsia="Calibri" w:hAnsi="Calibri" w:cs="Times New Roman"/>
                <w:b/>
                <w:szCs w:val="22"/>
                <w:lang w:val="en-AU"/>
              </w:rPr>
              <w:t>Attendance / Schools Represented</w:t>
            </w:r>
          </w:p>
        </w:tc>
      </w:tr>
      <w:tr w:rsidR="0038627A" w:rsidRPr="00257B0E" w14:paraId="4750AD9F" w14:textId="77777777" w:rsidTr="009E5D6F">
        <w:trPr>
          <w:trHeight w:val="162"/>
        </w:trPr>
        <w:tc>
          <w:tcPr>
            <w:tcW w:w="5242" w:type="dxa"/>
            <w:shd w:val="clear" w:color="auto" w:fill="FFFFFF"/>
            <w:noWrap/>
            <w:vAlign w:val="bottom"/>
          </w:tcPr>
          <w:p w14:paraId="58B321AF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14:paraId="6B200AF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38C55B31" w14:textId="77777777" w:rsidTr="009E5D6F">
        <w:trPr>
          <w:trHeight w:val="162"/>
        </w:trPr>
        <w:tc>
          <w:tcPr>
            <w:tcW w:w="5242" w:type="dxa"/>
            <w:shd w:val="clear" w:color="auto" w:fill="FFFFFF"/>
            <w:noWrap/>
            <w:vAlign w:val="bottom"/>
          </w:tcPr>
          <w:p w14:paraId="7D21802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14:paraId="093E5EBE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18902FA0" w14:textId="77777777" w:rsidTr="009E5D6F">
        <w:trPr>
          <w:trHeight w:val="162"/>
        </w:trPr>
        <w:tc>
          <w:tcPr>
            <w:tcW w:w="5242" w:type="dxa"/>
            <w:shd w:val="clear" w:color="auto" w:fill="FFFFFF"/>
            <w:noWrap/>
            <w:vAlign w:val="bottom"/>
          </w:tcPr>
          <w:p w14:paraId="06483B2D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14:paraId="1C12CEB1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</w:tr>
      <w:tr w:rsidR="0038627A" w:rsidRPr="00257B0E" w14:paraId="2C0728D0" w14:textId="77777777" w:rsidTr="009E5D6F">
        <w:trPr>
          <w:trHeight w:val="162"/>
        </w:trPr>
        <w:tc>
          <w:tcPr>
            <w:tcW w:w="5242" w:type="dxa"/>
            <w:shd w:val="clear" w:color="auto" w:fill="FFFFFF"/>
            <w:noWrap/>
            <w:vAlign w:val="bottom"/>
          </w:tcPr>
          <w:p w14:paraId="6E7FC000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14:paraId="35F5A6A7" w14:textId="77777777" w:rsidR="0038627A" w:rsidRPr="00257B0E" w:rsidRDefault="0038627A" w:rsidP="009E5D6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AU" w:eastAsia="en-AU"/>
              </w:rPr>
            </w:pPr>
          </w:p>
        </w:tc>
      </w:tr>
    </w:tbl>
    <w:p w14:paraId="29B58CBB" w14:textId="77777777" w:rsidR="0038627A" w:rsidRDefault="0038627A" w:rsidP="0038627A">
      <w:pPr>
        <w:rPr>
          <w:lang w:val="en-AU"/>
        </w:rPr>
      </w:pPr>
    </w:p>
    <w:p w14:paraId="34E49B41" w14:textId="77777777" w:rsidR="0038627A" w:rsidRDefault="0038627A" w:rsidP="0038627A">
      <w:pPr>
        <w:rPr>
          <w:lang w:val="en-AU"/>
        </w:rPr>
      </w:pPr>
      <w:r w:rsidRPr="00BE4F64">
        <w:rPr>
          <w:lang w:val="en-AU"/>
        </w:rPr>
        <w:t>Meeting minutes may be attached to the Annual Report</w:t>
      </w:r>
    </w:p>
    <w:p w14:paraId="4124E4BB" w14:textId="77777777" w:rsidR="0038627A" w:rsidRDefault="0038627A" w:rsidP="0038627A">
      <w:pPr>
        <w:rPr>
          <w:lang w:val="en-AU"/>
        </w:rPr>
      </w:pPr>
    </w:p>
    <w:p w14:paraId="3F67A4CA" w14:textId="77777777" w:rsidR="0038627A" w:rsidRPr="000F1E0F" w:rsidRDefault="0038627A" w:rsidP="0038627A">
      <w:pPr>
        <w:pStyle w:val="Heading2"/>
        <w:rPr>
          <w:lang w:val="en-AU"/>
        </w:rPr>
      </w:pPr>
      <w:bookmarkStart w:id="11" w:name="_Toc121410561"/>
      <w:bookmarkStart w:id="12" w:name="_Toc121410681"/>
      <w:r>
        <w:rPr>
          <w:lang w:val="en-AU"/>
        </w:rPr>
        <w:t>Timetable and service delivery</w:t>
      </w:r>
      <w:bookmarkEnd w:id="11"/>
      <w:bookmarkEnd w:id="12"/>
      <w:r>
        <w:rPr>
          <w:lang w:val="en-AU"/>
        </w:rPr>
        <w:t xml:space="preserve"> </w:t>
      </w:r>
    </w:p>
    <w:p w14:paraId="06299E78" w14:textId="77777777" w:rsidR="0038627A" w:rsidRPr="00673B0D" w:rsidRDefault="0038627A" w:rsidP="0038627A">
      <w:pPr>
        <w:spacing w:after="0"/>
        <w:rPr>
          <w:lang w:val="en-AU"/>
        </w:rPr>
      </w:pPr>
      <w:r>
        <w:rPr>
          <w:lang w:val="en-AU"/>
        </w:rPr>
        <w:t>Please attach copies of the s</w:t>
      </w:r>
      <w:r w:rsidRPr="00673B0D">
        <w:rPr>
          <w:lang w:val="en-AU"/>
        </w:rPr>
        <w:t xml:space="preserve">ervice </w:t>
      </w:r>
      <w:r>
        <w:rPr>
          <w:lang w:val="en-AU"/>
        </w:rPr>
        <w:t>d</w:t>
      </w:r>
      <w:r w:rsidRPr="00673B0D">
        <w:rPr>
          <w:lang w:val="en-AU"/>
        </w:rPr>
        <w:t xml:space="preserve">elivery </w:t>
      </w:r>
      <w:r>
        <w:rPr>
          <w:lang w:val="en-AU"/>
        </w:rPr>
        <w:t>t</w:t>
      </w:r>
      <w:r w:rsidRPr="00673B0D">
        <w:rPr>
          <w:lang w:val="en-AU"/>
        </w:rPr>
        <w:t>imetables</w:t>
      </w:r>
      <w:r>
        <w:rPr>
          <w:lang w:val="en-AU"/>
        </w:rPr>
        <w:t xml:space="preserve">. </w:t>
      </w:r>
      <w:r w:rsidRPr="00673B0D">
        <w:rPr>
          <w:lang w:val="en-AU"/>
        </w:rPr>
        <w:t>Timetables should be detailed and include:</w:t>
      </w:r>
    </w:p>
    <w:p w14:paraId="05B12735" w14:textId="77777777" w:rsidR="0038627A" w:rsidRPr="00673B0D" w:rsidRDefault="0038627A" w:rsidP="0038627A">
      <w:pPr>
        <w:numPr>
          <w:ilvl w:val="0"/>
          <w:numId w:val="21"/>
        </w:numPr>
        <w:spacing w:after="0" w:line="259" w:lineRule="auto"/>
        <w:contextualSpacing/>
        <w:rPr>
          <w:lang w:val="en-AU"/>
        </w:rPr>
      </w:pPr>
      <w:r w:rsidRPr="00673B0D">
        <w:rPr>
          <w:lang w:val="en-AU"/>
        </w:rPr>
        <w:t>travel time</w:t>
      </w:r>
    </w:p>
    <w:p w14:paraId="7839C5E9" w14:textId="77777777" w:rsidR="0038627A" w:rsidRPr="00673B0D" w:rsidRDefault="0038627A" w:rsidP="0038627A">
      <w:pPr>
        <w:numPr>
          <w:ilvl w:val="0"/>
          <w:numId w:val="21"/>
        </w:numPr>
        <w:spacing w:after="0" w:line="259" w:lineRule="auto"/>
        <w:contextualSpacing/>
        <w:rPr>
          <w:lang w:val="en-AU"/>
        </w:rPr>
      </w:pPr>
      <w:r w:rsidRPr="00673B0D">
        <w:rPr>
          <w:lang w:val="en-AU"/>
        </w:rPr>
        <w:t>session time</w:t>
      </w:r>
    </w:p>
    <w:p w14:paraId="5B6A7B8C" w14:textId="77777777" w:rsidR="0038627A" w:rsidRPr="00673B0D" w:rsidRDefault="0038627A" w:rsidP="0038627A">
      <w:pPr>
        <w:numPr>
          <w:ilvl w:val="0"/>
          <w:numId w:val="21"/>
        </w:numPr>
        <w:spacing w:after="0" w:line="259" w:lineRule="auto"/>
        <w:contextualSpacing/>
        <w:rPr>
          <w:lang w:val="en-AU"/>
        </w:rPr>
      </w:pPr>
      <w:r w:rsidRPr="00673B0D">
        <w:rPr>
          <w:lang w:val="en-AU"/>
        </w:rPr>
        <w:t>planning time</w:t>
      </w:r>
    </w:p>
    <w:p w14:paraId="1F128619" w14:textId="77777777" w:rsidR="0038627A" w:rsidRPr="00673B0D" w:rsidRDefault="0038627A" w:rsidP="0038627A">
      <w:pPr>
        <w:numPr>
          <w:ilvl w:val="0"/>
          <w:numId w:val="21"/>
        </w:numPr>
        <w:spacing w:after="0" w:line="259" w:lineRule="auto"/>
        <w:contextualSpacing/>
        <w:rPr>
          <w:lang w:val="en-AU"/>
        </w:rPr>
      </w:pPr>
      <w:r w:rsidRPr="00673B0D">
        <w:rPr>
          <w:lang w:val="en-AU"/>
        </w:rPr>
        <w:t>setting up/packing up time</w:t>
      </w:r>
    </w:p>
    <w:p w14:paraId="24AF3790" w14:textId="77777777" w:rsidR="0038627A" w:rsidRPr="00673B0D" w:rsidRDefault="0038627A" w:rsidP="0038627A">
      <w:pPr>
        <w:numPr>
          <w:ilvl w:val="0"/>
          <w:numId w:val="21"/>
        </w:numPr>
        <w:spacing w:after="0" w:line="259" w:lineRule="auto"/>
        <w:contextualSpacing/>
        <w:rPr>
          <w:lang w:val="en-AU"/>
        </w:rPr>
      </w:pPr>
      <w:r w:rsidRPr="00673B0D">
        <w:rPr>
          <w:lang w:val="en-AU"/>
        </w:rPr>
        <w:t xml:space="preserve">class sizes </w:t>
      </w:r>
    </w:p>
    <w:p w14:paraId="70F357EA" w14:textId="77777777" w:rsidR="0038627A" w:rsidRPr="00673B0D" w:rsidRDefault="0038627A" w:rsidP="0038627A">
      <w:pPr>
        <w:spacing w:after="0"/>
        <w:ind w:left="720"/>
        <w:contextualSpacing/>
        <w:rPr>
          <w:lang w:val="en-AU"/>
        </w:rPr>
      </w:pPr>
    </w:p>
    <w:p w14:paraId="4280AC96" w14:textId="77777777" w:rsidR="0038627A" w:rsidRPr="00673B0D" w:rsidRDefault="0038627A" w:rsidP="0038627A">
      <w:pPr>
        <w:spacing w:after="0"/>
        <w:rPr>
          <w:lang w:val="en-AU"/>
        </w:rPr>
      </w:pPr>
      <w:r w:rsidRPr="00673B0D">
        <w:rPr>
          <w:lang w:val="en-AU"/>
        </w:rPr>
        <w:t>Sample timetabl</w:t>
      </w:r>
      <w:r>
        <w:rPr>
          <w:lang w:val="en-AU"/>
        </w:rPr>
        <w:t>es</w:t>
      </w:r>
      <w:r w:rsidRPr="00673B0D">
        <w:rPr>
          <w:lang w:val="en-AU"/>
        </w:rPr>
        <w:t>:</w:t>
      </w:r>
    </w:p>
    <w:p w14:paraId="5D69C4A4" w14:textId="77777777" w:rsidR="0038627A" w:rsidRPr="00257B0E" w:rsidRDefault="0038627A" w:rsidP="0038627A">
      <w:pPr>
        <w:spacing w:after="0"/>
        <w:rPr>
          <w:rFonts w:ascii="Calibri" w:eastAsia="Times New Roman" w:hAnsi="Calibri" w:cs="Calibri"/>
          <w:color w:val="000000"/>
          <w:szCs w:val="22"/>
          <w:lang w:val="en-AU" w:eastAsia="en-AU"/>
        </w:rPr>
      </w:pPr>
    </w:p>
    <w:p w14:paraId="3DA9B2BA" w14:textId="77777777" w:rsidR="0038627A" w:rsidRPr="00257B0E" w:rsidRDefault="0038627A" w:rsidP="0038627A">
      <w:pPr>
        <w:spacing w:after="0"/>
        <w:rPr>
          <w:rFonts w:ascii="Calibri" w:eastAsia="Times New Roman" w:hAnsi="Calibri" w:cs="Calibri"/>
          <w:color w:val="000000"/>
          <w:szCs w:val="22"/>
          <w:lang w:val="en-AU" w:eastAsia="en-AU"/>
        </w:rPr>
      </w:pPr>
    </w:p>
    <w:p w14:paraId="323A59AB" w14:textId="77777777" w:rsidR="0038627A" w:rsidRPr="00257B0E" w:rsidRDefault="0038627A" w:rsidP="0038627A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en-AU" w:eastAsia="en-AU"/>
        </w:rPr>
      </w:pPr>
      <w:r w:rsidRPr="00257B0E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en-AU" w:eastAsia="en-AU"/>
        </w:rPr>
        <w:t xml:space="preserve">           </w:t>
      </w:r>
      <w:bookmarkStart w:id="13" w:name="_MON_1669446830"/>
      <w:bookmarkEnd w:id="13"/>
      <w:r w:rsidRPr="00257B0E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en-AU" w:eastAsia="en-AU"/>
        </w:rPr>
        <w:object w:dxaOrig="1534" w:dyaOrig="997" w14:anchorId="02267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7" o:title=""/>
          </v:shape>
          <o:OLEObject Type="Embed" ProgID="Word.Document.12" ShapeID="_x0000_i1025" DrawAspect="Icon" ObjectID="_1735033698" r:id="rId18">
            <o:FieldCodes>\s</o:FieldCodes>
          </o:OLEObject>
        </w:object>
      </w:r>
      <w:r w:rsidRPr="00257B0E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en-AU" w:eastAsia="en-AU"/>
        </w:rPr>
        <w:t xml:space="preserve">                </w:t>
      </w:r>
      <w:bookmarkStart w:id="14" w:name="_MON_1669446800"/>
      <w:bookmarkEnd w:id="14"/>
      <w:r w:rsidRPr="00257B0E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en-AU" w:eastAsia="en-AU"/>
        </w:rPr>
        <w:object w:dxaOrig="1534" w:dyaOrig="997" w14:anchorId="18B741DC">
          <v:shape id="_x0000_i1026" type="#_x0000_t75" style="width:76.5pt;height:49.5pt" o:ole="">
            <v:imagedata r:id="rId19" o:title=""/>
          </v:shape>
          <o:OLEObject Type="Embed" ProgID="Word.Document.12" ShapeID="_x0000_i1026" DrawAspect="Icon" ObjectID="_1735033699" r:id="rId20">
            <o:FieldCodes>\s</o:FieldCodes>
          </o:OLEObject>
        </w:object>
      </w:r>
    </w:p>
    <w:p w14:paraId="038ED5A2" w14:textId="77777777" w:rsidR="0038627A" w:rsidRDefault="0038627A" w:rsidP="0038627A">
      <w:pPr>
        <w:rPr>
          <w:lang w:val="en-AU"/>
        </w:rPr>
      </w:pPr>
    </w:p>
    <w:p w14:paraId="19A65988" w14:textId="77777777" w:rsidR="0038627A" w:rsidRDefault="0038627A" w:rsidP="0038627A">
      <w:pPr>
        <w:pStyle w:val="Heading2"/>
        <w:rPr>
          <w:lang w:val="en-AU"/>
        </w:rPr>
      </w:pPr>
      <w:bookmarkStart w:id="15" w:name="_Toc121410562"/>
      <w:bookmarkStart w:id="16" w:name="_Toc121410682"/>
      <w:r w:rsidRPr="00A4367F">
        <w:rPr>
          <w:lang w:val="en-AU"/>
        </w:rPr>
        <w:t xml:space="preserve">Current </w:t>
      </w:r>
      <w:r>
        <w:rPr>
          <w:lang w:val="en-AU"/>
        </w:rPr>
        <w:t>M</w:t>
      </w:r>
      <w:r w:rsidRPr="00A4367F">
        <w:rPr>
          <w:lang w:val="en-AU"/>
        </w:rPr>
        <w:t>emorandum of Understanding or Local Guidelines</w:t>
      </w:r>
      <w:bookmarkEnd w:id="15"/>
      <w:bookmarkEnd w:id="16"/>
    </w:p>
    <w:p w14:paraId="1DC57A4B" w14:textId="77777777" w:rsidR="0038627A" w:rsidRDefault="0038627A" w:rsidP="0038627A">
      <w:pPr>
        <w:rPr>
          <w:lang w:val="en-AU"/>
        </w:rPr>
      </w:pPr>
      <w:r>
        <w:rPr>
          <w:lang w:val="en-AU"/>
        </w:rPr>
        <w:t>C</w:t>
      </w:r>
      <w:r w:rsidRPr="006811A6">
        <w:rPr>
          <w:lang w:val="en-AU"/>
        </w:rPr>
        <w:t xml:space="preserve">opy of current </w:t>
      </w:r>
      <w:r>
        <w:rPr>
          <w:lang w:val="en-AU"/>
        </w:rPr>
        <w:t>Memorandum of Understanding</w:t>
      </w:r>
      <w:r w:rsidRPr="006811A6">
        <w:rPr>
          <w:lang w:val="en-AU"/>
        </w:rPr>
        <w:t xml:space="preserve"> or Local Guidelines </w:t>
      </w:r>
      <w:r>
        <w:rPr>
          <w:lang w:val="en-AU"/>
        </w:rPr>
        <w:t xml:space="preserve">to be attached </w:t>
      </w:r>
      <w:r w:rsidRPr="006811A6">
        <w:rPr>
          <w:lang w:val="en-AU"/>
        </w:rPr>
        <w:t>here</w:t>
      </w:r>
    </w:p>
    <w:p w14:paraId="3BF15874" w14:textId="77777777" w:rsidR="0038627A" w:rsidRDefault="0038627A" w:rsidP="0038627A">
      <w:pPr>
        <w:rPr>
          <w:lang w:val="en-AU"/>
        </w:rPr>
      </w:pPr>
    </w:p>
    <w:p w14:paraId="34DB1F60" w14:textId="77777777" w:rsidR="0038627A" w:rsidRDefault="0038627A" w:rsidP="0038627A">
      <w:pPr>
        <w:pStyle w:val="Heading2"/>
        <w:rPr>
          <w:lang w:val="en-AU"/>
        </w:rPr>
      </w:pPr>
      <w:bookmarkStart w:id="17" w:name="_Toc121410563"/>
      <w:bookmarkStart w:id="18" w:name="_Toc121410683"/>
      <w:r>
        <w:rPr>
          <w:lang w:val="en-AU"/>
        </w:rPr>
        <w:t>Additional information</w:t>
      </w:r>
      <w:bookmarkEnd w:id="17"/>
      <w:bookmarkEnd w:id="18"/>
      <w:r>
        <w:rPr>
          <w:lang w:val="en-AU"/>
        </w:rPr>
        <w:t xml:space="preserve"> </w:t>
      </w:r>
    </w:p>
    <w:p w14:paraId="554F796B" w14:textId="77777777" w:rsidR="0038627A" w:rsidRPr="00FB19B1" w:rsidRDefault="0038627A" w:rsidP="0038627A">
      <w:pPr>
        <w:rPr>
          <w:lang w:val="en-AU"/>
        </w:rPr>
      </w:pPr>
      <w:r>
        <w:rPr>
          <w:lang w:val="en-AU"/>
        </w:rPr>
        <w:t>A</w:t>
      </w:r>
      <w:r w:rsidRPr="00FB19B1">
        <w:rPr>
          <w:lang w:val="en-AU"/>
        </w:rPr>
        <w:t xml:space="preserve">dditional information </w:t>
      </w:r>
      <w:r>
        <w:rPr>
          <w:lang w:val="en-AU"/>
        </w:rPr>
        <w:t>relevant to the services may be attached here</w:t>
      </w:r>
    </w:p>
    <w:p w14:paraId="014AAF34" w14:textId="16171EE3" w:rsidR="00DF7020" w:rsidRPr="00271F77" w:rsidRDefault="00DF7020" w:rsidP="0038627A">
      <w:pPr>
        <w:pStyle w:val="Heading1"/>
        <w:rPr>
          <w:rStyle w:val="FootnoteReference"/>
          <w:sz w:val="24"/>
          <w:szCs w:val="24"/>
        </w:rPr>
      </w:pPr>
    </w:p>
    <w:sectPr w:rsidR="00DF7020" w:rsidRPr="00271F77" w:rsidSect="00144FD5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437E" w14:textId="77777777" w:rsidR="00A13700" w:rsidRDefault="00A13700" w:rsidP="003967DD">
      <w:pPr>
        <w:spacing w:after="0"/>
      </w:pPr>
      <w:r>
        <w:separator/>
      </w:r>
    </w:p>
  </w:endnote>
  <w:endnote w:type="continuationSeparator" w:id="0">
    <w:p w14:paraId="3C25430A" w14:textId="77777777" w:rsidR="00A13700" w:rsidRDefault="00A1370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2E4C560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749" w14:textId="427A36C0" w:rsidR="00714D72" w:rsidRDefault="00714D72" w:rsidP="008476D8">
    <w:pPr>
      <w:pStyle w:val="Copyrighttext"/>
    </w:pPr>
    <w:r w:rsidRPr="001105FA">
      <w:t xml:space="preserve">© State of Victoria (Department of Education) </w:t>
    </w:r>
    <w:r w:rsidRPr="009619F6">
      <w:t>20</w:t>
    </w:r>
    <w:r w:rsidR="00144FD5" w:rsidRPr="009619F6">
      <w:t>2</w:t>
    </w:r>
    <w:r w:rsidR="009542D3" w:rsidRPr="009619F6">
      <w:t>3</w:t>
    </w:r>
  </w:p>
  <w:p w14:paraId="2D4683BF" w14:textId="77777777" w:rsidR="00714D72" w:rsidRPr="001105FA" w:rsidRDefault="00714D72" w:rsidP="008476D8">
    <w:pPr>
      <w:pStyle w:val="Copyrighttext"/>
    </w:pPr>
    <w:r>
      <w:rPr>
        <w:noProof/>
      </w:rPr>
      <w:drawing>
        <wp:inline distT="0" distB="0" distL="0" distR="0" wp14:anchorId="261808AF" wp14:editId="6C5A41E6">
          <wp:extent cx="485336" cy="173334"/>
          <wp:effectExtent l="0" t="0" r="0" b="508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78" cy="17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90358" w14:textId="2C3968F3" w:rsidR="00714D72" w:rsidRPr="001105FA" w:rsidRDefault="009619F6" w:rsidP="008476D8">
    <w:pPr>
      <w:pStyle w:val="Copyrighttext"/>
    </w:pPr>
    <w:r>
      <w:t>MARC/ MACC Annual Report</w:t>
    </w:r>
    <w:r w:rsidR="00714D72" w:rsidRPr="001105FA">
      <w:t xml:space="preserve"> is provided under a Creative Commons Attribution 4.0 International </w:t>
    </w:r>
    <w:proofErr w:type="spellStart"/>
    <w:r w:rsidR="00714D72" w:rsidRPr="001105FA">
      <w:t>licence</w:t>
    </w:r>
    <w:proofErr w:type="spellEnd"/>
    <w:r w:rsidR="00714D72" w:rsidRPr="001105FA">
      <w:t xml:space="preserve">. You are free to re-use the work under that </w:t>
    </w:r>
    <w:proofErr w:type="spellStart"/>
    <w:r w:rsidR="00714D72" w:rsidRPr="001105FA">
      <w:t>licence</w:t>
    </w:r>
    <w:proofErr w:type="spellEnd"/>
    <w:r w:rsidR="00714D72" w:rsidRPr="001105FA">
      <w:t>, on the condition that you credit the State of Victoria (Department of Education), indicate if changes were made and comply</w:t>
    </w:r>
    <w:r w:rsidR="00714D72">
      <w:t xml:space="preserve"> with the other </w:t>
    </w:r>
    <w:proofErr w:type="spellStart"/>
    <w:r w:rsidR="00714D72">
      <w:t>licence</w:t>
    </w:r>
    <w:proofErr w:type="spellEnd"/>
    <w:r w:rsidR="00714D72">
      <w:t xml:space="preserve"> terms, </w:t>
    </w:r>
    <w:r w:rsidR="00714D72" w:rsidRPr="001105FA">
      <w:t xml:space="preserve">see: </w:t>
    </w:r>
    <w:hyperlink r:id="rId2" w:history="1">
      <w:r w:rsidR="00714D72" w:rsidRPr="001105FA">
        <w:rPr>
          <w:rStyle w:val="Hyperlink"/>
        </w:rPr>
        <w:t>Creative Commons Attribution 4.0 International</w:t>
      </w:r>
    </w:hyperlink>
    <w:r w:rsidR="00714D72" w:rsidRPr="001105FA">
      <w:t xml:space="preserve"> </w:t>
    </w:r>
  </w:p>
  <w:p w14:paraId="7741E8FC" w14:textId="77777777" w:rsidR="00714D72" w:rsidRPr="001105FA" w:rsidRDefault="00714D72" w:rsidP="008476D8">
    <w:pPr>
      <w:pStyle w:val="Copyrighttext"/>
    </w:pPr>
    <w:r w:rsidRPr="001105FA">
      <w:t xml:space="preserve">The </w:t>
    </w:r>
    <w:proofErr w:type="spellStart"/>
    <w:r w:rsidRPr="001105FA">
      <w:t>licence</w:t>
    </w:r>
    <w:proofErr w:type="spellEnd"/>
    <w:r w:rsidRPr="001105FA">
      <w:t xml:space="preserve"> does not apply to:</w:t>
    </w:r>
  </w:p>
  <w:p w14:paraId="3693F738" w14:textId="5A58B66D" w:rsidR="00714D72" w:rsidRPr="001105FA" w:rsidRDefault="00714D72" w:rsidP="008476D8">
    <w:pPr>
      <w:pStyle w:val="Copyrighttext"/>
      <w:numPr>
        <w:ilvl w:val="0"/>
        <w:numId w:val="19"/>
      </w:numPr>
      <w:ind w:left="284" w:hanging="284"/>
    </w:pPr>
    <w:r w:rsidRPr="001105FA">
      <w:t>any images, photographs, trademarks or branding, including the Victorian Government logo and the DE logo; and</w:t>
    </w:r>
  </w:p>
  <w:p w14:paraId="657FF9EE" w14:textId="106CF132" w:rsidR="00714D72" w:rsidRPr="001105FA" w:rsidRDefault="00714D72" w:rsidP="008476D8">
    <w:pPr>
      <w:pStyle w:val="Copyrighttext"/>
      <w:numPr>
        <w:ilvl w:val="0"/>
        <w:numId w:val="19"/>
      </w:numPr>
      <w:ind w:left="284" w:hanging="284"/>
    </w:pPr>
    <w:r w:rsidRPr="001105FA">
      <w:t>content supplied by third parties.</w:t>
    </w:r>
  </w:p>
  <w:p w14:paraId="4294A2CD" w14:textId="5E767BD5" w:rsidR="008476D8" w:rsidRPr="008476D8" w:rsidRDefault="00714D72" w:rsidP="008476D8">
    <w:pPr>
      <w:pStyle w:val="Copyrighttext"/>
      <w:rPr>
        <w:color w:val="0071CE" w:themeColor="hyperlink"/>
        <w:u w:val="single"/>
      </w:rPr>
    </w:pPr>
    <w:r w:rsidRPr="001105FA">
      <w:t xml:space="preserve">Copyright queries may be directed to </w:t>
    </w:r>
    <w:hyperlink r:id="rId3" w:history="1">
      <w:r w:rsidRPr="00144FD5">
        <w:rPr>
          <w:rStyle w:val="Hyperlink"/>
        </w:rPr>
        <w:t>copyright@</w:t>
      </w:r>
      <w:r w:rsidR="00144FD5" w:rsidRPr="00144FD5">
        <w:rPr>
          <w:rStyle w:val="Hyperlink"/>
        </w:rPr>
        <w:t>education.vic.gov.au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A148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9F2424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2A0C" w14:textId="77777777" w:rsidR="00A13700" w:rsidRDefault="00A13700" w:rsidP="003967DD">
      <w:pPr>
        <w:spacing w:after="0"/>
      </w:pPr>
      <w:r>
        <w:separator/>
      </w:r>
    </w:p>
  </w:footnote>
  <w:footnote w:type="continuationSeparator" w:id="0">
    <w:p w14:paraId="250879CE" w14:textId="77777777" w:rsidR="00A13700" w:rsidRDefault="00A1370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5D12" w14:textId="2DFD648D" w:rsidR="00DA3218" w:rsidRDefault="007B3A5A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2778C3F4" wp14:editId="1FA48855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49625" cy="10670982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25" cy="10670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9FBC" w14:textId="45DE82A5" w:rsidR="00851C7B" w:rsidRDefault="00851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EB6" w14:textId="4A47F713" w:rsidR="00A63D55" w:rsidRDefault="00A63D55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47FF493" wp14:editId="2E679A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512" w14:textId="2D1CF0A0" w:rsidR="00851C7B" w:rsidRDefault="00851C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EC04" w14:textId="77777777" w:rsidR="00A12A91" w:rsidRDefault="0038627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6124" w14:textId="77777777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94B0D41" wp14:editId="6F4829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77F" w14:textId="77777777" w:rsidR="00A12A91" w:rsidRDefault="00386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90CFB"/>
    <w:multiLevelType w:val="hybridMultilevel"/>
    <w:tmpl w:val="46E2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C7E01"/>
    <w:multiLevelType w:val="hybridMultilevel"/>
    <w:tmpl w:val="F9CC8C84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6CD8"/>
    <w:multiLevelType w:val="hybridMultilevel"/>
    <w:tmpl w:val="C38A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5300"/>
    <w:multiLevelType w:val="hybridMultilevel"/>
    <w:tmpl w:val="C4FC9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01027">
    <w:abstractNumId w:val="0"/>
  </w:num>
  <w:num w:numId="2" w16cid:durableId="1010251664">
    <w:abstractNumId w:val="1"/>
  </w:num>
  <w:num w:numId="3" w16cid:durableId="1289706403">
    <w:abstractNumId w:val="2"/>
  </w:num>
  <w:num w:numId="4" w16cid:durableId="1745713547">
    <w:abstractNumId w:val="3"/>
  </w:num>
  <w:num w:numId="5" w16cid:durableId="813789433">
    <w:abstractNumId w:val="4"/>
  </w:num>
  <w:num w:numId="6" w16cid:durableId="891841902">
    <w:abstractNumId w:val="9"/>
  </w:num>
  <w:num w:numId="7" w16cid:durableId="1844586918">
    <w:abstractNumId w:val="5"/>
  </w:num>
  <w:num w:numId="8" w16cid:durableId="1391685388">
    <w:abstractNumId w:val="6"/>
  </w:num>
  <w:num w:numId="9" w16cid:durableId="1745444717">
    <w:abstractNumId w:val="7"/>
  </w:num>
  <w:num w:numId="10" w16cid:durableId="1225215782">
    <w:abstractNumId w:val="8"/>
  </w:num>
  <w:num w:numId="11" w16cid:durableId="1573853801">
    <w:abstractNumId w:val="10"/>
  </w:num>
  <w:num w:numId="12" w16cid:durableId="402144405">
    <w:abstractNumId w:val="16"/>
  </w:num>
  <w:num w:numId="13" w16cid:durableId="1450050158">
    <w:abstractNumId w:val="18"/>
  </w:num>
  <w:num w:numId="14" w16cid:durableId="1337656779">
    <w:abstractNumId w:val="19"/>
  </w:num>
  <w:num w:numId="15" w16cid:durableId="1145048098">
    <w:abstractNumId w:val="14"/>
  </w:num>
  <w:num w:numId="16" w16cid:durableId="1274094932">
    <w:abstractNumId w:val="14"/>
    <w:lvlOverride w:ilvl="0">
      <w:startOverride w:val="1"/>
    </w:lvlOverride>
  </w:num>
  <w:num w:numId="17" w16cid:durableId="1572152067">
    <w:abstractNumId w:val="17"/>
  </w:num>
  <w:num w:numId="18" w16cid:durableId="1744375411">
    <w:abstractNumId w:val="11"/>
  </w:num>
  <w:num w:numId="19" w16cid:durableId="1960645275">
    <w:abstractNumId w:val="12"/>
  </w:num>
  <w:num w:numId="20" w16cid:durableId="1624997203">
    <w:abstractNumId w:val="15"/>
  </w:num>
  <w:num w:numId="21" w16cid:durableId="848449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36A4"/>
    <w:rsid w:val="00024A82"/>
    <w:rsid w:val="00042A62"/>
    <w:rsid w:val="00065195"/>
    <w:rsid w:val="0006773D"/>
    <w:rsid w:val="0008299C"/>
    <w:rsid w:val="00086F67"/>
    <w:rsid w:val="0009592E"/>
    <w:rsid w:val="000A47D4"/>
    <w:rsid w:val="000B7C73"/>
    <w:rsid w:val="000D31F6"/>
    <w:rsid w:val="00122369"/>
    <w:rsid w:val="00124D09"/>
    <w:rsid w:val="00141F23"/>
    <w:rsid w:val="00144FD5"/>
    <w:rsid w:val="00196FEF"/>
    <w:rsid w:val="00207499"/>
    <w:rsid w:val="00214BAC"/>
    <w:rsid w:val="00236B44"/>
    <w:rsid w:val="00240F30"/>
    <w:rsid w:val="002970D9"/>
    <w:rsid w:val="002A4A96"/>
    <w:rsid w:val="002A7261"/>
    <w:rsid w:val="002E3BED"/>
    <w:rsid w:val="00312720"/>
    <w:rsid w:val="00323DD1"/>
    <w:rsid w:val="00326E53"/>
    <w:rsid w:val="00343D7F"/>
    <w:rsid w:val="003741D5"/>
    <w:rsid w:val="0038627A"/>
    <w:rsid w:val="003967DD"/>
    <w:rsid w:val="003E33C3"/>
    <w:rsid w:val="003F044E"/>
    <w:rsid w:val="003F67F1"/>
    <w:rsid w:val="00435717"/>
    <w:rsid w:val="0045446B"/>
    <w:rsid w:val="004B078F"/>
    <w:rsid w:val="00504ABA"/>
    <w:rsid w:val="00507148"/>
    <w:rsid w:val="00584366"/>
    <w:rsid w:val="005A3ECC"/>
    <w:rsid w:val="005C62E8"/>
    <w:rsid w:val="00624A55"/>
    <w:rsid w:val="00635C65"/>
    <w:rsid w:val="006621B2"/>
    <w:rsid w:val="006A25AC"/>
    <w:rsid w:val="006C68CF"/>
    <w:rsid w:val="00707C95"/>
    <w:rsid w:val="00714D72"/>
    <w:rsid w:val="00736FB0"/>
    <w:rsid w:val="00744E46"/>
    <w:rsid w:val="007B3A5A"/>
    <w:rsid w:val="007B556E"/>
    <w:rsid w:val="007B5834"/>
    <w:rsid w:val="007D1FB1"/>
    <w:rsid w:val="007D3E38"/>
    <w:rsid w:val="00822441"/>
    <w:rsid w:val="008322FC"/>
    <w:rsid w:val="008476D8"/>
    <w:rsid w:val="00851C7B"/>
    <w:rsid w:val="00886574"/>
    <w:rsid w:val="00897FEE"/>
    <w:rsid w:val="008B5C45"/>
    <w:rsid w:val="008C6C2E"/>
    <w:rsid w:val="008C78AF"/>
    <w:rsid w:val="008D0A61"/>
    <w:rsid w:val="008E21CC"/>
    <w:rsid w:val="008F494F"/>
    <w:rsid w:val="009528FD"/>
    <w:rsid w:val="009542D3"/>
    <w:rsid w:val="009619F6"/>
    <w:rsid w:val="009721AC"/>
    <w:rsid w:val="009C5945"/>
    <w:rsid w:val="009D4957"/>
    <w:rsid w:val="009F4D23"/>
    <w:rsid w:val="00A13700"/>
    <w:rsid w:val="00A16AFE"/>
    <w:rsid w:val="00A31926"/>
    <w:rsid w:val="00A40B99"/>
    <w:rsid w:val="00A46BED"/>
    <w:rsid w:val="00A63D55"/>
    <w:rsid w:val="00A71967"/>
    <w:rsid w:val="00A724F4"/>
    <w:rsid w:val="00A80B9C"/>
    <w:rsid w:val="00AE6D8A"/>
    <w:rsid w:val="00AE6E92"/>
    <w:rsid w:val="00AF0ED2"/>
    <w:rsid w:val="00B04CD2"/>
    <w:rsid w:val="00B211E6"/>
    <w:rsid w:val="00B80313"/>
    <w:rsid w:val="00B912B1"/>
    <w:rsid w:val="00B9414A"/>
    <w:rsid w:val="00BB5707"/>
    <w:rsid w:val="00BB7E9F"/>
    <w:rsid w:val="00BE3A8A"/>
    <w:rsid w:val="00BE63CA"/>
    <w:rsid w:val="00CC1823"/>
    <w:rsid w:val="00CC5997"/>
    <w:rsid w:val="00CD72D4"/>
    <w:rsid w:val="00D013E1"/>
    <w:rsid w:val="00D33851"/>
    <w:rsid w:val="00D84718"/>
    <w:rsid w:val="00DA1D8E"/>
    <w:rsid w:val="00DA2C68"/>
    <w:rsid w:val="00DA3218"/>
    <w:rsid w:val="00DA5F30"/>
    <w:rsid w:val="00DC148D"/>
    <w:rsid w:val="00DE156F"/>
    <w:rsid w:val="00DF3442"/>
    <w:rsid w:val="00DF43D2"/>
    <w:rsid w:val="00DF4977"/>
    <w:rsid w:val="00DF7020"/>
    <w:rsid w:val="00E76670"/>
    <w:rsid w:val="00EB027C"/>
    <w:rsid w:val="00EB0B20"/>
    <w:rsid w:val="00FC0E6E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30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4E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0F30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3F044E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F044E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441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3F044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4FD5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4FD5"/>
    <w:pPr>
      <w:spacing w:after="100" w:line="240" w:lineRule="atLeast"/>
      <w:ind w:left="18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F044E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82244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E21CC"/>
    <w:rPr>
      <w:b/>
      <w:i w:val="0"/>
      <w:iCs/>
      <w:color w:val="E2520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1CC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1CC"/>
    <w:rPr>
      <w:b/>
      <w:iCs/>
      <w:color w:val="E25205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8476D8"/>
    <w:pPr>
      <w:ind w:right="3396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38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package" Target="embeddings/Microsoft_Word_Document.doc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pyright@education.vic.gov.au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9F1DF-A368-46E9-ACB0-3D14C09FC333}">
  <ds:schemaRefs>
    <ds:schemaRef ds:uri="http://schemas.microsoft.com/office/2006/documentManagement/types"/>
    <ds:schemaRef ds:uri="http://www.w3.org/XML/1998/namespace"/>
    <ds:schemaRef ds:uri="37a2b200-f654-4ad0-9a63-c032a64fd972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426cb8-9245-4716-8b42-991f5d3010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9BADE-3725-4E07-9517-C5A0D89ED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Ashley Akman</cp:lastModifiedBy>
  <cp:revision>8</cp:revision>
  <dcterms:created xsi:type="dcterms:W3CDTF">2023-01-12T01:59:00Z</dcterms:created>
  <dcterms:modified xsi:type="dcterms:W3CDTF">2023-01-12T02:02:00Z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