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73444D" w:rsidRDefault="00A305CB" w:rsidP="008F3D35">
      <w:pPr>
        <w:pStyle w:val="Heading1"/>
        <w:rPr>
          <w:rFonts w:ascii="Nirmala UI" w:hAnsi="Nirmala UI" w:cs="Nirmala UI"/>
          <w:bCs/>
          <w:sz w:val="32"/>
          <w:cs/>
          <w:lang w:bidi="ta-IN"/>
        </w:rPr>
      </w:pPr>
      <w:r w:rsidRPr="0073444D">
        <w:rPr>
          <w:rFonts w:ascii="Nirmala UI" w:hAnsi="Nirmala UI" w:cs="Nirmala UI"/>
          <w:bCs/>
          <w:sz w:val="32"/>
          <w:cs/>
          <w:lang w:bidi="ta-IN"/>
        </w:rPr>
        <w:t>கூடுதல் மொழியாக ஆங்கில (EAL) பாடத்திட்டம்: பெற்றோர் மற்றும் பராமரிப்பாளர்களுக்கான தகவல்</w:t>
      </w:r>
    </w:p>
    <w:p w14:paraId="2A823F63" w14:textId="528E26D0" w:rsidR="00A305CB" w:rsidRPr="00DD5F00" w:rsidRDefault="00A305CB" w:rsidP="0062000F">
      <w:pPr>
        <w:pStyle w:val="Intro"/>
        <w:spacing w:before="40"/>
        <w:rPr>
          <w:rFonts w:ascii="Nirmala UI" w:hAnsi="Nirmala UI" w:cs="Nirmala UI"/>
          <w:b w:val="0"/>
          <w:color w:val="auto"/>
          <w:sz w:val="22"/>
          <w:szCs w:val="22"/>
          <w:cs/>
          <w:lang w:bidi="ta-IN"/>
        </w:rPr>
      </w:pPr>
      <w:r w:rsidRPr="00DD5F00">
        <w:rPr>
          <w:rFonts w:ascii="Nirmala UI" w:hAnsi="Nirmala UI" w:cs="Nirmala UI"/>
          <w:b w:val="0"/>
          <w:color w:val="auto"/>
          <w:sz w:val="22"/>
          <w:szCs w:val="22"/>
          <w:cs/>
          <w:lang w:bidi="ta-IN"/>
        </w:rPr>
        <w:t xml:space="preserve">விக்டோரியாவில் உள்ள அனைத்து அரசுப் பள்ளிகளிலும் விக்டோரியன் பாடத்திட்டம் F-10 கற்பிக்கப்பட்டு வருகிறது. அடித்தளம் (ஃபவுண்டேஷன்) முதல் 10 ஆம் வகுப்பாண்டு வரை ஒவ்வொரு குழந்தையும் என்னென்னவற்றைக் கற்றுக்கொள்ள வேண்டும் என்பதைப் பாடத்திட்டம் வரையறுக்கிறது. </w:t>
      </w:r>
    </w:p>
    <w:p w14:paraId="61C671FC" w14:textId="77777777" w:rsidR="00A305CB" w:rsidRPr="00DD5F00" w:rsidRDefault="00A305CB" w:rsidP="00A305CB">
      <w:pPr>
        <w:pStyle w:val="Intro"/>
        <w:rPr>
          <w:rFonts w:ascii="Nirmala UI" w:hAnsi="Nirmala UI" w:cs="Nirmala UI"/>
          <w:b w:val="0"/>
          <w:color w:val="auto"/>
          <w:sz w:val="22"/>
          <w:szCs w:val="22"/>
          <w:cs/>
          <w:lang w:bidi="ta-IN"/>
        </w:rPr>
      </w:pPr>
      <w:r w:rsidRPr="00DD5F00">
        <w:rPr>
          <w:rFonts w:ascii="Nirmala UI" w:hAnsi="Nirmala UI" w:cs="Nirmala UI"/>
          <w:b w:val="0"/>
          <w:color w:val="auto"/>
          <w:sz w:val="22"/>
          <w:szCs w:val="22"/>
          <w:cs/>
          <w:lang w:bidi="ta-IN"/>
        </w:rPr>
        <w:t>விக்டோரியன் பாடத்திட்டம் F–10 என்பவற்றில், ஆங்கில பாடத்திட்டத்தில் இரண்டு கற்றல் பகுதிகள் இடம் பெற்றுள்ளன: ஆங்கில பாடத்திட்டம் மற்றும் கூடுதல் மொழியாக ஆங்கில (EAL) பாடத்திட்டம்.</w:t>
      </w:r>
    </w:p>
    <w:p w14:paraId="7D101E54" w14:textId="4B7B226A" w:rsidR="00624A55" w:rsidRPr="00DD5F00" w:rsidRDefault="00A305CB" w:rsidP="00624A55">
      <w:pPr>
        <w:pStyle w:val="Intro"/>
        <w:rPr>
          <w:rFonts w:ascii="Nirmala UI" w:hAnsi="Nirmala UI" w:cs="Nirmala UI"/>
          <w:bCs/>
          <w:sz w:val="22"/>
          <w:szCs w:val="22"/>
          <w:cs/>
          <w:lang w:bidi="ta-IN"/>
        </w:rPr>
      </w:pPr>
      <w:r w:rsidRPr="00DD5F00">
        <w:rPr>
          <w:rFonts w:ascii="Nirmala UI" w:hAnsi="Nirmala UI" w:cs="Nirmala UI"/>
          <w:b w:val="0"/>
          <w:color w:val="auto"/>
          <w:sz w:val="22"/>
          <w:szCs w:val="22"/>
          <w:cs/>
          <w:lang w:bidi="ta-IN"/>
        </w:rPr>
        <w:t xml:space="preserve">EAL பாடத்திட்டம் ஆனது வீட்டில் வேறு மொழி பேசும் மாணவர்களுக்காகவும் பள்ளிப்படிப்பில் வெற்றிபெற ஆங்கில மொழியைக் கற்க வேண்டிய சூழலில் உள்ள மாணவர்களுக்காகவும் வடிவமைக்கப்பட்டுள்ளது. EAL பாடத்திட்டத்தில், மாணவர்கள் ஆங்கிலம் கற்றுக்கொள்கிறார்கள், மேலும் பிற கற்றல் பகுதிகளில் உள்ள விஷயங்களையும் தலைப்புகளையும் கற்றுக்கொள்ள ஆங்கிலத்தைப் பயன்படுத்துகிறார்கள். வீட்டில் ஆங்கிலம் பேசும் மாணவர்களிடமிருந்தும், ஆங்கிலத்தை முதன் மொழியாக கொண்ட மாணவர்களிடமிருந்தும் வேறுபட்டு வித்தியாசமான கற்றல் தேவைகளை இம்மாணவர்கள் கொண்டுள்ளனர்.  </w:t>
      </w:r>
    </w:p>
    <w:p w14:paraId="6E6868DC" w14:textId="4C048653" w:rsidR="00624A55" w:rsidRPr="00DD5F00" w:rsidRDefault="00A305CB" w:rsidP="00624A55">
      <w:pPr>
        <w:pStyle w:val="Heading2"/>
        <w:rPr>
          <w:rFonts w:ascii="Nirmala UI" w:hAnsi="Nirmala UI" w:cs="Nirmala UI"/>
          <w:bCs/>
          <w:sz w:val="22"/>
          <w:szCs w:val="22"/>
          <w:cs/>
          <w:lang w:bidi="ta-IN"/>
        </w:rPr>
      </w:pPr>
      <w:r w:rsidRPr="00DD5F00">
        <w:rPr>
          <w:rFonts w:ascii="Nirmala UI" w:hAnsi="Nirmala UI" w:cs="Nirmala UI"/>
          <w:bCs/>
          <w:sz w:val="22"/>
          <w:szCs w:val="22"/>
          <w:cs/>
          <w:lang w:bidi="ta-IN"/>
        </w:rPr>
        <w:t>EAL பாடத்திட்டத்தின் கற்பிக்கும் வழிமுறைகள்</w:t>
      </w:r>
    </w:p>
    <w:p w14:paraId="32F72566" w14:textId="77777777"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 xml:space="preserve">EAL பாடத்திட்டமானது EAL கற்பவர்களுக்கு அவர்களின் வயது மற்றும் வகுப்பாண்டு ஆகியவற்றைப் பொறுத்து மூன்று கற்பிக்கும் வழிமுறைகளை விவரிக்கிறது: </w:t>
      </w:r>
    </w:p>
    <w:p w14:paraId="4E627BB1" w14:textId="77777777" w:rsidR="00A305CB" w:rsidRPr="00DD5F00" w:rsidRDefault="00A305CB" w:rsidP="00A305CB">
      <w:pPr>
        <w:numPr>
          <w:ilvl w:val="0"/>
          <w:numId w:val="18"/>
        </w:numPr>
        <w:rPr>
          <w:rFonts w:ascii="Nirmala UI" w:hAnsi="Nirmala UI" w:cs="Nirmala UI"/>
          <w:szCs w:val="22"/>
          <w:cs/>
          <w:lang w:bidi="ta-IN"/>
        </w:rPr>
      </w:pPr>
      <w:r w:rsidRPr="00DD5F00">
        <w:rPr>
          <w:rFonts w:ascii="Nirmala UI" w:hAnsi="Nirmala UI" w:cs="Nirmala UI"/>
          <w:szCs w:val="22"/>
          <w:cs/>
          <w:lang w:bidi="ta-IN"/>
        </w:rPr>
        <w:t>அடித்தளம் (ஃபவுண்டேஷன்) முதல் 2 ஆம் வகுப்பாண்டு வரையில் படிக்கும் மாணவர்களுக்கு 'கற்பிக்கும் வழிமுறை A'</w:t>
      </w:r>
    </w:p>
    <w:p w14:paraId="333013A3" w14:textId="77777777" w:rsidR="00A305CB" w:rsidRPr="00DD5F00" w:rsidRDefault="00A305CB" w:rsidP="00A305CB">
      <w:pPr>
        <w:numPr>
          <w:ilvl w:val="0"/>
          <w:numId w:val="18"/>
        </w:numPr>
        <w:rPr>
          <w:rFonts w:ascii="Nirmala UI" w:hAnsi="Nirmala UI" w:cs="Nirmala UI"/>
          <w:szCs w:val="22"/>
          <w:cs/>
          <w:lang w:bidi="ta-IN"/>
        </w:rPr>
      </w:pPr>
      <w:r w:rsidRPr="00DD5F00">
        <w:rPr>
          <w:rFonts w:ascii="Nirmala UI" w:hAnsi="Nirmala UI" w:cs="Nirmala UI"/>
          <w:szCs w:val="22"/>
          <w:cs/>
          <w:lang w:bidi="ta-IN"/>
        </w:rPr>
        <w:t>2 முதல் 8 ஆம் வகுப்பாண்டில் உள்ள மாணவர்களுக்கு 'கற்பிக்கும் வழிமுறை B’</w:t>
      </w:r>
    </w:p>
    <w:p w14:paraId="566E21FD" w14:textId="77777777" w:rsidR="00A305CB" w:rsidRPr="00DD5F00" w:rsidRDefault="00A305CB" w:rsidP="00A305CB">
      <w:pPr>
        <w:numPr>
          <w:ilvl w:val="0"/>
          <w:numId w:val="18"/>
        </w:numPr>
        <w:rPr>
          <w:rFonts w:ascii="Nirmala UI" w:hAnsi="Nirmala UI" w:cs="Nirmala UI"/>
          <w:szCs w:val="22"/>
          <w:cs/>
          <w:lang w:bidi="ta-IN"/>
        </w:rPr>
      </w:pPr>
      <w:r w:rsidRPr="00DD5F00">
        <w:rPr>
          <w:rFonts w:ascii="Nirmala UI" w:hAnsi="Nirmala UI" w:cs="Nirmala UI"/>
          <w:szCs w:val="22"/>
          <w:cs/>
          <w:lang w:bidi="ta-IN"/>
        </w:rPr>
        <w:t xml:space="preserve">7 முதல் 10 ஆம் வகுப்பாண்டில் உள்ள மாணவர்களுக்கு 'கற்பிக்கும் வழிமுறை C'. </w:t>
      </w:r>
    </w:p>
    <w:p w14:paraId="28B9D020" w14:textId="77777777" w:rsidR="001C4F5D"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 xml:space="preserve">இந்தக் கற்பிக்கும் வழிமுறைகள் ஒவ்வொன்றும் மாணவர் பல்வேறு நிலைகளில் என்னென்ன செய்ய முடியும் என்பதை விவரிக்கிறது, அதாவது 'எளிமையான முறையில் எழுதப்பட்ட வழிமுறைகள் மற்றும் கேள்விகளைப் பின்பற்றுவது' </w:t>
      </w:r>
    </w:p>
    <w:p w14:paraId="5A1AD594" w14:textId="29EB6580"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போன்ற விஷயங்களை விவரிக்கிறது. மாணவர்கள் ஆங்கில மொழியைக் கற்றுக்கொள்வதால், இந்தக் கற்பிக்கும் வழிமுறைகளில் உள்ளவற்றைக் கற்று, முன்னேற்றம் அடைந்து அடுத்தடுத்த நிலைக்குச் செல்வார்கள்</w:t>
      </w:r>
      <w:r w:rsidR="0073444D" w:rsidRPr="00DD5F00">
        <w:rPr>
          <w:rFonts w:ascii="Nirmala UI" w:hAnsi="Nirmala UI" w:cs="Nirmala UI"/>
          <w:szCs w:val="22"/>
          <w:cs/>
          <w:lang w:bidi="ta-IN"/>
        </w:rPr>
        <w:t>.</w:t>
      </w:r>
    </w:p>
    <w:p w14:paraId="26D186AD" w14:textId="780E3BC6" w:rsidR="00A305CB" w:rsidRPr="00DD5F00" w:rsidRDefault="00A305CB" w:rsidP="00A305CB">
      <w:pPr>
        <w:spacing w:before="40"/>
        <w:rPr>
          <w:rFonts w:ascii="Nirmala UI" w:eastAsiaTheme="majorEastAsia" w:hAnsi="Nirmala UI" w:cs="Nirmala UI"/>
          <w:b/>
          <w:bCs/>
          <w:color w:val="004C97" w:themeColor="accent5"/>
          <w:szCs w:val="22"/>
          <w:cs/>
          <w:lang w:bidi="ta-IN"/>
        </w:rPr>
      </w:pPr>
      <w:r w:rsidRPr="00DD5F00">
        <w:rPr>
          <w:rFonts w:ascii="Nirmala UI" w:hAnsi="Nirmala UI" w:cs="Nirmala UI"/>
          <w:b/>
          <w:bCs/>
          <w:color w:val="004C97" w:themeColor="accent5"/>
          <w:szCs w:val="22"/>
          <w:cs/>
          <w:lang w:bidi="ta-IN"/>
        </w:rPr>
        <w:t>இதற்கு எவ்வளவு காலம் ஆகும்?</w:t>
      </w:r>
    </w:p>
    <w:p w14:paraId="7FA76B82" w14:textId="77777777"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 xml:space="preserve">ஒரு மாணவர் இவ்வளவு காலம் EAL கற்க வேண்டும் அல்லது இவ்வளவு காலத்தில் கற்றுக்கொள்வதை நிறுத்த வேண்டும் அல்லது இவற்றுக்கு இவ்வளவு நேரம் தேவைப்படும் என்றவாறு நேரம் எதுவும் நிர்ணயிக்கப்படவில்லை. ஒரு மாணவர் மேல்நிலைப் பள்ளியில் அவரது பள்ளிப்படிப்புக்குத் தேவையான மொழியைக் </w:t>
      </w:r>
      <w:r w:rsidRPr="00DD5F00">
        <w:rPr>
          <w:rFonts w:ascii="Nirmala UI" w:hAnsi="Nirmala UI" w:cs="Nirmala UI"/>
          <w:szCs w:val="22"/>
          <w:cs/>
          <w:lang w:bidi="ta-IN"/>
        </w:rPr>
        <w:lastRenderedPageBreak/>
        <w:t xml:space="preserve">கற்க 5 முதல் 7 ஆண்டுகள் வரை ஆகலாம், சில சமயங்களில் 10 ஆண்டுகள் வரை கூட ஆகலாம் என்று ஆராய்ச்சி காட்டுகிறது. ஒரு மாணவர், அவர் எத்தனை வயதில் ஆங்கிலம் கற்கத் தொடங்குகிறார் என்பது போன்ற பல காரணிகளைப் பொறுத்து ஒரு மாணவருக்கு EAL பாடத்திட்டம் சிறந்த தேர்வாக இருக்குமா அல்லது ஆங்கில பாடத்திட்டம் சிறந்த தேர்வாக இருக்குமா என்பது தீர்மானிக்கப்படும். தாமதமாக ஆங்கிலம் கற்கத் தொடங்கும் மாணவர்களுக்கு ஆங்கிலத்தை முதல் மொழியாகப் பேசும் மாணவர்களின் அதே கல்வி மொழி நிலையை அடைய, அதிக காலம் தேவைப்படக்கூடும். </w:t>
      </w:r>
    </w:p>
    <w:p w14:paraId="54D45376" w14:textId="1D265F43"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EAL பாடத்திட்டத்தை கற்பது, மாணவர்களுக்கு ஆங்கிலத்தில் வலுவான அடித்தளத்தை வழங்குகிறது, இது அனைத்து கற்றல் பகுதிகளிலும் வெற்றிபெற அவர்களுக்கு உதவிப்புரியும். உங்கள் பிள்ளை EAL பாடத்திட்டத்திலிருந்து ஆங்கிலத்திற்குச் செல்லத் தயாராக இருப்பதாக உங்கள் பிள்ளையின் ஆசிரியர் மதிப்பீடு செய்யும்போது</w:t>
      </w:r>
      <w:r w:rsidR="001C4F5D" w:rsidRPr="00DD5F00">
        <w:rPr>
          <w:rFonts w:ascii="Nirmala UI" w:hAnsi="Nirmala UI" w:cs="Nirmala UI"/>
          <w:szCs w:val="22"/>
          <w:cs/>
          <w:lang w:bidi="ta-IN"/>
        </w:rPr>
        <w:t xml:space="preserve">, </w:t>
      </w:r>
      <w:r w:rsidRPr="00DD5F00">
        <w:rPr>
          <w:rFonts w:ascii="Nirmala UI" w:hAnsi="Nirmala UI" w:cs="Nirmala UI"/>
          <w:szCs w:val="22"/>
          <w:cs/>
          <w:lang w:bidi="ta-IN"/>
        </w:rPr>
        <w:t>அவர்கள் உங்களுடன் இதைப் பற்றி விவாதிப்பார்கள். உங்கள் பிள்ளை தொடர்ந்து ஆங்கில மொழியை கற்க எது சிறந்த வழியாக இருக்கும் என்பதை நீங்கள் ஒன்றாக சேர்ந்து முடிவு செய்யலாம்.</w:t>
      </w:r>
    </w:p>
    <w:p w14:paraId="2D758F08" w14:textId="764988B1" w:rsidR="00A305CB" w:rsidRPr="00DD5F00" w:rsidRDefault="00A305CB" w:rsidP="00A305CB">
      <w:pPr>
        <w:spacing w:before="40"/>
        <w:rPr>
          <w:rFonts w:ascii="Nirmala UI" w:eastAsiaTheme="majorEastAsia" w:hAnsi="Nirmala UI" w:cs="Nirmala UI"/>
          <w:b/>
          <w:bCs/>
          <w:color w:val="004C97" w:themeColor="accent5"/>
          <w:szCs w:val="22"/>
          <w:cs/>
          <w:lang w:bidi="ta-IN"/>
        </w:rPr>
      </w:pPr>
      <w:r w:rsidRPr="00DD5F00">
        <w:rPr>
          <w:rFonts w:ascii="Nirmala UI" w:hAnsi="Nirmala UI" w:cs="Nirmala UI"/>
          <w:b/>
          <w:bCs/>
          <w:color w:val="004C97" w:themeColor="accent5"/>
          <w:szCs w:val="22"/>
          <w:cs/>
          <w:lang w:bidi="ta-IN"/>
        </w:rPr>
        <w:t>தொழில் தொடர்பான பாதைகள்</w:t>
      </w:r>
    </w:p>
    <w:p w14:paraId="23A744A1" w14:textId="10E6C7DB" w:rsidR="00C87BC0"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 xml:space="preserve">11 மற்றும் 12 ஆம் வகுப்பாண்டுக்கான விக்டோரியன் கல்விச் சான்றிதழ் (VCE) படிப்பானது EAL மற்றும் ஆங்கில பாடத்திட்டம் இரண்டையும் வழங்கும் வகையில் வடிவமைக்கப்பட்டுள்ளது. VCE EAL பாடத்திட்டத்தை முடித்த </w:t>
      </w:r>
    </w:p>
    <w:p w14:paraId="75A7A9A1" w14:textId="3DBA0038"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மாணவர்கள் VCE ஆங்கிலத்தை முடிப்பவர்கள் போலவே ஆஸ்திரேலியாவில் உள்ள பல்கலைக்கழகத்திற்குச் செல்லலாம் அல்லது வேறொரு படிப்பை தேர்வு செய்யலாம் அல்லது தொழில் பாதைகளை தேர்வு செய்யலாம், VCE ஆங்கிலம் படித்த மாணவர்களுக்கு வழங்கப்படும் அதே வாய்ப்புகளையே இவர்களும் பெறுவர்.</w:t>
      </w:r>
    </w:p>
    <w:p w14:paraId="5743311F" w14:textId="6332EE3F" w:rsidR="00CB7BC4" w:rsidRPr="00DD5F00" w:rsidRDefault="00A305CB" w:rsidP="00A305CB">
      <w:pPr>
        <w:spacing w:before="40"/>
        <w:rPr>
          <w:rFonts w:ascii="Nirmala UI" w:hAnsi="Nirmala UI" w:cs="Nirmala UI"/>
          <w:b/>
          <w:bCs/>
          <w:color w:val="004C97" w:themeColor="accent5"/>
          <w:szCs w:val="22"/>
          <w:cs/>
          <w:lang w:bidi="ta-IN"/>
        </w:rPr>
      </w:pPr>
      <w:r w:rsidRPr="00DD5F00">
        <w:rPr>
          <w:rFonts w:ascii="Nirmala UI" w:hAnsi="Nirmala UI" w:cs="Nirmala UI"/>
          <w:b/>
          <w:bCs/>
          <w:color w:val="004C97" w:themeColor="accent5"/>
          <w:szCs w:val="22"/>
          <w:cs/>
          <w:lang w:bidi="ta-IN"/>
        </w:rPr>
        <w:t>EAL மாணவர் அறிக்கைகள்</w:t>
      </w:r>
    </w:p>
    <w:p w14:paraId="6EDF7151" w14:textId="77777777" w:rsidR="00A305CB" w:rsidRPr="00DD5F00" w:rsidRDefault="00A305CB" w:rsidP="00A305CB">
      <w:pPr>
        <w:rPr>
          <w:rFonts w:ascii="Nirmala UI" w:hAnsi="Nirmala UI" w:cs="Nirmala UI"/>
          <w:szCs w:val="22"/>
          <w:cs/>
          <w:lang w:bidi="ta-IN"/>
        </w:rPr>
      </w:pPr>
      <w:r w:rsidRPr="00DD5F00">
        <w:rPr>
          <w:rFonts w:ascii="Nirmala UI" w:hAnsi="Nirmala UI" w:cs="Nirmala UI"/>
          <w:szCs w:val="22"/>
          <w:cs/>
          <w:lang w:bidi="ta-IN"/>
        </w:rPr>
        <w:t>ஒவ்வொரு ஆண்டும் ஜூன் மற்றும் டிசம்பரில், உங்கள் பிள்ளையின் பாடத்திட்ட வழிமுறைகளில் அவர்களின் முன்னேற்றம் குறித்த அறிக்கை உங்களுக்கு வழங்கப்படும். EAL அறிக்கையில் மொழியின் மூன்று பயன்முறைகளுக்கான மதிப்பீடு இடம்பெற்றிருக்கும்: அவை: பேசுவது மற்றும் கேட்பது, படிப்பது மற்றும் பார்ப்பது மற்றும் எழுதுவது. வடிவம் ஆங்கில அறிக்கையைப் போன்று இருக்கும். அறிக்கையானது கூடுதல் தகவலை வழங்கலாம், எடுத்துக்காட்டாக, உங்கள் பிள்ளை சிறப்பாகச் செயல்படும் விஷயங்கள் மற்றும் அவர்களுக்கு கூடுதல் உதவி தேவைப்படும் பகுதிகள் போன்ற விஷயங்கள் அறிக்கையில் இடம்பெறலாம்.</w:t>
      </w:r>
    </w:p>
    <w:p w14:paraId="5A9E2189" w14:textId="01EC093D" w:rsidR="00E64758" w:rsidRPr="00DD5F00" w:rsidRDefault="002855F9" w:rsidP="0016287D">
      <w:pPr>
        <w:spacing w:after="40"/>
        <w:rPr>
          <w:rFonts w:ascii="Nirmala UI" w:hAnsi="Nirmala UI" w:cs="Nirmala UI"/>
          <w:b/>
          <w:color w:val="FF0000"/>
          <w:szCs w:val="22"/>
          <w:lang w:val="en-AU"/>
        </w:rPr>
      </w:pPr>
      <w:r w:rsidRPr="00DD5F00">
        <w:rPr>
          <w:rFonts w:ascii="Nirmala UI" w:hAnsi="Nirmala UI" w:cs="Nirmala UI"/>
          <w:b/>
          <w:color w:val="FF0000"/>
          <w:szCs w:val="22"/>
          <w:lang w:val="en-AU"/>
        </w:rPr>
        <w:t xml:space="preserve"> </w:t>
      </w:r>
      <w:bookmarkStart w:id="0" w:name="_GoBack"/>
      <w:bookmarkEnd w:id="0"/>
    </w:p>
    <w:sectPr w:rsidR="00E64758" w:rsidRPr="00DD5F00" w:rsidSect="00DD5F00">
      <w:headerReference w:type="even" r:id="rId8"/>
      <w:headerReference w:type="default" r:id="rId9"/>
      <w:footerReference w:type="even" r:id="rId10"/>
      <w:footerReference w:type="default" r:id="rId11"/>
      <w:headerReference w:type="first" r:id="rId12"/>
      <w:footerReference w:type="first" r:id="rId13"/>
      <w:pgSz w:w="11900" w:h="16840"/>
      <w:pgMar w:top="207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0809" w14:textId="77777777" w:rsidR="004F34D8" w:rsidRDefault="004F34D8" w:rsidP="003967DD">
      <w:pPr>
        <w:spacing w:after="0"/>
        <w:rPr>
          <w:rFonts w:cs="Arial"/>
          <w:szCs w:val="22"/>
          <w:cs/>
          <w:lang w:bidi="ta-IN"/>
        </w:rPr>
      </w:pPr>
      <w:r>
        <w:separator/>
      </w:r>
    </w:p>
  </w:endnote>
  <w:endnote w:type="continuationSeparator" w:id="0">
    <w:p w14:paraId="1AA599E3" w14:textId="77777777" w:rsidR="004F34D8" w:rsidRDefault="004F34D8" w:rsidP="003967DD">
      <w:pPr>
        <w:spacing w:after="0"/>
        <w:rPr>
          <w:rFonts w:cs="Arial"/>
          <w:szCs w:val="22"/>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Fonts w:cs="Arial"/>
        <w:szCs w:val="22"/>
        <w:cs/>
        <w:lang w:bidi="ta-IN"/>
      </w:rPr>
    </w:pPr>
    <w:r>
      <w:rPr>
        <w:rStyle w:val="PageNumber"/>
      </w:rPr>
      <w:fldChar w:fldCharType="begin"/>
    </w:r>
    <w:r>
      <w:rPr>
        <w:rStyle w:val="PageNumber"/>
        <w:rFonts w:cs="Arial"/>
        <w:szCs w:val="22"/>
        <w:cs/>
        <w:lang w:bidi="ta-IN"/>
      </w:rPr>
      <w:instrText xml:space="preserve">PAGE  </w:instrText>
    </w:r>
    <w:r>
      <w:rPr>
        <w:rStyle w:val="PageNumber"/>
      </w:rPr>
      <w:fldChar w:fldCharType="end"/>
    </w:r>
  </w:p>
  <w:p w14:paraId="5A12BBCE" w14:textId="77777777" w:rsidR="00A31926" w:rsidRDefault="00A31926" w:rsidP="00A31926">
    <w:pPr>
      <w:pStyle w:val="Footer"/>
      <w:ind w:firstLine="360"/>
      <w:rPr>
        <w:rFonts w:cs="Arial"/>
        <w:szCs w:val="22"/>
        <w:cs/>
        <w:lang w:bidi="ta-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rPr>
        <w:rFonts w:cs="Arial"/>
        <w:szCs w:val="22"/>
        <w:cs/>
        <w:lang w:bidi="ta-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rPr>
        <w:rFonts w:cs="Arial"/>
        <w:szCs w:val="22"/>
        <w:cs/>
        <w:lang w:bidi="ta-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2266" w14:textId="77777777" w:rsidR="004F34D8" w:rsidRDefault="004F34D8" w:rsidP="003967DD">
      <w:pPr>
        <w:spacing w:after="0"/>
        <w:rPr>
          <w:rFonts w:cs="Arial"/>
          <w:szCs w:val="22"/>
          <w:cs/>
          <w:lang w:bidi="ta-IN"/>
        </w:rPr>
      </w:pPr>
      <w:r>
        <w:separator/>
      </w:r>
    </w:p>
  </w:footnote>
  <w:footnote w:type="continuationSeparator" w:id="0">
    <w:p w14:paraId="21864F1C" w14:textId="77777777" w:rsidR="004F34D8" w:rsidRDefault="004F34D8" w:rsidP="003967DD">
      <w:pPr>
        <w:spacing w:after="0"/>
        <w:rPr>
          <w:rFonts w:cs="Arial"/>
          <w:szCs w:val="22"/>
          <w:cs/>
          <w:lang w:bidi="ta-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rPr>
        <w:rFonts w:cs="Arial"/>
        <w:szCs w:val="22"/>
        <w:cs/>
        <w:lang w:bidi="ta-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rPr>
        <w:rFonts w:cs="Arial"/>
        <w:szCs w:val="22"/>
        <w:cs/>
        <w:lang w:bidi="ta-IN"/>
      </w:rP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rPr>
        <w:rFonts w:cs="Arial"/>
        <w:szCs w:val="22"/>
        <w:cs/>
        <w:lang w:bidi="ta-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C4F5D"/>
    <w:rsid w:val="001D0D94"/>
    <w:rsid w:val="001D13F9"/>
    <w:rsid w:val="001F39DD"/>
    <w:rsid w:val="00217D20"/>
    <w:rsid w:val="00230C69"/>
    <w:rsid w:val="002512BE"/>
    <w:rsid w:val="00275FB8"/>
    <w:rsid w:val="002855F9"/>
    <w:rsid w:val="002A4A96"/>
    <w:rsid w:val="002E3BED"/>
    <w:rsid w:val="002F41D7"/>
    <w:rsid w:val="002F6115"/>
    <w:rsid w:val="00312720"/>
    <w:rsid w:val="00343AFC"/>
    <w:rsid w:val="0034745C"/>
    <w:rsid w:val="003967DD"/>
    <w:rsid w:val="003A4C39"/>
    <w:rsid w:val="0042333B"/>
    <w:rsid w:val="00443E58"/>
    <w:rsid w:val="004A2E74"/>
    <w:rsid w:val="004B2ED6"/>
    <w:rsid w:val="004F34D8"/>
    <w:rsid w:val="00500ADA"/>
    <w:rsid w:val="00512BBA"/>
    <w:rsid w:val="00555277"/>
    <w:rsid w:val="00567CF0"/>
    <w:rsid w:val="00576078"/>
    <w:rsid w:val="00584366"/>
    <w:rsid w:val="005A4F12"/>
    <w:rsid w:val="005E0713"/>
    <w:rsid w:val="0062000F"/>
    <w:rsid w:val="00624A55"/>
    <w:rsid w:val="006523D7"/>
    <w:rsid w:val="006671CE"/>
    <w:rsid w:val="006A1F8A"/>
    <w:rsid w:val="006A25AC"/>
    <w:rsid w:val="006C45C0"/>
    <w:rsid w:val="006E2B9A"/>
    <w:rsid w:val="00710CED"/>
    <w:rsid w:val="0073444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775D4"/>
    <w:rsid w:val="00C3565B"/>
    <w:rsid w:val="00C539BB"/>
    <w:rsid w:val="00C87BC0"/>
    <w:rsid w:val="00CB7BC4"/>
    <w:rsid w:val="00CC5AA8"/>
    <w:rsid w:val="00CD5993"/>
    <w:rsid w:val="00CE7916"/>
    <w:rsid w:val="00D17E55"/>
    <w:rsid w:val="00D9777A"/>
    <w:rsid w:val="00DC1AE9"/>
    <w:rsid w:val="00DC4D0D"/>
    <w:rsid w:val="00DD5F00"/>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a-IN"/>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0C2D9FE2-EC81-4F1A-8DAC-0691F3120BA9}">
  <ds:schemaRefs>
    <ds:schemaRef ds:uri="http://schemas.openxmlformats.org/officeDocument/2006/bibliography"/>
  </ds:schemaRefs>
</ds:datastoreItem>
</file>

<file path=customXml/itemProps2.xml><?xml version="1.0" encoding="utf-8"?>
<ds:datastoreItem xmlns:ds="http://schemas.openxmlformats.org/officeDocument/2006/customXml" ds:itemID="{EF1C1377-E7A4-4DC3-B459-149319357C7E}"/>
</file>

<file path=customXml/itemProps3.xml><?xml version="1.0" encoding="utf-8"?>
<ds:datastoreItem xmlns:ds="http://schemas.openxmlformats.org/officeDocument/2006/customXml" ds:itemID="{0C990025-DB7B-4DFC-ABCF-4FD9BB6B16B6}"/>
</file>

<file path=customXml/itemProps4.xml><?xml version="1.0" encoding="utf-8"?>
<ds:datastoreItem xmlns:ds="http://schemas.openxmlformats.org/officeDocument/2006/customXml" ds:itemID="{48D45240-0E2F-4D79-83D2-5469DD21104F}"/>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