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61C65BCD" w:rsidR="00624A55" w:rsidRPr="00E13688" w:rsidRDefault="00A305CB" w:rsidP="00E13688">
      <w:pPr>
        <w:pStyle w:val="Heading1"/>
        <w:spacing w:line="276" w:lineRule="auto"/>
        <w:rPr>
          <w:rFonts w:ascii="Arial Unicode MS" w:eastAsia="Arial Unicode MS" w:hAnsi="Arial Unicode MS" w:cs="Arial Unicode MS"/>
          <w:bCs/>
          <w:szCs w:val="48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bCs/>
          <w:szCs w:val="48"/>
          <w:cs/>
          <w:lang w:bidi="bn-IN"/>
        </w:rPr>
        <w:t>একটি অতিরিক্ত ভাষা হিসাবে ইংরেজি (EAL): পিতামাতা এবং যত্নশীলদের জন্য তথ্য</w:t>
      </w:r>
    </w:p>
    <w:p w14:paraId="2A823F63" w14:textId="528E26D0" w:rsidR="00A305CB" w:rsidRPr="00E13688" w:rsidRDefault="00A305CB" w:rsidP="00E13688">
      <w:pPr>
        <w:pStyle w:val="Intro"/>
        <w:spacing w:before="40" w:line="276" w:lineRule="auto"/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  <w:t>ভিক্টোরিয়ার সমস্ত সরকারি স্কুলে ভিক্টোরিয়ান পাঠ্যক্রম (Victorian Curriculum) F-10 শেখায়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  <w:t xml:space="preserve"> ফাউন্ডেশন থেকে ইয়ার ১০ (দশম শ্রেণী) পর্যন্ত প্রতিটি শিশুর কী কী শেখা উচিত সেসব এই পাঠ্যক্রম নির্ধারণ করে থাকে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  <w:t xml:space="preserve"> </w:t>
      </w:r>
    </w:p>
    <w:p w14:paraId="61C671FC" w14:textId="77777777" w:rsidR="00A305CB" w:rsidRPr="00E13688" w:rsidRDefault="00A305CB" w:rsidP="00E13688">
      <w:pPr>
        <w:pStyle w:val="Intro"/>
        <w:spacing w:line="276" w:lineRule="auto"/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  <w:t>ভিক্টোরিয়ান পাঠ্যক্রম F–10 এ, ইংরেজি পাঠ্যক্রমে দুটি শিক্ষার ক্ষেত্র রয়েছে: ইংরেজি, এবং একটি অতিরিক্ত ভাষা হিসাবে ইংরেজি (EAL)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hi-IN"/>
        </w:rPr>
        <w:t>।</w:t>
      </w:r>
    </w:p>
    <w:p w14:paraId="7D101E54" w14:textId="27DB13A9" w:rsidR="00624A55" w:rsidRPr="00E13688" w:rsidRDefault="00A305CB" w:rsidP="00E13688">
      <w:pPr>
        <w:pStyle w:val="Intro"/>
        <w:spacing w:line="276" w:lineRule="auto"/>
        <w:rPr>
          <w:rFonts w:ascii="Arial Unicode MS" w:eastAsia="Arial Unicode MS" w:hAnsi="Arial Unicode MS" w:cs="Arial Unicode MS"/>
          <w:bCs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  <w:t>EAL হল সেই শিক্ষার্থীর জন্য যারা বাড়িতে ভিন্ন ভাষায় কথা বলে এবং স্কুলে সফলতা পেতে ইংরেজি ভাষা শেখার প্রয়োজন আছে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  <w:t xml:space="preserve"> EAL-এ, শিক্ষার্থীরা ইংরেজি সম্পর্কে শেখে, এবং শিক্ষার অন্যান্য অন্তর্ভুক্ত বিষয়সমূহের পাঠ্যসূচি এবং বিষয়গুলোকে শিখতে ইংরেজি (ভাষা) ব্যবহার করে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  <w:t xml:space="preserve"> এসব শিক্ষার্থীর নানারকম শিক্ষা চাহিদার প্রয়োজন আছে যা কিনা যেসব শিক্ষার্থীর প্রথম ভাষা ইংরেজি এবং বাড়িতে ইংরেজিতেই কথাবার্তা বলে তাদের থেকে ভিন্নতর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b w:val="0"/>
          <w:color w:val="auto"/>
          <w:sz w:val="22"/>
          <w:szCs w:val="22"/>
          <w:cs/>
          <w:lang w:bidi="bn-IN"/>
        </w:rPr>
        <w:t xml:space="preserve"> </w:t>
      </w:r>
    </w:p>
    <w:p w14:paraId="6E6868DC" w14:textId="4C048653" w:rsidR="00624A55" w:rsidRPr="00E13688" w:rsidRDefault="00A305CB" w:rsidP="00E13688">
      <w:pPr>
        <w:pStyle w:val="Heading2"/>
        <w:spacing w:line="276" w:lineRule="auto"/>
        <w:rPr>
          <w:rFonts w:ascii="Arial Unicode MS" w:eastAsia="Arial Unicode MS" w:hAnsi="Arial Unicode MS" w:cs="Arial Unicode MS"/>
          <w:bCs/>
          <w:szCs w:val="3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bCs/>
          <w:szCs w:val="32"/>
          <w:cs/>
          <w:lang w:bidi="bn-IN"/>
        </w:rPr>
        <w:t>EAL পাঠ্যক্রমের রাস্তা/উপায়সমূহ</w:t>
      </w:r>
    </w:p>
    <w:p w14:paraId="32F72566" w14:textId="77777777" w:rsidR="00A305CB" w:rsidRPr="00E13688" w:rsidRDefault="00A305CB" w:rsidP="00E13688">
      <w:p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EAL শিক্ষার্থীরা কোন শ্রেণীতে অধ্যয়নরত আছে এবং তাদের বয়সের সাথে সংশ্লিষ্টতা রেখে, EAL পাঠ্যক্রমটি শেখার তিনটি উপায় বর্ণনা করে থাকে: </w:t>
      </w:r>
    </w:p>
    <w:p w14:paraId="4E627BB1" w14:textId="77777777" w:rsidR="00A305CB" w:rsidRPr="00E13688" w:rsidRDefault="00A305CB" w:rsidP="00E13688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>ফাউন্ডেশন থেকে ইয়ার ২ (দ্বিতীয় শ্রেণী) এর শিক্ষার্থীদের জন্য রাস্তা/উপায় A</w:t>
      </w:r>
    </w:p>
    <w:p w14:paraId="333013A3" w14:textId="5397A26A" w:rsidR="00A305CB" w:rsidRPr="00E13688" w:rsidRDefault="00A305CB" w:rsidP="00E13688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>ইয়ার ২ (দ্বিতীয় শ্রেণী) থেকে ইয়ার ৮ (অষ্টম শ্রেণী) এর শিক্ষার্থীদের জন্য রাস্তা/উপায় B</w:t>
      </w:r>
    </w:p>
    <w:p w14:paraId="566E21FD" w14:textId="77777777" w:rsidR="00A305CB" w:rsidRPr="00E13688" w:rsidRDefault="00A305CB" w:rsidP="00E13688">
      <w:pPr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ইয়ার ৭ (সপ্তম শ্রেণী) থেকে ইয়ার ১০(দশম শ্রেণী) এর শিক্ষার্থীদের জন্য রাস্তা/উপায় C </w:t>
      </w:r>
    </w:p>
    <w:p w14:paraId="5A1AD594" w14:textId="68A561DB" w:rsidR="00A305CB" w:rsidRPr="00E13688" w:rsidRDefault="00A305CB" w:rsidP="00E13688">
      <w:p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>এই প্রতিটি উপায় বর্ণনা করে দেয় যে শিক্ষার্থী বিভিন্ন স্তরে কী করতে পারে, যেমন 'প্রশ্নসমূহ এবং সহজ লিখিত নির্দেশাবলী অনুসরন করা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>' শিক্ষার্থীরা ইংরেজী ভাষা শেখার সাথে সাথে এই রাস্তা/উপায়গুলোর মাধ্যমে অগ্রগতি করতে থাকে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</w:t>
      </w:r>
    </w:p>
    <w:p w14:paraId="26D186AD" w14:textId="780E3BC6" w:rsidR="00A305CB" w:rsidRPr="00E13688" w:rsidRDefault="00A305CB" w:rsidP="00E13688">
      <w:pPr>
        <w:spacing w:before="40" w:line="276" w:lineRule="auto"/>
        <w:rPr>
          <w:rFonts w:ascii="Arial Unicode MS" w:eastAsia="Arial Unicode MS" w:hAnsi="Arial Unicode MS" w:cs="Arial Unicode MS"/>
          <w:b/>
          <w:bCs/>
          <w:color w:val="004C97" w:themeColor="accent5"/>
          <w:sz w:val="32"/>
          <w:szCs w:val="3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b/>
          <w:bCs/>
          <w:color w:val="004C97" w:themeColor="accent5"/>
          <w:sz w:val="32"/>
          <w:szCs w:val="32"/>
          <w:cs/>
          <w:lang w:bidi="bn-IN"/>
        </w:rPr>
        <w:t>এতে কতক্ষণ সময় লাগবে?</w:t>
      </w:r>
    </w:p>
    <w:p w14:paraId="7FA76B82" w14:textId="77777777" w:rsidR="00A305CB" w:rsidRPr="00E13688" w:rsidRDefault="00A305CB" w:rsidP="00E13688">
      <w:p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>একজন শিক্ষার্থীর শেখার বা EAL শেখা বন্ধ করার জন্য কোনো নির্দিষ্ট সময় বা আবশ্যকতা নেই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গবেষণায় দেখা গেছে একজন শিক্ষার্থীর মাধ্যমিক বিদ্যালয়ের প্রয়োজনীয় একাডেমিক ভাষা শিখতে ৫ থেকে ৭ বছর এবং কখনও কখনও ১০ বছর পর্যন্ত সময় লাগতে পারে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এর অনেকগুলি কারণ রয়েছে, যেমন একজন শিক্ষার্থী যখন ইংরেজি (ভাষা) শিখতে শুরু করেছিল তখন তার বয়স কত ছিল, যা নির্ধারণ করে ঐ শিক্ষার্থীর জন্য EAL বা ইংরেজি সেরা পছন্দ কিনা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যেসব বয়স্ক শিক্ষার্থীরা ইংরেজি (ভাষা) শিখতে শুরু করেছে তাদেরকে, অন্য সব শিক্ষার্থী  যারা ইংরেজিতে প্রথম ভাষা হিসাবে কথা বলে তাদের মতো একই একাডেমিক ভাষার স্তরে পৌঁছতে আরও বেশি সময় লাগবে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</w:t>
      </w:r>
    </w:p>
    <w:p w14:paraId="54D45376" w14:textId="77777777" w:rsidR="00A305CB" w:rsidRPr="00E13688" w:rsidRDefault="00A305CB" w:rsidP="00E13688">
      <w:p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>EAL শেখা শিক্ষার্থীদের ইংরেজিতে একটি মজবুত ভিত্তি প্রদান করে যা তাদের সকল শিক্ষার ক্ষেত্রে সফল হতে সাহায্য করে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যখন আপনার সন্তানের শিক্ষক মূল্যায়ন করেন যে আপনার সন্তান EAL থেকে ইংরেজিতে 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lastRenderedPageBreak/>
        <w:t>যাওয়ার জন্য প্রস্তুত, তখন তারা আপনার সাথে এই বিষয়ে আলোচনা করবে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একযোগে আপনি আপনার সন্তানের ইংরেজি শেখা চালিয়ে যাওয়ার সর্বোত্তম উপায় সম্পর্কে সিদ্ধান্ত নিতে পারেন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</w:p>
    <w:p w14:paraId="2D758F08" w14:textId="764988B1" w:rsidR="00A305CB" w:rsidRPr="00E13688" w:rsidRDefault="00A305CB" w:rsidP="00E13688">
      <w:pPr>
        <w:spacing w:before="40" w:line="276" w:lineRule="auto"/>
        <w:rPr>
          <w:rFonts w:ascii="Arial Unicode MS" w:eastAsia="Arial Unicode MS" w:hAnsi="Arial Unicode MS" w:cs="Arial Unicode MS"/>
          <w:b/>
          <w:bCs/>
          <w:color w:val="004C97" w:themeColor="accent5"/>
          <w:sz w:val="32"/>
          <w:szCs w:val="3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b/>
          <w:bCs/>
          <w:color w:val="004C97" w:themeColor="accent5"/>
          <w:sz w:val="32"/>
          <w:szCs w:val="32"/>
          <w:cs/>
          <w:lang w:bidi="bn-IN"/>
        </w:rPr>
        <w:t>কর্মজীবন/ক্যারিয়ারের পথ</w:t>
      </w:r>
    </w:p>
    <w:p w14:paraId="75A7A9A1" w14:textId="28C11EAD" w:rsidR="00A305CB" w:rsidRPr="00E13688" w:rsidRDefault="00A305CB" w:rsidP="00E13688">
      <w:p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>ইয়ার ১১ (একাদশ শ্রেণী) এবং ইয়ার ১২ (দ্বাদশ শ্রেণী) এর জন্য ভিক্টোরিয়ান সার্টিফিকেট অফ এডুকেশন (VCE) স্টাডি ডিজাইন EAL এবং ইংরেজি উভয়ই অফার করে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যে সমস্ত ছাত্র-ছাত্রীরা VCE EAL সম্পূর্ণ করে তাদের অস্ট্রেলিয়ার বিশ্ববিদ্যালয়ে যেতে অথবা অন্য বিষয়ে পড়তে বা কর্মজীবনের পথ বেছে নেওয়ার একই সুযোগ রয়েছে যারা কিনা VCE ইংরেজি সম্পূর্ণ করে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bookmarkStart w:id="0" w:name="_GoBack"/>
      <w:bookmarkEnd w:id="0"/>
    </w:p>
    <w:p w14:paraId="2E0E919F" w14:textId="77777777" w:rsidR="00A305CB" w:rsidRPr="00E13688" w:rsidRDefault="00A305CB" w:rsidP="00E13688">
      <w:pPr>
        <w:spacing w:before="40" w:line="276" w:lineRule="auto"/>
        <w:rPr>
          <w:rFonts w:ascii="Arial Unicode MS" w:eastAsia="Arial Unicode MS" w:hAnsi="Arial Unicode MS" w:cs="Arial Unicode MS"/>
          <w:b/>
          <w:bCs/>
          <w:color w:val="004C97" w:themeColor="accent5"/>
          <w:sz w:val="32"/>
          <w:szCs w:val="3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b/>
          <w:bCs/>
          <w:color w:val="004C97" w:themeColor="accent5"/>
          <w:sz w:val="32"/>
          <w:szCs w:val="32"/>
          <w:cs/>
          <w:lang w:bidi="bn-IN"/>
        </w:rPr>
        <w:t>EAL শিক্ষার্থীর ফলাফল</w:t>
      </w:r>
    </w:p>
    <w:p w14:paraId="6EDF7151" w14:textId="77777777" w:rsidR="00A305CB" w:rsidRPr="00E13688" w:rsidRDefault="00A305CB" w:rsidP="00E13688">
      <w:pPr>
        <w:spacing w:line="276" w:lineRule="auto"/>
        <w:rPr>
          <w:rFonts w:ascii="Arial Unicode MS" w:eastAsia="Arial Unicode MS" w:hAnsi="Arial Unicode MS" w:cs="Arial Unicode MS"/>
          <w:szCs w:val="22"/>
          <w:cs/>
          <w:lang w:bidi="bn-IN"/>
        </w:rPr>
      </w:pP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>প্রতি বছর জুন এবং ডিসেম্বরে, আপনি আপনার সন্তানের পাঠক্রমের অনুসারে তার অগ্রগতি সম্পর্কে একটি ফলাফল পাবেন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ভাষাকে তিনটি রূপে মূল্যায়ন করে EAL এর ফলাফলটিতে উল্লেখ করা হয়: বলা এবং শোনা, পড়া এবং দেখা এবং লেখা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এই ফরম্যাটটি ইংরেজি ফলাফলের মতই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 w:rsidRPr="00E13688">
        <w:rPr>
          <w:rFonts w:ascii="Arial Unicode MS" w:eastAsia="Arial Unicode MS" w:hAnsi="Arial Unicode MS" w:cs="Arial Unicode MS"/>
          <w:szCs w:val="22"/>
          <w:cs/>
          <w:lang w:bidi="bn-IN"/>
        </w:rPr>
        <w:t xml:space="preserve"> ফলাফলটি অতিরিক্ত তথ্য প্রদান করতে থাকতে পারে, যেমন, আপনার সন্তান যে বিষয়গুলিতে ভালো করছে এবং যেসব ক্ষেত্রে অতিরিক্ত সহায়তার প্রয়োজন সেসব সম্পর্কে</w:t>
      </w:r>
      <w:r w:rsidRPr="00E13688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</w:p>
    <w:p w14:paraId="5A9E2189" w14:textId="2FA4EC67" w:rsidR="00E64758" w:rsidRPr="00E13688" w:rsidRDefault="00E64758" w:rsidP="00E13688">
      <w:pPr>
        <w:spacing w:after="40" w:line="276" w:lineRule="auto"/>
        <w:rPr>
          <w:rFonts w:ascii="Arial Unicode MS" w:eastAsia="Arial Unicode MS" w:hAnsi="Arial Unicode MS" w:cs="Arial Unicode MS"/>
          <w:b/>
          <w:bCs/>
          <w:color w:val="FF0000"/>
          <w:sz w:val="24"/>
          <w:cs/>
          <w:lang w:bidi="bn-IN"/>
        </w:rPr>
      </w:pPr>
    </w:p>
    <w:sectPr w:rsidR="00E64758" w:rsidRPr="00E13688" w:rsidSect="007F172C">
      <w:headerReference w:type="default" r:id="rId8"/>
      <w:footerReference w:type="even" r:id="rId9"/>
      <w:pgSz w:w="11900" w:h="16840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F34D" w14:textId="77777777" w:rsidR="00C3565B" w:rsidRDefault="00C3565B" w:rsidP="003967DD">
      <w:pPr>
        <w:spacing w:after="0"/>
        <w:rPr>
          <w:rFonts w:cs="Arial"/>
          <w:szCs w:val="22"/>
          <w:cs/>
          <w:lang w:bidi="bn-IN"/>
        </w:rPr>
      </w:pPr>
      <w:r>
        <w:separator/>
      </w:r>
    </w:p>
  </w:endnote>
  <w:endnote w:type="continuationSeparator" w:id="0">
    <w:p w14:paraId="5BC527D7" w14:textId="77777777" w:rsidR="00C3565B" w:rsidRDefault="00C3565B" w:rsidP="003967DD">
      <w:pPr>
        <w:spacing w:after="0"/>
        <w:rPr>
          <w:rFonts w:cs="Arial"/>
          <w:szCs w:val="22"/>
          <w:cs/>
          <w:lang w:bidi="bn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  <w:rFonts w:cs="Arial"/>
        <w:szCs w:val="22"/>
        <w:cs/>
        <w:lang w:bidi="bn-IN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bn-IN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  <w:rPr>
        <w:rFonts w:cs="Arial"/>
        <w:szCs w:val="22"/>
        <w:cs/>
        <w:lang w:bidi="b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8E586" w14:textId="77777777" w:rsidR="00C3565B" w:rsidRDefault="00C3565B" w:rsidP="003967DD">
      <w:pPr>
        <w:spacing w:after="0"/>
        <w:rPr>
          <w:rFonts w:cs="Arial"/>
          <w:szCs w:val="22"/>
          <w:cs/>
          <w:lang w:bidi="bn-IN"/>
        </w:rPr>
      </w:pPr>
      <w:r>
        <w:separator/>
      </w:r>
    </w:p>
  </w:footnote>
  <w:footnote w:type="continuationSeparator" w:id="0">
    <w:p w14:paraId="26520916" w14:textId="77777777" w:rsidR="00C3565B" w:rsidRDefault="00C3565B" w:rsidP="003967DD">
      <w:pPr>
        <w:spacing w:after="0"/>
        <w:rPr>
          <w:rFonts w:cs="Arial"/>
          <w:szCs w:val="22"/>
          <w:cs/>
          <w:lang w:bidi="bn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  <w:rPr>
        <w:rFonts w:cs="Arial"/>
        <w:szCs w:val="22"/>
        <w:cs/>
        <w:lang w:bidi="bn-IN"/>
      </w:rPr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4A36"/>
    <w:multiLevelType w:val="hybridMultilevel"/>
    <w:tmpl w:val="5DD2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17D20"/>
    <w:rsid w:val="00230C69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000F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F11E7"/>
    <w:rsid w:val="007F172C"/>
    <w:rsid w:val="008065DA"/>
    <w:rsid w:val="00890680"/>
    <w:rsid w:val="00892E24"/>
    <w:rsid w:val="008B1737"/>
    <w:rsid w:val="008F3D35"/>
    <w:rsid w:val="00952690"/>
    <w:rsid w:val="00954B9A"/>
    <w:rsid w:val="0099358C"/>
    <w:rsid w:val="009F6A77"/>
    <w:rsid w:val="00A305CB"/>
    <w:rsid w:val="00A31926"/>
    <w:rsid w:val="00A710DF"/>
    <w:rsid w:val="00AF5FDA"/>
    <w:rsid w:val="00B21562"/>
    <w:rsid w:val="00B775D4"/>
    <w:rsid w:val="00C3565B"/>
    <w:rsid w:val="00C539BB"/>
    <w:rsid w:val="00CC5AA8"/>
    <w:rsid w:val="00CD5993"/>
    <w:rsid w:val="00CE7916"/>
    <w:rsid w:val="00D17E55"/>
    <w:rsid w:val="00D9777A"/>
    <w:rsid w:val="00DC4D0D"/>
    <w:rsid w:val="00E13688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b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bn-IN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920B4DE-C743-47FB-A796-30D89F533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46327-A6BF-4A5C-B4CE-5CE22BB0DB8A}"/>
</file>

<file path=customXml/itemProps3.xml><?xml version="1.0" encoding="utf-8"?>
<ds:datastoreItem xmlns:ds="http://schemas.openxmlformats.org/officeDocument/2006/customXml" ds:itemID="{2B03ED0F-0239-4E77-A597-24567B5B4CE0}"/>
</file>

<file path=customXml/itemProps4.xml><?xml version="1.0" encoding="utf-8"?>
<ds:datastoreItem xmlns:ds="http://schemas.openxmlformats.org/officeDocument/2006/customXml" ds:itemID="{026FA3F7-1626-464C-9970-EB40C6023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2022-03-02T23:03:00Z</dcterms:created>
  <dcterms:modified xsi:type="dcterms:W3CDTF">2022-05-17T03:47:00Z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