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B91" w:rsidRPr="00A37E53" w:rsidRDefault="00821B91">
      <w:pPr>
        <w:pStyle w:val="Header"/>
        <w:keepNext/>
        <w:jc w:val="center"/>
        <w:rPr>
          <w:rStyle w:val="Emphasis"/>
        </w:rPr>
      </w:pPr>
      <w:bookmarkStart w:id="0" w:name="_GoBack"/>
      <w:bookmarkEnd w:id="0"/>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9C2396">
      <w:pPr>
        <w:pStyle w:val="Header"/>
        <w:keepNext/>
        <w:jc w:val="center"/>
        <w:rPr>
          <w:b/>
          <w:sz w:val="52"/>
        </w:rPr>
      </w:pPr>
      <w:r>
        <w:rPr>
          <w:b/>
          <w:sz w:val="52"/>
        </w:rPr>
        <w:tab/>
      </w:r>
    </w:p>
    <w:p w:rsidR="003E0CA4" w:rsidRDefault="003E0CA4">
      <w:pPr>
        <w:pStyle w:val="Header"/>
        <w:keepNext/>
        <w:jc w:val="center"/>
        <w:rPr>
          <w:b/>
          <w:sz w:val="52"/>
        </w:rPr>
      </w:pPr>
    </w:p>
    <w:p w:rsidR="00E35A46" w:rsidRDefault="00E35A46" w:rsidP="00AD0010">
      <w:pPr>
        <w:pStyle w:val="Header"/>
        <w:keepNext/>
        <w:spacing w:before="200"/>
        <w:jc w:val="center"/>
        <w:rPr>
          <w:b/>
          <w:sz w:val="36"/>
          <w:szCs w:val="36"/>
          <w:lang w:val="en-AU"/>
        </w:rPr>
      </w:pPr>
    </w:p>
    <w:p w:rsidR="00E35A46" w:rsidRDefault="00E35A46" w:rsidP="00AD0010">
      <w:pPr>
        <w:pStyle w:val="Header"/>
        <w:keepNext/>
        <w:spacing w:before="200"/>
        <w:jc w:val="center"/>
        <w:rPr>
          <w:b/>
          <w:sz w:val="36"/>
          <w:szCs w:val="36"/>
          <w:lang w:val="en-AU"/>
        </w:rPr>
      </w:pPr>
    </w:p>
    <w:p w:rsidR="003E0CA4" w:rsidRPr="00FD79B2" w:rsidRDefault="003E0CA4" w:rsidP="00AD0010">
      <w:pPr>
        <w:pStyle w:val="Header"/>
        <w:keepNext/>
        <w:spacing w:before="200"/>
        <w:jc w:val="center"/>
        <w:rPr>
          <w:b/>
          <w:sz w:val="36"/>
          <w:szCs w:val="36"/>
        </w:rPr>
      </w:pPr>
      <w:r w:rsidRPr="00FD79B2">
        <w:rPr>
          <w:b/>
          <w:sz w:val="36"/>
          <w:szCs w:val="36"/>
        </w:rPr>
        <w:t>Victorian Purchasing Guide</w:t>
      </w:r>
    </w:p>
    <w:p w:rsidR="00C40F56" w:rsidRPr="00FD79B2" w:rsidRDefault="008C0A16" w:rsidP="00AD0010">
      <w:pPr>
        <w:pStyle w:val="Header"/>
        <w:keepNext/>
        <w:spacing w:before="200"/>
        <w:jc w:val="center"/>
        <w:rPr>
          <w:b/>
          <w:sz w:val="36"/>
          <w:szCs w:val="36"/>
        </w:rPr>
      </w:pPr>
      <w:r>
        <w:rPr>
          <w:b/>
          <w:sz w:val="36"/>
          <w:szCs w:val="36"/>
        </w:rPr>
        <w:t>for</w:t>
      </w:r>
    </w:p>
    <w:p w:rsidR="0080183D" w:rsidRDefault="00F84BEA" w:rsidP="0080183D">
      <w:pPr>
        <w:pStyle w:val="Header"/>
        <w:keepNext/>
        <w:spacing w:before="200"/>
        <w:jc w:val="center"/>
        <w:rPr>
          <w:b/>
          <w:sz w:val="36"/>
          <w:szCs w:val="36"/>
        </w:rPr>
      </w:pPr>
      <w:r>
        <w:rPr>
          <w:b/>
          <w:sz w:val="36"/>
          <w:szCs w:val="36"/>
          <w:lang w:val="en-AU"/>
        </w:rPr>
        <w:t>MSL Laboratory Operations</w:t>
      </w:r>
      <w:r w:rsidR="0080183D">
        <w:rPr>
          <w:b/>
          <w:sz w:val="36"/>
          <w:szCs w:val="36"/>
        </w:rPr>
        <w:t xml:space="preserve"> </w:t>
      </w:r>
      <w:r w:rsidR="0080183D">
        <w:rPr>
          <w:b/>
          <w:sz w:val="36"/>
          <w:szCs w:val="36"/>
        </w:rPr>
        <w:br/>
      </w:r>
      <w:r w:rsidR="0080183D" w:rsidRPr="005B157A">
        <w:rPr>
          <w:b/>
          <w:sz w:val="36"/>
          <w:szCs w:val="36"/>
        </w:rPr>
        <w:t>Training Package</w:t>
      </w:r>
      <w:r w:rsidR="0080183D">
        <w:rPr>
          <w:b/>
          <w:sz w:val="36"/>
          <w:szCs w:val="36"/>
        </w:rPr>
        <w:t xml:space="preserve"> </w:t>
      </w:r>
    </w:p>
    <w:p w:rsidR="0080183D" w:rsidRPr="00CE56DD" w:rsidRDefault="00F84BEA" w:rsidP="0080183D">
      <w:pPr>
        <w:pStyle w:val="Header"/>
        <w:keepNext/>
        <w:spacing w:before="200"/>
        <w:jc w:val="center"/>
        <w:rPr>
          <w:b/>
          <w:sz w:val="36"/>
          <w:szCs w:val="36"/>
          <w:lang w:val="en-AU"/>
        </w:rPr>
      </w:pPr>
      <w:r>
        <w:rPr>
          <w:b/>
          <w:sz w:val="36"/>
          <w:szCs w:val="36"/>
        </w:rPr>
        <w:t>Release 2</w:t>
      </w:r>
      <w:r w:rsidR="00CE56DD">
        <w:rPr>
          <w:b/>
          <w:sz w:val="36"/>
          <w:szCs w:val="36"/>
          <w:lang w:val="en-AU"/>
        </w:rPr>
        <w:t>.0</w:t>
      </w:r>
    </w:p>
    <w:p w:rsidR="0080183D" w:rsidRPr="005B157A" w:rsidRDefault="0080183D" w:rsidP="0080183D">
      <w:pPr>
        <w:pStyle w:val="Header"/>
        <w:keepNext/>
        <w:spacing w:before="200"/>
        <w:jc w:val="center"/>
        <w:rPr>
          <w:b/>
          <w:sz w:val="36"/>
          <w:szCs w:val="36"/>
        </w:rPr>
      </w:pPr>
    </w:p>
    <w:p w:rsidR="0080183D" w:rsidRPr="005B157A" w:rsidRDefault="0080183D" w:rsidP="0080183D">
      <w:pPr>
        <w:pStyle w:val="Header"/>
        <w:keepNext/>
        <w:spacing w:before="200"/>
        <w:jc w:val="center"/>
        <w:rPr>
          <w:b/>
          <w:sz w:val="36"/>
          <w:szCs w:val="36"/>
        </w:rPr>
      </w:pPr>
    </w:p>
    <w:p w:rsidR="0080183D" w:rsidRPr="00C36112" w:rsidRDefault="00F84BEA" w:rsidP="0080183D">
      <w:pPr>
        <w:pStyle w:val="Header"/>
        <w:keepNext/>
        <w:spacing w:before="200"/>
        <w:jc w:val="center"/>
        <w:rPr>
          <w:b/>
          <w:sz w:val="36"/>
          <w:szCs w:val="36"/>
        </w:rPr>
      </w:pPr>
      <w:r>
        <w:rPr>
          <w:b/>
          <w:sz w:val="36"/>
          <w:szCs w:val="36"/>
        </w:rPr>
        <w:t>August</w:t>
      </w:r>
      <w:r w:rsidR="0080183D">
        <w:rPr>
          <w:b/>
          <w:sz w:val="36"/>
          <w:szCs w:val="36"/>
        </w:rPr>
        <w:t xml:space="preserve"> 2018</w:t>
      </w:r>
    </w:p>
    <w:p w:rsidR="00905BA9" w:rsidRDefault="00905BA9" w:rsidP="00AD0010">
      <w:pPr>
        <w:pStyle w:val="Header"/>
        <w:keepNext/>
        <w:spacing w:before="200"/>
        <w:jc w:val="center"/>
      </w:pPr>
    </w:p>
    <w:p w:rsidR="00905BA9" w:rsidRDefault="00905BA9"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6C5A23" w:rsidRDefault="006C5A23">
      <w:pPr>
        <w:pStyle w:val="Heading8"/>
        <w:rPr>
          <w:bCs/>
        </w:rPr>
      </w:pPr>
    </w:p>
    <w:p w:rsidR="006C5A23" w:rsidRPr="00592BB5" w:rsidRDefault="006C5A23" w:rsidP="006C5A23">
      <w:pPr>
        <w:autoSpaceDE w:val="0"/>
        <w:autoSpaceDN w:val="0"/>
        <w:adjustRightInd w:val="0"/>
        <w:rPr>
          <w:rFonts w:cs="Arial"/>
          <w:b/>
        </w:rPr>
      </w:pPr>
    </w:p>
    <w:p w:rsidR="006C5A23" w:rsidRPr="00592BB5" w:rsidRDefault="006C5A23" w:rsidP="006C5A23">
      <w:pPr>
        <w:autoSpaceDE w:val="0"/>
        <w:autoSpaceDN w:val="0"/>
        <w:adjustRightInd w:val="0"/>
        <w:rPr>
          <w:rFonts w:cs="Arial"/>
        </w:rPr>
      </w:pPr>
    </w:p>
    <w:p w:rsidR="001B18F9" w:rsidRDefault="001B18F9" w:rsidP="00C85519">
      <w:pPr>
        <w:spacing w:before="75" w:after="75"/>
        <w:textAlignment w:val="top"/>
        <w:rPr>
          <w:rFonts w:cs="Arial"/>
          <w:color w:val="000000"/>
        </w:rPr>
      </w:pPr>
    </w:p>
    <w:p w:rsidR="001B18F9" w:rsidRDefault="001B18F9" w:rsidP="00C85519">
      <w:pPr>
        <w:spacing w:before="75" w:after="75"/>
        <w:textAlignment w:val="top"/>
        <w:rPr>
          <w:rFonts w:cs="Arial"/>
          <w:color w:val="000000"/>
        </w:rPr>
      </w:pPr>
    </w:p>
    <w:p w:rsidR="00C85519" w:rsidRPr="00AB1927" w:rsidRDefault="00C85519" w:rsidP="00C85519">
      <w:pPr>
        <w:spacing w:before="75" w:after="75"/>
        <w:textAlignment w:val="top"/>
        <w:rPr>
          <w:rFonts w:cs="Arial"/>
          <w:color w:val="000000"/>
        </w:rPr>
      </w:pPr>
      <w:r w:rsidRPr="00483FA0">
        <w:rPr>
          <w:rFonts w:cs="Arial"/>
          <w:color w:val="000000"/>
        </w:rPr>
        <w:t xml:space="preserve">© State of </w:t>
      </w:r>
      <w:r w:rsidRPr="00AB1927">
        <w:rPr>
          <w:rFonts w:cs="Arial"/>
          <w:color w:val="000000"/>
        </w:rPr>
        <w:t>Victoria (Department</w:t>
      </w:r>
      <w:r>
        <w:rPr>
          <w:rFonts w:cs="Arial"/>
          <w:color w:val="000000"/>
        </w:rPr>
        <w:t xml:space="preserve"> of Education and Training) 2018</w:t>
      </w:r>
      <w:r w:rsidRPr="00AB1927">
        <w:rPr>
          <w:rFonts w:cs="Arial"/>
          <w:color w:val="000000"/>
        </w:rPr>
        <w:t>.</w:t>
      </w:r>
    </w:p>
    <w:p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 xml:space="preserve">NoDerivs 3.0 Australia licence (more information is available </w:t>
      </w:r>
      <w:hyperlink r:id="rId12" w:history="1">
        <w:r w:rsidRPr="000713CA">
          <w:rPr>
            <w:rStyle w:val="Hyperlink"/>
            <w:rFonts w:cs="Arial"/>
          </w:rPr>
          <w:t>here</w:t>
        </w:r>
      </w:hyperlink>
      <w:r w:rsidRPr="00AB1927">
        <w:rPr>
          <w:rFonts w:cs="Arial"/>
          <w:color w:val="000000"/>
        </w:rPr>
        <w:t xml:space="preserve">). You </w:t>
      </w:r>
      <w:r w:rsidRPr="00AB1927">
        <w:rPr>
          <w:rFonts w:cs="Arial"/>
        </w:rPr>
        <w:t xml:space="preserve">are free </w:t>
      </w:r>
      <w:r w:rsidRPr="00AB1927">
        <w:rPr>
          <w:rFonts w:cs="Arial"/>
          <w:color w:val="000000"/>
        </w:rPr>
        <w:t>use, copy and distribute to anyone in its original form as long as you attribute Skills Victoria,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rsidR="00C85519" w:rsidRPr="00AB1927" w:rsidRDefault="00C85519" w:rsidP="00C85519">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C85519" w:rsidRPr="00AB1927" w:rsidRDefault="00C85519" w:rsidP="00C85519">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rsidR="00AD0010" w:rsidRPr="00483FA0" w:rsidRDefault="00AD0010" w:rsidP="00AD0010">
      <w:pPr>
        <w:spacing w:before="75" w:after="75"/>
        <w:textAlignment w:val="top"/>
        <w:rPr>
          <w:rFonts w:cs="Arial"/>
          <w:color w:val="000000"/>
        </w:rPr>
      </w:pPr>
    </w:p>
    <w:p w:rsidR="006C5A23" w:rsidRPr="00592BB5" w:rsidRDefault="006C5A23" w:rsidP="006C5A23">
      <w:pPr>
        <w:spacing w:before="75" w:after="75"/>
        <w:textAlignment w:val="top"/>
        <w:rPr>
          <w:rFonts w:cs="Arial"/>
          <w:color w:val="000000"/>
        </w:rPr>
      </w:pPr>
    </w:p>
    <w:p w:rsidR="003E0CA4" w:rsidRPr="00772686" w:rsidRDefault="00905BA9" w:rsidP="00DF6C5D">
      <w:pPr>
        <w:pStyle w:val="Heading8"/>
        <w:ind w:left="-284" w:firstLine="142"/>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rsidR="003E0CA4" w:rsidRPr="007B2986" w:rsidRDefault="003E0CA4" w:rsidP="007B2986"/>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4"/>
        <w:gridCol w:w="1190"/>
        <w:gridCol w:w="6632"/>
      </w:tblGrid>
      <w:tr w:rsidR="006C5A23" w:rsidTr="00C43427">
        <w:trPr>
          <w:jc w:val="center"/>
        </w:trPr>
        <w:tc>
          <w:tcPr>
            <w:tcW w:w="2106"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Pr="00F72A91" w:rsidRDefault="006C5A23" w:rsidP="00685D7F">
            <w:pPr>
              <w:pStyle w:val="IGTableTitle"/>
            </w:pPr>
            <w:r w:rsidRPr="00F72A91">
              <w:t xml:space="preserve">Training Package Version  </w:t>
            </w:r>
          </w:p>
        </w:tc>
        <w:tc>
          <w:tcPr>
            <w:tcW w:w="1145"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Pr="00F72A91" w:rsidRDefault="006C5A23" w:rsidP="00685D7F">
            <w:pPr>
              <w:pStyle w:val="IGTableTitle"/>
            </w:pPr>
            <w:r w:rsidRPr="00F72A91">
              <w:t>Date VPG</w:t>
            </w:r>
            <w:r w:rsidRPr="00F72A91">
              <w:br/>
              <w:t>Approved</w:t>
            </w:r>
          </w:p>
        </w:tc>
        <w:tc>
          <w:tcPr>
            <w:tcW w:w="6698"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Pr="00F72A91" w:rsidRDefault="006C5A23" w:rsidP="00685D7F">
            <w:pPr>
              <w:pStyle w:val="IGTableTitle"/>
            </w:pPr>
            <w:r w:rsidRPr="00F72A91">
              <w:t>Comments</w:t>
            </w:r>
          </w:p>
        </w:tc>
      </w:tr>
      <w:tr w:rsidR="00665A3A" w:rsidTr="00665A3A">
        <w:trPr>
          <w:trHeight w:val="2074"/>
          <w:jc w:val="center"/>
        </w:trPr>
        <w:tc>
          <w:tcPr>
            <w:tcW w:w="2140" w:type="dxa"/>
            <w:gridSpan w:val="2"/>
            <w:tcBorders>
              <w:left w:val="single" w:sz="4" w:space="0" w:color="auto"/>
            </w:tcBorders>
            <w:tcMar>
              <w:top w:w="57" w:type="dxa"/>
              <w:bottom w:w="57" w:type="dxa"/>
            </w:tcMar>
          </w:tcPr>
          <w:p w:rsidR="00882DE1" w:rsidRPr="00A329DD" w:rsidRDefault="00882DE1" w:rsidP="00882DE1">
            <w:pPr>
              <w:rPr>
                <w:rFonts w:cs="Arial"/>
                <w:lang w:val="en-US"/>
              </w:rPr>
            </w:pPr>
            <w:r>
              <w:rPr>
                <w:rFonts w:cs="Arial"/>
                <w:lang w:val="en-US"/>
              </w:rPr>
              <w:t xml:space="preserve">MSL Laboratory Operations </w:t>
            </w:r>
            <w:r w:rsidRPr="00A329DD">
              <w:rPr>
                <w:rFonts w:cs="Arial"/>
                <w:lang w:val="en-US"/>
              </w:rPr>
              <w:t>Training Package</w:t>
            </w:r>
          </w:p>
          <w:p w:rsidR="00665A3A" w:rsidRPr="00984818" w:rsidRDefault="00882DE1" w:rsidP="00882DE1">
            <w:pPr>
              <w:pStyle w:val="IGTableText"/>
            </w:pPr>
            <w:r>
              <w:t>Release No 2</w:t>
            </w:r>
            <w:r w:rsidRPr="00A329DD">
              <w:t>.</w:t>
            </w:r>
            <w:r>
              <w:t>0</w:t>
            </w:r>
          </w:p>
        </w:tc>
        <w:tc>
          <w:tcPr>
            <w:tcW w:w="1111" w:type="dxa"/>
            <w:tcMar>
              <w:top w:w="57" w:type="dxa"/>
              <w:bottom w:w="57" w:type="dxa"/>
            </w:tcMar>
          </w:tcPr>
          <w:p w:rsidR="00984818" w:rsidRPr="00984818" w:rsidRDefault="003E59A2" w:rsidP="0080183D">
            <w:pPr>
              <w:pStyle w:val="IGTableText"/>
            </w:pPr>
            <w:r>
              <w:t>7 September 2018</w:t>
            </w:r>
          </w:p>
        </w:tc>
        <w:tc>
          <w:tcPr>
            <w:tcW w:w="6698" w:type="dxa"/>
            <w:tcMar>
              <w:top w:w="57" w:type="dxa"/>
              <w:bottom w:w="57" w:type="dxa"/>
            </w:tcMar>
          </w:tcPr>
          <w:p w:rsidR="00F84BEA" w:rsidRDefault="00F84BEA" w:rsidP="00F84BEA">
            <w:pPr>
              <w:rPr>
                <w:rFonts w:cs="Arial"/>
                <w:lang w:val="en-US"/>
              </w:rPr>
            </w:pPr>
            <w:r>
              <w:rPr>
                <w:rFonts w:cs="Arial"/>
                <w:lang w:val="en-US"/>
              </w:rPr>
              <w:t>Release 2</w:t>
            </w:r>
            <w:r w:rsidR="00882DE1">
              <w:rPr>
                <w:rFonts w:cs="Arial"/>
                <w:lang w:val="en-US"/>
              </w:rPr>
              <w:t>.0</w:t>
            </w:r>
            <w:r>
              <w:rPr>
                <w:rFonts w:cs="Arial"/>
                <w:lang w:val="en-US"/>
              </w:rPr>
              <w:t xml:space="preserve"> of </w:t>
            </w:r>
            <w:r w:rsidR="00882DE1">
              <w:rPr>
                <w:rFonts w:cs="Arial"/>
                <w:lang w:val="en-US"/>
              </w:rPr>
              <w:t xml:space="preserve">the </w:t>
            </w:r>
            <w:r>
              <w:rPr>
                <w:rFonts w:cs="Arial"/>
                <w:lang w:val="en-US"/>
              </w:rPr>
              <w:t xml:space="preserve">MSL Laboratory Operations Training </w:t>
            </w:r>
            <w:r w:rsidRPr="00016120">
              <w:rPr>
                <w:rFonts w:cs="Arial"/>
                <w:lang w:val="en-US"/>
              </w:rPr>
              <w:t>Package</w:t>
            </w:r>
            <w:r>
              <w:rPr>
                <w:rFonts w:cs="Arial"/>
                <w:lang w:val="en-US"/>
              </w:rPr>
              <w:t xml:space="preserve"> </w:t>
            </w:r>
            <w:r w:rsidR="00CE56DD">
              <w:rPr>
                <w:rFonts w:cs="Arial"/>
                <w:lang w:val="en-US"/>
              </w:rPr>
              <w:t>incorporates</w:t>
            </w:r>
            <w:r>
              <w:rPr>
                <w:rFonts w:cs="Arial"/>
                <w:lang w:val="en-US"/>
              </w:rPr>
              <w:t xml:space="preserve"> changes to the MSL40118 Certificate IV in Laboratory Techniques and MSL50118 Diploma of Laboratory Technology; in particular, </w:t>
            </w:r>
            <w:r w:rsidR="006E2FF3">
              <w:rPr>
                <w:rFonts w:cs="Arial"/>
                <w:lang w:val="en-US"/>
              </w:rPr>
              <w:t>new</w:t>
            </w:r>
            <w:r>
              <w:rPr>
                <w:rFonts w:cs="Arial"/>
                <w:lang w:val="en-US"/>
              </w:rPr>
              <w:t xml:space="preserve"> entry requirements</w:t>
            </w:r>
            <w:r w:rsidR="006E2FF3">
              <w:rPr>
                <w:rFonts w:cs="Arial"/>
                <w:lang w:val="en-US"/>
              </w:rPr>
              <w:t xml:space="preserve"> to the Diploma</w:t>
            </w:r>
            <w:r>
              <w:rPr>
                <w:rFonts w:cs="Arial"/>
                <w:lang w:val="en-US"/>
              </w:rPr>
              <w:t>.</w:t>
            </w:r>
          </w:p>
          <w:p w:rsidR="00F84BEA" w:rsidRDefault="00F84BEA" w:rsidP="00F84BEA">
            <w:pPr>
              <w:rPr>
                <w:rFonts w:cs="Arial"/>
                <w:lang w:val="en-US"/>
              </w:rPr>
            </w:pPr>
          </w:p>
          <w:p w:rsidR="00F84BEA" w:rsidRDefault="00F84BEA" w:rsidP="00F84BEA">
            <w:pPr>
              <w:rPr>
                <w:rFonts w:cs="Arial"/>
                <w:lang w:val="en-US"/>
              </w:rPr>
            </w:pPr>
            <w:r>
              <w:rPr>
                <w:rFonts w:cs="Arial"/>
                <w:lang w:val="en-US"/>
              </w:rPr>
              <w:t xml:space="preserve">The </w:t>
            </w:r>
            <w:r w:rsidR="00882DE1">
              <w:rPr>
                <w:rFonts w:cs="Arial"/>
                <w:lang w:val="en-US"/>
              </w:rPr>
              <w:t xml:space="preserve">codes for the remaining three </w:t>
            </w:r>
            <w:r>
              <w:rPr>
                <w:rFonts w:cs="Arial"/>
                <w:lang w:val="en-US"/>
              </w:rPr>
              <w:t>qualificati</w:t>
            </w:r>
            <w:r w:rsidR="00882DE1">
              <w:rPr>
                <w:rFonts w:cs="Arial"/>
                <w:lang w:val="en-US"/>
              </w:rPr>
              <w:t xml:space="preserve">ons in this release have been updated but </w:t>
            </w:r>
            <w:r w:rsidR="006E2FF3">
              <w:rPr>
                <w:rFonts w:cs="Arial"/>
                <w:lang w:val="en-US"/>
              </w:rPr>
              <w:t xml:space="preserve">the qualifications </w:t>
            </w:r>
            <w:r w:rsidR="00882DE1">
              <w:rPr>
                <w:rFonts w:cs="Arial"/>
                <w:lang w:val="en-US"/>
              </w:rPr>
              <w:t xml:space="preserve">remain equivalent. </w:t>
            </w:r>
          </w:p>
          <w:p w:rsidR="00882DE1" w:rsidRDefault="00882DE1" w:rsidP="00F84BEA">
            <w:pPr>
              <w:rPr>
                <w:rFonts w:cs="Arial"/>
                <w:lang w:val="en-US"/>
              </w:rPr>
            </w:pPr>
          </w:p>
          <w:p w:rsidR="00882DE1" w:rsidRDefault="00882DE1" w:rsidP="00F84BEA">
            <w:pPr>
              <w:rPr>
                <w:rFonts w:cs="Arial"/>
                <w:lang w:val="en-US"/>
              </w:rPr>
            </w:pPr>
            <w:r>
              <w:rPr>
                <w:rFonts w:cs="Arial"/>
                <w:lang w:val="en-US"/>
              </w:rPr>
              <w:t>There are two new units, a new merged unit and while the majority of existing units are equivalent, they have been updated and recoded: The new and merged units are:</w:t>
            </w:r>
          </w:p>
          <w:p w:rsidR="00882DE1" w:rsidRDefault="00882DE1" w:rsidP="00F84BEA">
            <w:pPr>
              <w:rPr>
                <w:rFonts w:cs="Arial"/>
                <w:lang w:val="en-US"/>
              </w:rPr>
            </w:pPr>
          </w:p>
          <w:p w:rsidR="00882DE1" w:rsidRPr="00882DE1" w:rsidRDefault="00882DE1" w:rsidP="00882DE1">
            <w:pPr>
              <w:pStyle w:val="ListParagraph"/>
              <w:numPr>
                <w:ilvl w:val="0"/>
                <w:numId w:val="30"/>
              </w:numPr>
              <w:ind w:left="360"/>
              <w:rPr>
                <w:rFonts w:cs="Arial"/>
              </w:rPr>
            </w:pPr>
            <w:r w:rsidRPr="00882DE1">
              <w:rPr>
                <w:rFonts w:cs="Arial"/>
              </w:rPr>
              <w:t xml:space="preserve">MSL954003 </w:t>
            </w:r>
            <w:r w:rsidRPr="00882DE1">
              <w:rPr>
                <w:rFonts w:cs="Arial"/>
                <w:lang w:eastAsia="en-AU"/>
              </w:rPr>
              <w:t xml:space="preserve"> </w:t>
            </w:r>
            <w:r w:rsidRPr="00882DE1">
              <w:rPr>
                <w:rFonts w:cs="Arial"/>
              </w:rPr>
              <w:t>Relate anatomical and physiological features to laboratory samples</w:t>
            </w:r>
          </w:p>
          <w:p w:rsidR="00882DE1" w:rsidRDefault="00882DE1" w:rsidP="00882DE1">
            <w:pPr>
              <w:rPr>
                <w:rFonts w:cs="Arial"/>
              </w:rPr>
            </w:pPr>
          </w:p>
          <w:p w:rsidR="00882DE1" w:rsidRPr="00882DE1" w:rsidRDefault="00882DE1" w:rsidP="00882DE1">
            <w:pPr>
              <w:pStyle w:val="ListParagraph"/>
              <w:numPr>
                <w:ilvl w:val="0"/>
                <w:numId w:val="30"/>
              </w:numPr>
              <w:ind w:left="360"/>
              <w:rPr>
                <w:rFonts w:cs="Arial"/>
              </w:rPr>
            </w:pPr>
            <w:r w:rsidRPr="00882DE1">
              <w:rPr>
                <w:rFonts w:cs="Arial"/>
              </w:rPr>
              <w:t>MSL975028 Apply advanced embedding and microtomy skills</w:t>
            </w:r>
          </w:p>
          <w:p w:rsidR="00882DE1" w:rsidRDefault="00882DE1" w:rsidP="00882DE1">
            <w:pPr>
              <w:rPr>
                <w:rFonts w:cs="Arial"/>
              </w:rPr>
            </w:pPr>
          </w:p>
          <w:p w:rsidR="00CE56DD" w:rsidRPr="00CE56DD" w:rsidRDefault="00882DE1" w:rsidP="00882DE1">
            <w:pPr>
              <w:pStyle w:val="ListParagraph"/>
              <w:numPr>
                <w:ilvl w:val="0"/>
                <w:numId w:val="30"/>
              </w:numPr>
              <w:ind w:left="360"/>
              <w:rPr>
                <w:rFonts w:cs="Arial"/>
                <w:lang w:val="en-US"/>
              </w:rPr>
            </w:pPr>
            <w:r w:rsidRPr="00882DE1">
              <w:rPr>
                <w:rFonts w:cs="Arial"/>
              </w:rPr>
              <w:t xml:space="preserve">MSL974016 </w:t>
            </w:r>
            <w:r w:rsidRPr="00882DE1">
              <w:rPr>
                <w:rFonts w:cs="Arial"/>
                <w:lang w:eastAsia="en-AU"/>
              </w:rPr>
              <w:t xml:space="preserve"> </w:t>
            </w:r>
            <w:r w:rsidRPr="00882DE1">
              <w:rPr>
                <w:rFonts w:cs="Arial"/>
              </w:rPr>
              <w:t>Perform physical and mechanical tests</w:t>
            </w:r>
            <w:r w:rsidR="00CE56DD">
              <w:rPr>
                <w:rFonts w:cs="Arial"/>
              </w:rPr>
              <w:t xml:space="preserve"> (Formerly MSL974005 and MSL974010) </w:t>
            </w:r>
          </w:p>
          <w:p w:rsidR="00CE56DD" w:rsidRPr="00CE56DD" w:rsidRDefault="00CE56DD" w:rsidP="00CE56DD">
            <w:pPr>
              <w:pStyle w:val="ListParagraph"/>
              <w:rPr>
                <w:rFonts w:cs="Arial"/>
                <w:lang w:val="en-US"/>
              </w:rPr>
            </w:pPr>
          </w:p>
          <w:p w:rsidR="00CE56DD" w:rsidRDefault="00CE56DD" w:rsidP="00CE56DD">
            <w:pPr>
              <w:rPr>
                <w:rFonts w:cs="Arial"/>
                <w:lang w:val="en-US"/>
              </w:rPr>
            </w:pPr>
            <w:r>
              <w:rPr>
                <w:rFonts w:cs="Arial"/>
                <w:lang w:val="en-US"/>
              </w:rPr>
              <w:t xml:space="preserve">For detailed mapping of qualifications and units between MSL Release 2.0 and MSL Release 1.0 please refer to the MSL Companion Volume Implementation Guide </w:t>
            </w:r>
            <w:hyperlink r:id="rId13" w:history="1">
              <w:r w:rsidRPr="00CE56DD">
                <w:rPr>
                  <w:rStyle w:val="Hyperlink"/>
                  <w:rFonts w:cs="Arial"/>
                  <w:lang w:val="en-US"/>
                </w:rPr>
                <w:t>CLICK HERE</w:t>
              </w:r>
            </w:hyperlink>
            <w:r>
              <w:rPr>
                <w:rFonts w:cs="Arial"/>
                <w:lang w:val="en-US"/>
              </w:rPr>
              <w:t xml:space="preserve"> </w:t>
            </w:r>
          </w:p>
          <w:p w:rsidR="00665A3A" w:rsidRPr="00984818" w:rsidRDefault="00F84BEA" w:rsidP="00F84BEA">
            <w:r>
              <w:rPr>
                <w:rFonts w:cs="Arial"/>
                <w:lang w:val="en-US"/>
              </w:rPr>
              <w:t xml:space="preserve">  </w:t>
            </w:r>
          </w:p>
        </w:tc>
      </w:tr>
      <w:tr w:rsidR="00F84BEA" w:rsidTr="00882DE1">
        <w:trPr>
          <w:trHeight w:val="2692"/>
          <w:jc w:val="center"/>
        </w:trPr>
        <w:tc>
          <w:tcPr>
            <w:tcW w:w="2140" w:type="dxa"/>
            <w:gridSpan w:val="2"/>
            <w:tcBorders>
              <w:left w:val="single" w:sz="4" w:space="0" w:color="auto"/>
            </w:tcBorders>
            <w:tcMar>
              <w:top w:w="57" w:type="dxa"/>
              <w:bottom w:w="57" w:type="dxa"/>
            </w:tcMar>
          </w:tcPr>
          <w:p w:rsidR="00F84BEA" w:rsidRPr="00A329DD" w:rsidRDefault="00F84BEA" w:rsidP="00F84BEA">
            <w:pPr>
              <w:rPr>
                <w:rFonts w:cs="Arial"/>
                <w:lang w:val="en-US"/>
              </w:rPr>
            </w:pPr>
            <w:r>
              <w:rPr>
                <w:rFonts w:cs="Arial"/>
                <w:lang w:val="en-US"/>
              </w:rPr>
              <w:t xml:space="preserve">MSL Laboratory Operations </w:t>
            </w:r>
            <w:r w:rsidRPr="00A329DD">
              <w:rPr>
                <w:rFonts w:cs="Arial"/>
                <w:lang w:val="en-US"/>
              </w:rPr>
              <w:t>Training Package</w:t>
            </w:r>
          </w:p>
          <w:p w:rsidR="00F84BEA" w:rsidRPr="00A329DD" w:rsidRDefault="00F84BEA" w:rsidP="00F84BEA">
            <w:pPr>
              <w:rPr>
                <w:rFonts w:cs="Arial"/>
                <w:lang w:val="en-US"/>
              </w:rPr>
            </w:pPr>
            <w:r w:rsidRPr="00A329DD">
              <w:rPr>
                <w:rFonts w:cs="Arial"/>
                <w:lang w:val="en-US"/>
              </w:rPr>
              <w:t>Release No 1.</w:t>
            </w:r>
            <w:r>
              <w:rPr>
                <w:rFonts w:cs="Arial"/>
                <w:lang w:val="en-US"/>
              </w:rPr>
              <w:t>0</w:t>
            </w:r>
          </w:p>
        </w:tc>
        <w:tc>
          <w:tcPr>
            <w:tcW w:w="1111" w:type="dxa"/>
            <w:tcMar>
              <w:top w:w="57" w:type="dxa"/>
              <w:bottom w:w="57" w:type="dxa"/>
            </w:tcMar>
          </w:tcPr>
          <w:p w:rsidR="00F84BEA" w:rsidRPr="00A329DD" w:rsidRDefault="00F84BEA" w:rsidP="00F84BEA">
            <w:pPr>
              <w:rPr>
                <w:rFonts w:cs="Arial"/>
                <w:lang w:val="en-US"/>
              </w:rPr>
            </w:pPr>
            <w:r>
              <w:rPr>
                <w:rFonts w:cs="Arial"/>
                <w:lang w:val="en-US"/>
              </w:rPr>
              <w:t>24 April 2016</w:t>
            </w:r>
          </w:p>
        </w:tc>
        <w:tc>
          <w:tcPr>
            <w:tcW w:w="6698" w:type="dxa"/>
            <w:tcMar>
              <w:top w:w="57" w:type="dxa"/>
              <w:bottom w:w="57" w:type="dxa"/>
            </w:tcMar>
          </w:tcPr>
          <w:p w:rsidR="00F84BEA" w:rsidRPr="00A329DD" w:rsidRDefault="00F84BEA" w:rsidP="00F84BEA">
            <w:pPr>
              <w:rPr>
                <w:rFonts w:cs="Arial"/>
                <w:lang w:val="en-US"/>
              </w:rPr>
            </w:pPr>
            <w:r w:rsidRPr="00016120">
              <w:rPr>
                <w:rFonts w:cs="Arial"/>
                <w:lang w:val="en-US"/>
              </w:rPr>
              <w:t xml:space="preserve">The </w:t>
            </w:r>
            <w:r>
              <w:rPr>
                <w:rFonts w:cs="Arial"/>
                <w:lang w:val="en-US"/>
              </w:rPr>
              <w:t xml:space="preserve">MSL Laboratory Operations Training </w:t>
            </w:r>
            <w:r w:rsidRPr="00016120">
              <w:rPr>
                <w:rFonts w:cs="Arial"/>
                <w:lang w:val="en-US"/>
              </w:rPr>
              <w:t xml:space="preserve">Package reflects the transitioning of the </w:t>
            </w:r>
            <w:r>
              <w:rPr>
                <w:rFonts w:cs="Arial"/>
                <w:lang w:val="en-US"/>
              </w:rPr>
              <w:t xml:space="preserve">MSL09 Laboratory Operations </w:t>
            </w:r>
            <w:r w:rsidRPr="00A329DD">
              <w:rPr>
                <w:rFonts w:cs="Arial"/>
                <w:lang w:val="en-US"/>
              </w:rPr>
              <w:t>Training Package</w:t>
            </w:r>
          </w:p>
          <w:p w:rsidR="00F84BEA" w:rsidRPr="00016120" w:rsidRDefault="00F84BEA" w:rsidP="00F84BEA">
            <w:pPr>
              <w:rPr>
                <w:rFonts w:cs="Arial"/>
                <w:lang w:val="en-US"/>
              </w:rPr>
            </w:pPr>
            <w:r w:rsidRPr="00016120">
              <w:rPr>
                <w:rFonts w:cs="Arial"/>
                <w:lang w:val="en-US"/>
              </w:rPr>
              <w:t xml:space="preserve">Package to the new Standards for Training Packages. </w:t>
            </w:r>
          </w:p>
          <w:p w:rsidR="00F84BEA" w:rsidRPr="00016120" w:rsidRDefault="00F84BEA" w:rsidP="00F84BEA">
            <w:pPr>
              <w:rPr>
                <w:rFonts w:cs="Arial"/>
                <w:lang w:val="en-US"/>
              </w:rPr>
            </w:pPr>
          </w:p>
          <w:p w:rsidR="00F84BEA" w:rsidRPr="00016120" w:rsidRDefault="00F84BEA" w:rsidP="00F84BEA">
            <w:pPr>
              <w:rPr>
                <w:rFonts w:cs="Arial"/>
                <w:lang w:val="en-US"/>
              </w:rPr>
            </w:pPr>
            <w:r w:rsidRPr="00016120">
              <w:rPr>
                <w:rFonts w:cs="Arial"/>
                <w:lang w:val="en-US"/>
              </w:rPr>
              <w:t xml:space="preserve">This Victorian Purchasing Guide also reflects the changes made from Maximum Nominal Hours to Maximum and Minimum Payable Hours. </w:t>
            </w:r>
          </w:p>
          <w:p w:rsidR="00F84BEA" w:rsidRPr="00016120" w:rsidRDefault="00F84BEA" w:rsidP="00F84BEA">
            <w:pPr>
              <w:rPr>
                <w:rFonts w:cs="Arial"/>
                <w:lang w:val="en-US"/>
              </w:rPr>
            </w:pPr>
          </w:p>
          <w:p w:rsidR="00F84BEA" w:rsidRDefault="00F84BEA" w:rsidP="00CE56DD">
            <w:pPr>
              <w:rPr>
                <w:rFonts w:cs="Arial"/>
                <w:lang w:val="en-US"/>
              </w:rPr>
            </w:pPr>
            <w:r>
              <w:rPr>
                <w:rFonts w:cs="Arial"/>
                <w:lang w:val="en-US"/>
              </w:rPr>
              <w:t>For detailed mapping of qualifications and units between MSL</w:t>
            </w:r>
            <w:r w:rsidR="00CE56DD">
              <w:rPr>
                <w:rFonts w:cs="Arial"/>
                <w:lang w:val="en-US"/>
              </w:rPr>
              <w:t xml:space="preserve"> Release 1.0</w:t>
            </w:r>
            <w:r>
              <w:rPr>
                <w:rFonts w:cs="Arial"/>
                <w:lang w:val="en-US"/>
              </w:rPr>
              <w:t xml:space="preserve"> and MSL09 please refer to the MSL Implementation Guide </w:t>
            </w:r>
            <w:hyperlink r:id="rId14" w:history="1">
              <w:r w:rsidR="00CE56DD" w:rsidRPr="00CE56DD">
                <w:rPr>
                  <w:rStyle w:val="Hyperlink"/>
                  <w:rFonts w:cs="Arial"/>
                  <w:lang w:val="en-US"/>
                </w:rPr>
                <w:t>CLICK HERE.</w:t>
              </w:r>
            </w:hyperlink>
          </w:p>
        </w:tc>
      </w:tr>
    </w:tbl>
    <w:p w:rsidR="003E0CA4" w:rsidRDefault="003E0CA4"/>
    <w:p w:rsidR="003E0CA4" w:rsidRDefault="003E0CA4">
      <w:pPr>
        <w:rPr>
          <w:i/>
        </w:rPr>
      </w:pPr>
    </w:p>
    <w:p w:rsidR="003E0CA4" w:rsidRDefault="003E0CA4">
      <w:pPr>
        <w:rPr>
          <w:lang w:val="en-US"/>
        </w:rPr>
      </w:pPr>
    </w:p>
    <w:p w:rsidR="003E0CA4" w:rsidRDefault="003E0CA4">
      <w:pPr>
        <w:rPr>
          <w:lang w:val="en-US"/>
        </w:rPr>
      </w:pPr>
    </w:p>
    <w:p w:rsidR="003E0CA4" w:rsidRDefault="003E0CA4">
      <w:pPr>
        <w:pStyle w:val="SubHeading1"/>
        <w:sectPr w:rsidR="003E0CA4" w:rsidSect="004F649A">
          <w:footerReference w:type="default" r:id="rId15"/>
          <w:footerReference w:type="first" r:id="rId16"/>
          <w:pgSz w:w="11907" w:h="16840" w:code="9"/>
          <w:pgMar w:top="1134" w:right="1134" w:bottom="1134" w:left="1134" w:header="720" w:footer="720" w:gutter="0"/>
          <w:cols w:space="720"/>
          <w:titlePg/>
        </w:sectPr>
      </w:pPr>
    </w:p>
    <w:p w:rsidR="00772686" w:rsidRPr="00AB3458" w:rsidRDefault="004927B6" w:rsidP="00772686">
      <w:pPr>
        <w:pStyle w:val="Header"/>
        <w:jc w:val="center"/>
        <w:rPr>
          <w:b/>
          <w:sz w:val="28"/>
          <w:szCs w:val="28"/>
        </w:rPr>
      </w:pPr>
      <w:r>
        <w:rPr>
          <w:b/>
          <w:sz w:val="28"/>
          <w:szCs w:val="28"/>
          <w:lang w:val="en-AU"/>
        </w:rPr>
        <w:lastRenderedPageBreak/>
        <w:t xml:space="preserve">MSL Laboratory Operations Release 2.0 </w:t>
      </w:r>
      <w:r>
        <w:rPr>
          <w:b/>
          <w:sz w:val="28"/>
          <w:szCs w:val="28"/>
          <w:lang w:val="en-AU"/>
        </w:rPr>
        <w:br/>
      </w:r>
      <w:r w:rsidR="006F1360" w:rsidRPr="00AB3458">
        <w:rPr>
          <w:b/>
          <w:sz w:val="28"/>
          <w:szCs w:val="28"/>
        </w:rPr>
        <w:t>Victorian Purchasing Guide</w:t>
      </w:r>
    </w:p>
    <w:p w:rsidR="003E0CA4" w:rsidRDefault="003E0CA4">
      <w:pPr>
        <w:pStyle w:val="SubHeading1"/>
      </w:pPr>
    </w:p>
    <w:p w:rsidR="00F173F1" w:rsidRDefault="00F173F1" w:rsidP="00F173F1">
      <w:pPr>
        <w:pBdr>
          <w:bottom w:val="single" w:sz="4" w:space="1" w:color="auto"/>
        </w:pBdr>
        <w:rPr>
          <w:b/>
          <w:sz w:val="24"/>
          <w:szCs w:val="24"/>
        </w:rPr>
      </w:pPr>
    </w:p>
    <w:p w:rsidR="00F173F1" w:rsidRDefault="00F173F1" w:rsidP="00F173F1">
      <w:pPr>
        <w:pBdr>
          <w:bottom w:val="single" w:sz="4" w:space="1" w:color="auto"/>
        </w:pBdr>
        <w:rPr>
          <w:b/>
          <w:sz w:val="24"/>
          <w:szCs w:val="24"/>
        </w:rPr>
      </w:pPr>
      <w:r>
        <w:rPr>
          <w:b/>
          <w:sz w:val="24"/>
          <w:szCs w:val="24"/>
        </w:rPr>
        <w:t>CONTENTS</w:t>
      </w:r>
    </w:p>
    <w:p w:rsidR="00F173F1" w:rsidRDefault="00F173F1" w:rsidP="00F173F1">
      <w:pPr>
        <w:pStyle w:val="BodyTextIndent"/>
        <w:ind w:left="0"/>
        <w:rPr>
          <w:sz w:val="20"/>
        </w:rPr>
      </w:pPr>
    </w:p>
    <w:p w:rsidR="00CE56DD"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521329269" w:history="1">
        <w:r w:rsidR="00CE56DD" w:rsidRPr="000D72ED">
          <w:rPr>
            <w:rStyle w:val="Hyperlink"/>
          </w:rPr>
          <w:t>INTRODUCTION</w:t>
        </w:r>
        <w:r w:rsidR="00CE56DD">
          <w:rPr>
            <w:webHidden/>
          </w:rPr>
          <w:tab/>
        </w:r>
        <w:r w:rsidR="00CE56DD">
          <w:rPr>
            <w:webHidden/>
          </w:rPr>
          <w:fldChar w:fldCharType="begin"/>
        </w:r>
        <w:r w:rsidR="00CE56DD">
          <w:rPr>
            <w:webHidden/>
          </w:rPr>
          <w:instrText xml:space="preserve"> PAGEREF _Toc521329269 \h </w:instrText>
        </w:r>
        <w:r w:rsidR="00CE56DD">
          <w:rPr>
            <w:webHidden/>
          </w:rPr>
        </w:r>
        <w:r w:rsidR="00CE56DD">
          <w:rPr>
            <w:webHidden/>
          </w:rPr>
          <w:fldChar w:fldCharType="separate"/>
        </w:r>
        <w:r w:rsidR="00CC462B">
          <w:rPr>
            <w:webHidden/>
          </w:rPr>
          <w:t>5</w:t>
        </w:r>
        <w:r w:rsidR="00CE56DD">
          <w:rPr>
            <w:webHidden/>
          </w:rPr>
          <w:fldChar w:fldCharType="end"/>
        </w:r>
      </w:hyperlink>
    </w:p>
    <w:p w:rsidR="00CE56DD" w:rsidRDefault="0066083F">
      <w:pPr>
        <w:pStyle w:val="TOC2"/>
        <w:rPr>
          <w:rFonts w:asciiTheme="minorHAnsi" w:eastAsiaTheme="minorEastAsia" w:hAnsiTheme="minorHAnsi" w:cstheme="minorBidi"/>
          <w:bCs w:val="0"/>
          <w:szCs w:val="22"/>
          <w:lang w:eastAsia="en-AU"/>
        </w:rPr>
      </w:pPr>
      <w:hyperlink w:anchor="_Toc521329270" w:history="1">
        <w:r w:rsidR="00CE56DD" w:rsidRPr="000D72ED">
          <w:rPr>
            <w:rStyle w:val="Hyperlink"/>
          </w:rPr>
          <w:t>What is a Victorian Purchasing Guide?</w:t>
        </w:r>
        <w:r w:rsidR="00CE56DD">
          <w:rPr>
            <w:webHidden/>
          </w:rPr>
          <w:tab/>
        </w:r>
        <w:r w:rsidR="00CE56DD">
          <w:rPr>
            <w:webHidden/>
          </w:rPr>
          <w:fldChar w:fldCharType="begin"/>
        </w:r>
        <w:r w:rsidR="00CE56DD">
          <w:rPr>
            <w:webHidden/>
          </w:rPr>
          <w:instrText xml:space="preserve"> PAGEREF _Toc521329270 \h </w:instrText>
        </w:r>
        <w:r w:rsidR="00CE56DD">
          <w:rPr>
            <w:webHidden/>
          </w:rPr>
        </w:r>
        <w:r w:rsidR="00CE56DD">
          <w:rPr>
            <w:webHidden/>
          </w:rPr>
          <w:fldChar w:fldCharType="separate"/>
        </w:r>
        <w:r w:rsidR="00CC462B">
          <w:rPr>
            <w:webHidden/>
          </w:rPr>
          <w:t>5</w:t>
        </w:r>
        <w:r w:rsidR="00CE56DD">
          <w:rPr>
            <w:webHidden/>
          </w:rPr>
          <w:fldChar w:fldCharType="end"/>
        </w:r>
      </w:hyperlink>
    </w:p>
    <w:p w:rsidR="00CE56DD" w:rsidRDefault="0066083F">
      <w:pPr>
        <w:pStyle w:val="TOC2"/>
        <w:rPr>
          <w:rFonts w:asciiTheme="minorHAnsi" w:eastAsiaTheme="minorEastAsia" w:hAnsiTheme="minorHAnsi" w:cstheme="minorBidi"/>
          <w:bCs w:val="0"/>
          <w:szCs w:val="22"/>
          <w:lang w:eastAsia="en-AU"/>
        </w:rPr>
      </w:pPr>
      <w:hyperlink w:anchor="_Toc521329271" w:history="1">
        <w:r w:rsidR="00CE56DD" w:rsidRPr="000D72ED">
          <w:rPr>
            <w:rStyle w:val="Hyperlink"/>
          </w:rPr>
          <w:t>Registration</w:t>
        </w:r>
        <w:r w:rsidR="00CE56DD">
          <w:rPr>
            <w:webHidden/>
          </w:rPr>
          <w:tab/>
        </w:r>
        <w:r w:rsidR="00CE56DD">
          <w:rPr>
            <w:webHidden/>
          </w:rPr>
          <w:fldChar w:fldCharType="begin"/>
        </w:r>
        <w:r w:rsidR="00CE56DD">
          <w:rPr>
            <w:webHidden/>
          </w:rPr>
          <w:instrText xml:space="preserve"> PAGEREF _Toc521329271 \h </w:instrText>
        </w:r>
        <w:r w:rsidR="00CE56DD">
          <w:rPr>
            <w:webHidden/>
          </w:rPr>
        </w:r>
        <w:r w:rsidR="00CE56DD">
          <w:rPr>
            <w:webHidden/>
          </w:rPr>
          <w:fldChar w:fldCharType="separate"/>
        </w:r>
        <w:r w:rsidR="00CC462B">
          <w:rPr>
            <w:webHidden/>
          </w:rPr>
          <w:t>5</w:t>
        </w:r>
        <w:r w:rsidR="00CE56DD">
          <w:rPr>
            <w:webHidden/>
          </w:rPr>
          <w:fldChar w:fldCharType="end"/>
        </w:r>
      </w:hyperlink>
    </w:p>
    <w:p w:rsidR="00CE56DD" w:rsidRDefault="0066083F">
      <w:pPr>
        <w:pStyle w:val="TOC1"/>
        <w:rPr>
          <w:rFonts w:asciiTheme="minorHAnsi" w:eastAsiaTheme="minorEastAsia" w:hAnsiTheme="minorHAnsi" w:cstheme="minorBidi"/>
          <w:b w:val="0"/>
          <w:bCs w:val="0"/>
          <w:caps w:val="0"/>
          <w:szCs w:val="22"/>
          <w:lang w:eastAsia="en-AU"/>
        </w:rPr>
      </w:pPr>
      <w:hyperlink w:anchor="_Toc521329272" w:history="1">
        <w:r w:rsidR="00CE56DD" w:rsidRPr="000D72ED">
          <w:rPr>
            <w:rStyle w:val="Hyperlink"/>
          </w:rPr>
          <w:t>QUALIFICATIONS</w:t>
        </w:r>
        <w:r w:rsidR="00CE56DD">
          <w:rPr>
            <w:webHidden/>
          </w:rPr>
          <w:tab/>
        </w:r>
        <w:r w:rsidR="00CE56DD">
          <w:rPr>
            <w:webHidden/>
          </w:rPr>
          <w:fldChar w:fldCharType="begin"/>
        </w:r>
        <w:r w:rsidR="00CE56DD">
          <w:rPr>
            <w:webHidden/>
          </w:rPr>
          <w:instrText xml:space="preserve"> PAGEREF _Toc521329272 \h </w:instrText>
        </w:r>
        <w:r w:rsidR="00CE56DD">
          <w:rPr>
            <w:webHidden/>
          </w:rPr>
        </w:r>
        <w:r w:rsidR="00CE56DD">
          <w:rPr>
            <w:webHidden/>
          </w:rPr>
          <w:fldChar w:fldCharType="separate"/>
        </w:r>
        <w:r w:rsidR="00CC462B">
          <w:rPr>
            <w:webHidden/>
          </w:rPr>
          <w:t>6</w:t>
        </w:r>
        <w:r w:rsidR="00CE56DD">
          <w:rPr>
            <w:webHidden/>
          </w:rPr>
          <w:fldChar w:fldCharType="end"/>
        </w:r>
      </w:hyperlink>
    </w:p>
    <w:p w:rsidR="00CE56DD" w:rsidRDefault="0066083F">
      <w:pPr>
        <w:pStyle w:val="TOC1"/>
        <w:rPr>
          <w:rFonts w:asciiTheme="minorHAnsi" w:eastAsiaTheme="minorEastAsia" w:hAnsiTheme="minorHAnsi" w:cstheme="minorBidi"/>
          <w:b w:val="0"/>
          <w:bCs w:val="0"/>
          <w:caps w:val="0"/>
          <w:szCs w:val="22"/>
          <w:lang w:eastAsia="en-AU"/>
        </w:rPr>
      </w:pPr>
      <w:hyperlink w:anchor="_Toc521329273" w:history="1">
        <w:r w:rsidR="00CE56DD" w:rsidRPr="000D72ED">
          <w:rPr>
            <w:rStyle w:val="Hyperlink"/>
          </w:rPr>
          <w:t>UNITS OF COMPETENCY AND NOMINAL HOURS</w:t>
        </w:r>
        <w:r w:rsidR="00CE56DD">
          <w:rPr>
            <w:webHidden/>
          </w:rPr>
          <w:tab/>
        </w:r>
        <w:r w:rsidR="00CE56DD">
          <w:rPr>
            <w:webHidden/>
          </w:rPr>
          <w:fldChar w:fldCharType="begin"/>
        </w:r>
        <w:r w:rsidR="00CE56DD">
          <w:rPr>
            <w:webHidden/>
          </w:rPr>
          <w:instrText xml:space="preserve"> PAGEREF _Toc521329273 \h </w:instrText>
        </w:r>
        <w:r w:rsidR="00CE56DD">
          <w:rPr>
            <w:webHidden/>
          </w:rPr>
        </w:r>
        <w:r w:rsidR="00CE56DD">
          <w:rPr>
            <w:webHidden/>
          </w:rPr>
          <w:fldChar w:fldCharType="separate"/>
        </w:r>
        <w:r w:rsidR="00CC462B">
          <w:rPr>
            <w:webHidden/>
          </w:rPr>
          <w:t>7</w:t>
        </w:r>
        <w:r w:rsidR="00CE56DD">
          <w:rPr>
            <w:webHidden/>
          </w:rPr>
          <w:fldChar w:fldCharType="end"/>
        </w:r>
      </w:hyperlink>
    </w:p>
    <w:p w:rsidR="00CE56DD" w:rsidRDefault="0066083F">
      <w:pPr>
        <w:pStyle w:val="TOC1"/>
        <w:rPr>
          <w:rFonts w:asciiTheme="minorHAnsi" w:eastAsiaTheme="minorEastAsia" w:hAnsiTheme="minorHAnsi" w:cstheme="minorBidi"/>
          <w:b w:val="0"/>
          <w:bCs w:val="0"/>
          <w:caps w:val="0"/>
          <w:szCs w:val="22"/>
          <w:lang w:eastAsia="en-AU"/>
        </w:rPr>
      </w:pPr>
      <w:hyperlink w:anchor="_Toc521329274" w:history="1">
        <w:r w:rsidR="00CE56DD" w:rsidRPr="000D72ED">
          <w:rPr>
            <w:rStyle w:val="Hyperlink"/>
          </w:rPr>
          <w:t>SAMPLE TRAINING PROGRAMS</w:t>
        </w:r>
        <w:r w:rsidR="00CE56DD">
          <w:rPr>
            <w:webHidden/>
          </w:rPr>
          <w:tab/>
        </w:r>
        <w:r w:rsidR="00CE56DD">
          <w:rPr>
            <w:webHidden/>
          </w:rPr>
          <w:fldChar w:fldCharType="begin"/>
        </w:r>
        <w:r w:rsidR="00CE56DD">
          <w:rPr>
            <w:webHidden/>
          </w:rPr>
          <w:instrText xml:space="preserve"> PAGEREF _Toc521329274 \h </w:instrText>
        </w:r>
        <w:r w:rsidR="00CE56DD">
          <w:rPr>
            <w:webHidden/>
          </w:rPr>
        </w:r>
        <w:r w:rsidR="00CE56DD">
          <w:rPr>
            <w:webHidden/>
          </w:rPr>
          <w:fldChar w:fldCharType="separate"/>
        </w:r>
        <w:r w:rsidR="00CC462B">
          <w:rPr>
            <w:webHidden/>
          </w:rPr>
          <w:t>11</w:t>
        </w:r>
        <w:r w:rsidR="00CE56DD">
          <w:rPr>
            <w:webHidden/>
          </w:rPr>
          <w:fldChar w:fldCharType="end"/>
        </w:r>
      </w:hyperlink>
    </w:p>
    <w:p w:rsidR="00CE56DD" w:rsidRDefault="0066083F">
      <w:pPr>
        <w:pStyle w:val="TOC1"/>
        <w:rPr>
          <w:rFonts w:asciiTheme="minorHAnsi" w:eastAsiaTheme="minorEastAsia" w:hAnsiTheme="minorHAnsi" w:cstheme="minorBidi"/>
          <w:b w:val="0"/>
          <w:bCs w:val="0"/>
          <w:caps w:val="0"/>
          <w:szCs w:val="22"/>
          <w:lang w:eastAsia="en-AU"/>
        </w:rPr>
      </w:pPr>
      <w:hyperlink w:anchor="_Toc521329275" w:history="1">
        <w:r w:rsidR="00CE56DD" w:rsidRPr="000D72ED">
          <w:rPr>
            <w:rStyle w:val="Hyperlink"/>
          </w:rPr>
          <w:t>CONTACTS AND LINKS</w:t>
        </w:r>
        <w:r w:rsidR="00CE56DD">
          <w:rPr>
            <w:webHidden/>
          </w:rPr>
          <w:tab/>
        </w:r>
        <w:r w:rsidR="00CE56DD">
          <w:rPr>
            <w:webHidden/>
          </w:rPr>
          <w:fldChar w:fldCharType="begin"/>
        </w:r>
        <w:r w:rsidR="00CE56DD">
          <w:rPr>
            <w:webHidden/>
          </w:rPr>
          <w:instrText xml:space="preserve"> PAGEREF _Toc521329275 \h </w:instrText>
        </w:r>
        <w:r w:rsidR="00CE56DD">
          <w:rPr>
            <w:webHidden/>
          </w:rPr>
        </w:r>
        <w:r w:rsidR="00CE56DD">
          <w:rPr>
            <w:webHidden/>
          </w:rPr>
          <w:fldChar w:fldCharType="separate"/>
        </w:r>
        <w:r w:rsidR="00CC462B">
          <w:rPr>
            <w:webHidden/>
          </w:rPr>
          <w:t>16</w:t>
        </w:r>
        <w:r w:rsidR="00CE56DD">
          <w:rPr>
            <w:webHidden/>
          </w:rPr>
          <w:fldChar w:fldCharType="end"/>
        </w:r>
      </w:hyperlink>
    </w:p>
    <w:p w:rsidR="00CE56DD" w:rsidRDefault="0066083F">
      <w:pPr>
        <w:pStyle w:val="TOC1"/>
        <w:rPr>
          <w:rFonts w:asciiTheme="minorHAnsi" w:eastAsiaTheme="minorEastAsia" w:hAnsiTheme="minorHAnsi" w:cstheme="minorBidi"/>
          <w:b w:val="0"/>
          <w:bCs w:val="0"/>
          <w:caps w:val="0"/>
          <w:szCs w:val="22"/>
          <w:lang w:eastAsia="en-AU"/>
        </w:rPr>
      </w:pPr>
      <w:hyperlink w:anchor="_Toc521329276" w:history="1">
        <w:r w:rsidR="00CE56DD" w:rsidRPr="000D72ED">
          <w:rPr>
            <w:rStyle w:val="Hyperlink"/>
          </w:rPr>
          <w:t>GLOSSARY</w:t>
        </w:r>
        <w:r w:rsidR="00CE56DD">
          <w:rPr>
            <w:webHidden/>
          </w:rPr>
          <w:tab/>
        </w:r>
        <w:r w:rsidR="00CE56DD">
          <w:rPr>
            <w:webHidden/>
          </w:rPr>
          <w:fldChar w:fldCharType="begin"/>
        </w:r>
        <w:r w:rsidR="00CE56DD">
          <w:rPr>
            <w:webHidden/>
          </w:rPr>
          <w:instrText xml:space="preserve"> PAGEREF _Toc521329276 \h </w:instrText>
        </w:r>
        <w:r w:rsidR="00CE56DD">
          <w:rPr>
            <w:webHidden/>
          </w:rPr>
        </w:r>
        <w:r w:rsidR="00CE56DD">
          <w:rPr>
            <w:webHidden/>
          </w:rPr>
          <w:fldChar w:fldCharType="separate"/>
        </w:r>
        <w:r w:rsidR="00CC462B">
          <w:rPr>
            <w:webHidden/>
          </w:rPr>
          <w:t>18</w:t>
        </w:r>
        <w:r w:rsidR="00CE56DD">
          <w:rPr>
            <w:webHidden/>
          </w:rPr>
          <w:fldChar w:fldCharType="end"/>
        </w:r>
      </w:hyperlink>
    </w:p>
    <w:p w:rsidR="00C2031B" w:rsidRDefault="005571FA" w:rsidP="008C0A16">
      <w:pPr>
        <w:pStyle w:val="TOC2"/>
        <w:rPr>
          <w:rFonts w:cs="Arial"/>
        </w:rPr>
      </w:pPr>
      <w:r>
        <w:rPr>
          <w:rFonts w:eastAsia="Times" w:cs="Arial"/>
          <w:b/>
          <w:bCs w:val="0"/>
          <w:caps/>
          <w:noProof w:val="0"/>
        </w:rPr>
        <w:fldChar w:fldCharType="end"/>
      </w:r>
    </w:p>
    <w:p w:rsidR="00C2031B" w:rsidRDefault="00C2031B" w:rsidP="00C2031B"/>
    <w:p w:rsidR="003E0CA4" w:rsidRPr="00C2031B" w:rsidRDefault="003E0CA4" w:rsidP="00C2031B">
      <w:pPr>
        <w:pStyle w:val="T2"/>
        <w:sectPr w:rsidR="003E0CA4" w:rsidRPr="00C2031B" w:rsidSect="004F649A">
          <w:pgSz w:w="11907" w:h="16840" w:code="9"/>
          <w:pgMar w:top="1134" w:right="1134" w:bottom="1134" w:left="1134" w:header="720" w:footer="720" w:gutter="0"/>
          <w:cols w:space="720"/>
          <w:formProt w:val="0"/>
        </w:sectPr>
      </w:pPr>
    </w:p>
    <w:p w:rsidR="00772686" w:rsidRPr="00C2031B" w:rsidRDefault="00772686" w:rsidP="00C2031B">
      <w:pPr>
        <w:pStyle w:val="T1"/>
      </w:pPr>
      <w:bookmarkStart w:id="11" w:name="_Toc521329269"/>
      <w:r w:rsidRPr="00C2031B">
        <w:lastRenderedPageBreak/>
        <w:t>INTRODUCTION</w:t>
      </w:r>
      <w:bookmarkEnd w:id="11"/>
    </w:p>
    <w:p w:rsidR="003E0CA4" w:rsidRDefault="003E0CA4">
      <w:pPr>
        <w:pStyle w:val="BodyTextIndent"/>
        <w:ind w:left="0"/>
        <w:rPr>
          <w:sz w:val="20"/>
        </w:rPr>
      </w:pPr>
    </w:p>
    <w:p w:rsidR="00861B00" w:rsidRPr="00C2031B" w:rsidRDefault="00861B00" w:rsidP="00C2031B">
      <w:pPr>
        <w:pStyle w:val="T2"/>
      </w:pPr>
      <w:bookmarkStart w:id="12" w:name="_Toc521329270"/>
      <w:r w:rsidRPr="00C2031B">
        <w:t>What is a Victorian Purchasing Guide?</w:t>
      </w:r>
      <w:bookmarkEnd w:id="12"/>
    </w:p>
    <w:p w:rsidR="008C0A16" w:rsidRPr="00772686" w:rsidRDefault="008C0A16" w:rsidP="00861B00">
      <w:pPr>
        <w:autoSpaceDE w:val="0"/>
        <w:autoSpaceDN w:val="0"/>
        <w:adjustRightInd w:val="0"/>
        <w:rPr>
          <w:rFonts w:cs="Arial"/>
          <w:b/>
          <w:bCs/>
          <w:color w:val="000000"/>
          <w:u w:val="single"/>
          <w:lang w:eastAsia="en-AU"/>
        </w:rPr>
      </w:pPr>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The Victorian Purchasing Guide provides information for use by Registered Training Organisations (RTOs) in the provision of Victorian government subsidised training.</w:t>
      </w:r>
    </w:p>
    <w:p w:rsidR="00C34B68" w:rsidRPr="00483FA0" w:rsidRDefault="00C34B68" w:rsidP="00C34B68">
      <w:pPr>
        <w:autoSpaceDE w:val="0"/>
        <w:autoSpaceDN w:val="0"/>
        <w:adjustRightInd w:val="0"/>
        <w:rPr>
          <w:rFonts w:cs="Arial"/>
          <w:color w:val="000000"/>
          <w:lang w:eastAsia="en-AU"/>
        </w:rPr>
      </w:pPr>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rsidR="00C34B68" w:rsidRPr="00483FA0" w:rsidRDefault="00C34B68" w:rsidP="00C34B68">
      <w:pPr>
        <w:numPr>
          <w:ilvl w:val="0"/>
          <w:numId w:val="8"/>
        </w:numPr>
        <w:autoSpaceDE w:val="0"/>
        <w:autoSpaceDN w:val="0"/>
        <w:adjustRightInd w:val="0"/>
        <w:rPr>
          <w:rFonts w:cs="Arial"/>
          <w:color w:val="000000"/>
          <w:lang w:eastAsia="en-AU"/>
        </w:rPr>
      </w:pPr>
      <w:r w:rsidRPr="00483FA0">
        <w:rPr>
          <w:rFonts w:cs="Arial"/>
          <w:color w:val="000000"/>
          <w:lang w:eastAsia="en-AU"/>
        </w:rPr>
        <w:t>The maximum and minimum payable hours available for each qualification.</w:t>
      </w:r>
    </w:p>
    <w:p w:rsidR="00C34B68" w:rsidRPr="00483FA0" w:rsidRDefault="00C34B68" w:rsidP="00C34B68">
      <w:pPr>
        <w:numPr>
          <w:ilvl w:val="0"/>
          <w:numId w:val="8"/>
        </w:numPr>
        <w:autoSpaceDE w:val="0"/>
        <w:autoSpaceDN w:val="0"/>
        <w:adjustRightInd w:val="0"/>
        <w:rPr>
          <w:rFonts w:cs="Arial"/>
          <w:color w:val="000000"/>
          <w:lang w:eastAsia="en-AU"/>
        </w:rPr>
      </w:pPr>
      <w:r w:rsidRPr="00483FA0">
        <w:rPr>
          <w:rFonts w:cs="Arial"/>
          <w:color w:val="000000"/>
          <w:lang w:eastAsia="en-AU"/>
        </w:rPr>
        <w:t>Nominal hours for each unit of competency within the Training Package.</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926714">
      <w:pPr>
        <w:pStyle w:val="T2"/>
      </w:pPr>
      <w:bookmarkStart w:id="13" w:name="_Toc521329271"/>
      <w:r w:rsidRPr="00772686">
        <w:t>Registration</w:t>
      </w:r>
      <w:bookmarkEnd w:id="13"/>
    </w:p>
    <w:p w:rsidR="008C0A16" w:rsidRPr="00772686" w:rsidRDefault="008C0A16" w:rsidP="00861B00">
      <w:pPr>
        <w:autoSpaceDE w:val="0"/>
        <w:autoSpaceDN w:val="0"/>
        <w:adjustRightInd w:val="0"/>
        <w:rPr>
          <w:rFonts w:cs="Arial"/>
          <w:b/>
          <w:bCs/>
          <w:color w:val="000000"/>
          <w:u w:val="single"/>
          <w:lang w:eastAsia="en-AU"/>
        </w:rPr>
      </w:pPr>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rsidR="00C34B68" w:rsidRPr="00483FA0" w:rsidRDefault="00C34B68" w:rsidP="00C34B68">
      <w:pPr>
        <w:autoSpaceDE w:val="0"/>
        <w:autoSpaceDN w:val="0"/>
        <w:adjustRightInd w:val="0"/>
        <w:rPr>
          <w:rFonts w:cs="Arial"/>
          <w:color w:val="000000"/>
          <w:lang w:eastAsia="en-AU"/>
        </w:rPr>
      </w:pPr>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Victoria responsible for the registration of education and training providers in VET who provide courses to domestic students only and who offer training in Victoria only or Victoria and Western Australia only.</w:t>
      </w:r>
    </w:p>
    <w:p w:rsidR="00C34B68" w:rsidRPr="00483FA0" w:rsidRDefault="00C34B68" w:rsidP="00C34B68">
      <w:pPr>
        <w:autoSpaceDE w:val="0"/>
        <w:autoSpaceDN w:val="0"/>
        <w:adjustRightInd w:val="0"/>
        <w:rPr>
          <w:rFonts w:cs="Arial"/>
          <w:color w:val="000000"/>
          <w:lang w:eastAsia="en-AU"/>
        </w:rPr>
      </w:pPr>
    </w:p>
    <w:p w:rsidR="00C34B68" w:rsidRPr="00483FA0" w:rsidRDefault="00C34B68" w:rsidP="00C34B68">
      <w:pPr>
        <w:autoSpaceDE w:val="0"/>
        <w:autoSpaceDN w:val="0"/>
        <w:adjustRightInd w:val="0"/>
        <w:rPr>
          <w:rFonts w:cs="Arial"/>
          <w:lang w:eastAsia="en-AU"/>
        </w:rPr>
      </w:pPr>
      <w:r w:rsidRPr="00483FA0">
        <w:rPr>
          <w:rFonts w:cs="Arial"/>
          <w:color w:val="000000"/>
          <w:lang w:eastAsia="en-AU"/>
        </w:rPr>
        <w:t xml:space="preserve">To register to provide training to international students and in other Australian states and territories you will need to apply with ASQA. </w:t>
      </w:r>
    </w:p>
    <w:p w:rsidR="00415D02" w:rsidRDefault="00415D02">
      <w:pPr>
        <w:pStyle w:val="BodyTextIndent"/>
        <w:ind w:left="0"/>
        <w:rPr>
          <w:sz w:val="20"/>
        </w:rPr>
      </w:pPr>
    </w:p>
    <w:p w:rsidR="003E0CA4" w:rsidRDefault="003E0CA4">
      <w:pPr>
        <w:rPr>
          <w:i/>
        </w:rPr>
      </w:pPr>
    </w:p>
    <w:p w:rsidR="003E0CA4" w:rsidRDefault="003E0CA4"/>
    <w:p w:rsidR="008C0A16" w:rsidRDefault="008C0A16">
      <w:pPr>
        <w:rPr>
          <w:rFonts w:cs="Arial"/>
        </w:rPr>
        <w:sectPr w:rsidR="008C0A16" w:rsidSect="004F649A">
          <w:headerReference w:type="default" r:id="rId17"/>
          <w:pgSz w:w="11907" w:h="16840" w:code="9"/>
          <w:pgMar w:top="1134" w:right="1134" w:bottom="1134" w:left="1134" w:header="720" w:footer="720" w:gutter="0"/>
          <w:cols w:space="720"/>
        </w:sectPr>
      </w:pPr>
    </w:p>
    <w:p w:rsidR="00772686" w:rsidRDefault="00772686" w:rsidP="0016031B">
      <w:pPr>
        <w:pStyle w:val="T1"/>
        <w:ind w:left="-142"/>
      </w:pPr>
      <w:bookmarkStart w:id="14" w:name="_Toc521329272"/>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5777"/>
        <w:gridCol w:w="1417"/>
        <w:gridCol w:w="1418"/>
      </w:tblGrid>
      <w:tr w:rsidR="002126F1" w:rsidRPr="002126F1" w:rsidTr="00FE70A4">
        <w:tc>
          <w:tcPr>
            <w:tcW w:w="1306" w:type="dxa"/>
            <w:tcBorders>
              <w:top w:val="single" w:sz="4" w:space="0" w:color="FFFFFF"/>
              <w:right w:val="single" w:sz="4" w:space="0" w:color="FFFFFF"/>
            </w:tcBorders>
            <w:shd w:val="clear" w:color="auto" w:fill="000000"/>
          </w:tcPr>
          <w:p w:rsidR="00E26CCB" w:rsidRPr="002126F1" w:rsidRDefault="00C34B68" w:rsidP="00382232">
            <w:pPr>
              <w:spacing w:before="60" w:after="60"/>
              <w:rPr>
                <w:b/>
              </w:rPr>
            </w:pPr>
            <w:r>
              <w:rPr>
                <w:b/>
              </w:rPr>
              <w:t>Code</w:t>
            </w:r>
          </w:p>
        </w:tc>
        <w:tc>
          <w:tcPr>
            <w:tcW w:w="5777" w:type="dxa"/>
            <w:tcBorders>
              <w:top w:val="single" w:sz="4" w:space="0" w:color="FFFFFF"/>
              <w:left w:val="single" w:sz="4" w:space="0" w:color="FFFFFF"/>
              <w:right w:val="single" w:sz="4" w:space="0" w:color="FFFFFF"/>
            </w:tcBorders>
            <w:shd w:val="clear" w:color="auto" w:fill="000000"/>
          </w:tcPr>
          <w:p w:rsidR="00E26CCB" w:rsidRPr="002126F1" w:rsidRDefault="00C34B68" w:rsidP="00382232">
            <w:pPr>
              <w:spacing w:before="60" w:after="60"/>
              <w:rPr>
                <w:b/>
              </w:rPr>
            </w:pPr>
            <w:r>
              <w:rPr>
                <w:b/>
              </w:rPr>
              <w:t>Title</w:t>
            </w:r>
          </w:p>
        </w:tc>
        <w:tc>
          <w:tcPr>
            <w:tcW w:w="1417" w:type="dxa"/>
            <w:tcBorders>
              <w:top w:val="single" w:sz="4" w:space="0" w:color="FFFFFF"/>
              <w:left w:val="single" w:sz="4" w:space="0" w:color="FFFFFF"/>
              <w:right w:val="single" w:sz="4" w:space="0" w:color="FFFFFF"/>
            </w:tcBorders>
            <w:shd w:val="clear" w:color="auto" w:fill="000000"/>
          </w:tcPr>
          <w:p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8" w:type="dxa"/>
            <w:tcBorders>
              <w:top w:val="single" w:sz="4" w:space="0" w:color="FFFFFF"/>
              <w:left w:val="single" w:sz="4" w:space="0" w:color="FFFFFF"/>
            </w:tcBorders>
            <w:shd w:val="clear" w:color="auto" w:fill="000000"/>
          </w:tcPr>
          <w:p w:rsidR="00E26CCB" w:rsidRPr="002126F1" w:rsidRDefault="00E26CCB" w:rsidP="00C34B68">
            <w:pPr>
              <w:spacing w:before="60" w:after="60"/>
              <w:jc w:val="center"/>
              <w:rPr>
                <w:b/>
              </w:rPr>
            </w:pPr>
            <w:r w:rsidRPr="002126F1">
              <w:rPr>
                <w:b/>
              </w:rPr>
              <w:t>Maximum</w:t>
            </w:r>
            <w:r w:rsidR="00C34B68">
              <w:rPr>
                <w:b/>
              </w:rPr>
              <w:t xml:space="preserve"> Payable Hours</w:t>
            </w:r>
          </w:p>
        </w:tc>
      </w:tr>
      <w:tr w:rsidR="004927B6" w:rsidTr="00FF486B">
        <w:trPr>
          <w:trHeight w:val="454"/>
        </w:trPr>
        <w:tc>
          <w:tcPr>
            <w:tcW w:w="1306" w:type="dxa"/>
            <w:vAlign w:val="center"/>
          </w:tcPr>
          <w:p w:rsidR="004927B6" w:rsidRDefault="004927B6" w:rsidP="004927B6">
            <w:pPr>
              <w:rPr>
                <w:rFonts w:cs="Arial"/>
                <w:lang w:eastAsia="en-AU"/>
              </w:rPr>
            </w:pPr>
            <w:r>
              <w:rPr>
                <w:rFonts w:cs="Arial"/>
              </w:rPr>
              <w:t>MSL20118</w:t>
            </w:r>
          </w:p>
        </w:tc>
        <w:tc>
          <w:tcPr>
            <w:tcW w:w="5777" w:type="dxa"/>
            <w:vAlign w:val="center"/>
          </w:tcPr>
          <w:p w:rsidR="004927B6" w:rsidRDefault="004927B6" w:rsidP="004927B6">
            <w:pPr>
              <w:rPr>
                <w:rFonts w:cs="Arial"/>
              </w:rPr>
            </w:pPr>
            <w:r>
              <w:rPr>
                <w:rFonts w:cs="Arial"/>
              </w:rPr>
              <w:t>Certificate II in Sampling and Measurement</w:t>
            </w:r>
          </w:p>
        </w:tc>
        <w:tc>
          <w:tcPr>
            <w:tcW w:w="1417" w:type="dxa"/>
            <w:vAlign w:val="center"/>
          </w:tcPr>
          <w:p w:rsidR="004927B6" w:rsidRDefault="004927B6" w:rsidP="004927B6">
            <w:pPr>
              <w:jc w:val="center"/>
              <w:rPr>
                <w:rFonts w:cs="Arial"/>
              </w:rPr>
            </w:pPr>
            <w:r>
              <w:rPr>
                <w:rFonts w:cs="Arial"/>
              </w:rPr>
              <w:t>314</w:t>
            </w:r>
          </w:p>
        </w:tc>
        <w:tc>
          <w:tcPr>
            <w:tcW w:w="1418" w:type="dxa"/>
            <w:vAlign w:val="center"/>
          </w:tcPr>
          <w:p w:rsidR="004927B6" w:rsidRDefault="004927B6" w:rsidP="004927B6">
            <w:pPr>
              <w:jc w:val="center"/>
              <w:rPr>
                <w:rFonts w:cs="Arial"/>
              </w:rPr>
            </w:pPr>
            <w:r>
              <w:rPr>
                <w:rFonts w:cs="Arial"/>
              </w:rPr>
              <w:t>330</w:t>
            </w:r>
          </w:p>
        </w:tc>
      </w:tr>
      <w:tr w:rsidR="004927B6" w:rsidTr="00FF486B">
        <w:trPr>
          <w:trHeight w:val="454"/>
        </w:trPr>
        <w:tc>
          <w:tcPr>
            <w:tcW w:w="1306" w:type="dxa"/>
            <w:vAlign w:val="center"/>
          </w:tcPr>
          <w:p w:rsidR="004927B6" w:rsidRDefault="004927B6" w:rsidP="004927B6">
            <w:pPr>
              <w:rPr>
                <w:rFonts w:cs="Arial"/>
              </w:rPr>
            </w:pPr>
            <w:r>
              <w:rPr>
                <w:rFonts w:cs="Arial"/>
              </w:rPr>
              <w:t>MSL30118</w:t>
            </w:r>
          </w:p>
        </w:tc>
        <w:tc>
          <w:tcPr>
            <w:tcW w:w="5777" w:type="dxa"/>
            <w:vAlign w:val="center"/>
          </w:tcPr>
          <w:p w:rsidR="004927B6" w:rsidRDefault="004927B6" w:rsidP="004927B6">
            <w:pPr>
              <w:rPr>
                <w:rFonts w:cs="Arial"/>
              </w:rPr>
            </w:pPr>
            <w:r>
              <w:rPr>
                <w:rFonts w:cs="Arial"/>
              </w:rPr>
              <w:t>Certificate III in Laboratory Skills</w:t>
            </w:r>
          </w:p>
        </w:tc>
        <w:tc>
          <w:tcPr>
            <w:tcW w:w="1417" w:type="dxa"/>
            <w:vAlign w:val="center"/>
          </w:tcPr>
          <w:p w:rsidR="004927B6" w:rsidRDefault="004927B6" w:rsidP="004927B6">
            <w:pPr>
              <w:jc w:val="center"/>
              <w:rPr>
                <w:rFonts w:cs="Arial"/>
              </w:rPr>
            </w:pPr>
            <w:r>
              <w:rPr>
                <w:rFonts w:cs="Arial"/>
              </w:rPr>
              <w:t>684</w:t>
            </w:r>
          </w:p>
        </w:tc>
        <w:tc>
          <w:tcPr>
            <w:tcW w:w="1418" w:type="dxa"/>
            <w:vAlign w:val="center"/>
          </w:tcPr>
          <w:p w:rsidR="004927B6" w:rsidRDefault="004927B6" w:rsidP="004927B6">
            <w:pPr>
              <w:jc w:val="center"/>
              <w:rPr>
                <w:rFonts w:cs="Arial"/>
              </w:rPr>
            </w:pPr>
            <w:r>
              <w:rPr>
                <w:rFonts w:cs="Arial"/>
              </w:rPr>
              <w:t>720</w:t>
            </w:r>
          </w:p>
        </w:tc>
      </w:tr>
      <w:tr w:rsidR="004927B6" w:rsidTr="005C6D23">
        <w:trPr>
          <w:trHeight w:val="454"/>
        </w:trPr>
        <w:tc>
          <w:tcPr>
            <w:tcW w:w="1306" w:type="dxa"/>
            <w:vAlign w:val="center"/>
          </w:tcPr>
          <w:p w:rsidR="004927B6" w:rsidRDefault="004927B6" w:rsidP="004927B6">
            <w:pPr>
              <w:rPr>
                <w:rFonts w:cs="Arial"/>
              </w:rPr>
            </w:pPr>
            <w:r>
              <w:rPr>
                <w:rFonts w:cs="Arial"/>
              </w:rPr>
              <w:t>MSL40118</w:t>
            </w:r>
          </w:p>
        </w:tc>
        <w:tc>
          <w:tcPr>
            <w:tcW w:w="5777" w:type="dxa"/>
            <w:vAlign w:val="center"/>
          </w:tcPr>
          <w:p w:rsidR="004927B6" w:rsidRDefault="004927B6" w:rsidP="004927B6">
            <w:pPr>
              <w:rPr>
                <w:rFonts w:cs="Arial"/>
              </w:rPr>
            </w:pPr>
            <w:r>
              <w:rPr>
                <w:rFonts w:cs="Arial"/>
              </w:rPr>
              <w:t>Certificate IV in Laboratory Techniques</w:t>
            </w:r>
          </w:p>
        </w:tc>
        <w:tc>
          <w:tcPr>
            <w:tcW w:w="1417" w:type="dxa"/>
            <w:shd w:val="clear" w:color="auto" w:fill="auto"/>
            <w:vAlign w:val="center"/>
          </w:tcPr>
          <w:p w:rsidR="004927B6" w:rsidRDefault="004927B6" w:rsidP="004927B6">
            <w:pPr>
              <w:jc w:val="center"/>
              <w:rPr>
                <w:rFonts w:cs="Arial"/>
              </w:rPr>
            </w:pPr>
            <w:r>
              <w:rPr>
                <w:rFonts w:cs="Arial"/>
              </w:rPr>
              <w:t>1264</w:t>
            </w:r>
          </w:p>
        </w:tc>
        <w:tc>
          <w:tcPr>
            <w:tcW w:w="1418" w:type="dxa"/>
            <w:shd w:val="clear" w:color="auto" w:fill="auto"/>
            <w:vAlign w:val="center"/>
          </w:tcPr>
          <w:p w:rsidR="004927B6" w:rsidRDefault="004927B6" w:rsidP="004927B6">
            <w:pPr>
              <w:jc w:val="center"/>
              <w:rPr>
                <w:rFonts w:cs="Arial"/>
              </w:rPr>
            </w:pPr>
            <w:r>
              <w:rPr>
                <w:rFonts w:cs="Arial"/>
              </w:rPr>
              <w:t>1330</w:t>
            </w:r>
          </w:p>
        </w:tc>
      </w:tr>
      <w:tr w:rsidR="004927B6" w:rsidTr="00FF486B">
        <w:trPr>
          <w:trHeight w:val="454"/>
        </w:trPr>
        <w:tc>
          <w:tcPr>
            <w:tcW w:w="1306" w:type="dxa"/>
            <w:vAlign w:val="center"/>
          </w:tcPr>
          <w:p w:rsidR="004927B6" w:rsidRDefault="004927B6" w:rsidP="004927B6">
            <w:pPr>
              <w:rPr>
                <w:rFonts w:cs="Arial"/>
              </w:rPr>
            </w:pPr>
            <w:r>
              <w:rPr>
                <w:rFonts w:cs="Arial"/>
              </w:rPr>
              <w:t>MSL50118</w:t>
            </w:r>
          </w:p>
        </w:tc>
        <w:tc>
          <w:tcPr>
            <w:tcW w:w="5777" w:type="dxa"/>
            <w:vAlign w:val="center"/>
          </w:tcPr>
          <w:p w:rsidR="004927B6" w:rsidRDefault="004927B6" w:rsidP="004927B6">
            <w:pPr>
              <w:rPr>
                <w:rFonts w:cs="Arial"/>
              </w:rPr>
            </w:pPr>
            <w:r>
              <w:rPr>
                <w:rFonts w:cs="Arial"/>
              </w:rPr>
              <w:t>Diploma of Laboratory Technology</w:t>
            </w:r>
          </w:p>
        </w:tc>
        <w:tc>
          <w:tcPr>
            <w:tcW w:w="1417" w:type="dxa"/>
            <w:vAlign w:val="center"/>
          </w:tcPr>
          <w:p w:rsidR="004927B6" w:rsidRDefault="004927B6" w:rsidP="004927B6">
            <w:pPr>
              <w:jc w:val="center"/>
              <w:rPr>
                <w:rFonts w:cs="Arial"/>
              </w:rPr>
            </w:pPr>
            <w:r>
              <w:rPr>
                <w:rFonts w:cs="Arial"/>
              </w:rPr>
              <w:t>1463</w:t>
            </w:r>
          </w:p>
        </w:tc>
        <w:tc>
          <w:tcPr>
            <w:tcW w:w="1418" w:type="dxa"/>
            <w:vAlign w:val="center"/>
          </w:tcPr>
          <w:p w:rsidR="004927B6" w:rsidRDefault="004927B6" w:rsidP="004927B6">
            <w:pPr>
              <w:jc w:val="center"/>
              <w:rPr>
                <w:rFonts w:cs="Arial"/>
              </w:rPr>
            </w:pPr>
            <w:r>
              <w:rPr>
                <w:rFonts w:cs="Arial"/>
              </w:rPr>
              <w:t>1540</w:t>
            </w:r>
          </w:p>
        </w:tc>
      </w:tr>
      <w:tr w:rsidR="004927B6" w:rsidTr="005C6D23">
        <w:trPr>
          <w:trHeight w:val="454"/>
        </w:trPr>
        <w:tc>
          <w:tcPr>
            <w:tcW w:w="1306" w:type="dxa"/>
            <w:vAlign w:val="center"/>
          </w:tcPr>
          <w:p w:rsidR="004927B6" w:rsidRDefault="004927B6" w:rsidP="004927B6">
            <w:pPr>
              <w:rPr>
                <w:rFonts w:cs="Arial"/>
              </w:rPr>
            </w:pPr>
            <w:r>
              <w:rPr>
                <w:rFonts w:cs="Arial"/>
              </w:rPr>
              <w:t>MSL60118</w:t>
            </w:r>
          </w:p>
        </w:tc>
        <w:tc>
          <w:tcPr>
            <w:tcW w:w="5777" w:type="dxa"/>
            <w:vAlign w:val="center"/>
          </w:tcPr>
          <w:p w:rsidR="004927B6" w:rsidRDefault="004927B6" w:rsidP="004927B6">
            <w:pPr>
              <w:rPr>
                <w:rFonts w:cs="Arial"/>
              </w:rPr>
            </w:pPr>
            <w:r>
              <w:rPr>
                <w:rFonts w:cs="Arial"/>
              </w:rPr>
              <w:t>Advanced Diploma of Laboratory Operations</w:t>
            </w:r>
          </w:p>
        </w:tc>
        <w:tc>
          <w:tcPr>
            <w:tcW w:w="1417" w:type="dxa"/>
            <w:shd w:val="clear" w:color="auto" w:fill="auto"/>
            <w:vAlign w:val="center"/>
          </w:tcPr>
          <w:p w:rsidR="004927B6" w:rsidRDefault="004927B6" w:rsidP="004927B6">
            <w:pPr>
              <w:jc w:val="center"/>
              <w:rPr>
                <w:rFonts w:cs="Arial"/>
              </w:rPr>
            </w:pPr>
            <w:r>
              <w:rPr>
                <w:rFonts w:cs="Arial"/>
              </w:rPr>
              <w:t>627</w:t>
            </w:r>
          </w:p>
        </w:tc>
        <w:tc>
          <w:tcPr>
            <w:tcW w:w="1418" w:type="dxa"/>
            <w:shd w:val="clear" w:color="auto" w:fill="auto"/>
            <w:vAlign w:val="center"/>
          </w:tcPr>
          <w:p w:rsidR="004927B6" w:rsidRDefault="004927B6" w:rsidP="004927B6">
            <w:pPr>
              <w:jc w:val="center"/>
              <w:rPr>
                <w:rFonts w:cs="Arial"/>
              </w:rPr>
            </w:pPr>
            <w:r>
              <w:rPr>
                <w:rFonts w:cs="Arial"/>
              </w:rPr>
              <w:t>660</w:t>
            </w:r>
          </w:p>
        </w:tc>
      </w:tr>
    </w:tbl>
    <w:p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rsidR="00772686" w:rsidRDefault="00772686" w:rsidP="00926714">
      <w:pPr>
        <w:pStyle w:val="T1"/>
      </w:pPr>
      <w:bookmarkStart w:id="15" w:name="_Toc521329273"/>
      <w:r>
        <w:lastRenderedPageBreak/>
        <w:t>UNITS OF COMPETENCY AND NOMINAL HOURS</w:t>
      </w:r>
      <w:bookmarkEnd w:id="15"/>
    </w:p>
    <w:p w:rsidR="00772686" w:rsidRDefault="00772686" w:rsidP="00772686">
      <w:pPr>
        <w:rPr>
          <w:b/>
          <w:sz w:val="24"/>
          <w:szCs w:val="24"/>
        </w:rPr>
      </w:pPr>
    </w:p>
    <w:p w:rsidR="00C34B68" w:rsidRPr="00EC1CA3" w:rsidRDefault="00C34B68" w:rsidP="00C34B68">
      <w:r w:rsidRPr="00EC1CA3">
        <w:t>RTOs are advised that there is a mapping inside the Training Package (Companion Volume) that describes the relationship between new units and</w:t>
      </w:r>
      <w:r w:rsidR="0075407E">
        <w:t xml:space="preserve"> any</w:t>
      </w:r>
      <w:r w:rsidRPr="00EC1CA3">
        <w:t xml:space="preserve"> superseded or replaced units from the previous version of </w:t>
      </w:r>
      <w:r w:rsidR="0058522D">
        <w:rPr>
          <w:b/>
        </w:rPr>
        <w:t xml:space="preserve">MSL Laboratory Operations </w:t>
      </w:r>
      <w:r w:rsidR="0080183D" w:rsidRPr="00400D14">
        <w:rPr>
          <w:b/>
        </w:rPr>
        <w:t>Training</w:t>
      </w:r>
      <w:r w:rsidR="0080183D">
        <w:rPr>
          <w:b/>
        </w:rPr>
        <w:t xml:space="preserve"> Package</w:t>
      </w:r>
      <w:r w:rsidR="0080183D" w:rsidRPr="00400D14">
        <w:rPr>
          <w:b/>
        </w:rPr>
        <w:t xml:space="preserve"> </w:t>
      </w:r>
      <w:r w:rsidR="0058522D" w:rsidRPr="0058522D">
        <w:rPr>
          <w:b/>
        </w:rPr>
        <w:t>Release 2.0.</w:t>
      </w:r>
      <w:r w:rsidR="0058522D" w:rsidRPr="0058522D">
        <w:t xml:space="preserve"> </w:t>
      </w:r>
      <w:r w:rsidR="0080183D" w:rsidRPr="0058522D">
        <w:t xml:space="preserve"> </w:t>
      </w:r>
      <w:r w:rsidR="0080183D">
        <w:t xml:space="preserve"> </w:t>
      </w:r>
      <w:r w:rsidRPr="00EC1CA3">
        <w:t>Information regarding transition arrangements can be obtained from the state or national VET Regulating Authority (see Contacts and Links section).</w:t>
      </w:r>
    </w:p>
    <w:p w:rsidR="00C34B68" w:rsidRPr="00EC1CA3" w:rsidRDefault="00C34B68" w:rsidP="00C34B68">
      <w:pPr>
        <w:rPr>
          <w:rFonts w:cs="Arial"/>
          <w:lang w:val="en-US"/>
        </w:rPr>
      </w:pPr>
    </w:p>
    <w:p w:rsidR="00C34B68" w:rsidRPr="00EC1CA3" w:rsidRDefault="00C34B68" w:rsidP="00C34B68">
      <w:pPr>
        <w:rPr>
          <w:rFonts w:cs="Arial"/>
          <w:lang w:val="en-US"/>
        </w:rPr>
      </w:pPr>
      <w:r w:rsidRPr="00EC1CA3">
        <w:rPr>
          <w:rFonts w:cs="Arial"/>
          <w:lang w:val="en-US"/>
        </w:rPr>
        <w:t xml:space="preserve">You must be sure that all training and assessment leading to qualifications or </w:t>
      </w:r>
      <w:r w:rsidRPr="005C773E">
        <w:rPr>
          <w:rFonts w:cs="Arial"/>
          <w:lang w:val="en-US"/>
        </w:rPr>
        <w:t>Statements of Attainment</w:t>
      </w:r>
      <w:r w:rsidRPr="00EC1CA3">
        <w:rPr>
          <w:rFonts w:cs="Arial"/>
          <w:lang w:val="en-US"/>
        </w:rPr>
        <w:t xml:space="preserve"> from </w:t>
      </w:r>
      <w:r w:rsidR="00EC1CA3" w:rsidRPr="00EC1CA3">
        <w:rPr>
          <w:rFonts w:cs="Arial"/>
          <w:lang w:val="en-US"/>
        </w:rPr>
        <w:t xml:space="preserve">the </w:t>
      </w:r>
      <w:r w:rsidR="0058522D">
        <w:rPr>
          <w:b/>
        </w:rPr>
        <w:t xml:space="preserve">MSL Laboratory Operations </w:t>
      </w:r>
      <w:r w:rsidR="0058522D" w:rsidRPr="00400D14">
        <w:rPr>
          <w:b/>
        </w:rPr>
        <w:t>Training</w:t>
      </w:r>
      <w:r w:rsidR="0058522D">
        <w:rPr>
          <w:b/>
        </w:rPr>
        <w:t xml:space="preserve"> Package</w:t>
      </w:r>
      <w:r w:rsidR="0058522D" w:rsidRPr="00400D14">
        <w:rPr>
          <w:b/>
        </w:rPr>
        <w:t xml:space="preserve"> </w:t>
      </w:r>
      <w:r w:rsidR="0058522D" w:rsidRPr="0058522D">
        <w:rPr>
          <w:b/>
        </w:rPr>
        <w:t>Release 2.0</w:t>
      </w:r>
      <w:r w:rsidR="0058522D">
        <w:rPr>
          <w:b/>
        </w:rPr>
        <w:t xml:space="preserve"> </w:t>
      </w:r>
      <w:r w:rsidRPr="00EC1CA3">
        <w:rPr>
          <w:rFonts w:cs="Arial"/>
          <w:lang w:val="en-US"/>
        </w:rPr>
        <w:t>is conducted against the Training Package units of competency and complies with the assessment requirements.</w:t>
      </w:r>
    </w:p>
    <w:p w:rsidR="00C34B68" w:rsidRDefault="00C34B68" w:rsidP="00C34B68">
      <w:pPr>
        <w:spacing w:before="240" w:after="240"/>
        <w:jc w:val="center"/>
        <w:rPr>
          <w:b/>
        </w:rPr>
      </w:pPr>
      <w:r w:rsidRPr="00483FA0">
        <w:rPr>
          <w:b/>
        </w:rPr>
        <w:t>List of the Units of Competency and Nominal Hours</w:t>
      </w:r>
    </w:p>
    <w:p w:rsidR="00F51FC2" w:rsidRPr="00483FA0" w:rsidRDefault="00F51FC2" w:rsidP="00C34B68">
      <w:pPr>
        <w:spacing w:before="240" w:after="240"/>
        <w:jc w:val="center"/>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rsidTr="004F649A">
        <w:trPr>
          <w:tblHeader/>
        </w:trPr>
        <w:tc>
          <w:tcPr>
            <w:tcW w:w="1800" w:type="dxa"/>
            <w:tcBorders>
              <w:right w:val="single" w:sz="4" w:space="0" w:color="FFFFFF"/>
            </w:tcBorders>
            <w:shd w:val="clear" w:color="auto" w:fill="000000"/>
            <w:tcMar>
              <w:top w:w="57" w:type="dxa"/>
              <w:bottom w:w="57" w:type="dxa"/>
            </w:tcMar>
          </w:tcPr>
          <w:p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rsidR="00F81859" w:rsidRPr="00DC47A5" w:rsidRDefault="00F81859" w:rsidP="004F649A">
            <w:pPr>
              <w:pStyle w:val="IGTableTitle"/>
            </w:pPr>
            <w:r w:rsidRPr="00DC47A5">
              <w:t>Nominal Hours</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lang w:eastAsia="en-AU"/>
              </w:rPr>
            </w:pPr>
            <w:r>
              <w:rPr>
                <w:rFonts w:cs="Arial"/>
              </w:rPr>
              <w:t>MSL904002</w:t>
            </w:r>
          </w:p>
        </w:tc>
        <w:tc>
          <w:tcPr>
            <w:tcW w:w="6280" w:type="dxa"/>
            <w:tcBorders>
              <w:top w:val="single" w:sz="4" w:space="0" w:color="auto"/>
            </w:tcBorders>
            <w:tcMar>
              <w:top w:w="57" w:type="dxa"/>
              <w:bottom w:w="57" w:type="dxa"/>
            </w:tcMar>
            <w:vAlign w:val="bottom"/>
          </w:tcPr>
          <w:p w:rsidR="00B22B25" w:rsidRDefault="00B22B25" w:rsidP="00B22B25">
            <w:pPr>
              <w:rPr>
                <w:rFonts w:cs="Arial"/>
              </w:rPr>
            </w:pPr>
            <w:r>
              <w:rPr>
                <w:rFonts w:cs="Arial"/>
              </w:rPr>
              <w:t>Perform standard calibrations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MSL905004</w:t>
            </w:r>
          </w:p>
        </w:tc>
        <w:tc>
          <w:tcPr>
            <w:tcW w:w="6280" w:type="dxa"/>
            <w:tcBorders>
              <w:top w:val="single" w:sz="4" w:space="0" w:color="auto"/>
            </w:tcBorders>
            <w:tcMar>
              <w:top w:w="57" w:type="dxa"/>
              <w:bottom w:w="57" w:type="dxa"/>
            </w:tcMar>
            <w:vAlign w:val="bottom"/>
          </w:tcPr>
          <w:p w:rsidR="00B22B25" w:rsidRDefault="00B22B25" w:rsidP="00B22B25">
            <w:pPr>
              <w:rPr>
                <w:rFonts w:cs="Arial"/>
              </w:rPr>
            </w:pPr>
            <w:r>
              <w:rPr>
                <w:rFonts w:cs="Arial"/>
              </w:rPr>
              <w:t>Perform non-standard calibrations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MSL905005</w:t>
            </w:r>
          </w:p>
        </w:tc>
        <w:tc>
          <w:tcPr>
            <w:tcW w:w="6280" w:type="dxa"/>
            <w:tcBorders>
              <w:top w:val="single" w:sz="4" w:space="0" w:color="auto"/>
            </w:tcBorders>
            <w:tcMar>
              <w:top w:w="57" w:type="dxa"/>
              <w:bottom w:w="57" w:type="dxa"/>
            </w:tcMar>
            <w:vAlign w:val="bottom"/>
          </w:tcPr>
          <w:p w:rsidR="00B22B25" w:rsidRDefault="00B22B25" w:rsidP="00B22B25">
            <w:pPr>
              <w:rPr>
                <w:rFonts w:cs="Arial"/>
              </w:rPr>
            </w:pPr>
            <w:r>
              <w:rPr>
                <w:rFonts w:cs="Arial"/>
              </w:rPr>
              <w:t>Create or modify calibration procedures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MSL905006</w:t>
            </w:r>
          </w:p>
        </w:tc>
        <w:tc>
          <w:tcPr>
            <w:tcW w:w="6280" w:type="dxa"/>
            <w:tcBorders>
              <w:top w:val="single" w:sz="4" w:space="0" w:color="auto"/>
            </w:tcBorders>
            <w:tcMar>
              <w:top w:w="57" w:type="dxa"/>
              <w:bottom w:w="57" w:type="dxa"/>
            </w:tcMar>
            <w:vAlign w:val="bottom"/>
          </w:tcPr>
          <w:p w:rsidR="00B22B25" w:rsidRDefault="00B22B25" w:rsidP="00B22B25">
            <w:pPr>
              <w:rPr>
                <w:rFonts w:cs="Arial"/>
              </w:rPr>
            </w:pPr>
            <w:r>
              <w:rPr>
                <w:rFonts w:cs="Arial"/>
              </w:rPr>
              <w:t>Create or modify automated calibration procedures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MSL912001</w:t>
            </w:r>
          </w:p>
        </w:tc>
        <w:tc>
          <w:tcPr>
            <w:tcW w:w="6280" w:type="dxa"/>
            <w:tcBorders>
              <w:top w:val="single" w:sz="4" w:space="0" w:color="auto"/>
            </w:tcBorders>
            <w:tcMar>
              <w:top w:w="57" w:type="dxa"/>
              <w:bottom w:w="57" w:type="dxa"/>
            </w:tcMar>
            <w:vAlign w:val="bottom"/>
          </w:tcPr>
          <w:p w:rsidR="00B22B25" w:rsidRDefault="00B22B25" w:rsidP="00B22B25">
            <w:pPr>
              <w:rPr>
                <w:rFonts w:cs="Arial"/>
              </w:rPr>
            </w:pPr>
            <w:r>
              <w:rPr>
                <w:rFonts w:cs="Arial"/>
              </w:rPr>
              <w:t>Work within a laboratory or field workplace (induction)</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MSL913003</w:t>
            </w:r>
          </w:p>
        </w:tc>
        <w:tc>
          <w:tcPr>
            <w:tcW w:w="6280" w:type="dxa"/>
            <w:tcBorders>
              <w:top w:val="single" w:sz="4" w:space="0" w:color="auto"/>
            </w:tcBorders>
            <w:tcMar>
              <w:top w:w="57" w:type="dxa"/>
              <w:bottom w:w="57" w:type="dxa"/>
            </w:tcMar>
            <w:vAlign w:val="bottom"/>
          </w:tcPr>
          <w:p w:rsidR="00B22B25" w:rsidRDefault="00B22B25" w:rsidP="00B22B25">
            <w:pPr>
              <w:rPr>
                <w:rFonts w:cs="Arial"/>
              </w:rPr>
            </w:pPr>
            <w:r>
              <w:rPr>
                <w:rFonts w:cs="Arial"/>
              </w:rPr>
              <w:t>Communicate with other people</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MSL913004</w:t>
            </w:r>
          </w:p>
        </w:tc>
        <w:tc>
          <w:tcPr>
            <w:tcW w:w="6280" w:type="dxa"/>
            <w:tcBorders>
              <w:top w:val="single" w:sz="4" w:space="0" w:color="auto"/>
            </w:tcBorders>
            <w:tcMar>
              <w:top w:w="57" w:type="dxa"/>
              <w:bottom w:w="57" w:type="dxa"/>
            </w:tcMar>
            <w:vAlign w:val="bottom"/>
          </w:tcPr>
          <w:p w:rsidR="00B22B25" w:rsidRDefault="00B22B25" w:rsidP="00B22B25">
            <w:pPr>
              <w:rPr>
                <w:rFonts w:cs="Arial"/>
              </w:rPr>
            </w:pPr>
            <w:r>
              <w:rPr>
                <w:rFonts w:cs="Arial"/>
              </w:rPr>
              <w:t>Plan and conduct laboratory/field work</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MSL914002</w:t>
            </w:r>
          </w:p>
        </w:tc>
        <w:tc>
          <w:tcPr>
            <w:tcW w:w="6280" w:type="dxa"/>
            <w:tcBorders>
              <w:top w:val="single" w:sz="4" w:space="0" w:color="auto"/>
            </w:tcBorders>
            <w:tcMar>
              <w:top w:w="57" w:type="dxa"/>
              <w:bottom w:w="57" w:type="dxa"/>
            </w:tcMar>
            <w:vAlign w:val="bottom"/>
          </w:tcPr>
          <w:p w:rsidR="00B22B25" w:rsidRDefault="00B22B25" w:rsidP="00B22B25">
            <w:pPr>
              <w:rPr>
                <w:rFonts w:cs="Arial"/>
              </w:rPr>
            </w:pPr>
            <w:r>
              <w:rPr>
                <w:rFonts w:cs="Arial"/>
              </w:rPr>
              <w:t>Prepare practical science classes and demonstrations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MSL915003</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Provide information to customers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MSL915004</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Schedule laboratory work for a small team</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MSL916006</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Develop and maintain laboratory documentation</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MSL916007</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Manage and develop teams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MSL916008</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Supervise laboratory operations in work or functional area</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MSL916009</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Maintain registration and statutory or legal compliance in work or functional area</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MSL916010</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Manage complex projects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MSL922001</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Record and present data</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MSL924003</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Process and interpret data</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70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MSL924004</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Use laboratory application software</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MSL925003</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Determine measurements of uncertainty</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MSL925004</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Analyse data and report results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80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MSL933005</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Maintain the laboratory/field workplace fit for purpose</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MSL933006</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Contribute to the achievement of quality objectives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MSL933007</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Apply critical control point requirements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MSL933008</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Perform calibration checks on equipment and assist with its maintenance</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F51FC2" w:rsidRPr="00F51FC2"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MSL934004</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Maintain and calibrate instruments and equipment</w:t>
            </w:r>
          </w:p>
        </w:tc>
        <w:tc>
          <w:tcPr>
            <w:tcW w:w="1460" w:type="dxa"/>
            <w:tcBorders>
              <w:top w:val="single" w:sz="4" w:space="0" w:color="auto"/>
            </w:tcBorders>
            <w:tcMar>
              <w:top w:w="57" w:type="dxa"/>
              <w:bottom w:w="57" w:type="dxa"/>
            </w:tcMar>
            <w:vAlign w:val="center"/>
          </w:tcPr>
          <w:p w:rsidR="00B22B25" w:rsidRPr="00F51FC2" w:rsidRDefault="00B22B25" w:rsidP="00B22B25">
            <w:pPr>
              <w:jc w:val="center"/>
              <w:rPr>
                <w:rFonts w:cs="Arial"/>
              </w:rPr>
            </w:pPr>
            <w:r w:rsidRPr="00F51FC2">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MSL934005</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Contribute to the ongoing development of HACCP plans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MSL934006</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Apply quality system and continuous improvement processes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80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lastRenderedPageBreak/>
              <w:t>MSL934007</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Maintain and control stocks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B22B25" w:rsidRDefault="00B22B25" w:rsidP="00B22B25">
            <w:pPr>
              <w:rPr>
                <w:rFonts w:cs="Arial"/>
              </w:rPr>
            </w:pPr>
            <w:r>
              <w:rPr>
                <w:rFonts w:cs="Arial"/>
              </w:rPr>
              <w:t>MSL935005</w:t>
            </w:r>
          </w:p>
        </w:tc>
        <w:tc>
          <w:tcPr>
            <w:tcW w:w="6280" w:type="dxa"/>
            <w:tcBorders>
              <w:top w:val="single" w:sz="4" w:space="0" w:color="auto"/>
              <w:bottom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Authorise the issue of test results</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B22B25" w:rsidRDefault="00B22B25" w:rsidP="00B22B25">
            <w:pPr>
              <w:rPr>
                <w:rFonts w:cs="Arial"/>
              </w:rPr>
            </w:pPr>
            <w:r>
              <w:rPr>
                <w:rFonts w:cs="Arial"/>
              </w:rPr>
              <w:t>MSL935006</w:t>
            </w:r>
          </w:p>
        </w:tc>
        <w:tc>
          <w:tcPr>
            <w:tcW w:w="6280" w:type="dxa"/>
            <w:tcBorders>
              <w:top w:val="single" w:sz="4" w:space="0" w:color="auto"/>
              <w:bottom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Assist in the maintenance of reference materials</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30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B22B25" w:rsidRDefault="00B22B25" w:rsidP="00B22B25">
            <w:pPr>
              <w:rPr>
                <w:rFonts w:cs="Arial"/>
              </w:rPr>
            </w:pPr>
            <w:r>
              <w:rPr>
                <w:rFonts w:cs="Arial"/>
              </w:rPr>
              <w:t>MSL935007</w:t>
            </w:r>
          </w:p>
        </w:tc>
        <w:tc>
          <w:tcPr>
            <w:tcW w:w="6280" w:type="dxa"/>
            <w:tcBorders>
              <w:top w:val="single" w:sz="4" w:space="0" w:color="auto"/>
              <w:bottom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Monitor the quality of test results and data</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B22B25" w:rsidRDefault="00B22B25" w:rsidP="00B22B25">
            <w:pPr>
              <w:rPr>
                <w:rFonts w:cs="Arial"/>
              </w:rPr>
            </w:pPr>
            <w:r>
              <w:rPr>
                <w:rFonts w:cs="Arial"/>
              </w:rPr>
              <w:t>MSL936003</w:t>
            </w:r>
          </w:p>
        </w:tc>
        <w:tc>
          <w:tcPr>
            <w:tcW w:w="6280" w:type="dxa"/>
            <w:tcBorders>
              <w:top w:val="single" w:sz="4" w:space="0" w:color="auto"/>
              <w:bottom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Maintain quality system and continuous improvement processes within work or functional area</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B22B25" w:rsidRDefault="00B22B25" w:rsidP="00B22B25">
            <w:pPr>
              <w:rPr>
                <w:rFonts w:cs="Arial"/>
              </w:rPr>
            </w:pPr>
            <w:r>
              <w:rPr>
                <w:rFonts w:cs="Arial"/>
              </w:rPr>
              <w:t>MSL936004</w:t>
            </w:r>
          </w:p>
        </w:tc>
        <w:tc>
          <w:tcPr>
            <w:tcW w:w="6280" w:type="dxa"/>
            <w:tcBorders>
              <w:top w:val="single" w:sz="4" w:space="0" w:color="auto"/>
              <w:bottom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Conduct an internal audit of the quality system</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B22B25" w:rsidRDefault="00B22B25" w:rsidP="00B22B25">
            <w:pPr>
              <w:rPr>
                <w:rFonts w:cs="Arial"/>
              </w:rPr>
            </w:pPr>
            <w:r>
              <w:rPr>
                <w:rFonts w:cs="Arial"/>
              </w:rPr>
              <w:t>MSL943003</w:t>
            </w:r>
          </w:p>
        </w:tc>
        <w:tc>
          <w:tcPr>
            <w:tcW w:w="6280" w:type="dxa"/>
            <w:tcBorders>
              <w:top w:val="single" w:sz="4" w:space="0" w:color="auto"/>
              <w:bottom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Work safely with instruments that emit ionising radiation</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B22B25" w:rsidRDefault="00B22B25" w:rsidP="00B22B25">
            <w:pPr>
              <w:rPr>
                <w:rFonts w:cs="Arial"/>
              </w:rPr>
            </w:pPr>
            <w:r>
              <w:rPr>
                <w:rFonts w:cs="Arial"/>
              </w:rPr>
              <w:t>MSL943004</w:t>
            </w:r>
          </w:p>
        </w:tc>
        <w:tc>
          <w:tcPr>
            <w:tcW w:w="6280" w:type="dxa"/>
            <w:tcBorders>
              <w:top w:val="single" w:sz="4" w:space="0" w:color="auto"/>
              <w:bottom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Participate in laboratory or field workplace safety</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B22B25" w:rsidRDefault="00B22B25" w:rsidP="00B22B25">
            <w:pPr>
              <w:rPr>
                <w:rFonts w:cs="Arial"/>
              </w:rPr>
            </w:pPr>
            <w:r>
              <w:rPr>
                <w:rFonts w:cs="Arial"/>
              </w:rPr>
              <w:t>MSL944002</w:t>
            </w:r>
          </w:p>
        </w:tc>
        <w:tc>
          <w:tcPr>
            <w:tcW w:w="6280" w:type="dxa"/>
            <w:tcBorders>
              <w:top w:val="single" w:sz="4" w:space="0" w:color="auto"/>
              <w:bottom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Maintain laboratory or field workplace safety</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MSL946002</w:t>
            </w:r>
          </w:p>
        </w:tc>
        <w:tc>
          <w:tcPr>
            <w:tcW w:w="628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Implement and monitor WHS and environmental management systems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MSL952001</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Collect routine site samples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MSL952002</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Handle and transport samples or equipment</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MSL953003</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Receive and prepare samples for testing</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MSL953004</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Operate a robotic sample preparation system</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F51FC2" w:rsidRPr="00F51FC2"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Pr="00F51FC2" w:rsidRDefault="00B22B25" w:rsidP="00B22B25">
            <w:pPr>
              <w:rPr>
                <w:rFonts w:cs="Arial"/>
              </w:rPr>
            </w:pPr>
            <w:r w:rsidRPr="00F51FC2">
              <w:rPr>
                <w:rFonts w:cs="Arial"/>
              </w:rPr>
              <w:t>MSL954003</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Relate anatomical and physiological features to laboratory samples</w:t>
            </w:r>
          </w:p>
        </w:tc>
        <w:tc>
          <w:tcPr>
            <w:tcW w:w="1460" w:type="dxa"/>
            <w:tcBorders>
              <w:top w:val="single" w:sz="4" w:space="0" w:color="auto"/>
            </w:tcBorders>
            <w:tcMar>
              <w:top w:w="57" w:type="dxa"/>
              <w:bottom w:w="57" w:type="dxa"/>
            </w:tcMar>
            <w:vAlign w:val="center"/>
          </w:tcPr>
          <w:p w:rsidR="00B22B25" w:rsidRPr="00F51FC2" w:rsidRDefault="00B22B25" w:rsidP="00B22B25">
            <w:pPr>
              <w:jc w:val="center"/>
              <w:rPr>
                <w:rFonts w:cs="Arial"/>
              </w:rPr>
            </w:pPr>
            <w:r w:rsidRPr="00F51FC2">
              <w:rPr>
                <w:rFonts w:cs="Arial"/>
              </w:rPr>
              <w:t>100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MSL954004</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Obtain representative samples in accordance with sampling plan</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MSL954005</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Prepare mineral samples for analysis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MSL955002</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Supervise a robotic sample preparation system</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MSL972001</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Conduct routine site measurements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MSL973013</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basic tests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MSL973014</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Prepare working solutions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MSL973015</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Prepare culture media</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MSL973016</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aseptic techniques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MSL973017</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Assist with fieldwork</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MSL973018</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Prepare trial batches for evaluation</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MSL973019</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microscopic examination</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MSL973020</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histological procedures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MSL973021</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Conduct field-based acceptance tests for construction materials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MSL973022</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Conduct laboratory-based acceptance tests for construction materials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MSL973023</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fire pouring techniques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MSL973024</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site investigation activities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F51FC2" w:rsidRPr="00F51FC2" w:rsidTr="00B22B25">
        <w:tblPrEx>
          <w:tblBorders>
            <w:top w:val="single" w:sz="2" w:space="0" w:color="auto"/>
          </w:tblBorders>
        </w:tblPrEx>
        <w:tc>
          <w:tcPr>
            <w:tcW w:w="180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MSL974016</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physical and mechanical tests</w:t>
            </w:r>
          </w:p>
        </w:tc>
        <w:tc>
          <w:tcPr>
            <w:tcW w:w="1460" w:type="dxa"/>
            <w:tcBorders>
              <w:top w:val="single" w:sz="4" w:space="0" w:color="auto"/>
            </w:tcBorders>
            <w:tcMar>
              <w:top w:w="57" w:type="dxa"/>
              <w:bottom w:w="57" w:type="dxa"/>
            </w:tcMar>
          </w:tcPr>
          <w:p w:rsidR="00B22B25" w:rsidRPr="00F51FC2" w:rsidRDefault="00B22B25" w:rsidP="00B22B25">
            <w:pPr>
              <w:jc w:val="center"/>
              <w:rPr>
                <w:rFonts w:cs="Arial"/>
              </w:rPr>
            </w:pPr>
            <w:r w:rsidRPr="00F51FC2">
              <w:rPr>
                <w:rFonts w:cs="Arial"/>
              </w:rPr>
              <w:t>140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MSL974017</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Prepare, standardise and use solutions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100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MSL974018</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Conduct geotechnical site investigations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MSL974019</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chemical tests and procedures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100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MSL974020</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food tests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100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MSL974021</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biological procedures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130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lastRenderedPageBreak/>
              <w:t>MSL974022</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Undertake environmental field-based monitoring</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80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MSL974023</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Capture and manage scientific images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rsidR="00B22B25" w:rsidRDefault="00B22B25" w:rsidP="00B22B25">
            <w:pPr>
              <w:rPr>
                <w:rFonts w:cs="Arial"/>
              </w:rPr>
            </w:pPr>
            <w:r>
              <w:rPr>
                <w:rFonts w:cs="Arial"/>
              </w:rPr>
              <w:t>MSL974024</w:t>
            </w:r>
          </w:p>
        </w:tc>
        <w:tc>
          <w:tcPr>
            <w:tcW w:w="6280" w:type="dxa"/>
            <w:tcBorders>
              <w:top w:val="single" w:sz="4" w:space="0" w:color="auto"/>
              <w:bottom w:val="single" w:sz="4" w:space="0" w:color="auto"/>
            </w:tcBorders>
            <w:tcMar>
              <w:top w:w="57" w:type="dxa"/>
              <w:bottom w:w="57" w:type="dxa"/>
            </w:tcMar>
          </w:tcPr>
          <w:p w:rsidR="00B22B25" w:rsidRPr="00F51FC2" w:rsidRDefault="00B22B25" w:rsidP="00B22B25">
            <w:pPr>
              <w:rPr>
                <w:rFonts w:cs="Arial"/>
              </w:rPr>
            </w:pPr>
            <w:r w:rsidRPr="00F51FC2">
              <w:rPr>
                <w:rFonts w:cs="Arial"/>
              </w:rPr>
              <w:t>Undertake field-based, remote-sensing monitoring</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9B1C30" w:rsidTr="00B22B2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rsidR="00B22B25" w:rsidRDefault="00B22B25" w:rsidP="00B22B25">
            <w:pPr>
              <w:rPr>
                <w:rFonts w:cs="Arial"/>
              </w:rPr>
            </w:pPr>
            <w:r>
              <w:rPr>
                <w:rFonts w:cs="Arial"/>
              </w:rPr>
              <w:t>MSL974025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rPr>
                <w:rFonts w:cs="Arial"/>
              </w:rPr>
            </w:pPr>
            <w:r w:rsidRPr="00F51FC2">
              <w:rPr>
                <w:rFonts w:cs="Arial"/>
              </w:rPr>
              <w:t>Prepare tissue and cell cultures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B22B25" w:rsidRDefault="00B22B25" w:rsidP="00B22B25">
            <w:pPr>
              <w:jc w:val="center"/>
              <w:rPr>
                <w:rFonts w:cs="Arial"/>
              </w:rPr>
            </w:pPr>
            <w:r>
              <w:rPr>
                <w:rFonts w:cs="Arial"/>
              </w:rPr>
              <w:t>50</w:t>
            </w:r>
          </w:p>
        </w:tc>
      </w:tr>
      <w:tr w:rsidR="00B22B25" w:rsidRPr="009B1C30" w:rsidTr="00B22B2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rsidR="00B22B25" w:rsidRDefault="00B22B25" w:rsidP="00B22B25">
            <w:pPr>
              <w:rPr>
                <w:rFonts w:cs="Arial"/>
              </w:rPr>
            </w:pPr>
            <w:r>
              <w:rPr>
                <w:rFonts w:cs="Arial"/>
              </w:rPr>
              <w:t>MSL974026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rPr>
                <w:rFonts w:cs="Arial"/>
              </w:rPr>
            </w:pPr>
            <w:r w:rsidRPr="00F51FC2">
              <w:rPr>
                <w:rFonts w:cs="Arial"/>
              </w:rPr>
              <w:t>Perform tests to determine the properties of construction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B22B25" w:rsidRDefault="00B22B25" w:rsidP="00B22B25">
            <w:pPr>
              <w:jc w:val="center"/>
              <w:rPr>
                <w:rFonts w:cs="Arial"/>
              </w:rPr>
            </w:pPr>
            <w:r>
              <w:rPr>
                <w:rFonts w:cs="Arial"/>
              </w:rPr>
              <w:t>90</w:t>
            </w:r>
          </w:p>
        </w:tc>
      </w:tr>
      <w:tr w:rsidR="00B22B25" w:rsidRPr="009B1C30" w:rsidTr="00B22B2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rsidR="00B22B25" w:rsidRDefault="00B22B25" w:rsidP="00B22B25">
            <w:pPr>
              <w:rPr>
                <w:rFonts w:cs="Arial"/>
              </w:rPr>
            </w:pPr>
            <w:r>
              <w:rPr>
                <w:rFonts w:cs="Arial"/>
              </w:rPr>
              <w:t>MSL974027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rPr>
                <w:rFonts w:cs="Arial"/>
              </w:rPr>
            </w:pPr>
            <w:r w:rsidRPr="00F51FC2">
              <w:rPr>
                <w:rFonts w:cs="Arial"/>
              </w:rPr>
              <w:t>Monitor performance of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B22B25" w:rsidRDefault="00B22B25" w:rsidP="00B22B25">
            <w:pPr>
              <w:jc w:val="center"/>
              <w:rPr>
                <w:rFonts w:cs="Arial"/>
              </w:rPr>
            </w:pPr>
            <w:r>
              <w:rPr>
                <w:rFonts w:cs="Arial"/>
              </w:rPr>
              <w:t>90</w:t>
            </w:r>
          </w:p>
        </w:tc>
      </w:tr>
      <w:tr w:rsidR="00B22B25" w:rsidRPr="009B1C30" w:rsidTr="00B22B2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rsidR="00B22B25" w:rsidRDefault="00B22B25" w:rsidP="00B22B25">
            <w:pPr>
              <w:rPr>
                <w:rFonts w:cs="Arial"/>
              </w:rPr>
            </w:pPr>
            <w:r>
              <w:rPr>
                <w:rFonts w:cs="Arial"/>
              </w:rPr>
              <w:t>MSL974028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rPr>
                <w:rFonts w:cs="Arial"/>
              </w:rPr>
            </w:pPr>
            <w:r w:rsidRPr="00F51FC2">
              <w:rPr>
                <w:rFonts w:cs="Arial"/>
              </w:rPr>
              <w:t>Classify soils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B22B25" w:rsidRDefault="00B22B25" w:rsidP="00B22B25">
            <w:pPr>
              <w:jc w:val="center"/>
              <w:rPr>
                <w:rFonts w:cs="Arial"/>
              </w:rPr>
            </w:pPr>
            <w:r>
              <w:rPr>
                <w:rFonts w:cs="Arial"/>
              </w:rPr>
              <w:t>80</w:t>
            </w:r>
          </w:p>
        </w:tc>
      </w:tr>
      <w:tr w:rsidR="00B22B25" w:rsidRPr="009B1C30" w:rsidTr="00B22B2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rsidR="00B22B25" w:rsidRDefault="00B22B25" w:rsidP="00B22B25">
            <w:pPr>
              <w:rPr>
                <w:rFonts w:cs="Arial"/>
              </w:rPr>
            </w:pPr>
            <w:r>
              <w:rPr>
                <w:rFonts w:cs="Arial"/>
              </w:rPr>
              <w:t>MSL974029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rPr>
                <w:rFonts w:cs="Arial"/>
              </w:rPr>
            </w:pPr>
            <w:r w:rsidRPr="00F51FC2">
              <w:rPr>
                <w:rFonts w:cs="Arial"/>
              </w:rPr>
              <w:t>Operate an automated mineral analysis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B22B25" w:rsidRDefault="00B22B25" w:rsidP="00B22B25">
            <w:pPr>
              <w:jc w:val="center"/>
              <w:rPr>
                <w:rFonts w:cs="Arial"/>
              </w:rPr>
            </w:pPr>
            <w:r>
              <w:rPr>
                <w:rFonts w:cs="Arial"/>
              </w:rPr>
              <w:t>60</w:t>
            </w:r>
          </w:p>
        </w:tc>
      </w:tr>
      <w:tr w:rsidR="00B22B25" w:rsidRPr="009B1C30" w:rsidTr="00B22B2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rPr>
                <w:rFonts w:cs="Arial"/>
              </w:rPr>
            </w:pPr>
            <w:r w:rsidRPr="00F51FC2">
              <w:rPr>
                <w:rFonts w:cs="Arial"/>
              </w:rPr>
              <w:t>MSL975028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rPr>
                <w:rFonts w:cs="Arial"/>
              </w:rPr>
            </w:pPr>
            <w:r w:rsidRPr="00F51FC2">
              <w:rPr>
                <w:rFonts w:cs="Arial"/>
              </w:rPr>
              <w:t>Apply advanced embedding and microtomy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jc w:val="center"/>
              <w:rPr>
                <w:rFonts w:cs="Arial"/>
              </w:rPr>
            </w:pPr>
            <w:r w:rsidRPr="00F51FC2">
              <w:rPr>
                <w:rFonts w:cs="Arial"/>
              </w:rPr>
              <w:t>150</w:t>
            </w:r>
          </w:p>
        </w:tc>
      </w:tr>
      <w:tr w:rsidR="00B22B25" w:rsidRPr="009B1C30" w:rsidTr="00B22B2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rPr>
                <w:rFonts w:cs="Arial"/>
              </w:rPr>
            </w:pPr>
            <w:r w:rsidRPr="00F51FC2">
              <w:rPr>
                <w:rFonts w:cs="Arial"/>
              </w:rPr>
              <w:t>MSL975029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rPr>
                <w:rFonts w:cs="Arial"/>
              </w:rPr>
            </w:pPr>
            <w:r w:rsidRPr="00F51FC2">
              <w:rPr>
                <w:rFonts w:cs="Arial"/>
              </w:rPr>
              <w:t>Perform histological tests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jc w:val="center"/>
              <w:rPr>
                <w:rFonts w:cs="Arial"/>
              </w:rPr>
            </w:pPr>
            <w:r w:rsidRPr="00F51FC2">
              <w:rPr>
                <w:rFonts w:cs="Arial"/>
              </w:rPr>
              <w:t>200</w:t>
            </w:r>
          </w:p>
        </w:tc>
      </w:tr>
      <w:tr w:rsidR="00B22B25" w:rsidRPr="009B1C30" w:rsidTr="00B22B2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Default="00B22B25" w:rsidP="00B22B25">
            <w:pPr>
              <w:rPr>
                <w:rFonts w:cs="Arial"/>
              </w:rPr>
            </w:pPr>
            <w:r>
              <w:rPr>
                <w:rFonts w:cs="Arial"/>
              </w:rPr>
              <w:t>MSL975030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rPr>
                <w:rFonts w:cs="Arial"/>
              </w:rPr>
            </w:pPr>
            <w:r w:rsidRPr="00F51FC2">
              <w:rPr>
                <w:rFonts w:cs="Arial"/>
              </w:rPr>
              <w:t>Perform immunohaematological tests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Default="00B22B25" w:rsidP="00B22B25">
            <w:pPr>
              <w:jc w:val="center"/>
              <w:rPr>
                <w:rFonts w:cs="Arial"/>
              </w:rPr>
            </w:pPr>
            <w:r>
              <w:rPr>
                <w:rFonts w:cs="Arial"/>
              </w:rPr>
              <w:t>80</w:t>
            </w:r>
          </w:p>
        </w:tc>
      </w:tr>
      <w:tr w:rsidR="00B22B25" w:rsidRPr="009B1C30" w:rsidTr="00B22B25">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Default="00B22B25" w:rsidP="00B22B25">
            <w:pPr>
              <w:rPr>
                <w:rFonts w:cs="Arial"/>
              </w:rPr>
            </w:pPr>
            <w:r>
              <w:rPr>
                <w:rFonts w:cs="Arial"/>
              </w:rPr>
              <w:t>MSL975031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Pr="00F51FC2" w:rsidRDefault="00B22B25" w:rsidP="00B22B25">
            <w:pPr>
              <w:rPr>
                <w:rFonts w:cs="Arial"/>
              </w:rPr>
            </w:pPr>
            <w:r w:rsidRPr="00F51FC2">
              <w:rPr>
                <w:rFonts w:cs="Arial"/>
              </w:rPr>
              <w:t>Supervise sampling, inspections and testing at construction sites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2B25" w:rsidRDefault="00B22B25" w:rsidP="00B22B25">
            <w:pPr>
              <w:jc w:val="center"/>
              <w:rPr>
                <w:rFonts w:cs="Arial"/>
              </w:rPr>
            </w:pPr>
            <w:r>
              <w:rPr>
                <w:rFonts w:cs="Arial"/>
              </w:rPr>
              <w:t>80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MSL975032</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Provide input to production trials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MSL975033</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tissue and cell culture techniques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100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MSL975034</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molecular biology tests and procedures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150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MSL975035</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microbiological tests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140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MSL975036</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haematological tests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130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MSL975037</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chemical pathology tests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130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MSL975038</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Conduct sensory analysis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MSL975039</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Apply electrophoretic techniques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100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MSL975040</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Apply routine chromatographic techniques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120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MSL975041</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fire assay techniques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MSL975042</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Design and supervise complex environmental field surveys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MSL975043</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Prepare animal and plant material for display</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MSL975044</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complex tests to measure engineering properties of materials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MSL975045</w:t>
            </w:r>
          </w:p>
        </w:tc>
        <w:tc>
          <w:tcPr>
            <w:tcW w:w="6280" w:type="dxa"/>
            <w:tcBorders>
              <w:top w:val="single" w:sz="4" w:space="0" w:color="auto"/>
            </w:tcBorders>
            <w:tcMar>
              <w:top w:w="57" w:type="dxa"/>
              <w:bottom w:w="57" w:type="dxa"/>
            </w:tcMar>
          </w:tcPr>
          <w:p w:rsidR="00B22B25" w:rsidRPr="00F51FC2" w:rsidRDefault="00B22B25" w:rsidP="00B22B25">
            <w:pPr>
              <w:rPr>
                <w:rFonts w:cs="Arial"/>
              </w:rPr>
            </w:pPr>
            <w:r w:rsidRPr="00F51FC2">
              <w:rPr>
                <w:rFonts w:cs="Arial"/>
              </w:rPr>
              <w:t>Perform laboratory-based ecological techniques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MSL975046</w:t>
            </w:r>
          </w:p>
        </w:tc>
        <w:tc>
          <w:tcPr>
            <w:tcW w:w="6280" w:type="dxa"/>
            <w:tcBorders>
              <w:top w:val="single" w:sz="4" w:space="0" w:color="auto"/>
            </w:tcBorders>
            <w:tcMar>
              <w:top w:w="57" w:type="dxa"/>
              <w:bottom w:w="57" w:type="dxa"/>
            </w:tcMar>
          </w:tcPr>
          <w:p w:rsidR="00B22B25" w:rsidRDefault="00B22B25" w:rsidP="00B22B25">
            <w:pPr>
              <w:rPr>
                <w:rFonts w:cs="Arial"/>
              </w:rPr>
            </w:pPr>
            <w:r>
              <w:rPr>
                <w:rFonts w:cs="Arial"/>
              </w:rPr>
              <w:t>Perform complex tests to measure chemical properties of materials</w:t>
            </w:r>
          </w:p>
        </w:tc>
        <w:tc>
          <w:tcPr>
            <w:tcW w:w="1460" w:type="dxa"/>
            <w:tcBorders>
              <w:top w:val="single" w:sz="4" w:space="0" w:color="auto"/>
            </w:tcBorders>
            <w:tcMar>
              <w:top w:w="57" w:type="dxa"/>
              <w:bottom w:w="57" w:type="dxa"/>
            </w:tcMa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tcPr>
          <w:p w:rsidR="00B22B25" w:rsidRDefault="00B22B25" w:rsidP="00B22B25">
            <w:pPr>
              <w:rPr>
                <w:rFonts w:cs="Arial"/>
              </w:rPr>
            </w:pPr>
            <w:r>
              <w:rPr>
                <w:rFonts w:cs="Arial"/>
              </w:rPr>
              <w:t>MSL975047</w:t>
            </w:r>
          </w:p>
        </w:tc>
        <w:tc>
          <w:tcPr>
            <w:tcW w:w="6280" w:type="dxa"/>
            <w:tcBorders>
              <w:top w:val="single" w:sz="4" w:space="0" w:color="auto"/>
            </w:tcBorders>
            <w:tcMar>
              <w:top w:w="57" w:type="dxa"/>
              <w:bottom w:w="57" w:type="dxa"/>
            </w:tcMar>
          </w:tcPr>
          <w:p w:rsidR="00B22B25" w:rsidRDefault="00B22B25" w:rsidP="00B22B25">
            <w:pPr>
              <w:rPr>
                <w:rFonts w:cs="Arial"/>
              </w:rPr>
            </w:pPr>
            <w:r>
              <w:rPr>
                <w:rFonts w:cs="Arial"/>
              </w:rPr>
              <w:t>Apply complex instrumental techniques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MSL975048</w:t>
            </w:r>
          </w:p>
        </w:tc>
        <w:tc>
          <w:tcPr>
            <w:tcW w:w="6280" w:type="dxa"/>
            <w:tcBorders>
              <w:top w:val="single" w:sz="4" w:space="0" w:color="auto"/>
            </w:tcBorders>
            <w:tcMar>
              <w:top w:w="57" w:type="dxa"/>
              <w:bottom w:w="57" w:type="dxa"/>
            </w:tcMar>
          </w:tcPr>
          <w:p w:rsidR="00B22B25" w:rsidRDefault="00B22B25" w:rsidP="00B22B25">
            <w:pPr>
              <w:rPr>
                <w:rFonts w:cs="Arial"/>
              </w:rPr>
            </w:pPr>
            <w:r>
              <w:rPr>
                <w:rFonts w:cs="Arial"/>
              </w:rPr>
              <w:t>Apply routine spectrometric techniques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150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MSL975049</w:t>
            </w:r>
          </w:p>
        </w:tc>
        <w:tc>
          <w:tcPr>
            <w:tcW w:w="6280" w:type="dxa"/>
            <w:tcBorders>
              <w:top w:val="single" w:sz="4" w:space="0" w:color="auto"/>
            </w:tcBorders>
            <w:tcMar>
              <w:top w:w="57" w:type="dxa"/>
              <w:bottom w:w="57" w:type="dxa"/>
            </w:tcMar>
          </w:tcPr>
          <w:p w:rsidR="00B22B25" w:rsidRDefault="00B22B25" w:rsidP="00B22B25">
            <w:pPr>
              <w:rPr>
                <w:rFonts w:cs="Arial"/>
              </w:rPr>
            </w:pPr>
            <w:r>
              <w:rPr>
                <w:rFonts w:cs="Arial"/>
              </w:rPr>
              <w:t>Apply routine electrometric techniques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MSL975050</w:t>
            </w:r>
          </w:p>
        </w:tc>
        <w:tc>
          <w:tcPr>
            <w:tcW w:w="6280" w:type="dxa"/>
            <w:tcBorders>
              <w:top w:val="single" w:sz="4" w:space="0" w:color="auto"/>
            </w:tcBorders>
            <w:tcMar>
              <w:top w:w="57" w:type="dxa"/>
              <w:bottom w:w="57" w:type="dxa"/>
            </w:tcMar>
          </w:tcPr>
          <w:p w:rsidR="00B22B25" w:rsidRDefault="00B22B25" w:rsidP="00B22B25">
            <w:pPr>
              <w:rPr>
                <w:rFonts w:cs="Arial"/>
              </w:rPr>
            </w:pPr>
            <w:r>
              <w:rPr>
                <w:rFonts w:cs="Arial"/>
              </w:rPr>
              <w:t>Perform food analyses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60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MSL975051</w:t>
            </w:r>
          </w:p>
        </w:tc>
        <w:tc>
          <w:tcPr>
            <w:tcW w:w="6280" w:type="dxa"/>
            <w:tcBorders>
              <w:top w:val="single" w:sz="4" w:space="0" w:color="auto"/>
            </w:tcBorders>
            <w:tcMar>
              <w:top w:w="57" w:type="dxa"/>
              <w:bottom w:w="57" w:type="dxa"/>
            </w:tcMar>
          </w:tcPr>
          <w:p w:rsidR="00B22B25" w:rsidRDefault="00B22B25" w:rsidP="00B22B25">
            <w:pPr>
              <w:rPr>
                <w:rFonts w:cs="Arial"/>
              </w:rPr>
            </w:pPr>
            <w:r>
              <w:rPr>
                <w:rFonts w:cs="Arial"/>
              </w:rPr>
              <w:t>Supervise geotechnical site investigations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80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MSL975052</w:t>
            </w:r>
          </w:p>
        </w:tc>
        <w:tc>
          <w:tcPr>
            <w:tcW w:w="6280" w:type="dxa"/>
            <w:tcBorders>
              <w:top w:val="single" w:sz="4" w:space="0" w:color="auto"/>
            </w:tcBorders>
            <w:tcMar>
              <w:top w:w="57" w:type="dxa"/>
              <w:bottom w:w="57" w:type="dxa"/>
            </w:tcMar>
          </w:tcPr>
          <w:p w:rsidR="00B22B25" w:rsidRDefault="00B22B25" w:rsidP="00B22B25">
            <w:pPr>
              <w:rPr>
                <w:rFonts w:cs="Arial"/>
              </w:rPr>
            </w:pPr>
            <w:r>
              <w:rPr>
                <w:rFonts w:cs="Arial"/>
              </w:rPr>
              <w:t>Locate, record and collect forensic samples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90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MSL975053</w:t>
            </w:r>
          </w:p>
        </w:tc>
        <w:tc>
          <w:tcPr>
            <w:tcW w:w="6280" w:type="dxa"/>
            <w:tcBorders>
              <w:top w:val="single" w:sz="4" w:space="0" w:color="auto"/>
            </w:tcBorders>
            <w:tcMar>
              <w:top w:w="57" w:type="dxa"/>
              <w:bottom w:w="57" w:type="dxa"/>
            </w:tcMar>
          </w:tcPr>
          <w:p w:rsidR="00B22B25" w:rsidRDefault="00B22B25" w:rsidP="00B22B25">
            <w:pPr>
              <w:rPr>
                <w:rFonts w:cs="Arial"/>
              </w:rPr>
            </w:pPr>
            <w:r>
              <w:rPr>
                <w:rFonts w:cs="Arial"/>
              </w:rPr>
              <w:t>Perform complex laboratory testing of forensic samples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120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MSL975054</w:t>
            </w:r>
          </w:p>
        </w:tc>
        <w:tc>
          <w:tcPr>
            <w:tcW w:w="6280" w:type="dxa"/>
            <w:tcBorders>
              <w:top w:val="single" w:sz="4" w:space="0" w:color="auto"/>
            </w:tcBorders>
            <w:tcMar>
              <w:top w:w="57" w:type="dxa"/>
              <w:bottom w:w="57" w:type="dxa"/>
            </w:tcMar>
          </w:tcPr>
          <w:p w:rsidR="00B22B25" w:rsidRDefault="00B22B25" w:rsidP="00B22B25">
            <w:pPr>
              <w:rPr>
                <w:rFonts w:cs="Arial"/>
              </w:rPr>
            </w:pPr>
            <w:r>
              <w:rPr>
                <w:rFonts w:cs="Arial"/>
              </w:rPr>
              <w:t>Perform physical examination of forensic samples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100</w:t>
            </w:r>
          </w:p>
        </w:tc>
      </w:tr>
      <w:tr w:rsidR="00B22B25" w:rsidRPr="0072047E" w:rsidTr="00B22B25">
        <w:tblPrEx>
          <w:tblBorders>
            <w:top w:val="single" w:sz="2" w:space="0" w:color="auto"/>
          </w:tblBorders>
        </w:tblPrEx>
        <w:tc>
          <w:tcPr>
            <w:tcW w:w="1800" w:type="dxa"/>
            <w:tcBorders>
              <w:top w:val="single" w:sz="4" w:space="0" w:color="auto"/>
            </w:tcBorders>
            <w:tcMar>
              <w:top w:w="57" w:type="dxa"/>
              <w:bottom w:w="57" w:type="dxa"/>
            </w:tcMar>
            <w:vAlign w:val="bottom"/>
          </w:tcPr>
          <w:p w:rsidR="00B22B25" w:rsidRDefault="00B22B25" w:rsidP="00B22B25">
            <w:pPr>
              <w:rPr>
                <w:rFonts w:cs="Arial"/>
              </w:rPr>
            </w:pPr>
            <w:r>
              <w:rPr>
                <w:rFonts w:cs="Arial"/>
              </w:rPr>
              <w:t>MSL975055</w:t>
            </w:r>
          </w:p>
        </w:tc>
        <w:tc>
          <w:tcPr>
            <w:tcW w:w="6280" w:type="dxa"/>
            <w:tcBorders>
              <w:top w:val="single" w:sz="4" w:space="0" w:color="auto"/>
            </w:tcBorders>
            <w:tcMar>
              <w:top w:w="57" w:type="dxa"/>
              <w:bottom w:w="57" w:type="dxa"/>
            </w:tcMar>
          </w:tcPr>
          <w:p w:rsidR="00B22B25" w:rsidRDefault="00B22B25" w:rsidP="00B22B25">
            <w:pPr>
              <w:rPr>
                <w:rFonts w:cs="Arial"/>
              </w:rPr>
            </w:pPr>
            <w:r>
              <w:rPr>
                <w:rFonts w:cs="Arial"/>
              </w:rPr>
              <w:t>Prepare tissue and cell cultures</w:t>
            </w:r>
          </w:p>
        </w:tc>
        <w:tc>
          <w:tcPr>
            <w:tcW w:w="1460" w:type="dxa"/>
            <w:tcBorders>
              <w:top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t>MSL976004</w:t>
            </w:r>
          </w:p>
        </w:tc>
        <w:tc>
          <w:tcPr>
            <w:tcW w:w="628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t>Prepare plans and quality assurance procedures for environmental field activities</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t>MSL976005</w:t>
            </w:r>
          </w:p>
        </w:tc>
        <w:tc>
          <w:tcPr>
            <w:tcW w:w="628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t>Evaluate and select appropriate test methods and/or procedures</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lastRenderedPageBreak/>
              <w:t>MSL977005</w:t>
            </w:r>
          </w:p>
        </w:tc>
        <w:tc>
          <w:tcPr>
            <w:tcW w:w="628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t>Validate test methods</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40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t>MSL977006</w:t>
            </w:r>
          </w:p>
        </w:tc>
        <w:tc>
          <w:tcPr>
            <w:tcW w:w="628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t>Contribute to the development of products and applications</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t>MSL977007</w:t>
            </w:r>
          </w:p>
        </w:tc>
        <w:tc>
          <w:tcPr>
            <w:tcW w:w="628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t>Troubleshoot equipment and/or production processes</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r w:rsidR="00B22B25" w:rsidRPr="0072047E" w:rsidTr="00B22B2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t>MSL977008</w:t>
            </w:r>
          </w:p>
        </w:tc>
        <w:tc>
          <w:tcPr>
            <w:tcW w:w="6280" w:type="dxa"/>
            <w:tcBorders>
              <w:top w:val="single" w:sz="4" w:space="0" w:color="auto"/>
              <w:bottom w:val="single" w:sz="4" w:space="0" w:color="auto"/>
            </w:tcBorders>
            <w:tcMar>
              <w:top w:w="57" w:type="dxa"/>
              <w:bottom w:w="57" w:type="dxa"/>
            </w:tcMar>
          </w:tcPr>
          <w:p w:rsidR="00B22B25" w:rsidRDefault="00B22B25" w:rsidP="00B22B25">
            <w:pPr>
              <w:rPr>
                <w:rFonts w:cs="Arial"/>
              </w:rPr>
            </w:pPr>
            <w:r>
              <w:rPr>
                <w:rFonts w:cs="Arial"/>
              </w:rPr>
              <w:t>Develop or adapt analyses and procedures</w:t>
            </w:r>
          </w:p>
        </w:tc>
        <w:tc>
          <w:tcPr>
            <w:tcW w:w="1460" w:type="dxa"/>
            <w:tcBorders>
              <w:top w:val="single" w:sz="4" w:space="0" w:color="auto"/>
              <w:bottom w:val="single" w:sz="4" w:space="0" w:color="auto"/>
            </w:tcBorders>
            <w:tcMar>
              <w:top w:w="57" w:type="dxa"/>
              <w:bottom w:w="57" w:type="dxa"/>
            </w:tcMar>
            <w:vAlign w:val="center"/>
          </w:tcPr>
          <w:p w:rsidR="00B22B25" w:rsidRDefault="00B22B25" w:rsidP="00B22B25">
            <w:pPr>
              <w:jc w:val="center"/>
              <w:rPr>
                <w:rFonts w:cs="Arial"/>
              </w:rPr>
            </w:pPr>
            <w:r>
              <w:rPr>
                <w:rFonts w:cs="Arial"/>
              </w:rPr>
              <w:t>50</w:t>
            </w:r>
          </w:p>
        </w:tc>
      </w:tr>
    </w:tbl>
    <w:p w:rsidR="00B31E9A" w:rsidRDefault="00B31E9A">
      <w:pPr>
        <w:rPr>
          <w:rFonts w:eastAsia="Times"/>
          <w:b/>
          <w:caps/>
          <w:sz w:val="22"/>
        </w:rPr>
      </w:pPr>
      <w:r>
        <w:br w:type="page"/>
      </w:r>
    </w:p>
    <w:p w:rsidR="00772686" w:rsidRDefault="00772686" w:rsidP="00D97BDE">
      <w:pPr>
        <w:pStyle w:val="T1"/>
      </w:pPr>
      <w:bookmarkStart w:id="16" w:name="_Toc521329274"/>
      <w:r>
        <w:lastRenderedPageBreak/>
        <w:t>SAMPLE TRAINING PROGRAMS</w:t>
      </w:r>
      <w:bookmarkEnd w:id="16"/>
    </w:p>
    <w:p w:rsidR="00861B00" w:rsidRPr="00772686" w:rsidRDefault="00861B00" w:rsidP="00861B00">
      <w:pPr>
        <w:autoSpaceDE w:val="0"/>
        <w:autoSpaceDN w:val="0"/>
        <w:adjustRightInd w:val="0"/>
        <w:rPr>
          <w:rFonts w:cs="Arial"/>
          <w:color w:val="000000"/>
          <w:lang w:eastAsia="en-AU"/>
        </w:rPr>
      </w:pPr>
    </w:p>
    <w:p w:rsidR="000B10E9" w:rsidRDefault="00861B00" w:rsidP="00861B00">
      <w:pPr>
        <w:autoSpaceDE w:val="0"/>
        <w:autoSpaceDN w:val="0"/>
        <w:adjustRightInd w:val="0"/>
        <w:rPr>
          <w:rFonts w:cs="Arial"/>
          <w:color w:val="000000"/>
          <w:lang w:eastAsia="en-AU"/>
        </w:rPr>
      </w:pPr>
      <w:r w:rsidRPr="00772686">
        <w:rPr>
          <w:rFonts w:cs="Arial"/>
          <w:color w:val="000000"/>
          <w:lang w:eastAsia="en-AU"/>
        </w:rPr>
        <w:t xml:space="preserve">A range of Sample Training Plans have been provided to demonstrate the flexibility of qualifications contained in the </w:t>
      </w:r>
      <w:r w:rsidR="0058522D">
        <w:rPr>
          <w:b/>
        </w:rPr>
        <w:t xml:space="preserve">MSL Laboratory Operations </w:t>
      </w:r>
      <w:r w:rsidR="0058522D" w:rsidRPr="00400D14">
        <w:rPr>
          <w:b/>
        </w:rPr>
        <w:t>Training</w:t>
      </w:r>
      <w:r w:rsidR="0058522D">
        <w:rPr>
          <w:b/>
        </w:rPr>
        <w:t xml:space="preserve"> Package</w:t>
      </w:r>
      <w:r w:rsidR="0058522D" w:rsidRPr="00400D14">
        <w:rPr>
          <w:b/>
        </w:rPr>
        <w:t xml:space="preserve"> </w:t>
      </w:r>
      <w:r w:rsidR="0058522D" w:rsidRPr="0058522D">
        <w:rPr>
          <w:b/>
        </w:rPr>
        <w:t>Release 2.0</w:t>
      </w:r>
      <w:r w:rsidRPr="00772686">
        <w:rPr>
          <w:rFonts w:cs="Arial"/>
          <w:color w:val="000000"/>
          <w:lang w:eastAsia="en-AU"/>
        </w:rPr>
        <w:t>, but are by no means mandatory.</w:t>
      </w:r>
    </w:p>
    <w:p w:rsidR="00316438" w:rsidRDefault="00316438">
      <w:pPr>
        <w:rPr>
          <w:rFonts w:cs="Arial"/>
          <w:color w:val="000000"/>
          <w:lang w:eastAsia="en-AU"/>
        </w:rPr>
      </w:pPr>
    </w:p>
    <w:p w:rsidR="00316438" w:rsidRDefault="00316438">
      <w:pPr>
        <w:rPr>
          <w:rFonts w:cs="Arial"/>
          <w:color w:val="000000"/>
          <w:lang w:eastAsia="en-AU"/>
        </w:rPr>
      </w:pPr>
    </w:p>
    <w:tbl>
      <w:tblPr>
        <w:tblW w:w="9498" w:type="dxa"/>
        <w:tblInd w:w="-5" w:type="dxa"/>
        <w:tblLayout w:type="fixed"/>
        <w:tblLook w:val="04A0" w:firstRow="1" w:lastRow="0" w:firstColumn="1" w:lastColumn="0" w:noHBand="0" w:noVBand="1"/>
      </w:tblPr>
      <w:tblGrid>
        <w:gridCol w:w="2835"/>
        <w:gridCol w:w="5245"/>
        <w:gridCol w:w="1418"/>
      </w:tblGrid>
      <w:tr w:rsidR="00432333" w:rsidRPr="00432333" w:rsidTr="00E42812">
        <w:trPr>
          <w:trHeight w:val="454"/>
        </w:trPr>
        <w:tc>
          <w:tcPr>
            <w:tcW w:w="2835" w:type="dxa"/>
            <w:tcBorders>
              <w:top w:val="single" w:sz="4" w:space="0" w:color="auto"/>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Occupation</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Sampling / testing assistant</w:t>
            </w:r>
          </w:p>
        </w:tc>
      </w:tr>
      <w:tr w:rsidR="00432333" w:rsidRPr="00432333" w:rsidTr="00E42812">
        <w:trPr>
          <w:trHeight w:val="454"/>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 xml:space="preserve">Qualification Title </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Certificate II in Sampling and Measurement</w:t>
            </w:r>
          </w:p>
        </w:tc>
      </w:tr>
      <w:tr w:rsidR="00432333" w:rsidRPr="00432333" w:rsidTr="00E42812">
        <w:trPr>
          <w:trHeight w:val="454"/>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Qualification Code</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MSL20118</w:t>
            </w:r>
          </w:p>
        </w:tc>
      </w:tr>
      <w:tr w:rsidR="00432333" w:rsidRPr="00432333" w:rsidTr="00E42812">
        <w:trPr>
          <w:trHeight w:val="567"/>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lang w:eastAsia="en-AU"/>
              </w:rPr>
            </w:pPr>
            <w:r w:rsidRPr="00432333">
              <w:rPr>
                <w:rFonts w:cs="Arial"/>
                <w:b/>
                <w:bCs/>
                <w:color w:val="FFFFFF"/>
                <w:lang w:eastAsia="en-AU"/>
              </w:rPr>
              <w:t>Description</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Appropriate for a person responsible for taking samples and conducting simple tests in a manufacturing or field environment</w:t>
            </w:r>
            <w:r w:rsidR="00E42812">
              <w:rPr>
                <w:rFonts w:cs="Arial"/>
                <w:lang w:eastAsia="en-AU"/>
              </w:rPr>
              <w:t>.</w:t>
            </w:r>
          </w:p>
        </w:tc>
      </w:tr>
      <w:tr w:rsidR="00432333" w:rsidRPr="00432333" w:rsidTr="00E42812">
        <w:trPr>
          <w:trHeight w:val="454"/>
        </w:trPr>
        <w:tc>
          <w:tcPr>
            <w:tcW w:w="2835" w:type="dxa"/>
            <w:tcBorders>
              <w:top w:val="nil"/>
              <w:left w:val="single" w:sz="4" w:space="0" w:color="auto"/>
              <w:bottom w:val="single" w:sz="4" w:space="0" w:color="auto"/>
              <w:right w:val="nil"/>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Unit Code</w:t>
            </w:r>
          </w:p>
        </w:tc>
        <w:tc>
          <w:tcPr>
            <w:tcW w:w="5245" w:type="dxa"/>
            <w:tcBorders>
              <w:top w:val="nil"/>
              <w:left w:val="single" w:sz="4" w:space="0" w:color="FFFFFF"/>
              <w:bottom w:val="single" w:sz="4" w:space="0" w:color="auto"/>
              <w:right w:val="single" w:sz="4" w:space="0" w:color="FFFFFF"/>
            </w:tcBorders>
            <w:shd w:val="pct12" w:color="000000" w:fill="000000"/>
            <w:vAlign w:val="center"/>
            <w:hideMark/>
          </w:tcPr>
          <w:p w:rsidR="00432333" w:rsidRPr="00432333" w:rsidRDefault="00432333" w:rsidP="00E42812">
            <w:pPr>
              <w:ind w:right="-70"/>
              <w:rPr>
                <w:rFonts w:cs="Arial"/>
                <w:b/>
                <w:bCs/>
                <w:lang w:eastAsia="en-AU"/>
              </w:rPr>
            </w:pPr>
            <w:r w:rsidRPr="00432333">
              <w:rPr>
                <w:rFonts w:cs="Arial"/>
                <w:b/>
                <w:bCs/>
                <w:lang w:eastAsia="en-AU"/>
              </w:rPr>
              <w:t>Unit Title</w:t>
            </w:r>
          </w:p>
        </w:tc>
        <w:tc>
          <w:tcPr>
            <w:tcW w:w="1418" w:type="dxa"/>
            <w:tcBorders>
              <w:top w:val="nil"/>
              <w:left w:val="nil"/>
              <w:bottom w:val="single" w:sz="4" w:space="0" w:color="auto"/>
              <w:right w:val="single" w:sz="4" w:space="0" w:color="auto"/>
            </w:tcBorders>
            <w:shd w:val="pct12" w:color="000000" w:fill="000000"/>
            <w:vAlign w:val="center"/>
            <w:hideMark/>
          </w:tcPr>
          <w:p w:rsidR="00432333" w:rsidRPr="00432333" w:rsidRDefault="00432333" w:rsidP="00E42812">
            <w:pPr>
              <w:ind w:right="-70"/>
              <w:rPr>
                <w:rFonts w:cs="Arial"/>
                <w:b/>
                <w:bCs/>
                <w:lang w:eastAsia="en-AU"/>
              </w:rPr>
            </w:pPr>
            <w:r w:rsidRPr="00432333">
              <w:rPr>
                <w:rFonts w:cs="Arial"/>
                <w:b/>
                <w:bCs/>
                <w:lang w:eastAsia="en-AU"/>
              </w:rPr>
              <w:t>Hours</w:t>
            </w:r>
          </w:p>
        </w:tc>
      </w:tr>
      <w:tr w:rsidR="00432333" w:rsidRPr="00432333" w:rsidTr="00E42812">
        <w:trPr>
          <w:trHeight w:val="454"/>
        </w:trPr>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b/>
                <w:bCs/>
                <w:lang w:eastAsia="en-AU"/>
              </w:rPr>
            </w:pPr>
            <w:r w:rsidRPr="00432333">
              <w:rPr>
                <w:rFonts w:cs="Arial"/>
                <w:b/>
                <w:bCs/>
                <w:lang w:eastAsia="en-AU"/>
              </w:rPr>
              <w:t>Core</w:t>
            </w:r>
          </w:p>
        </w:tc>
        <w:tc>
          <w:tcPr>
            <w:tcW w:w="1418" w:type="dxa"/>
            <w:tcBorders>
              <w:top w:val="nil"/>
              <w:left w:val="nil"/>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lang w:eastAsia="en-AU"/>
              </w:rPr>
            </w:pPr>
            <w:r w:rsidRPr="00432333">
              <w:rPr>
                <w:rFonts w:cs="Arial"/>
                <w:lang w:eastAsia="en-AU"/>
              </w:rPr>
              <w:t> </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MSL912001</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Work within a laboratory or field workplace (induction)</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MSL922001</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Record and present data</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MSL943004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Participate in laboratory or field workplace safety</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MSMENV272</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30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b/>
                <w:bCs/>
                <w:color w:val="000000"/>
                <w:lang w:eastAsia="en-AU"/>
              </w:rPr>
            </w:pPr>
            <w:r w:rsidRPr="00432333">
              <w:rPr>
                <w:rFonts w:cs="Arial"/>
                <w:b/>
                <w:bCs/>
                <w:color w:val="000000"/>
                <w:lang w:eastAsia="en-AU"/>
              </w:rPr>
              <w:t>Elective units</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 </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MSL952001</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Collect routine site samples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30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MSL952002</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Handle and transport samples or equipment</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30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MSL943003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Work safely with instruments that emit ionising radiation</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60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MSL973013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basic tests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60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32333" w:rsidRPr="00432333" w:rsidRDefault="00432333" w:rsidP="00E42812">
            <w:pPr>
              <w:ind w:right="-70"/>
              <w:rPr>
                <w:rFonts w:cs="Arial"/>
                <w:color w:val="FF0000"/>
                <w:lang w:eastAsia="en-AU"/>
              </w:rPr>
            </w:pPr>
            <w:r w:rsidRPr="00432333">
              <w:rPr>
                <w:rFonts w:cs="Arial"/>
                <w:color w:val="FF0000"/>
                <w:lang w:eastAsia="en-AU"/>
              </w:rPr>
              <w:t> </w:t>
            </w:r>
          </w:p>
        </w:tc>
        <w:tc>
          <w:tcPr>
            <w:tcW w:w="5245" w:type="dxa"/>
            <w:tcBorders>
              <w:top w:val="nil"/>
              <w:left w:val="nil"/>
              <w:bottom w:val="single" w:sz="4" w:space="0" w:color="auto"/>
              <w:right w:val="single" w:sz="4" w:space="0" w:color="auto"/>
            </w:tcBorders>
            <w:shd w:val="clear" w:color="auto" w:fill="auto"/>
            <w:noWrap/>
            <w:vAlign w:val="center"/>
            <w:hideMark/>
          </w:tcPr>
          <w:p w:rsidR="00432333" w:rsidRPr="00432333" w:rsidRDefault="00432333" w:rsidP="00E42812">
            <w:pPr>
              <w:ind w:right="-70"/>
              <w:jc w:val="right"/>
              <w:rPr>
                <w:rFonts w:cs="Arial"/>
                <w:b/>
                <w:bCs/>
                <w:lang w:eastAsia="en-AU"/>
              </w:rPr>
            </w:pPr>
            <w:r w:rsidRPr="00432333">
              <w:rPr>
                <w:rFonts w:cs="Arial"/>
                <w:b/>
                <w:bCs/>
                <w:lang w:eastAsia="en-AU"/>
              </w:rPr>
              <w:t>Total</w:t>
            </w:r>
          </w:p>
        </w:tc>
        <w:tc>
          <w:tcPr>
            <w:tcW w:w="1418" w:type="dxa"/>
            <w:tcBorders>
              <w:top w:val="nil"/>
              <w:left w:val="nil"/>
              <w:bottom w:val="single" w:sz="4" w:space="0" w:color="auto"/>
              <w:right w:val="single" w:sz="4" w:space="0" w:color="auto"/>
            </w:tcBorders>
            <w:shd w:val="clear" w:color="auto" w:fill="auto"/>
            <w:noWrap/>
            <w:vAlign w:val="center"/>
            <w:hideMark/>
          </w:tcPr>
          <w:p w:rsidR="00432333" w:rsidRPr="00432333" w:rsidRDefault="00432333" w:rsidP="00E42812">
            <w:pPr>
              <w:ind w:right="-70"/>
              <w:jc w:val="center"/>
              <w:rPr>
                <w:rFonts w:cs="Arial"/>
                <w:b/>
                <w:bCs/>
                <w:lang w:eastAsia="en-AU"/>
              </w:rPr>
            </w:pPr>
            <w:r w:rsidRPr="00432333">
              <w:rPr>
                <w:rFonts w:cs="Arial"/>
                <w:b/>
                <w:bCs/>
                <w:lang w:eastAsia="en-AU"/>
              </w:rPr>
              <w:t>330</w:t>
            </w:r>
          </w:p>
        </w:tc>
      </w:tr>
      <w:tr w:rsidR="00432333" w:rsidRPr="00432333" w:rsidTr="00432333">
        <w:trPr>
          <w:trHeight w:val="255"/>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jc w:val="center"/>
              <w:rPr>
                <w:rFonts w:cs="Arial"/>
                <w:b/>
                <w:bCs/>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center"/>
            <w:hideMark/>
          </w:tcPr>
          <w:p w:rsidR="00432333" w:rsidRPr="00432333" w:rsidRDefault="00432333" w:rsidP="00432333">
            <w:pPr>
              <w:ind w:right="-70"/>
              <w:jc w:val="center"/>
              <w:rPr>
                <w:rFonts w:cs="Arial"/>
                <w:b/>
                <w:bCs/>
                <w:color w:val="FF0000"/>
                <w:lang w:eastAsia="en-AU"/>
              </w:rPr>
            </w:pPr>
          </w:p>
        </w:tc>
      </w:tr>
    </w:tbl>
    <w:p w:rsidR="00432333" w:rsidRDefault="00432333"/>
    <w:p w:rsidR="00432333" w:rsidRDefault="00432333">
      <w:r>
        <w:br w:type="page"/>
      </w:r>
    </w:p>
    <w:p w:rsidR="00432333" w:rsidRDefault="00432333"/>
    <w:tbl>
      <w:tblPr>
        <w:tblW w:w="9498" w:type="dxa"/>
        <w:tblLayout w:type="fixed"/>
        <w:tblLook w:val="04A0" w:firstRow="1" w:lastRow="0" w:firstColumn="1" w:lastColumn="0" w:noHBand="0" w:noVBand="1"/>
      </w:tblPr>
      <w:tblGrid>
        <w:gridCol w:w="2835"/>
        <w:gridCol w:w="5245"/>
        <w:gridCol w:w="1418"/>
      </w:tblGrid>
      <w:tr w:rsidR="00432333" w:rsidRPr="00432333" w:rsidTr="00432333">
        <w:trPr>
          <w:trHeight w:val="255"/>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jc w:val="center"/>
              <w:rPr>
                <w:rFonts w:cs="Arial"/>
                <w:b/>
                <w:bCs/>
                <w:color w:val="FF0000"/>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r>
      <w:tr w:rsidR="00432333" w:rsidRPr="00432333" w:rsidTr="00E42812">
        <w:trPr>
          <w:trHeight w:val="454"/>
        </w:trPr>
        <w:tc>
          <w:tcPr>
            <w:tcW w:w="2835" w:type="dxa"/>
            <w:tcBorders>
              <w:top w:val="single" w:sz="4" w:space="0" w:color="auto"/>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Occupation</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 xml:space="preserve">Laboratory Assistant </w:t>
            </w:r>
          </w:p>
        </w:tc>
      </w:tr>
      <w:tr w:rsidR="00432333" w:rsidRPr="00432333" w:rsidTr="00E42812">
        <w:trPr>
          <w:trHeight w:val="454"/>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 xml:space="preserve">Qualification Title </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Certificate III in Laboratory Skills</w:t>
            </w:r>
          </w:p>
        </w:tc>
      </w:tr>
      <w:tr w:rsidR="00432333" w:rsidRPr="00432333" w:rsidTr="00E42812">
        <w:trPr>
          <w:trHeight w:val="454"/>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Qualification Code</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MSL30118</w:t>
            </w:r>
          </w:p>
        </w:tc>
      </w:tr>
      <w:tr w:rsidR="00432333" w:rsidRPr="00432333" w:rsidTr="00E42812">
        <w:trPr>
          <w:trHeight w:val="567"/>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Description</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 xml:space="preserve">Appropriate for a person working in a materials laboratory performing sampling and testing. </w:t>
            </w:r>
          </w:p>
        </w:tc>
      </w:tr>
      <w:tr w:rsidR="00432333" w:rsidRPr="00432333" w:rsidTr="00E42812">
        <w:trPr>
          <w:trHeight w:val="454"/>
        </w:trPr>
        <w:tc>
          <w:tcPr>
            <w:tcW w:w="2835" w:type="dxa"/>
            <w:tcBorders>
              <w:top w:val="nil"/>
              <w:left w:val="single" w:sz="4" w:space="0" w:color="auto"/>
              <w:bottom w:val="single" w:sz="4" w:space="0" w:color="auto"/>
              <w:right w:val="nil"/>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Unit Code</w:t>
            </w:r>
          </w:p>
        </w:tc>
        <w:tc>
          <w:tcPr>
            <w:tcW w:w="5245" w:type="dxa"/>
            <w:tcBorders>
              <w:top w:val="nil"/>
              <w:left w:val="single" w:sz="4" w:space="0" w:color="FFFFFF"/>
              <w:bottom w:val="single" w:sz="4" w:space="0" w:color="auto"/>
              <w:right w:val="single" w:sz="4" w:space="0" w:color="FFFFFF"/>
            </w:tcBorders>
            <w:shd w:val="pct12" w:color="000000" w:fill="000000"/>
            <w:vAlign w:val="center"/>
            <w:hideMark/>
          </w:tcPr>
          <w:p w:rsidR="00432333" w:rsidRPr="00432333" w:rsidRDefault="00432333" w:rsidP="00E42812">
            <w:pPr>
              <w:ind w:right="-70"/>
              <w:rPr>
                <w:rFonts w:cs="Arial"/>
                <w:b/>
                <w:bCs/>
                <w:lang w:eastAsia="en-AU"/>
              </w:rPr>
            </w:pPr>
            <w:r w:rsidRPr="00432333">
              <w:rPr>
                <w:rFonts w:cs="Arial"/>
                <w:b/>
                <w:bCs/>
                <w:lang w:eastAsia="en-AU"/>
              </w:rPr>
              <w:t>Unit Title</w:t>
            </w:r>
          </w:p>
        </w:tc>
        <w:tc>
          <w:tcPr>
            <w:tcW w:w="1418" w:type="dxa"/>
            <w:tcBorders>
              <w:top w:val="nil"/>
              <w:left w:val="nil"/>
              <w:bottom w:val="single" w:sz="4" w:space="0" w:color="auto"/>
              <w:right w:val="single" w:sz="4" w:space="0" w:color="auto"/>
            </w:tcBorders>
            <w:shd w:val="pct12" w:color="000000" w:fill="000000"/>
            <w:vAlign w:val="center"/>
            <w:hideMark/>
          </w:tcPr>
          <w:p w:rsidR="00432333" w:rsidRPr="00432333" w:rsidRDefault="00432333" w:rsidP="00E42812">
            <w:pPr>
              <w:ind w:right="-70"/>
              <w:rPr>
                <w:rFonts w:cs="Arial"/>
                <w:b/>
                <w:bCs/>
                <w:lang w:eastAsia="en-AU"/>
              </w:rPr>
            </w:pPr>
            <w:r w:rsidRPr="00432333">
              <w:rPr>
                <w:rFonts w:cs="Arial"/>
                <w:b/>
                <w:bCs/>
                <w:lang w:eastAsia="en-AU"/>
              </w:rPr>
              <w:t>Hours</w:t>
            </w:r>
          </w:p>
        </w:tc>
      </w:tr>
      <w:tr w:rsidR="00432333" w:rsidRPr="00432333" w:rsidTr="00E42812">
        <w:trPr>
          <w:trHeight w:val="454"/>
        </w:trPr>
        <w:tc>
          <w:tcPr>
            <w:tcW w:w="808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32333" w:rsidRPr="00432333" w:rsidRDefault="00432333" w:rsidP="00E42812">
            <w:pPr>
              <w:ind w:right="-70"/>
              <w:rPr>
                <w:rFonts w:cs="Arial"/>
                <w:b/>
                <w:bCs/>
                <w:lang w:eastAsia="en-AU"/>
              </w:rPr>
            </w:pPr>
            <w:r w:rsidRPr="00432333">
              <w:rPr>
                <w:rFonts w:cs="Arial"/>
                <w:b/>
                <w:bCs/>
                <w:lang w:eastAsia="en-AU"/>
              </w:rPr>
              <w:t>Core</w:t>
            </w:r>
          </w:p>
        </w:tc>
        <w:tc>
          <w:tcPr>
            <w:tcW w:w="1418" w:type="dxa"/>
            <w:tcBorders>
              <w:top w:val="nil"/>
              <w:left w:val="nil"/>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lang w:eastAsia="en-AU"/>
              </w:rPr>
            </w:pPr>
            <w:r w:rsidRPr="00432333">
              <w:rPr>
                <w:rFonts w:cs="Arial"/>
                <w:lang w:eastAsia="en-AU"/>
              </w:rPr>
              <w:t> </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MSL913003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Communicate with other people</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MSL913004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Plan and conduct laboratory/field work</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MSL922001</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Record and present data</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MSL933006</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Contribute to the achievement of quality objectives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30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MSL943004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Participate in laboratory or field workplace safety</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MSMENV272</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30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b/>
                <w:bCs/>
                <w:color w:val="000000"/>
                <w:lang w:eastAsia="en-AU"/>
              </w:rPr>
            </w:pPr>
            <w:r w:rsidRPr="00432333">
              <w:rPr>
                <w:rFonts w:cs="Arial"/>
                <w:b/>
                <w:bCs/>
                <w:color w:val="000000"/>
                <w:lang w:eastAsia="en-AU"/>
              </w:rPr>
              <w:t>Electives</w:t>
            </w:r>
          </w:p>
        </w:tc>
        <w:tc>
          <w:tcPr>
            <w:tcW w:w="5245" w:type="dxa"/>
            <w:tcBorders>
              <w:top w:val="nil"/>
              <w:left w:val="nil"/>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lang w:eastAsia="en-AU"/>
              </w:rPr>
            </w:pPr>
            <w:r w:rsidRPr="00432333">
              <w:rPr>
                <w:rFonts w:cs="Arial"/>
                <w:lang w:eastAsia="en-AU"/>
              </w:rPr>
              <w:t> </w:t>
            </w:r>
          </w:p>
        </w:tc>
        <w:tc>
          <w:tcPr>
            <w:tcW w:w="1418" w:type="dxa"/>
            <w:tcBorders>
              <w:top w:val="nil"/>
              <w:left w:val="nil"/>
              <w:bottom w:val="single" w:sz="4" w:space="0" w:color="auto"/>
              <w:right w:val="single" w:sz="4" w:space="0" w:color="auto"/>
            </w:tcBorders>
            <w:shd w:val="clear" w:color="000000" w:fill="FFFFFF"/>
            <w:vAlign w:val="center"/>
            <w:hideMark/>
          </w:tcPr>
          <w:p w:rsidR="00432333" w:rsidRPr="00432333" w:rsidRDefault="00432333" w:rsidP="00E42812">
            <w:pPr>
              <w:ind w:right="-70"/>
              <w:jc w:val="center"/>
              <w:rPr>
                <w:rFonts w:cs="Arial"/>
                <w:lang w:eastAsia="en-AU"/>
              </w:rPr>
            </w:pPr>
          </w:p>
        </w:tc>
      </w:tr>
      <w:tr w:rsidR="00432333" w:rsidRPr="00432333" w:rsidTr="00E42812">
        <w:trPr>
          <w:trHeight w:val="567"/>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lang w:eastAsia="en-AU"/>
              </w:rPr>
            </w:pPr>
            <w:r w:rsidRPr="00432333">
              <w:rPr>
                <w:rFonts w:cs="Arial"/>
                <w:lang w:eastAsia="en-AU"/>
              </w:rPr>
              <w:t>MSL933008</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calibration checks on equipment and assist with its maintenance</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567"/>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MSL954005</w:t>
            </w:r>
          </w:p>
        </w:tc>
        <w:tc>
          <w:tcPr>
            <w:tcW w:w="5245" w:type="dxa"/>
            <w:tcBorders>
              <w:top w:val="nil"/>
              <w:left w:val="nil"/>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Prepare mineral samples for analysis</w:t>
            </w:r>
          </w:p>
        </w:tc>
        <w:tc>
          <w:tcPr>
            <w:tcW w:w="1418" w:type="dxa"/>
            <w:tcBorders>
              <w:top w:val="nil"/>
              <w:left w:val="nil"/>
              <w:bottom w:val="single" w:sz="4" w:space="0" w:color="auto"/>
              <w:right w:val="single" w:sz="4" w:space="0" w:color="auto"/>
            </w:tcBorders>
            <w:shd w:val="clear" w:color="000000" w:fill="FFFFFF"/>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60</w:t>
            </w:r>
          </w:p>
        </w:tc>
      </w:tr>
      <w:tr w:rsidR="00432333" w:rsidRPr="00432333" w:rsidTr="00E42812">
        <w:trPr>
          <w:trHeight w:val="567"/>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lang w:eastAsia="en-AU"/>
              </w:rPr>
            </w:pPr>
            <w:r w:rsidRPr="00432333">
              <w:rPr>
                <w:rFonts w:cs="Arial"/>
                <w:lang w:eastAsia="en-AU"/>
              </w:rPr>
              <w:t>MSL973013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basic tests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60</w:t>
            </w:r>
          </w:p>
        </w:tc>
      </w:tr>
      <w:tr w:rsidR="00432333" w:rsidRPr="00432333" w:rsidTr="00E42812">
        <w:trPr>
          <w:trHeight w:val="567"/>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lang w:eastAsia="en-AU"/>
              </w:rPr>
            </w:pPr>
            <w:r w:rsidRPr="00432333">
              <w:rPr>
                <w:rFonts w:cs="Arial"/>
                <w:lang w:eastAsia="en-AU"/>
              </w:rPr>
              <w:t>MSL973021</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Conduct field-based acceptance tests for construction materials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60</w:t>
            </w:r>
          </w:p>
        </w:tc>
      </w:tr>
      <w:tr w:rsidR="00432333" w:rsidRPr="00432333" w:rsidTr="00E42812">
        <w:trPr>
          <w:trHeight w:val="567"/>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lang w:eastAsia="en-AU"/>
              </w:rPr>
            </w:pPr>
            <w:r w:rsidRPr="00432333">
              <w:rPr>
                <w:rFonts w:cs="Arial"/>
                <w:lang w:eastAsia="en-AU"/>
              </w:rPr>
              <w:t>MSL973022</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Conduct laboratory-based acceptance tests for construction materials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50</w:t>
            </w:r>
          </w:p>
        </w:tc>
      </w:tr>
      <w:tr w:rsidR="00432333" w:rsidRPr="00432333" w:rsidTr="00E42812">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MSL974016</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physical and mechanical tests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140</w:t>
            </w:r>
          </w:p>
        </w:tc>
      </w:tr>
      <w:tr w:rsidR="00432333" w:rsidRPr="00432333" w:rsidTr="00E42812">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MSL974026</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tests to determine the properties of construction materials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90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32333" w:rsidRPr="00432333" w:rsidRDefault="00432333" w:rsidP="00E42812">
            <w:pPr>
              <w:ind w:right="-70"/>
              <w:rPr>
                <w:rFonts w:cs="Arial"/>
                <w:b/>
                <w:color w:val="000000"/>
                <w:lang w:eastAsia="en-AU"/>
              </w:rPr>
            </w:pPr>
            <w:r w:rsidRPr="00432333">
              <w:rPr>
                <w:rFonts w:cs="Arial"/>
                <w:b/>
                <w:color w:val="000000"/>
                <w:lang w:eastAsia="en-AU"/>
              </w:rPr>
              <w:t> </w:t>
            </w:r>
          </w:p>
        </w:tc>
        <w:tc>
          <w:tcPr>
            <w:tcW w:w="5245" w:type="dxa"/>
            <w:tcBorders>
              <w:top w:val="nil"/>
              <w:left w:val="nil"/>
              <w:bottom w:val="single" w:sz="4" w:space="0" w:color="auto"/>
              <w:right w:val="single" w:sz="4" w:space="0" w:color="auto"/>
            </w:tcBorders>
            <w:shd w:val="clear" w:color="auto" w:fill="auto"/>
            <w:noWrap/>
            <w:vAlign w:val="center"/>
            <w:hideMark/>
          </w:tcPr>
          <w:p w:rsidR="00432333" w:rsidRPr="00432333" w:rsidRDefault="00432333" w:rsidP="00E42812">
            <w:pPr>
              <w:ind w:right="-70"/>
              <w:jc w:val="right"/>
              <w:rPr>
                <w:rFonts w:cs="Arial"/>
                <w:b/>
                <w:color w:val="000000"/>
                <w:lang w:eastAsia="en-AU"/>
              </w:rPr>
            </w:pPr>
            <w:r w:rsidRPr="00432333">
              <w:rPr>
                <w:rFonts w:cs="Arial"/>
                <w:b/>
                <w:color w:val="000000"/>
                <w:lang w:eastAsia="en-AU"/>
              </w:rPr>
              <w:t> Total</w:t>
            </w:r>
          </w:p>
        </w:tc>
        <w:tc>
          <w:tcPr>
            <w:tcW w:w="1418" w:type="dxa"/>
            <w:tcBorders>
              <w:top w:val="nil"/>
              <w:left w:val="nil"/>
              <w:bottom w:val="single" w:sz="4" w:space="0" w:color="auto"/>
              <w:right w:val="single" w:sz="4" w:space="0" w:color="auto"/>
            </w:tcBorders>
            <w:shd w:val="clear" w:color="auto" w:fill="auto"/>
            <w:noWrap/>
            <w:vAlign w:val="center"/>
            <w:hideMark/>
          </w:tcPr>
          <w:p w:rsidR="00432333" w:rsidRPr="00432333" w:rsidRDefault="00432333" w:rsidP="00E42812">
            <w:pPr>
              <w:ind w:right="-70"/>
              <w:jc w:val="center"/>
              <w:rPr>
                <w:rFonts w:cs="Arial"/>
                <w:b/>
                <w:color w:val="000000"/>
                <w:lang w:eastAsia="en-AU"/>
              </w:rPr>
            </w:pPr>
            <w:r w:rsidRPr="00432333">
              <w:rPr>
                <w:rFonts w:cs="Arial"/>
                <w:b/>
                <w:color w:val="000000"/>
                <w:lang w:eastAsia="en-AU"/>
              </w:rPr>
              <w:t>720</w:t>
            </w:r>
          </w:p>
        </w:tc>
      </w:tr>
    </w:tbl>
    <w:p w:rsidR="00E42812" w:rsidRDefault="00E42812"/>
    <w:p w:rsidR="00E42812" w:rsidRDefault="00E42812">
      <w:r>
        <w:br w:type="page"/>
      </w:r>
    </w:p>
    <w:p w:rsidR="00E42812" w:rsidRDefault="00E42812"/>
    <w:tbl>
      <w:tblPr>
        <w:tblW w:w="9498" w:type="dxa"/>
        <w:tblLayout w:type="fixed"/>
        <w:tblLook w:val="04A0" w:firstRow="1" w:lastRow="0" w:firstColumn="1" w:lastColumn="0" w:noHBand="0" w:noVBand="1"/>
      </w:tblPr>
      <w:tblGrid>
        <w:gridCol w:w="2835"/>
        <w:gridCol w:w="5245"/>
        <w:gridCol w:w="1418"/>
      </w:tblGrid>
      <w:tr w:rsidR="00432333" w:rsidRPr="00432333" w:rsidTr="00432333">
        <w:trPr>
          <w:trHeight w:val="255"/>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jc w:val="center"/>
              <w:rPr>
                <w:rFonts w:ascii="Times New Roman" w:hAnsi="Times New Roman"/>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r>
      <w:tr w:rsidR="00432333" w:rsidRPr="00432333" w:rsidTr="00432333">
        <w:trPr>
          <w:trHeight w:val="255"/>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r>
      <w:tr w:rsidR="00432333" w:rsidRPr="00432333" w:rsidTr="00E42812">
        <w:trPr>
          <w:trHeight w:val="454"/>
        </w:trPr>
        <w:tc>
          <w:tcPr>
            <w:tcW w:w="2835" w:type="dxa"/>
            <w:tcBorders>
              <w:top w:val="single" w:sz="4" w:space="0" w:color="FFFFFF"/>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Occupation</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FF0000"/>
                <w:lang w:eastAsia="en-AU"/>
              </w:rPr>
            </w:pPr>
            <w:r w:rsidRPr="00432333">
              <w:rPr>
                <w:rFonts w:cs="Arial"/>
                <w:lang w:eastAsia="en-AU"/>
              </w:rPr>
              <w:t>Technical Assistant</w:t>
            </w:r>
          </w:p>
        </w:tc>
      </w:tr>
      <w:tr w:rsidR="00432333" w:rsidRPr="00432333" w:rsidTr="00E42812">
        <w:trPr>
          <w:trHeight w:val="454"/>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 xml:space="preserve">Qualification Title </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MSL40118</w:t>
            </w:r>
          </w:p>
        </w:tc>
      </w:tr>
      <w:tr w:rsidR="00432333" w:rsidRPr="00432333" w:rsidTr="00E42812">
        <w:trPr>
          <w:trHeight w:val="454"/>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Qualification Code</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Certificate IV in Laboratory Techniques</w:t>
            </w:r>
          </w:p>
        </w:tc>
      </w:tr>
      <w:tr w:rsidR="00432333" w:rsidRPr="00432333" w:rsidTr="00E42812">
        <w:trPr>
          <w:trHeight w:val="567"/>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Description</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Appropriate for a person working as a laboratory Technical Assistant across a range of laboratory operations.</w:t>
            </w:r>
          </w:p>
        </w:tc>
      </w:tr>
      <w:tr w:rsidR="00432333" w:rsidRPr="00432333" w:rsidTr="00E42812">
        <w:trPr>
          <w:trHeight w:val="454"/>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Unit Code</w:t>
            </w:r>
          </w:p>
        </w:tc>
        <w:tc>
          <w:tcPr>
            <w:tcW w:w="5245" w:type="dxa"/>
            <w:tcBorders>
              <w:top w:val="nil"/>
              <w:left w:val="nil"/>
              <w:bottom w:val="single" w:sz="4" w:space="0" w:color="auto"/>
              <w:right w:val="single" w:sz="4" w:space="0" w:color="auto"/>
            </w:tcBorders>
            <w:shd w:val="pct12" w:color="000000" w:fill="000000"/>
            <w:vAlign w:val="center"/>
            <w:hideMark/>
          </w:tcPr>
          <w:p w:rsidR="00432333" w:rsidRPr="00432333" w:rsidRDefault="00432333" w:rsidP="00E42812">
            <w:pPr>
              <w:ind w:right="-70"/>
              <w:rPr>
                <w:rFonts w:cs="Arial"/>
                <w:b/>
                <w:bCs/>
                <w:lang w:eastAsia="en-AU"/>
              </w:rPr>
            </w:pPr>
            <w:r w:rsidRPr="00432333">
              <w:rPr>
                <w:rFonts w:cs="Arial"/>
                <w:b/>
                <w:bCs/>
                <w:lang w:eastAsia="en-AU"/>
              </w:rPr>
              <w:t>Unit Title</w:t>
            </w:r>
          </w:p>
        </w:tc>
        <w:tc>
          <w:tcPr>
            <w:tcW w:w="1418" w:type="dxa"/>
            <w:tcBorders>
              <w:top w:val="nil"/>
              <w:left w:val="nil"/>
              <w:bottom w:val="single" w:sz="4" w:space="0" w:color="auto"/>
              <w:right w:val="single" w:sz="4" w:space="0" w:color="auto"/>
            </w:tcBorders>
            <w:shd w:val="pct12" w:color="000000" w:fill="000000"/>
            <w:vAlign w:val="center"/>
            <w:hideMark/>
          </w:tcPr>
          <w:p w:rsidR="00432333" w:rsidRPr="00432333" w:rsidRDefault="00432333" w:rsidP="00E42812">
            <w:pPr>
              <w:ind w:right="-70"/>
              <w:rPr>
                <w:rFonts w:cs="Arial"/>
                <w:b/>
                <w:bCs/>
                <w:lang w:eastAsia="en-AU"/>
              </w:rPr>
            </w:pPr>
            <w:r w:rsidRPr="00432333">
              <w:rPr>
                <w:rFonts w:cs="Arial"/>
                <w:b/>
                <w:bCs/>
                <w:lang w:eastAsia="en-AU"/>
              </w:rPr>
              <w:t>Hours</w:t>
            </w:r>
          </w:p>
        </w:tc>
      </w:tr>
      <w:tr w:rsidR="00432333" w:rsidRPr="00432333" w:rsidTr="00E42812">
        <w:trPr>
          <w:trHeight w:val="454"/>
        </w:trPr>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b/>
                <w:bCs/>
                <w:lang w:eastAsia="en-AU"/>
              </w:rPr>
            </w:pPr>
            <w:r w:rsidRPr="00432333">
              <w:rPr>
                <w:rFonts w:cs="Arial"/>
                <w:b/>
                <w:bCs/>
                <w:lang w:eastAsia="en-AU"/>
              </w:rPr>
              <w:t>Core</w:t>
            </w:r>
          </w:p>
        </w:tc>
        <w:tc>
          <w:tcPr>
            <w:tcW w:w="1418" w:type="dxa"/>
            <w:tcBorders>
              <w:top w:val="nil"/>
              <w:left w:val="nil"/>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lang w:eastAsia="en-AU"/>
              </w:rPr>
            </w:pPr>
            <w:r w:rsidRPr="00432333">
              <w:rPr>
                <w:rFonts w:cs="Arial"/>
                <w:lang w:eastAsia="en-AU"/>
              </w:rPr>
              <w:t> </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MSL924003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Process and interpret data</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70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MSL934004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Maintain and calibrate instruments and equipment</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60</w:t>
            </w:r>
          </w:p>
        </w:tc>
      </w:tr>
      <w:tr w:rsidR="00432333" w:rsidRPr="00432333" w:rsidTr="00E42812">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MSL934006</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Apply quality system and continuous improvement processes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80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MSL944002</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Maintain laboratory or field workplace safety</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50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MSL953003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Receive and prepare samples for testing</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30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32333" w:rsidRPr="00432333" w:rsidRDefault="00432333" w:rsidP="00E42812">
            <w:pPr>
              <w:ind w:right="-70"/>
              <w:rPr>
                <w:rFonts w:cs="Arial"/>
                <w:b/>
                <w:bCs/>
                <w:sz w:val="22"/>
                <w:szCs w:val="22"/>
                <w:lang w:eastAsia="en-AU"/>
              </w:rPr>
            </w:pPr>
            <w:r w:rsidRPr="00432333">
              <w:rPr>
                <w:rFonts w:cs="Arial"/>
                <w:b/>
                <w:bCs/>
                <w:sz w:val="22"/>
                <w:szCs w:val="22"/>
                <w:lang w:eastAsia="en-AU"/>
              </w:rPr>
              <w:t>Electives</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 </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MSL935007</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Monitor the quality of test results and data</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MSL954003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Relate anatomical and physiological features to laboratory samples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100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MSL973016</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aseptic techniques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MSL973019</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microscopic examination</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MSL974019</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chemical tests and procedures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100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MSL974021</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biological procedures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130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MSL975029</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Perform histological tests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lang w:eastAsia="en-AU"/>
              </w:rPr>
            </w:pPr>
            <w:r w:rsidRPr="00432333">
              <w:rPr>
                <w:rFonts w:cs="Arial"/>
                <w:lang w:eastAsia="en-AU"/>
              </w:rPr>
              <w:t>200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MSL975034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molecular biology tests and procedures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150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MSL975035</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microbiological tests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140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MSL975039</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Apply electrophoretic techniques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jc w:val="center"/>
              <w:rPr>
                <w:rFonts w:cs="Arial"/>
                <w:color w:val="000000"/>
                <w:lang w:eastAsia="en-AU"/>
              </w:rPr>
            </w:pPr>
            <w:r w:rsidRPr="00432333">
              <w:rPr>
                <w:rFonts w:cs="Arial"/>
                <w:color w:val="000000"/>
                <w:lang w:eastAsia="en-AU"/>
              </w:rPr>
              <w:t>100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32333" w:rsidRPr="00432333" w:rsidRDefault="00432333" w:rsidP="00E42812">
            <w:pPr>
              <w:ind w:right="-70"/>
              <w:rPr>
                <w:rFonts w:cs="Arial"/>
                <w:sz w:val="24"/>
                <w:szCs w:val="24"/>
                <w:lang w:eastAsia="en-AU"/>
              </w:rPr>
            </w:pPr>
            <w:r w:rsidRPr="00432333">
              <w:rPr>
                <w:rFonts w:cs="Arial"/>
                <w:sz w:val="24"/>
                <w:szCs w:val="24"/>
                <w:lang w:eastAsia="en-AU"/>
              </w:rPr>
              <w:t> </w:t>
            </w:r>
          </w:p>
        </w:tc>
        <w:tc>
          <w:tcPr>
            <w:tcW w:w="5245" w:type="dxa"/>
            <w:tcBorders>
              <w:top w:val="nil"/>
              <w:left w:val="nil"/>
              <w:bottom w:val="single" w:sz="4" w:space="0" w:color="auto"/>
              <w:right w:val="single" w:sz="4" w:space="0" w:color="auto"/>
            </w:tcBorders>
            <w:shd w:val="clear" w:color="auto" w:fill="auto"/>
            <w:noWrap/>
            <w:vAlign w:val="center"/>
            <w:hideMark/>
          </w:tcPr>
          <w:p w:rsidR="00432333" w:rsidRPr="00432333" w:rsidRDefault="00432333" w:rsidP="00E42812">
            <w:pPr>
              <w:ind w:right="-70"/>
              <w:jc w:val="right"/>
              <w:rPr>
                <w:rFonts w:cs="Arial"/>
                <w:b/>
                <w:bCs/>
                <w:lang w:eastAsia="en-AU"/>
              </w:rPr>
            </w:pPr>
            <w:r w:rsidRPr="00432333">
              <w:rPr>
                <w:rFonts w:cs="Arial"/>
                <w:b/>
                <w:bCs/>
                <w:lang w:eastAsia="en-AU"/>
              </w:rPr>
              <w:t> Total</w:t>
            </w:r>
          </w:p>
        </w:tc>
        <w:tc>
          <w:tcPr>
            <w:tcW w:w="1418" w:type="dxa"/>
            <w:tcBorders>
              <w:top w:val="nil"/>
              <w:left w:val="nil"/>
              <w:bottom w:val="single" w:sz="4" w:space="0" w:color="auto"/>
              <w:right w:val="single" w:sz="4" w:space="0" w:color="auto"/>
            </w:tcBorders>
            <w:shd w:val="clear" w:color="auto" w:fill="auto"/>
            <w:noWrap/>
            <w:vAlign w:val="center"/>
            <w:hideMark/>
          </w:tcPr>
          <w:p w:rsidR="00432333" w:rsidRPr="00432333" w:rsidRDefault="00432333" w:rsidP="00E42812">
            <w:pPr>
              <w:ind w:right="-70"/>
              <w:jc w:val="center"/>
              <w:rPr>
                <w:rFonts w:cs="Arial"/>
                <w:b/>
                <w:bCs/>
                <w:lang w:eastAsia="en-AU"/>
              </w:rPr>
            </w:pPr>
            <w:r w:rsidRPr="00432333">
              <w:rPr>
                <w:rFonts w:cs="Arial"/>
                <w:b/>
                <w:bCs/>
                <w:lang w:eastAsia="en-AU"/>
              </w:rPr>
              <w:t>1330</w:t>
            </w:r>
          </w:p>
        </w:tc>
      </w:tr>
      <w:tr w:rsidR="00432333" w:rsidRPr="00432333" w:rsidTr="00432333">
        <w:trPr>
          <w:trHeight w:val="300"/>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jc w:val="center"/>
              <w:rPr>
                <w:rFonts w:cs="Arial"/>
                <w:b/>
                <w:bCs/>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hideMark/>
          </w:tcPr>
          <w:p w:rsidR="00432333" w:rsidRPr="00432333" w:rsidRDefault="00432333" w:rsidP="00432333">
            <w:pPr>
              <w:ind w:right="-70"/>
              <w:jc w:val="right"/>
              <w:rPr>
                <w:rFonts w:ascii="Times New Roman" w:hAnsi="Times New Roman"/>
                <w:lang w:eastAsia="en-AU"/>
              </w:rPr>
            </w:pPr>
          </w:p>
        </w:tc>
      </w:tr>
    </w:tbl>
    <w:p w:rsidR="00E42812" w:rsidRDefault="00E42812"/>
    <w:p w:rsidR="00E42812" w:rsidRDefault="00E42812">
      <w:r>
        <w:br w:type="page"/>
      </w:r>
    </w:p>
    <w:p w:rsidR="00E42812" w:rsidRDefault="00E42812"/>
    <w:tbl>
      <w:tblPr>
        <w:tblW w:w="9498" w:type="dxa"/>
        <w:tblLayout w:type="fixed"/>
        <w:tblLook w:val="04A0" w:firstRow="1" w:lastRow="0" w:firstColumn="1" w:lastColumn="0" w:noHBand="0" w:noVBand="1"/>
      </w:tblPr>
      <w:tblGrid>
        <w:gridCol w:w="2835"/>
        <w:gridCol w:w="5245"/>
        <w:gridCol w:w="1418"/>
      </w:tblGrid>
      <w:tr w:rsidR="00432333" w:rsidRPr="00432333" w:rsidTr="00432333">
        <w:trPr>
          <w:trHeight w:val="255"/>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hideMark/>
          </w:tcPr>
          <w:p w:rsidR="00432333" w:rsidRPr="00432333" w:rsidRDefault="00432333" w:rsidP="00432333">
            <w:pPr>
              <w:ind w:right="-70"/>
              <w:jc w:val="right"/>
              <w:rPr>
                <w:rFonts w:ascii="Times New Roman" w:hAnsi="Times New Roman"/>
                <w:lang w:eastAsia="en-AU"/>
              </w:rPr>
            </w:pPr>
          </w:p>
        </w:tc>
      </w:tr>
      <w:tr w:rsidR="00432333" w:rsidRPr="00432333" w:rsidTr="00432333">
        <w:trPr>
          <w:trHeight w:val="255"/>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jc w:val="center"/>
              <w:rPr>
                <w:rFonts w:ascii="Times New Roman" w:hAnsi="Times New Roman"/>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hideMark/>
          </w:tcPr>
          <w:p w:rsidR="00432333" w:rsidRPr="00432333" w:rsidRDefault="00432333" w:rsidP="00432333">
            <w:pPr>
              <w:ind w:right="-70"/>
              <w:jc w:val="right"/>
              <w:rPr>
                <w:rFonts w:ascii="Times New Roman" w:hAnsi="Times New Roman"/>
                <w:lang w:eastAsia="en-AU"/>
              </w:rPr>
            </w:pPr>
          </w:p>
        </w:tc>
      </w:tr>
      <w:tr w:rsidR="00432333" w:rsidRPr="00432333" w:rsidTr="00432333">
        <w:trPr>
          <w:trHeight w:val="255"/>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jc w:val="center"/>
              <w:rPr>
                <w:rFonts w:ascii="Times New Roman" w:hAnsi="Times New Roman"/>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hideMark/>
          </w:tcPr>
          <w:p w:rsidR="00432333" w:rsidRPr="00432333" w:rsidRDefault="00432333" w:rsidP="00432333">
            <w:pPr>
              <w:ind w:right="-70"/>
              <w:jc w:val="right"/>
              <w:rPr>
                <w:rFonts w:ascii="Times New Roman" w:hAnsi="Times New Roman"/>
                <w:lang w:eastAsia="en-AU"/>
              </w:rPr>
            </w:pPr>
          </w:p>
        </w:tc>
      </w:tr>
      <w:tr w:rsidR="00432333" w:rsidRPr="00432333" w:rsidTr="00E42812">
        <w:trPr>
          <w:trHeight w:val="454"/>
        </w:trPr>
        <w:tc>
          <w:tcPr>
            <w:tcW w:w="2835" w:type="dxa"/>
            <w:tcBorders>
              <w:top w:val="single" w:sz="4" w:space="0" w:color="auto"/>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Occupation</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Technical Officer</w:t>
            </w:r>
          </w:p>
        </w:tc>
      </w:tr>
      <w:tr w:rsidR="00432333" w:rsidRPr="00432333" w:rsidTr="00E42812">
        <w:trPr>
          <w:trHeight w:val="454"/>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 xml:space="preserve">Qualification Title </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432333" w:rsidRPr="00432333" w:rsidRDefault="00E42812" w:rsidP="00E42812">
            <w:pPr>
              <w:ind w:right="-70"/>
              <w:rPr>
                <w:rFonts w:cs="Arial"/>
                <w:lang w:eastAsia="en-AU"/>
              </w:rPr>
            </w:pPr>
            <w:r>
              <w:rPr>
                <w:rFonts w:cs="Arial"/>
                <w:lang w:eastAsia="en-AU"/>
              </w:rPr>
              <w:t>Diploma</w:t>
            </w:r>
            <w:r w:rsidR="00432333" w:rsidRPr="00432333">
              <w:rPr>
                <w:rFonts w:cs="Arial"/>
                <w:lang w:eastAsia="en-AU"/>
              </w:rPr>
              <w:t xml:space="preserve"> of Laboratory Technology</w:t>
            </w:r>
          </w:p>
        </w:tc>
      </w:tr>
      <w:tr w:rsidR="00432333" w:rsidRPr="00432333" w:rsidTr="00E42812">
        <w:trPr>
          <w:trHeight w:val="454"/>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Qualification Code</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MSL50118</w:t>
            </w:r>
          </w:p>
        </w:tc>
      </w:tr>
      <w:tr w:rsidR="00432333" w:rsidRPr="00432333" w:rsidTr="00E42812">
        <w:trPr>
          <w:trHeight w:val="567"/>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Description</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lang w:eastAsia="en-AU"/>
              </w:rPr>
            </w:pPr>
            <w:r w:rsidRPr="00432333">
              <w:rPr>
                <w:rFonts w:cs="Arial"/>
                <w:lang w:eastAsia="en-AU"/>
              </w:rPr>
              <w:t>Appropriate for a person working in a pathology laboratory performing a range of tests on body tissues and fluids.</w:t>
            </w:r>
          </w:p>
        </w:tc>
      </w:tr>
      <w:tr w:rsidR="00432333" w:rsidRPr="00432333" w:rsidTr="00E42812">
        <w:trPr>
          <w:trHeight w:val="454"/>
        </w:trPr>
        <w:tc>
          <w:tcPr>
            <w:tcW w:w="2835" w:type="dxa"/>
            <w:tcBorders>
              <w:top w:val="nil"/>
              <w:left w:val="single" w:sz="4" w:space="0" w:color="auto"/>
              <w:bottom w:val="single" w:sz="4" w:space="0" w:color="auto"/>
              <w:right w:val="nil"/>
            </w:tcBorders>
            <w:shd w:val="pct12" w:color="000000" w:fill="000000"/>
            <w:vAlign w:val="center"/>
            <w:hideMark/>
          </w:tcPr>
          <w:p w:rsidR="00432333" w:rsidRPr="00432333" w:rsidRDefault="00432333" w:rsidP="00E42812">
            <w:pPr>
              <w:ind w:right="-70"/>
              <w:rPr>
                <w:rFonts w:cs="Arial"/>
                <w:b/>
                <w:bCs/>
                <w:color w:val="FFFFFF"/>
                <w:lang w:eastAsia="en-AU"/>
              </w:rPr>
            </w:pPr>
            <w:r w:rsidRPr="00432333">
              <w:rPr>
                <w:rFonts w:cs="Arial"/>
                <w:b/>
                <w:bCs/>
                <w:color w:val="FFFFFF"/>
                <w:lang w:eastAsia="en-AU"/>
              </w:rPr>
              <w:t>Unit Code</w:t>
            </w:r>
          </w:p>
        </w:tc>
        <w:tc>
          <w:tcPr>
            <w:tcW w:w="5245" w:type="dxa"/>
            <w:tcBorders>
              <w:top w:val="nil"/>
              <w:left w:val="single" w:sz="4" w:space="0" w:color="auto"/>
              <w:bottom w:val="single" w:sz="4" w:space="0" w:color="auto"/>
              <w:right w:val="single" w:sz="4" w:space="0" w:color="auto"/>
            </w:tcBorders>
            <w:shd w:val="pct12" w:color="000000" w:fill="000000"/>
            <w:vAlign w:val="center"/>
            <w:hideMark/>
          </w:tcPr>
          <w:p w:rsidR="00432333" w:rsidRPr="00432333" w:rsidRDefault="00432333" w:rsidP="00E42812">
            <w:pPr>
              <w:ind w:right="-70"/>
              <w:rPr>
                <w:rFonts w:cs="Arial"/>
                <w:b/>
                <w:bCs/>
                <w:lang w:eastAsia="en-AU"/>
              </w:rPr>
            </w:pPr>
            <w:r w:rsidRPr="00432333">
              <w:rPr>
                <w:rFonts w:cs="Arial"/>
                <w:b/>
                <w:bCs/>
                <w:lang w:eastAsia="en-AU"/>
              </w:rPr>
              <w:t>Unit Title</w:t>
            </w:r>
          </w:p>
        </w:tc>
        <w:tc>
          <w:tcPr>
            <w:tcW w:w="1418" w:type="dxa"/>
            <w:tcBorders>
              <w:top w:val="nil"/>
              <w:left w:val="nil"/>
              <w:bottom w:val="single" w:sz="4" w:space="0" w:color="auto"/>
              <w:right w:val="single" w:sz="4" w:space="0" w:color="auto"/>
            </w:tcBorders>
            <w:shd w:val="pct12" w:color="000000" w:fill="000000"/>
            <w:vAlign w:val="center"/>
            <w:hideMark/>
          </w:tcPr>
          <w:p w:rsidR="00432333" w:rsidRPr="00432333" w:rsidRDefault="00432333" w:rsidP="00E42812">
            <w:pPr>
              <w:ind w:right="-70"/>
              <w:rPr>
                <w:rFonts w:cs="Arial"/>
                <w:b/>
                <w:bCs/>
                <w:lang w:eastAsia="en-AU"/>
              </w:rPr>
            </w:pPr>
            <w:r w:rsidRPr="00432333">
              <w:rPr>
                <w:rFonts w:cs="Arial"/>
                <w:b/>
                <w:bCs/>
                <w:lang w:eastAsia="en-AU"/>
              </w:rPr>
              <w:t>Hours</w:t>
            </w:r>
          </w:p>
        </w:tc>
      </w:tr>
      <w:tr w:rsidR="00432333" w:rsidRPr="00432333" w:rsidTr="00E42812">
        <w:trPr>
          <w:trHeight w:val="454"/>
        </w:trPr>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b/>
                <w:bCs/>
                <w:lang w:eastAsia="en-AU"/>
              </w:rPr>
            </w:pPr>
            <w:r w:rsidRPr="00432333">
              <w:rPr>
                <w:rFonts w:cs="Arial"/>
                <w:b/>
                <w:bCs/>
                <w:lang w:eastAsia="en-AU"/>
              </w:rPr>
              <w:t>Core</w:t>
            </w:r>
          </w:p>
        </w:tc>
        <w:tc>
          <w:tcPr>
            <w:tcW w:w="1418" w:type="dxa"/>
            <w:tcBorders>
              <w:top w:val="nil"/>
              <w:left w:val="nil"/>
              <w:bottom w:val="single" w:sz="4" w:space="0" w:color="auto"/>
              <w:right w:val="single" w:sz="4" w:space="0" w:color="auto"/>
            </w:tcBorders>
            <w:shd w:val="clear" w:color="000000" w:fill="FFFFFF"/>
            <w:vAlign w:val="center"/>
            <w:hideMark/>
          </w:tcPr>
          <w:p w:rsidR="00432333" w:rsidRPr="00432333" w:rsidRDefault="00432333" w:rsidP="00E42812">
            <w:pPr>
              <w:ind w:right="-70"/>
              <w:rPr>
                <w:rFonts w:cs="Arial"/>
                <w:lang w:eastAsia="en-AU"/>
              </w:rPr>
            </w:pPr>
            <w:r w:rsidRPr="00432333">
              <w:rPr>
                <w:rFonts w:cs="Arial"/>
                <w:lang w:eastAsia="en-AU"/>
              </w:rPr>
              <w:t> </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MSL924003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Process and interpret data</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70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MSL924004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Use laboratory application software</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60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MSL925004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Analyse data and report results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80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MSL934004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Maintain and calibrate instruments and equipment</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60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MSL935007</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Monitor the quality of test results and data</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b/>
                <w:bCs/>
                <w:color w:val="000000"/>
                <w:lang w:eastAsia="en-AU"/>
              </w:rPr>
            </w:pPr>
            <w:r w:rsidRPr="00432333">
              <w:rPr>
                <w:rFonts w:cs="Arial"/>
                <w:b/>
                <w:bCs/>
                <w:color w:val="000000"/>
                <w:lang w:eastAsia="en-AU"/>
              </w:rPr>
              <w:t>Electives</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 </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MSL913004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Plan and conduct laboratory/field work</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40</w:t>
            </w:r>
          </w:p>
        </w:tc>
      </w:tr>
      <w:tr w:rsidR="00432333" w:rsidRPr="00432333" w:rsidTr="006B040B">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MSL954003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Relate anatomical and physiological features to laboratory samples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100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MSL975029</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histological tests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200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MSL975033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tissue and cell culture techniques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100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MSL975034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molecular biology tests and procedures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150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MSL975035</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microbiological tests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140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MSL975036</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Perform haematological tests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130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MSL975039</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Apply electrophoretic techniques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100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MSL975040</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Apply routine chromatographic techniques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120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MSL975048</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E42812">
            <w:pPr>
              <w:ind w:right="-70"/>
              <w:rPr>
                <w:rFonts w:cs="Arial"/>
                <w:color w:val="000000"/>
                <w:lang w:eastAsia="en-AU"/>
              </w:rPr>
            </w:pPr>
            <w:r w:rsidRPr="00432333">
              <w:rPr>
                <w:rFonts w:cs="Arial"/>
                <w:color w:val="000000"/>
                <w:lang w:eastAsia="en-AU"/>
              </w:rPr>
              <w:t>Apply routine spectrometric techniques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150</w:t>
            </w:r>
          </w:p>
        </w:tc>
      </w:tr>
      <w:tr w:rsidR="00432333" w:rsidRPr="00432333" w:rsidTr="00E42812">
        <w:trPr>
          <w:trHeight w:val="45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32333" w:rsidRPr="00432333" w:rsidRDefault="00432333" w:rsidP="00E42812">
            <w:pPr>
              <w:ind w:right="-70"/>
              <w:rPr>
                <w:rFonts w:cs="Arial"/>
                <w:color w:val="FF0000"/>
                <w:lang w:eastAsia="en-AU"/>
              </w:rPr>
            </w:pPr>
            <w:r w:rsidRPr="00432333">
              <w:rPr>
                <w:rFonts w:cs="Arial"/>
                <w:color w:val="FF0000"/>
                <w:lang w:eastAsia="en-AU"/>
              </w:rPr>
              <w:t> </w:t>
            </w:r>
          </w:p>
        </w:tc>
        <w:tc>
          <w:tcPr>
            <w:tcW w:w="5245" w:type="dxa"/>
            <w:tcBorders>
              <w:top w:val="nil"/>
              <w:left w:val="nil"/>
              <w:bottom w:val="single" w:sz="4" w:space="0" w:color="auto"/>
              <w:right w:val="single" w:sz="4" w:space="0" w:color="auto"/>
            </w:tcBorders>
            <w:shd w:val="clear" w:color="auto" w:fill="auto"/>
            <w:noWrap/>
            <w:vAlign w:val="center"/>
            <w:hideMark/>
          </w:tcPr>
          <w:p w:rsidR="00432333" w:rsidRPr="00432333" w:rsidRDefault="00432333" w:rsidP="006B040B">
            <w:pPr>
              <w:ind w:right="-70"/>
              <w:jc w:val="right"/>
              <w:rPr>
                <w:rFonts w:cs="Arial"/>
                <w:b/>
                <w:bCs/>
                <w:lang w:eastAsia="en-AU"/>
              </w:rPr>
            </w:pPr>
            <w:r w:rsidRPr="00432333">
              <w:rPr>
                <w:rFonts w:cs="Arial"/>
                <w:b/>
                <w:bCs/>
                <w:lang w:eastAsia="en-AU"/>
              </w:rPr>
              <w:t> Total</w:t>
            </w:r>
          </w:p>
        </w:tc>
        <w:tc>
          <w:tcPr>
            <w:tcW w:w="1418" w:type="dxa"/>
            <w:tcBorders>
              <w:top w:val="nil"/>
              <w:left w:val="nil"/>
              <w:bottom w:val="single" w:sz="4" w:space="0" w:color="auto"/>
              <w:right w:val="single" w:sz="4" w:space="0" w:color="auto"/>
            </w:tcBorders>
            <w:shd w:val="clear" w:color="auto" w:fill="auto"/>
            <w:noWrap/>
            <w:vAlign w:val="center"/>
            <w:hideMark/>
          </w:tcPr>
          <w:p w:rsidR="00432333" w:rsidRPr="00432333" w:rsidRDefault="00432333" w:rsidP="001258EC">
            <w:pPr>
              <w:ind w:right="-70"/>
              <w:jc w:val="center"/>
              <w:rPr>
                <w:rFonts w:cs="Arial"/>
                <w:b/>
                <w:bCs/>
                <w:lang w:eastAsia="en-AU"/>
              </w:rPr>
            </w:pPr>
            <w:r w:rsidRPr="00432333">
              <w:rPr>
                <w:rFonts w:cs="Arial"/>
                <w:b/>
                <w:bCs/>
                <w:lang w:eastAsia="en-AU"/>
              </w:rPr>
              <w:t>1540</w:t>
            </w:r>
          </w:p>
        </w:tc>
      </w:tr>
      <w:tr w:rsidR="00432333" w:rsidRPr="00432333" w:rsidTr="00432333">
        <w:trPr>
          <w:trHeight w:val="300"/>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jc w:val="center"/>
              <w:rPr>
                <w:rFonts w:cs="Arial"/>
                <w:b/>
                <w:bCs/>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hideMark/>
          </w:tcPr>
          <w:p w:rsidR="00432333" w:rsidRPr="00432333" w:rsidRDefault="00432333" w:rsidP="00432333">
            <w:pPr>
              <w:ind w:right="-70"/>
              <w:jc w:val="right"/>
              <w:rPr>
                <w:rFonts w:ascii="Times New Roman" w:hAnsi="Times New Roman"/>
                <w:lang w:eastAsia="en-AU"/>
              </w:rPr>
            </w:pPr>
          </w:p>
        </w:tc>
      </w:tr>
      <w:tr w:rsidR="00432333" w:rsidRPr="00432333" w:rsidTr="00432333">
        <w:trPr>
          <w:trHeight w:val="300"/>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r>
    </w:tbl>
    <w:p w:rsidR="00E42812" w:rsidRDefault="00E42812">
      <w:r>
        <w:br w:type="page"/>
      </w:r>
    </w:p>
    <w:tbl>
      <w:tblPr>
        <w:tblW w:w="9498" w:type="dxa"/>
        <w:tblLayout w:type="fixed"/>
        <w:tblLook w:val="04A0" w:firstRow="1" w:lastRow="0" w:firstColumn="1" w:lastColumn="0" w:noHBand="0" w:noVBand="1"/>
      </w:tblPr>
      <w:tblGrid>
        <w:gridCol w:w="2835"/>
        <w:gridCol w:w="5245"/>
        <w:gridCol w:w="1418"/>
      </w:tblGrid>
      <w:tr w:rsidR="00432333" w:rsidRPr="00432333" w:rsidTr="00432333">
        <w:trPr>
          <w:trHeight w:val="255"/>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hideMark/>
          </w:tcPr>
          <w:p w:rsidR="00432333" w:rsidRPr="00432333" w:rsidRDefault="00432333" w:rsidP="00432333">
            <w:pPr>
              <w:ind w:right="-70"/>
              <w:jc w:val="right"/>
              <w:rPr>
                <w:rFonts w:ascii="Times New Roman" w:hAnsi="Times New Roman"/>
                <w:lang w:eastAsia="en-AU"/>
              </w:rPr>
            </w:pPr>
          </w:p>
        </w:tc>
      </w:tr>
      <w:tr w:rsidR="00E42812" w:rsidRPr="00432333" w:rsidTr="00432333">
        <w:trPr>
          <w:trHeight w:val="255"/>
        </w:trPr>
        <w:tc>
          <w:tcPr>
            <w:tcW w:w="2835" w:type="dxa"/>
            <w:tcBorders>
              <w:top w:val="nil"/>
              <w:left w:val="nil"/>
              <w:bottom w:val="nil"/>
              <w:right w:val="nil"/>
            </w:tcBorders>
            <w:shd w:val="clear" w:color="auto" w:fill="auto"/>
            <w:noWrap/>
            <w:vAlign w:val="bottom"/>
          </w:tcPr>
          <w:p w:rsidR="00E42812" w:rsidRPr="00432333" w:rsidRDefault="00E42812" w:rsidP="00432333">
            <w:pPr>
              <w:ind w:right="-70"/>
              <w:rPr>
                <w:rFonts w:ascii="Times New Roman" w:hAnsi="Times New Roman"/>
                <w:lang w:eastAsia="en-AU"/>
              </w:rPr>
            </w:pPr>
          </w:p>
        </w:tc>
        <w:tc>
          <w:tcPr>
            <w:tcW w:w="5245" w:type="dxa"/>
            <w:tcBorders>
              <w:top w:val="nil"/>
              <w:left w:val="nil"/>
              <w:bottom w:val="nil"/>
              <w:right w:val="nil"/>
            </w:tcBorders>
            <w:shd w:val="clear" w:color="auto" w:fill="auto"/>
            <w:noWrap/>
            <w:vAlign w:val="bottom"/>
          </w:tcPr>
          <w:p w:rsidR="00E42812" w:rsidRPr="00432333" w:rsidRDefault="00E42812"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tcPr>
          <w:p w:rsidR="00E42812" w:rsidRPr="00432333" w:rsidRDefault="00E42812" w:rsidP="00432333">
            <w:pPr>
              <w:ind w:right="-70"/>
              <w:jc w:val="right"/>
              <w:rPr>
                <w:rFonts w:ascii="Times New Roman" w:hAnsi="Times New Roman"/>
                <w:lang w:eastAsia="en-AU"/>
              </w:rPr>
            </w:pPr>
          </w:p>
        </w:tc>
      </w:tr>
      <w:tr w:rsidR="00432333" w:rsidRPr="00432333" w:rsidTr="00432333">
        <w:trPr>
          <w:trHeight w:val="255"/>
        </w:trPr>
        <w:tc>
          <w:tcPr>
            <w:tcW w:w="2835" w:type="dxa"/>
            <w:tcBorders>
              <w:top w:val="nil"/>
              <w:left w:val="nil"/>
              <w:bottom w:val="nil"/>
              <w:right w:val="nil"/>
            </w:tcBorders>
            <w:shd w:val="clear" w:color="auto" w:fill="auto"/>
            <w:noWrap/>
            <w:vAlign w:val="bottom"/>
            <w:hideMark/>
          </w:tcPr>
          <w:p w:rsidR="00432333" w:rsidRPr="00432333" w:rsidRDefault="00432333" w:rsidP="00432333">
            <w:pPr>
              <w:ind w:right="-70"/>
              <w:jc w:val="center"/>
              <w:rPr>
                <w:rFonts w:ascii="Times New Roman" w:hAnsi="Times New Roman"/>
                <w:lang w:eastAsia="en-AU"/>
              </w:rPr>
            </w:pPr>
          </w:p>
        </w:tc>
        <w:tc>
          <w:tcPr>
            <w:tcW w:w="5245"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c>
          <w:tcPr>
            <w:tcW w:w="1418" w:type="dxa"/>
            <w:tcBorders>
              <w:top w:val="nil"/>
              <w:left w:val="nil"/>
              <w:bottom w:val="nil"/>
              <w:right w:val="nil"/>
            </w:tcBorders>
            <w:shd w:val="clear" w:color="auto" w:fill="auto"/>
            <w:noWrap/>
            <w:vAlign w:val="bottom"/>
            <w:hideMark/>
          </w:tcPr>
          <w:p w:rsidR="00432333" w:rsidRPr="00432333" w:rsidRDefault="00432333" w:rsidP="00432333">
            <w:pPr>
              <w:ind w:right="-70"/>
              <w:rPr>
                <w:rFonts w:ascii="Times New Roman" w:hAnsi="Times New Roman"/>
                <w:lang w:eastAsia="en-AU"/>
              </w:rPr>
            </w:pPr>
          </w:p>
        </w:tc>
      </w:tr>
      <w:tr w:rsidR="00432333" w:rsidRPr="00432333" w:rsidTr="001258EC">
        <w:trPr>
          <w:trHeight w:val="454"/>
        </w:trPr>
        <w:tc>
          <w:tcPr>
            <w:tcW w:w="2835" w:type="dxa"/>
            <w:tcBorders>
              <w:top w:val="single" w:sz="4" w:space="0" w:color="auto"/>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1258EC">
            <w:pPr>
              <w:ind w:right="-70"/>
              <w:rPr>
                <w:rFonts w:cs="Arial"/>
                <w:b/>
                <w:bCs/>
                <w:color w:val="FFFFFF"/>
                <w:lang w:eastAsia="en-AU"/>
              </w:rPr>
            </w:pPr>
            <w:r w:rsidRPr="00432333">
              <w:rPr>
                <w:rFonts w:cs="Arial"/>
                <w:b/>
                <w:bCs/>
                <w:color w:val="FFFFFF"/>
                <w:lang w:eastAsia="en-AU"/>
              </w:rPr>
              <w:t>Occupation</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1258EC">
            <w:pPr>
              <w:ind w:right="-70"/>
              <w:rPr>
                <w:rFonts w:cs="Arial"/>
                <w:lang w:eastAsia="en-AU"/>
              </w:rPr>
            </w:pPr>
            <w:r w:rsidRPr="00432333">
              <w:rPr>
                <w:rFonts w:cs="Arial"/>
                <w:lang w:eastAsia="en-AU"/>
              </w:rPr>
              <w:t>Senior Technical Officer</w:t>
            </w:r>
          </w:p>
        </w:tc>
      </w:tr>
      <w:tr w:rsidR="00432333" w:rsidRPr="00432333" w:rsidTr="001258EC">
        <w:trPr>
          <w:trHeight w:val="454"/>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1258EC">
            <w:pPr>
              <w:ind w:right="-70"/>
              <w:rPr>
                <w:rFonts w:cs="Arial"/>
                <w:b/>
                <w:bCs/>
                <w:color w:val="FFFFFF"/>
                <w:lang w:eastAsia="en-AU"/>
              </w:rPr>
            </w:pPr>
            <w:r w:rsidRPr="00432333">
              <w:rPr>
                <w:rFonts w:cs="Arial"/>
                <w:b/>
                <w:bCs/>
                <w:color w:val="FFFFFF"/>
                <w:lang w:eastAsia="en-AU"/>
              </w:rPr>
              <w:t xml:space="preserve">Qualification Title </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1258EC">
            <w:pPr>
              <w:ind w:right="-70"/>
              <w:rPr>
                <w:rFonts w:cs="Arial"/>
                <w:lang w:eastAsia="en-AU"/>
              </w:rPr>
            </w:pPr>
            <w:r w:rsidRPr="00432333">
              <w:rPr>
                <w:rFonts w:cs="Arial"/>
                <w:lang w:eastAsia="en-AU"/>
              </w:rPr>
              <w:t>Advanced Diploma of Laboratory Operations</w:t>
            </w:r>
          </w:p>
        </w:tc>
      </w:tr>
      <w:tr w:rsidR="00432333" w:rsidRPr="00432333" w:rsidTr="001258EC">
        <w:trPr>
          <w:trHeight w:val="454"/>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1258EC">
            <w:pPr>
              <w:ind w:right="-70"/>
              <w:rPr>
                <w:rFonts w:cs="Arial"/>
                <w:b/>
                <w:bCs/>
                <w:color w:val="FFFFFF"/>
                <w:lang w:eastAsia="en-AU"/>
              </w:rPr>
            </w:pPr>
            <w:r w:rsidRPr="00432333">
              <w:rPr>
                <w:rFonts w:cs="Arial"/>
                <w:b/>
                <w:bCs/>
                <w:color w:val="FFFFFF"/>
                <w:lang w:eastAsia="en-AU"/>
              </w:rPr>
              <w:t>Qualification Code</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1258EC">
            <w:pPr>
              <w:ind w:right="-70"/>
              <w:rPr>
                <w:rFonts w:cs="Arial"/>
                <w:lang w:eastAsia="en-AU"/>
              </w:rPr>
            </w:pPr>
            <w:r w:rsidRPr="00432333">
              <w:rPr>
                <w:rFonts w:cs="Arial"/>
                <w:lang w:eastAsia="en-AU"/>
              </w:rPr>
              <w:t>MSL60118</w:t>
            </w:r>
          </w:p>
        </w:tc>
      </w:tr>
      <w:tr w:rsidR="00432333" w:rsidRPr="00432333" w:rsidTr="001258EC">
        <w:trPr>
          <w:trHeight w:val="567"/>
        </w:trPr>
        <w:tc>
          <w:tcPr>
            <w:tcW w:w="2835" w:type="dxa"/>
            <w:tcBorders>
              <w:top w:val="nil"/>
              <w:left w:val="single" w:sz="4" w:space="0" w:color="auto"/>
              <w:bottom w:val="single" w:sz="4" w:space="0" w:color="FFFFFF"/>
              <w:right w:val="single" w:sz="4" w:space="0" w:color="auto"/>
            </w:tcBorders>
            <w:shd w:val="pct12" w:color="000000" w:fill="000000"/>
            <w:vAlign w:val="center"/>
            <w:hideMark/>
          </w:tcPr>
          <w:p w:rsidR="00432333" w:rsidRPr="00432333" w:rsidRDefault="00432333" w:rsidP="001258EC">
            <w:pPr>
              <w:ind w:right="-70"/>
              <w:rPr>
                <w:rFonts w:cs="Arial"/>
                <w:b/>
                <w:bCs/>
                <w:color w:val="FFFFFF"/>
                <w:lang w:eastAsia="en-AU"/>
              </w:rPr>
            </w:pPr>
            <w:r w:rsidRPr="00432333">
              <w:rPr>
                <w:rFonts w:cs="Arial"/>
                <w:b/>
                <w:bCs/>
                <w:color w:val="FFFFFF"/>
                <w:lang w:eastAsia="en-AU"/>
              </w:rPr>
              <w:t>Description</w:t>
            </w:r>
          </w:p>
        </w:tc>
        <w:tc>
          <w:tcPr>
            <w:tcW w:w="6663" w:type="dxa"/>
            <w:gridSpan w:val="2"/>
            <w:tcBorders>
              <w:top w:val="single" w:sz="4" w:space="0" w:color="auto"/>
              <w:left w:val="nil"/>
              <w:bottom w:val="single" w:sz="4" w:space="0" w:color="auto"/>
              <w:right w:val="single" w:sz="4" w:space="0" w:color="000000"/>
            </w:tcBorders>
            <w:shd w:val="clear" w:color="auto" w:fill="auto"/>
            <w:vAlign w:val="center"/>
            <w:hideMark/>
          </w:tcPr>
          <w:p w:rsidR="00432333" w:rsidRPr="00432333" w:rsidRDefault="00432333" w:rsidP="001258EC">
            <w:pPr>
              <w:ind w:right="-70"/>
              <w:rPr>
                <w:rFonts w:cs="Arial"/>
                <w:lang w:eastAsia="en-AU"/>
              </w:rPr>
            </w:pPr>
            <w:r w:rsidRPr="00432333">
              <w:rPr>
                <w:rFonts w:cs="Arial"/>
                <w:lang w:eastAsia="en-AU"/>
              </w:rPr>
              <w:t xml:space="preserve">Appropriate for a person working as a senior laboratory technician responsible for planning, coordinating, evaluating and reporting within a work area or for a project team. </w:t>
            </w:r>
          </w:p>
        </w:tc>
      </w:tr>
      <w:tr w:rsidR="00432333" w:rsidRPr="00432333" w:rsidTr="001258EC">
        <w:trPr>
          <w:trHeight w:val="454"/>
        </w:trPr>
        <w:tc>
          <w:tcPr>
            <w:tcW w:w="2835" w:type="dxa"/>
            <w:tcBorders>
              <w:top w:val="nil"/>
              <w:left w:val="single" w:sz="4" w:space="0" w:color="auto"/>
              <w:bottom w:val="single" w:sz="4" w:space="0" w:color="auto"/>
              <w:right w:val="nil"/>
            </w:tcBorders>
            <w:shd w:val="pct12" w:color="000000" w:fill="000000"/>
            <w:vAlign w:val="center"/>
            <w:hideMark/>
          </w:tcPr>
          <w:p w:rsidR="00432333" w:rsidRPr="00432333" w:rsidRDefault="00432333" w:rsidP="001258EC">
            <w:pPr>
              <w:ind w:right="-70"/>
              <w:rPr>
                <w:rFonts w:cs="Arial"/>
                <w:b/>
                <w:bCs/>
                <w:color w:val="FFFFFF"/>
                <w:lang w:eastAsia="en-AU"/>
              </w:rPr>
            </w:pPr>
            <w:r w:rsidRPr="00432333">
              <w:rPr>
                <w:rFonts w:cs="Arial"/>
                <w:b/>
                <w:bCs/>
                <w:color w:val="FFFFFF"/>
                <w:lang w:eastAsia="en-AU"/>
              </w:rPr>
              <w:t>Unit Code</w:t>
            </w:r>
          </w:p>
        </w:tc>
        <w:tc>
          <w:tcPr>
            <w:tcW w:w="5245" w:type="dxa"/>
            <w:tcBorders>
              <w:top w:val="nil"/>
              <w:left w:val="single" w:sz="4" w:space="0" w:color="auto"/>
              <w:bottom w:val="single" w:sz="4" w:space="0" w:color="auto"/>
              <w:right w:val="single" w:sz="4" w:space="0" w:color="auto"/>
            </w:tcBorders>
            <w:shd w:val="pct12" w:color="000000" w:fill="000000"/>
            <w:vAlign w:val="center"/>
            <w:hideMark/>
          </w:tcPr>
          <w:p w:rsidR="00432333" w:rsidRPr="00432333" w:rsidRDefault="00432333" w:rsidP="001258EC">
            <w:pPr>
              <w:ind w:right="-70"/>
              <w:rPr>
                <w:rFonts w:cs="Arial"/>
                <w:b/>
                <w:bCs/>
                <w:lang w:eastAsia="en-AU"/>
              </w:rPr>
            </w:pPr>
            <w:r w:rsidRPr="00432333">
              <w:rPr>
                <w:rFonts w:cs="Arial"/>
                <w:b/>
                <w:bCs/>
                <w:lang w:eastAsia="en-AU"/>
              </w:rPr>
              <w:t>Unit Title</w:t>
            </w:r>
          </w:p>
        </w:tc>
        <w:tc>
          <w:tcPr>
            <w:tcW w:w="1418" w:type="dxa"/>
            <w:tcBorders>
              <w:top w:val="nil"/>
              <w:left w:val="nil"/>
              <w:bottom w:val="single" w:sz="4" w:space="0" w:color="auto"/>
              <w:right w:val="single" w:sz="4" w:space="0" w:color="auto"/>
            </w:tcBorders>
            <w:shd w:val="pct12" w:color="000000" w:fill="000000"/>
            <w:vAlign w:val="center"/>
            <w:hideMark/>
          </w:tcPr>
          <w:p w:rsidR="00432333" w:rsidRPr="00432333" w:rsidRDefault="00432333" w:rsidP="001258EC">
            <w:pPr>
              <w:ind w:right="-70"/>
              <w:rPr>
                <w:rFonts w:cs="Arial"/>
                <w:b/>
                <w:bCs/>
                <w:lang w:eastAsia="en-AU"/>
              </w:rPr>
            </w:pPr>
            <w:r w:rsidRPr="00432333">
              <w:rPr>
                <w:rFonts w:cs="Arial"/>
                <w:b/>
                <w:bCs/>
                <w:lang w:eastAsia="en-AU"/>
              </w:rPr>
              <w:t>Hours</w:t>
            </w:r>
          </w:p>
        </w:tc>
      </w:tr>
      <w:tr w:rsidR="00432333" w:rsidRPr="00432333" w:rsidTr="001258EC">
        <w:trPr>
          <w:trHeight w:val="454"/>
        </w:trPr>
        <w:tc>
          <w:tcPr>
            <w:tcW w:w="808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32333" w:rsidRPr="00432333" w:rsidRDefault="00432333" w:rsidP="001258EC">
            <w:pPr>
              <w:ind w:right="-70"/>
              <w:rPr>
                <w:rFonts w:cs="Arial"/>
                <w:b/>
                <w:bCs/>
                <w:lang w:eastAsia="en-AU"/>
              </w:rPr>
            </w:pPr>
            <w:r w:rsidRPr="00432333">
              <w:rPr>
                <w:rFonts w:cs="Arial"/>
                <w:b/>
                <w:bCs/>
                <w:lang w:eastAsia="en-AU"/>
              </w:rPr>
              <w:t>Core</w:t>
            </w:r>
          </w:p>
        </w:tc>
        <w:tc>
          <w:tcPr>
            <w:tcW w:w="1418" w:type="dxa"/>
            <w:tcBorders>
              <w:top w:val="nil"/>
              <w:left w:val="nil"/>
              <w:bottom w:val="single" w:sz="4" w:space="0" w:color="auto"/>
              <w:right w:val="single" w:sz="4" w:space="0" w:color="auto"/>
            </w:tcBorders>
            <w:shd w:val="clear" w:color="000000" w:fill="FFFFFF"/>
            <w:vAlign w:val="center"/>
            <w:hideMark/>
          </w:tcPr>
          <w:p w:rsidR="00432333" w:rsidRPr="00432333" w:rsidRDefault="00432333" w:rsidP="001258EC">
            <w:pPr>
              <w:ind w:right="-70"/>
              <w:rPr>
                <w:rFonts w:cs="Arial"/>
                <w:lang w:eastAsia="en-AU"/>
              </w:rPr>
            </w:pPr>
            <w:r w:rsidRPr="00432333">
              <w:rPr>
                <w:rFonts w:cs="Arial"/>
                <w:lang w:eastAsia="en-AU"/>
              </w:rPr>
              <w:t> </w:t>
            </w:r>
          </w:p>
        </w:tc>
      </w:tr>
      <w:tr w:rsidR="00432333" w:rsidRPr="00432333" w:rsidTr="001258EC">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MSL916006</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Develop and maintain laboratory documentation</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30</w:t>
            </w:r>
          </w:p>
        </w:tc>
      </w:tr>
      <w:tr w:rsidR="00432333" w:rsidRPr="00432333" w:rsidTr="001258EC">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MSL916007</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Manage and develop teams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40</w:t>
            </w:r>
          </w:p>
        </w:tc>
      </w:tr>
      <w:tr w:rsidR="00432333" w:rsidRPr="00432333" w:rsidTr="001258EC">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MSL916008</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Supervise laboratory operations in work or functional area</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60</w:t>
            </w:r>
          </w:p>
        </w:tc>
      </w:tr>
      <w:tr w:rsidR="00432333" w:rsidRPr="00432333" w:rsidTr="001258EC">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MSL916009</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Maintain registration and statutory or legal compliance in work or functional area</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50</w:t>
            </w:r>
          </w:p>
        </w:tc>
      </w:tr>
      <w:tr w:rsidR="00432333" w:rsidRPr="00432333" w:rsidTr="001258EC">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MSL936003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Maintain quality system and continuous improvement processes within work or functional area</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50</w:t>
            </w:r>
          </w:p>
        </w:tc>
      </w:tr>
      <w:tr w:rsidR="00432333" w:rsidRPr="00432333" w:rsidTr="001258EC">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MSL946002</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Implement and monitor WHS and environmental management systems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60</w:t>
            </w:r>
          </w:p>
        </w:tc>
      </w:tr>
      <w:tr w:rsidR="00432333" w:rsidRPr="00432333" w:rsidTr="001258EC">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MSMENV472</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Implement and monitor environmentally sustainable work practices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40</w:t>
            </w:r>
          </w:p>
        </w:tc>
      </w:tr>
      <w:tr w:rsidR="00432333" w:rsidRPr="00432333" w:rsidTr="001258EC">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b/>
                <w:bCs/>
                <w:color w:val="000000"/>
                <w:lang w:eastAsia="en-AU"/>
              </w:rPr>
            </w:pPr>
            <w:r w:rsidRPr="00432333">
              <w:rPr>
                <w:rFonts w:cs="Arial"/>
                <w:b/>
                <w:bCs/>
                <w:color w:val="000000"/>
                <w:lang w:eastAsia="en-AU"/>
              </w:rPr>
              <w:t>Elective</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 </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p>
        </w:tc>
      </w:tr>
      <w:tr w:rsidR="00432333" w:rsidRPr="00432333" w:rsidTr="001258EC">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MSL916010</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Manage complex projects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50</w:t>
            </w:r>
          </w:p>
        </w:tc>
      </w:tr>
      <w:tr w:rsidR="00432333" w:rsidRPr="00432333" w:rsidTr="001258EC">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MSL924003</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Process and interpret data</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70</w:t>
            </w:r>
          </w:p>
        </w:tc>
      </w:tr>
      <w:tr w:rsidR="00432333" w:rsidRPr="00432333" w:rsidTr="001258EC">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MSL925004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Analyse data and report results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80</w:t>
            </w:r>
          </w:p>
        </w:tc>
      </w:tr>
      <w:tr w:rsidR="00432333" w:rsidRPr="00432333" w:rsidTr="001258EC">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MSL936004</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Conduct an internal audit of the quality system</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40</w:t>
            </w:r>
          </w:p>
        </w:tc>
      </w:tr>
      <w:tr w:rsidR="00432333" w:rsidRPr="00432333" w:rsidTr="001258EC">
        <w:trPr>
          <w:trHeight w:val="6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MSL976005</w:t>
            </w:r>
          </w:p>
        </w:tc>
        <w:tc>
          <w:tcPr>
            <w:tcW w:w="5245"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rPr>
                <w:rFonts w:cs="Arial"/>
                <w:color w:val="000000"/>
                <w:lang w:eastAsia="en-AU"/>
              </w:rPr>
            </w:pPr>
            <w:r w:rsidRPr="00432333">
              <w:rPr>
                <w:rFonts w:cs="Arial"/>
                <w:color w:val="000000"/>
                <w:lang w:eastAsia="en-AU"/>
              </w:rPr>
              <w:t>Evaluate and select appropriate test methods and/or procedures</w:t>
            </w:r>
          </w:p>
        </w:tc>
        <w:tc>
          <w:tcPr>
            <w:tcW w:w="1418" w:type="dxa"/>
            <w:tcBorders>
              <w:top w:val="nil"/>
              <w:left w:val="nil"/>
              <w:bottom w:val="single" w:sz="4" w:space="0" w:color="auto"/>
              <w:right w:val="single" w:sz="4" w:space="0" w:color="auto"/>
            </w:tcBorders>
            <w:shd w:val="clear" w:color="auto" w:fill="auto"/>
            <w:vAlign w:val="center"/>
            <w:hideMark/>
          </w:tcPr>
          <w:p w:rsidR="00432333" w:rsidRPr="00432333" w:rsidRDefault="00432333" w:rsidP="001258EC">
            <w:pPr>
              <w:ind w:right="-70"/>
              <w:jc w:val="center"/>
              <w:rPr>
                <w:rFonts w:cs="Arial"/>
                <w:color w:val="000000"/>
                <w:lang w:eastAsia="en-AU"/>
              </w:rPr>
            </w:pPr>
            <w:r w:rsidRPr="00432333">
              <w:rPr>
                <w:rFonts w:cs="Arial"/>
                <w:color w:val="000000"/>
                <w:lang w:eastAsia="en-AU"/>
              </w:rPr>
              <w:t>40</w:t>
            </w:r>
          </w:p>
        </w:tc>
      </w:tr>
      <w:tr w:rsidR="001258EC" w:rsidRPr="00432333" w:rsidTr="00E96B23">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258EC" w:rsidRPr="00432333" w:rsidRDefault="001258EC" w:rsidP="001258EC">
            <w:pPr>
              <w:ind w:right="-70"/>
              <w:rPr>
                <w:rFonts w:cs="Arial"/>
                <w:color w:val="000000"/>
                <w:lang w:eastAsia="en-AU"/>
              </w:rPr>
            </w:pPr>
            <w:r w:rsidRPr="00432333">
              <w:rPr>
                <w:rFonts w:cs="Arial"/>
                <w:color w:val="000000"/>
                <w:lang w:eastAsia="en-AU"/>
              </w:rPr>
              <w:t>MSL977006</w:t>
            </w:r>
          </w:p>
        </w:tc>
        <w:tc>
          <w:tcPr>
            <w:tcW w:w="5245" w:type="dxa"/>
            <w:tcBorders>
              <w:top w:val="nil"/>
              <w:left w:val="nil"/>
              <w:bottom w:val="single" w:sz="4" w:space="0" w:color="auto"/>
              <w:right w:val="single" w:sz="4" w:space="0" w:color="auto"/>
            </w:tcBorders>
            <w:shd w:val="clear" w:color="auto" w:fill="auto"/>
            <w:vAlign w:val="center"/>
            <w:hideMark/>
          </w:tcPr>
          <w:p w:rsidR="001258EC" w:rsidRPr="00432333" w:rsidRDefault="001258EC" w:rsidP="001258EC">
            <w:pPr>
              <w:ind w:right="-70"/>
              <w:rPr>
                <w:rFonts w:cs="Arial"/>
                <w:color w:val="000000"/>
                <w:lang w:eastAsia="en-AU"/>
              </w:rPr>
            </w:pPr>
            <w:r w:rsidRPr="00432333">
              <w:rPr>
                <w:rFonts w:cs="Arial"/>
                <w:color w:val="000000"/>
                <w:lang w:eastAsia="en-AU"/>
              </w:rPr>
              <w:t>Contribute to the development of products and applications</w:t>
            </w:r>
          </w:p>
        </w:tc>
        <w:tc>
          <w:tcPr>
            <w:tcW w:w="1418" w:type="dxa"/>
            <w:tcBorders>
              <w:top w:val="nil"/>
              <w:left w:val="nil"/>
              <w:bottom w:val="single" w:sz="4" w:space="0" w:color="auto"/>
              <w:right w:val="single" w:sz="4" w:space="0" w:color="auto"/>
            </w:tcBorders>
            <w:shd w:val="clear" w:color="auto" w:fill="auto"/>
            <w:vAlign w:val="center"/>
            <w:hideMark/>
          </w:tcPr>
          <w:p w:rsidR="001258EC" w:rsidRPr="00432333" w:rsidRDefault="001258EC" w:rsidP="001258EC">
            <w:pPr>
              <w:ind w:right="-70"/>
              <w:jc w:val="center"/>
              <w:rPr>
                <w:rFonts w:cs="Arial"/>
                <w:color w:val="000000"/>
                <w:lang w:eastAsia="en-AU"/>
              </w:rPr>
            </w:pPr>
            <w:r w:rsidRPr="00432333">
              <w:rPr>
                <w:rFonts w:cs="Arial"/>
                <w:color w:val="000000"/>
                <w:lang w:eastAsia="en-AU"/>
              </w:rPr>
              <w:t>50</w:t>
            </w:r>
          </w:p>
        </w:tc>
      </w:tr>
      <w:tr w:rsidR="001258EC" w:rsidRPr="00432333" w:rsidTr="001258EC">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258EC" w:rsidRPr="00432333" w:rsidRDefault="001258EC" w:rsidP="001258EC">
            <w:pPr>
              <w:ind w:right="-70"/>
              <w:rPr>
                <w:rFonts w:cs="Arial"/>
                <w:color w:val="000000"/>
                <w:lang w:eastAsia="en-AU"/>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1258EC" w:rsidRPr="00432333" w:rsidRDefault="001258EC" w:rsidP="001258EC">
            <w:pPr>
              <w:ind w:right="-70"/>
              <w:jc w:val="right"/>
              <w:rPr>
                <w:rFonts w:cs="Arial"/>
                <w:b/>
                <w:bCs/>
                <w:lang w:eastAsia="en-AU"/>
              </w:rPr>
            </w:pPr>
            <w:r w:rsidRPr="00432333">
              <w:rPr>
                <w:rFonts w:cs="Arial"/>
                <w:b/>
                <w:bCs/>
                <w:lang w:eastAsia="en-AU"/>
              </w:rPr>
              <w:t> Total</w:t>
            </w:r>
          </w:p>
        </w:tc>
        <w:tc>
          <w:tcPr>
            <w:tcW w:w="1418" w:type="dxa"/>
            <w:tcBorders>
              <w:top w:val="single" w:sz="4" w:space="0" w:color="auto"/>
              <w:left w:val="nil"/>
              <w:bottom w:val="single" w:sz="4" w:space="0" w:color="auto"/>
              <w:right w:val="single" w:sz="4" w:space="0" w:color="auto"/>
            </w:tcBorders>
            <w:shd w:val="clear" w:color="auto" w:fill="auto"/>
            <w:vAlign w:val="center"/>
          </w:tcPr>
          <w:p w:rsidR="001258EC" w:rsidRPr="00432333" w:rsidRDefault="001258EC" w:rsidP="001258EC">
            <w:pPr>
              <w:ind w:right="-70"/>
              <w:jc w:val="center"/>
              <w:rPr>
                <w:rFonts w:cs="Arial"/>
                <w:b/>
                <w:bCs/>
                <w:lang w:eastAsia="en-AU"/>
              </w:rPr>
            </w:pPr>
            <w:r>
              <w:rPr>
                <w:rFonts w:cs="Arial"/>
                <w:b/>
                <w:bCs/>
                <w:lang w:eastAsia="en-AU"/>
              </w:rPr>
              <w:t>660</w:t>
            </w:r>
          </w:p>
        </w:tc>
      </w:tr>
    </w:tbl>
    <w:p w:rsidR="001258EC" w:rsidRDefault="001258EC">
      <w:pPr>
        <w:rPr>
          <w:rFonts w:cs="Arial"/>
          <w:color w:val="000000"/>
          <w:lang w:eastAsia="en-AU"/>
        </w:rPr>
      </w:pPr>
    </w:p>
    <w:p w:rsidR="001258EC" w:rsidRDefault="001258EC">
      <w:pPr>
        <w:rPr>
          <w:rFonts w:cs="Arial"/>
          <w:color w:val="000000"/>
          <w:lang w:eastAsia="en-AU"/>
        </w:rPr>
      </w:pPr>
    </w:p>
    <w:p w:rsidR="001258EC" w:rsidRDefault="001258EC">
      <w:pPr>
        <w:rPr>
          <w:rFonts w:cs="Arial"/>
          <w:color w:val="000000"/>
          <w:lang w:eastAsia="en-AU"/>
        </w:rPr>
      </w:pPr>
    </w:p>
    <w:p w:rsidR="00316438" w:rsidRDefault="00316438">
      <w:pPr>
        <w:rPr>
          <w:rFonts w:cs="Arial"/>
          <w:color w:val="000000"/>
          <w:lang w:eastAsia="en-AU"/>
        </w:rPr>
      </w:pPr>
      <w:r>
        <w:rPr>
          <w:rFonts w:cs="Arial"/>
          <w:color w:val="000000"/>
          <w:lang w:eastAsia="en-AU"/>
        </w:rPr>
        <w:br w:type="page"/>
      </w:r>
    </w:p>
    <w:p w:rsidR="00316438" w:rsidRDefault="00316438" w:rsidP="00861B00">
      <w:pPr>
        <w:autoSpaceDE w:val="0"/>
        <w:autoSpaceDN w:val="0"/>
        <w:adjustRightInd w:val="0"/>
        <w:rPr>
          <w:rFonts w:cs="Arial"/>
          <w:color w:val="000000"/>
          <w:lang w:eastAsia="en-AU"/>
        </w:rPr>
      </w:pPr>
    </w:p>
    <w:p w:rsidR="00316438" w:rsidRDefault="00316438" w:rsidP="00861B00">
      <w:pPr>
        <w:autoSpaceDE w:val="0"/>
        <w:autoSpaceDN w:val="0"/>
        <w:adjustRightInd w:val="0"/>
        <w:rPr>
          <w:rFonts w:cs="Arial"/>
          <w:color w:val="000000"/>
          <w:lang w:eastAsia="en-AU"/>
        </w:rPr>
      </w:pPr>
    </w:p>
    <w:p w:rsidR="004D7410" w:rsidRDefault="00772686" w:rsidP="00D97BDE">
      <w:pPr>
        <w:pStyle w:val="T1"/>
      </w:pPr>
      <w:bookmarkStart w:id="17" w:name="_Toc521329275"/>
      <w:r>
        <w:t>CONTACTS AND LINKS</w:t>
      </w:r>
      <w:bookmarkEnd w:id="17"/>
    </w:p>
    <w:p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rsidTr="00C34B68">
        <w:tc>
          <w:tcPr>
            <w:tcW w:w="9889" w:type="dxa"/>
            <w:gridSpan w:val="3"/>
            <w:shd w:val="clear" w:color="auto" w:fill="F2F2F2"/>
            <w:vAlign w:val="center"/>
          </w:tcPr>
          <w:p w:rsidR="00C34B68" w:rsidRPr="00483FA0" w:rsidRDefault="00C34B68" w:rsidP="00C34B68">
            <w:pPr>
              <w:spacing w:before="120" w:after="120"/>
              <w:rPr>
                <w:b/>
              </w:rPr>
            </w:pPr>
            <w:r w:rsidRPr="00483FA0">
              <w:rPr>
                <w:b/>
              </w:rPr>
              <w:t>Curriculum Maintenance Manager (CMM)</w:t>
            </w:r>
          </w:p>
        </w:tc>
      </w:tr>
      <w:tr w:rsidR="00C34B68" w:rsidRPr="00483FA0" w:rsidTr="00C34B68">
        <w:tc>
          <w:tcPr>
            <w:tcW w:w="2103" w:type="dxa"/>
          </w:tcPr>
          <w:p w:rsidR="00C34B68" w:rsidRPr="007C24B1" w:rsidRDefault="00C34B68" w:rsidP="00C34B68">
            <w:pPr>
              <w:spacing w:before="120" w:after="120"/>
            </w:pPr>
            <w:r w:rsidRPr="007C24B1">
              <w:t xml:space="preserve">General Manufacturing </w:t>
            </w:r>
          </w:p>
        </w:tc>
        <w:tc>
          <w:tcPr>
            <w:tcW w:w="3817" w:type="dxa"/>
          </w:tcPr>
          <w:p w:rsidR="00C34B68" w:rsidRPr="007C24B1" w:rsidRDefault="00C34B68" w:rsidP="00C34B68">
            <w:pPr>
              <w:spacing w:before="120" w:after="120"/>
            </w:pPr>
            <w:r w:rsidRPr="007C24B1">
              <w:t xml:space="preserve">The CMM service is provided by Executive Officers located within Victorian TAFE institutes on behalf of the Higher Education and Skills Group. </w:t>
            </w:r>
          </w:p>
        </w:tc>
        <w:tc>
          <w:tcPr>
            <w:tcW w:w="3969" w:type="dxa"/>
          </w:tcPr>
          <w:p w:rsidR="00C34B68" w:rsidRPr="007C24B1" w:rsidRDefault="00C34B68" w:rsidP="00C34B68">
            <w:pPr>
              <w:spacing w:before="120" w:after="120"/>
            </w:pPr>
            <w:r>
              <w:t xml:space="preserve">Paul Saunders: </w:t>
            </w:r>
            <w:r>
              <w:br/>
            </w:r>
            <w:r w:rsidRPr="007C24B1">
              <w:t xml:space="preserve">Address: Chisholm Institute, PO Box 684, Dandenong, Vic. 3175. </w:t>
            </w:r>
          </w:p>
          <w:p w:rsidR="00C34B68" w:rsidRPr="007C24B1" w:rsidRDefault="00B00A65" w:rsidP="00C34B68">
            <w:pPr>
              <w:spacing w:before="120" w:after="120"/>
            </w:pPr>
            <w:r>
              <w:t>Phone: 9238 8448</w:t>
            </w:r>
            <w:r w:rsidR="00C34B68" w:rsidRPr="007C24B1">
              <w:t xml:space="preserve"> </w:t>
            </w:r>
          </w:p>
          <w:p w:rsidR="00C34B68" w:rsidRPr="007C24B1" w:rsidRDefault="00C34B68" w:rsidP="00392BE7">
            <w:pPr>
              <w:spacing w:before="120" w:after="120"/>
            </w:pPr>
            <w:r w:rsidRPr="007C24B1">
              <w:t xml:space="preserve">Email: </w:t>
            </w:r>
            <w:r w:rsidR="00392BE7">
              <w:rPr>
                <w:rStyle w:val="Hyperlink"/>
              </w:rPr>
              <w:t>paul.s</w:t>
            </w:r>
            <w:r w:rsidRPr="007C24B1">
              <w:rPr>
                <w:rStyle w:val="Hyperlink"/>
              </w:rPr>
              <w:t>aunders@chisholm.edu.au</w:t>
            </w:r>
            <w:r w:rsidRPr="007C24B1">
              <w:t xml:space="preserve"> </w:t>
            </w:r>
          </w:p>
        </w:tc>
      </w:tr>
      <w:tr w:rsidR="00C34B68" w:rsidRPr="00483FA0" w:rsidTr="00C34B68">
        <w:tc>
          <w:tcPr>
            <w:tcW w:w="9889" w:type="dxa"/>
            <w:gridSpan w:val="3"/>
            <w:shd w:val="clear" w:color="auto" w:fill="F2F2F2"/>
            <w:vAlign w:val="center"/>
          </w:tcPr>
          <w:p w:rsidR="00C34B68" w:rsidRPr="00483FA0" w:rsidRDefault="003762E4" w:rsidP="00C34B68">
            <w:pPr>
              <w:spacing w:before="120" w:after="120"/>
              <w:rPr>
                <w:b/>
              </w:rPr>
            </w:pPr>
            <w:r>
              <w:rPr>
                <w:b/>
              </w:rPr>
              <w:t>Service Skills Organisation (SSO</w:t>
            </w:r>
            <w:r w:rsidR="00C34B68" w:rsidRPr="00483FA0">
              <w:rPr>
                <w:b/>
              </w:rPr>
              <w:t>)</w:t>
            </w:r>
          </w:p>
        </w:tc>
      </w:tr>
      <w:tr w:rsidR="00C34B68" w:rsidRPr="00483FA0" w:rsidTr="00C34B68">
        <w:tc>
          <w:tcPr>
            <w:tcW w:w="2103" w:type="dxa"/>
          </w:tcPr>
          <w:p w:rsidR="00C34B68" w:rsidRPr="004A3C34" w:rsidRDefault="0058522D" w:rsidP="00C34B68">
            <w:pPr>
              <w:spacing w:before="120" w:after="120"/>
            </w:pPr>
            <w:r>
              <w:t>Innovation  &amp; Business Skills Australia (IBSA)</w:t>
            </w:r>
          </w:p>
        </w:tc>
        <w:tc>
          <w:tcPr>
            <w:tcW w:w="3817" w:type="dxa"/>
          </w:tcPr>
          <w:p w:rsidR="00C34B68" w:rsidRPr="004A3C34" w:rsidRDefault="003762E4" w:rsidP="00A52E54">
            <w:pPr>
              <w:spacing w:before="120" w:after="120"/>
            </w:pPr>
            <w:r>
              <w:t>This SSO</w:t>
            </w:r>
            <w:r w:rsidR="00C34B68" w:rsidRPr="004A3C34">
              <w:t xml:space="preserve"> is responsible for developing this </w:t>
            </w:r>
            <w:r w:rsidR="0058522D">
              <w:rPr>
                <w:b/>
              </w:rPr>
              <w:t xml:space="preserve">MSL Laboratory Operations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contacted for further information.  You can also source copies of the Training Package and support material.</w:t>
            </w:r>
          </w:p>
        </w:tc>
        <w:tc>
          <w:tcPr>
            <w:tcW w:w="3969" w:type="dxa"/>
          </w:tcPr>
          <w:p w:rsidR="000330AF" w:rsidRPr="000330AF" w:rsidRDefault="000330AF" w:rsidP="000330AF">
            <w:pPr>
              <w:spacing w:before="80"/>
            </w:pPr>
            <w:r>
              <w:t>A</w:t>
            </w:r>
            <w:r w:rsidRPr="000330AF">
              <w:t>ddress:</w:t>
            </w:r>
          </w:p>
          <w:p w:rsidR="003762E4" w:rsidRDefault="0058522D" w:rsidP="000330AF">
            <w:r>
              <w:t>Level 11, 176 Wellington Parade</w:t>
            </w:r>
            <w:r w:rsidR="003762E4">
              <w:t>,</w:t>
            </w:r>
          </w:p>
          <w:p w:rsidR="000330AF" w:rsidRDefault="0058522D" w:rsidP="000330AF">
            <w:r>
              <w:t>East Melbourne, VIC 3002</w:t>
            </w:r>
            <w:r w:rsidR="00A24FC5">
              <w:t>.</w:t>
            </w:r>
            <w:r w:rsidR="003762E4">
              <w:t xml:space="preserve"> </w:t>
            </w:r>
          </w:p>
          <w:p w:rsidR="000330AF" w:rsidRPr="000330AF" w:rsidRDefault="0058522D" w:rsidP="000330AF">
            <w:r>
              <w:t>Phone: 03 9815 7099</w:t>
            </w:r>
          </w:p>
          <w:p w:rsidR="000330AF" w:rsidRDefault="000330AF" w:rsidP="000330AF">
            <w:r>
              <w:t>E</w:t>
            </w:r>
            <w:r w:rsidRPr="000330AF">
              <w:t>mail:</w:t>
            </w:r>
            <w:r>
              <w:t xml:space="preserve"> </w:t>
            </w:r>
            <w:r w:rsidR="0058522D">
              <w:t>manufacturing@ibsa.org.au</w:t>
            </w:r>
          </w:p>
          <w:p w:rsidR="009053FD" w:rsidRDefault="0058522D" w:rsidP="009053FD">
            <w:r>
              <w:t>IBSA</w:t>
            </w:r>
            <w:r w:rsidR="009053FD">
              <w:t xml:space="preserve"> website can be found </w:t>
            </w:r>
            <w:hyperlink r:id="rId18" w:history="1">
              <w:r w:rsidR="009053FD" w:rsidRPr="000713CA">
                <w:rPr>
                  <w:rStyle w:val="Hyperlink"/>
                </w:rPr>
                <w:t>here</w:t>
              </w:r>
            </w:hyperlink>
            <w:r w:rsidR="009053FD">
              <w:t>.</w:t>
            </w:r>
          </w:p>
          <w:p w:rsidR="000330AF" w:rsidRPr="00483FA0" w:rsidRDefault="000330AF" w:rsidP="000330AF"/>
        </w:tc>
      </w:tr>
      <w:tr w:rsidR="00C34B68" w:rsidRPr="00483FA0" w:rsidTr="00C34B68">
        <w:tc>
          <w:tcPr>
            <w:tcW w:w="9889" w:type="dxa"/>
            <w:gridSpan w:val="3"/>
            <w:shd w:val="clear" w:color="auto" w:fill="F2F2F2"/>
            <w:vAlign w:val="center"/>
          </w:tcPr>
          <w:p w:rsidR="00C34B68" w:rsidRPr="00483FA0" w:rsidRDefault="00C34B68" w:rsidP="00C34B68">
            <w:pPr>
              <w:spacing w:before="120" w:after="120"/>
              <w:rPr>
                <w:b/>
              </w:rPr>
            </w:pPr>
            <w:r w:rsidRPr="00483FA0">
              <w:rPr>
                <w:b/>
              </w:rPr>
              <w:t>National Register for VET in Australia</w:t>
            </w:r>
          </w:p>
        </w:tc>
      </w:tr>
      <w:tr w:rsidR="00C34B68" w:rsidRPr="00483FA0" w:rsidTr="00C34B68">
        <w:tc>
          <w:tcPr>
            <w:tcW w:w="2103" w:type="dxa"/>
          </w:tcPr>
          <w:p w:rsidR="00C34B68" w:rsidRPr="00483FA0" w:rsidRDefault="00C34B68" w:rsidP="00C34B68">
            <w:pPr>
              <w:spacing w:before="120" w:after="120"/>
            </w:pPr>
            <w:r w:rsidRPr="00483FA0">
              <w:t>Training.gov.au (TGA)</w:t>
            </w:r>
          </w:p>
        </w:tc>
        <w:tc>
          <w:tcPr>
            <w:tcW w:w="3817" w:type="dxa"/>
          </w:tcPr>
          <w:p w:rsidR="00C34B68" w:rsidRPr="00483FA0" w:rsidRDefault="00C34B68" w:rsidP="00C34B68">
            <w:pPr>
              <w:spacing w:before="120" w:after="120"/>
            </w:pPr>
            <w:r w:rsidRPr="00483FA0">
              <w:t>TGA is the Australian governments’ official National Register of information on Training Packages, qualifications, courses, units of competency and RTOs.</w:t>
            </w:r>
          </w:p>
        </w:tc>
        <w:tc>
          <w:tcPr>
            <w:tcW w:w="3969" w:type="dxa"/>
          </w:tcPr>
          <w:p w:rsidR="00C34B68" w:rsidRPr="00483FA0" w:rsidRDefault="009053FD" w:rsidP="00C34B68">
            <w:pPr>
              <w:spacing w:before="120" w:after="120"/>
            </w:pPr>
            <w:r>
              <w:t xml:space="preserve">National Register website can be found </w:t>
            </w:r>
            <w:hyperlink r:id="rId19" w:history="1">
              <w:r w:rsidRPr="000713CA">
                <w:rPr>
                  <w:rStyle w:val="Hyperlink"/>
                </w:rPr>
                <w:t>here</w:t>
              </w:r>
            </w:hyperlink>
            <w:r>
              <w:t>.</w:t>
            </w:r>
          </w:p>
        </w:tc>
      </w:tr>
      <w:tr w:rsidR="00C34B68" w:rsidRPr="00483FA0" w:rsidTr="00C34B68">
        <w:tc>
          <w:tcPr>
            <w:tcW w:w="9889" w:type="dxa"/>
            <w:gridSpan w:val="3"/>
            <w:shd w:val="clear" w:color="auto" w:fill="F2F2F2"/>
            <w:vAlign w:val="center"/>
          </w:tcPr>
          <w:p w:rsidR="00C34B68" w:rsidRPr="00483FA0" w:rsidRDefault="00C34B68" w:rsidP="00C34B68">
            <w:pPr>
              <w:spacing w:before="120" w:after="120"/>
              <w:rPr>
                <w:b/>
              </w:rPr>
            </w:pPr>
            <w:r w:rsidRPr="00483FA0">
              <w:rPr>
                <w:b/>
              </w:rPr>
              <w:t>Australian Government</w:t>
            </w:r>
          </w:p>
        </w:tc>
      </w:tr>
      <w:tr w:rsidR="009053FD" w:rsidRPr="00483FA0" w:rsidTr="00C34B68">
        <w:tc>
          <w:tcPr>
            <w:tcW w:w="2103" w:type="dxa"/>
          </w:tcPr>
          <w:p w:rsidR="009053FD" w:rsidRPr="00334603" w:rsidRDefault="009053FD" w:rsidP="009053FD">
            <w:pPr>
              <w:spacing w:before="120" w:after="120"/>
            </w:pPr>
            <w:r w:rsidRPr="00334603">
              <w:t xml:space="preserve">Department of Education and Training </w:t>
            </w:r>
          </w:p>
        </w:tc>
        <w:tc>
          <w:tcPr>
            <w:tcW w:w="3817" w:type="dxa"/>
          </w:tcPr>
          <w:p w:rsidR="009053FD" w:rsidRPr="00334603" w:rsidRDefault="009053FD" w:rsidP="009053FD">
            <w:pPr>
              <w:spacing w:before="120" w:after="120"/>
            </w:pPr>
            <w:r w:rsidRPr="00334603">
              <w:t xml:space="preserve">The Commonwealth Department is responsible for national policies and programmes that help Australians access quality vocational education and training. </w:t>
            </w:r>
          </w:p>
        </w:tc>
        <w:tc>
          <w:tcPr>
            <w:tcW w:w="3969" w:type="dxa"/>
          </w:tcPr>
          <w:p w:rsidR="009053FD" w:rsidRDefault="009053FD" w:rsidP="009053FD">
            <w:pPr>
              <w:pStyle w:val="Default"/>
              <w:spacing w:before="80"/>
              <w:rPr>
                <w:color w:val="0000FF"/>
                <w:sz w:val="20"/>
                <w:szCs w:val="20"/>
              </w:rPr>
            </w:pPr>
            <w:r>
              <w:rPr>
                <w:rFonts w:ascii="Arial" w:eastAsia="Times New Roman" w:hAnsi="Arial" w:cs="Times New Roman"/>
                <w:color w:val="auto"/>
                <w:sz w:val="20"/>
                <w:szCs w:val="20"/>
              </w:rPr>
              <w:t>The Commonwealth Department of Education and Training</w:t>
            </w:r>
            <w:r w:rsidRPr="000713CA">
              <w:rPr>
                <w:rFonts w:ascii="Arial" w:eastAsia="Times New Roman" w:hAnsi="Arial" w:cs="Times New Roman"/>
                <w:color w:val="auto"/>
                <w:sz w:val="20"/>
                <w:szCs w:val="20"/>
              </w:rPr>
              <w:t xml:space="preserve"> website can be found</w:t>
            </w:r>
            <w:r>
              <w:rPr>
                <w:rFonts w:ascii="Arial" w:eastAsia="Times New Roman" w:hAnsi="Arial" w:cs="Times New Roman"/>
                <w:color w:val="auto"/>
                <w:sz w:val="20"/>
                <w:szCs w:val="20"/>
              </w:rPr>
              <w:t xml:space="preserve"> </w:t>
            </w:r>
            <w:hyperlink r:id="rId20" w:history="1">
              <w:r w:rsidRPr="000713CA">
                <w:rPr>
                  <w:rStyle w:val="Hyperlink"/>
                  <w:rFonts w:ascii="Arial" w:eastAsia="Times New Roman" w:hAnsi="Arial" w:cs="Times New Roman"/>
                  <w:sz w:val="20"/>
                  <w:szCs w:val="20"/>
                </w:rPr>
                <w:t>here</w:t>
              </w:r>
            </w:hyperlink>
          </w:p>
        </w:tc>
      </w:tr>
      <w:tr w:rsidR="009053FD" w:rsidRPr="00483FA0" w:rsidTr="00C34B68">
        <w:tc>
          <w:tcPr>
            <w:tcW w:w="9889" w:type="dxa"/>
            <w:gridSpan w:val="3"/>
            <w:shd w:val="clear" w:color="auto" w:fill="F2F2F2"/>
            <w:vAlign w:val="center"/>
          </w:tcPr>
          <w:p w:rsidR="009053FD" w:rsidRPr="00483FA0" w:rsidRDefault="009053FD" w:rsidP="009053FD">
            <w:pPr>
              <w:spacing w:before="120" w:after="120"/>
              <w:rPr>
                <w:b/>
              </w:rPr>
            </w:pPr>
            <w:r w:rsidRPr="00483FA0">
              <w:rPr>
                <w:b/>
              </w:rPr>
              <w:t>State Government</w:t>
            </w:r>
          </w:p>
        </w:tc>
      </w:tr>
      <w:tr w:rsidR="009053FD" w:rsidRPr="00483FA0" w:rsidTr="00C34B68">
        <w:tc>
          <w:tcPr>
            <w:tcW w:w="2103" w:type="dxa"/>
          </w:tcPr>
          <w:p w:rsidR="009053FD" w:rsidRPr="00334603" w:rsidRDefault="009053FD" w:rsidP="009053FD">
            <w:pPr>
              <w:spacing w:before="120" w:after="120"/>
            </w:pPr>
            <w:r w:rsidRPr="00334603">
              <w:t xml:space="preserve">Department of Education and Training (DET) </w:t>
            </w:r>
          </w:p>
        </w:tc>
        <w:tc>
          <w:tcPr>
            <w:tcW w:w="3817" w:type="dxa"/>
          </w:tcPr>
          <w:p w:rsidR="009053FD" w:rsidRPr="00334603" w:rsidRDefault="009053FD" w:rsidP="009053FD">
            <w:pPr>
              <w:spacing w:before="120" w:after="120"/>
            </w:pPr>
            <w:r w:rsidRPr="00334603">
              <w:t xml:space="preserve">DET is responsible for funding and the implementation of Vocational Education and Training (VET) in Victoria, including Apprenticeships and Traineeships policy. </w:t>
            </w:r>
          </w:p>
        </w:tc>
        <w:tc>
          <w:tcPr>
            <w:tcW w:w="3969" w:type="dxa"/>
          </w:tcPr>
          <w:p w:rsidR="009053FD" w:rsidRDefault="009053FD" w:rsidP="009053FD">
            <w:pPr>
              <w:spacing w:before="120" w:after="120"/>
            </w:pPr>
            <w:r>
              <w:t>(03) 9637 2000</w:t>
            </w:r>
          </w:p>
          <w:p w:rsidR="009053FD" w:rsidRPr="00334603" w:rsidRDefault="009053FD" w:rsidP="009053FD">
            <w:pPr>
              <w:spacing w:before="120" w:after="120"/>
            </w:pPr>
            <w:r>
              <w:t xml:space="preserve">The Victorian Department of Education and Training website can be found </w:t>
            </w:r>
            <w:hyperlink r:id="rId21" w:history="1">
              <w:r w:rsidRPr="000713CA">
                <w:rPr>
                  <w:rStyle w:val="Hyperlink"/>
                </w:rPr>
                <w:t>here</w:t>
              </w:r>
            </w:hyperlink>
          </w:p>
        </w:tc>
      </w:tr>
      <w:tr w:rsidR="009053FD" w:rsidRPr="00483FA0" w:rsidTr="00C34B68">
        <w:tc>
          <w:tcPr>
            <w:tcW w:w="9889" w:type="dxa"/>
            <w:gridSpan w:val="3"/>
            <w:shd w:val="clear" w:color="auto" w:fill="F2F2F2"/>
            <w:vAlign w:val="center"/>
          </w:tcPr>
          <w:p w:rsidR="009053FD" w:rsidRPr="00483FA0" w:rsidRDefault="009053FD" w:rsidP="009053FD">
            <w:pPr>
              <w:spacing w:before="120" w:after="120"/>
              <w:rPr>
                <w:b/>
              </w:rPr>
            </w:pPr>
            <w:r w:rsidRPr="00483FA0">
              <w:rPr>
                <w:b/>
              </w:rPr>
              <w:t>National VET Regulatory Authority</w:t>
            </w:r>
          </w:p>
        </w:tc>
      </w:tr>
      <w:tr w:rsidR="009053FD" w:rsidRPr="00483FA0" w:rsidTr="00C34B68">
        <w:tc>
          <w:tcPr>
            <w:tcW w:w="2103" w:type="dxa"/>
          </w:tcPr>
          <w:p w:rsidR="009053FD" w:rsidRPr="00483FA0" w:rsidRDefault="009053FD" w:rsidP="009053FD">
            <w:pPr>
              <w:spacing w:before="120" w:after="120"/>
            </w:pPr>
            <w:r w:rsidRPr="00483FA0">
              <w:t>Australian Skills Quality Authority (ASQA)</w:t>
            </w:r>
          </w:p>
        </w:tc>
        <w:tc>
          <w:tcPr>
            <w:tcW w:w="3817" w:type="dxa"/>
          </w:tcPr>
          <w:p w:rsidR="009053FD" w:rsidRPr="00334603" w:rsidRDefault="009053FD" w:rsidP="009053FD">
            <w:pPr>
              <w:spacing w:before="120" w:after="120"/>
            </w:pPr>
            <w:r w:rsidRPr="00334603">
              <w:t xml:space="preserve">ASQA is the national regulator for Australia’s VET sector. </w:t>
            </w:r>
          </w:p>
        </w:tc>
        <w:tc>
          <w:tcPr>
            <w:tcW w:w="3969" w:type="dxa"/>
          </w:tcPr>
          <w:p w:rsidR="009053FD" w:rsidRPr="00334603" w:rsidRDefault="009053FD" w:rsidP="009053FD">
            <w:pPr>
              <w:spacing w:before="120" w:after="120"/>
            </w:pPr>
            <w:r w:rsidRPr="00334603">
              <w:t xml:space="preserve">Info line: 1300 701 801 </w:t>
            </w:r>
          </w:p>
          <w:p w:rsidR="009053FD" w:rsidRPr="00334603" w:rsidRDefault="009053FD" w:rsidP="009053FD">
            <w:pPr>
              <w:spacing w:before="120" w:after="120"/>
            </w:pPr>
            <w:r>
              <w:t xml:space="preserve">ASQA’s website can be found </w:t>
            </w:r>
            <w:hyperlink r:id="rId22" w:history="1">
              <w:r w:rsidRPr="000713CA">
                <w:rPr>
                  <w:rStyle w:val="Hyperlink"/>
                </w:rPr>
                <w:t>here</w:t>
              </w:r>
            </w:hyperlink>
          </w:p>
        </w:tc>
      </w:tr>
      <w:tr w:rsidR="009053FD" w:rsidRPr="00483FA0" w:rsidTr="00C34B68">
        <w:tc>
          <w:tcPr>
            <w:tcW w:w="9889" w:type="dxa"/>
            <w:gridSpan w:val="3"/>
            <w:shd w:val="clear" w:color="auto" w:fill="F2F2F2"/>
            <w:vAlign w:val="center"/>
          </w:tcPr>
          <w:p w:rsidR="009053FD" w:rsidRPr="00483FA0" w:rsidRDefault="009053FD" w:rsidP="009053FD">
            <w:pPr>
              <w:spacing w:before="120" w:after="120"/>
              <w:rPr>
                <w:b/>
              </w:rPr>
            </w:pPr>
            <w:r>
              <w:rPr>
                <w:b/>
              </w:rPr>
              <w:t xml:space="preserve">Victorian </w:t>
            </w:r>
            <w:r w:rsidRPr="00483FA0">
              <w:rPr>
                <w:b/>
              </w:rPr>
              <w:t>State VET Regulatory Authority</w:t>
            </w:r>
          </w:p>
        </w:tc>
      </w:tr>
      <w:tr w:rsidR="009053FD" w:rsidRPr="00483FA0" w:rsidTr="00C34B68">
        <w:tc>
          <w:tcPr>
            <w:tcW w:w="2103" w:type="dxa"/>
          </w:tcPr>
          <w:p w:rsidR="009053FD" w:rsidRPr="00483FA0" w:rsidRDefault="009053FD" w:rsidP="009053FD">
            <w:pPr>
              <w:spacing w:before="120" w:after="120"/>
            </w:pPr>
            <w:r w:rsidRPr="00483FA0">
              <w:t>Victorian Registration and Qualifications Authority (VRQA)</w:t>
            </w:r>
          </w:p>
        </w:tc>
        <w:tc>
          <w:tcPr>
            <w:tcW w:w="3817" w:type="dxa"/>
          </w:tcPr>
          <w:p w:rsidR="009053FD" w:rsidRPr="00334603" w:rsidRDefault="009053FD" w:rsidP="009053FD">
            <w:pPr>
              <w:spacing w:before="120" w:after="120"/>
            </w:pPr>
            <w:r w:rsidRPr="00334603">
              <w:t>The VRQA is a statutory authority responsible for the registration and regulation of Victorian RTOs and for the regulation of apprenticeships and traineeships in Victoria.</w:t>
            </w:r>
          </w:p>
        </w:tc>
        <w:tc>
          <w:tcPr>
            <w:tcW w:w="3969" w:type="dxa"/>
          </w:tcPr>
          <w:p w:rsidR="009053FD" w:rsidRPr="00334603" w:rsidRDefault="009053FD" w:rsidP="009053FD">
            <w:pPr>
              <w:spacing w:before="120" w:after="120"/>
            </w:pPr>
            <w:r w:rsidRPr="00334603">
              <w:t xml:space="preserve">(03) 9637 2806 </w:t>
            </w:r>
          </w:p>
          <w:p w:rsidR="009053FD" w:rsidRPr="00334603" w:rsidRDefault="009053FD" w:rsidP="009053FD">
            <w:pPr>
              <w:spacing w:before="120" w:after="120"/>
            </w:pPr>
            <w:r>
              <w:t xml:space="preserve">VRQA’s website can be found </w:t>
            </w:r>
            <w:hyperlink r:id="rId23" w:history="1">
              <w:r w:rsidRPr="006A79F6">
                <w:rPr>
                  <w:rStyle w:val="Hyperlink"/>
                </w:rPr>
                <w:t>here</w:t>
              </w:r>
            </w:hyperlink>
          </w:p>
          <w:p w:rsidR="009053FD" w:rsidRPr="00334603" w:rsidRDefault="009053FD" w:rsidP="009053FD">
            <w:pPr>
              <w:spacing w:before="120" w:after="120"/>
            </w:pPr>
            <w:r w:rsidRPr="00334603">
              <w:t xml:space="preserve"> </w:t>
            </w:r>
          </w:p>
        </w:tc>
      </w:tr>
    </w:tbl>
    <w:p w:rsidR="00C34B68" w:rsidRDefault="00C34B68" w:rsidP="00C34B68"/>
    <w:p w:rsidR="00C34B68" w:rsidRDefault="00C34B68" w:rsidP="00C34B6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rsidTr="00C34B68">
        <w:tc>
          <w:tcPr>
            <w:tcW w:w="9889" w:type="dxa"/>
            <w:gridSpan w:val="3"/>
            <w:shd w:val="clear" w:color="auto" w:fill="F2F2F2"/>
            <w:vAlign w:val="center"/>
          </w:tcPr>
          <w:p w:rsidR="00C34B68" w:rsidRPr="00483FA0" w:rsidRDefault="00C34B68" w:rsidP="00C34B68">
            <w:pPr>
              <w:spacing w:before="120" w:after="120"/>
            </w:pPr>
            <w:r w:rsidRPr="00483FA0">
              <w:rPr>
                <w:b/>
              </w:rPr>
              <w:t>Industry Regulatory Bodies</w:t>
            </w:r>
          </w:p>
        </w:tc>
      </w:tr>
      <w:tr w:rsidR="00C34B68" w:rsidRPr="00483FA0" w:rsidTr="00C34B68">
        <w:tc>
          <w:tcPr>
            <w:tcW w:w="2103" w:type="dxa"/>
          </w:tcPr>
          <w:p w:rsidR="00C34B68" w:rsidRPr="008B4A02" w:rsidRDefault="00517E64" w:rsidP="00C34B68">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rsidR="00C34B68" w:rsidRPr="008B4A02" w:rsidRDefault="00C34B68" w:rsidP="00C34B68">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rsidR="00517E64" w:rsidRPr="008B4A02" w:rsidRDefault="00517E64" w:rsidP="00C34B68">
            <w:pPr>
              <w:pStyle w:val="Default"/>
              <w:spacing w:before="80"/>
              <w:rPr>
                <w:rFonts w:ascii="Arial" w:eastAsia="Times New Roman" w:hAnsi="Arial" w:cs="Arial"/>
                <w:color w:val="auto"/>
                <w:sz w:val="20"/>
                <w:szCs w:val="20"/>
              </w:rPr>
            </w:pPr>
          </w:p>
          <w:p w:rsidR="00517E64" w:rsidRPr="008B4A02" w:rsidRDefault="00517E64" w:rsidP="00C34B68">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rsidR="00517E64" w:rsidRPr="008B4A02" w:rsidRDefault="00517E64" w:rsidP="00C34B68">
            <w:pPr>
              <w:pStyle w:val="Default"/>
              <w:spacing w:before="80"/>
              <w:rPr>
                <w:rFonts w:ascii="Arial" w:eastAsia="Times New Roman" w:hAnsi="Arial" w:cs="Arial"/>
                <w:color w:val="auto"/>
                <w:sz w:val="20"/>
                <w:szCs w:val="20"/>
              </w:rPr>
            </w:pPr>
          </w:p>
        </w:tc>
        <w:tc>
          <w:tcPr>
            <w:tcW w:w="3969" w:type="dxa"/>
          </w:tcPr>
          <w:p w:rsidR="00C34B68" w:rsidRPr="008B4A02" w:rsidRDefault="00C34B68" w:rsidP="00C34B68">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rsidR="008B4A02" w:rsidRDefault="00C34B68" w:rsidP="00C34B68">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 xml:space="preserve">Phone: </w:t>
            </w:r>
            <w:r w:rsidR="00517E64" w:rsidRPr="008B4A02">
              <w:rPr>
                <w:rFonts w:ascii="Arial" w:eastAsia="Times New Roman" w:hAnsi="Arial" w:cs="Arial"/>
                <w:color w:val="auto"/>
                <w:sz w:val="20"/>
                <w:szCs w:val="20"/>
              </w:rPr>
              <w:t>(</w:t>
            </w:r>
            <w:r w:rsidR="00517E64" w:rsidRPr="008B4A02">
              <w:rPr>
                <w:rFonts w:ascii="Arial" w:eastAsia="Times New Roman" w:hAnsi="Arial" w:cs="Arial"/>
                <w:bCs/>
                <w:color w:val="auto"/>
                <w:sz w:val="20"/>
                <w:szCs w:val="20"/>
                <w:lang w:val="en"/>
              </w:rPr>
              <w:t>03) 9641 1444</w:t>
            </w:r>
            <w:r w:rsidR="00517E64" w:rsidRPr="008B4A02">
              <w:rPr>
                <w:rFonts w:ascii="Arial" w:eastAsia="Times New Roman" w:hAnsi="Arial" w:cs="Arial"/>
                <w:color w:val="auto"/>
                <w:sz w:val="20"/>
                <w:szCs w:val="20"/>
                <w:lang w:val="en"/>
              </w:rPr>
              <w:t xml:space="preserve"> or </w:t>
            </w:r>
            <w:r w:rsidR="00517E64" w:rsidRPr="008B4A02">
              <w:rPr>
                <w:rFonts w:ascii="Arial" w:eastAsia="Times New Roman" w:hAnsi="Arial" w:cs="Arial"/>
                <w:bCs/>
                <w:color w:val="auto"/>
                <w:sz w:val="20"/>
                <w:szCs w:val="20"/>
                <w:lang w:val="en"/>
              </w:rPr>
              <w:t>1800 136 089</w:t>
            </w:r>
            <w:r w:rsidR="00517E64" w:rsidRPr="008B4A02">
              <w:rPr>
                <w:rFonts w:ascii="Arial" w:eastAsia="Times New Roman" w:hAnsi="Arial" w:cs="Arial"/>
                <w:color w:val="auto"/>
                <w:sz w:val="20"/>
                <w:szCs w:val="20"/>
                <w:lang w:val="en"/>
              </w:rPr>
              <w:t xml:space="preserve"> (toll free)</w:t>
            </w:r>
          </w:p>
          <w:p w:rsidR="008B4A02" w:rsidRDefault="008B4A02" w:rsidP="00C34B68">
            <w:pPr>
              <w:pStyle w:val="Default"/>
              <w:ind w:right="-108"/>
              <w:rPr>
                <w:rFonts w:ascii="Arial" w:eastAsia="Times New Roman" w:hAnsi="Arial" w:cs="Arial"/>
                <w:color w:val="auto"/>
                <w:sz w:val="20"/>
                <w:szCs w:val="20"/>
                <w:lang w:val="en"/>
              </w:rPr>
            </w:pPr>
          </w:p>
          <w:p w:rsidR="00C34B68" w:rsidRPr="008B4A02" w:rsidRDefault="00C34B68" w:rsidP="00C34B68">
            <w:pPr>
              <w:pStyle w:val="Default"/>
              <w:ind w:right="-108"/>
              <w:rPr>
                <w:rFonts w:ascii="Arial" w:eastAsia="Times New Roman" w:hAnsi="Arial" w:cs="Arial"/>
                <w:color w:val="auto"/>
                <w:sz w:val="20"/>
                <w:szCs w:val="20"/>
              </w:rPr>
            </w:pPr>
            <w:r w:rsidRPr="008B4A02">
              <w:rPr>
                <w:rFonts w:ascii="Arial" w:eastAsia="Times New Roman" w:hAnsi="Arial" w:cs="Arial"/>
                <w:color w:val="auto"/>
                <w:sz w:val="20"/>
                <w:szCs w:val="20"/>
              </w:rPr>
              <w:t>Email:</w:t>
            </w:r>
            <w:r w:rsidRPr="008B4A02">
              <w:rPr>
                <w:rStyle w:val="Hyperlink"/>
                <w:rFonts w:ascii="Arial" w:hAnsi="Arial" w:cs="Arial"/>
                <w:sz w:val="20"/>
                <w:szCs w:val="20"/>
              </w:rPr>
              <w:t>info@work</w:t>
            </w:r>
            <w:r w:rsidR="00517E64" w:rsidRPr="008B4A02">
              <w:rPr>
                <w:rStyle w:val="Hyperlink"/>
                <w:rFonts w:ascii="Arial" w:hAnsi="Arial" w:cs="Arial"/>
                <w:sz w:val="20"/>
                <w:szCs w:val="20"/>
              </w:rPr>
              <w:t>safe</w:t>
            </w:r>
            <w:r w:rsidRPr="008B4A02">
              <w:rPr>
                <w:rStyle w:val="Hyperlink"/>
                <w:rFonts w:ascii="Arial" w:hAnsi="Arial" w:cs="Arial"/>
                <w:sz w:val="20"/>
                <w:szCs w:val="20"/>
              </w:rPr>
              <w:t>.vic.gov.au</w:t>
            </w:r>
            <w:r w:rsidRPr="008B4A02">
              <w:rPr>
                <w:rFonts w:ascii="Arial" w:eastAsia="Times New Roman" w:hAnsi="Arial" w:cs="Arial"/>
                <w:color w:val="auto"/>
                <w:sz w:val="20"/>
                <w:szCs w:val="20"/>
              </w:rPr>
              <w:t xml:space="preserve"> </w:t>
            </w:r>
            <w:r w:rsidR="00D5081C" w:rsidRPr="00261B64">
              <w:rPr>
                <w:rFonts w:ascii="Arial" w:eastAsia="Times New Roman" w:hAnsi="Arial" w:cs="Arial"/>
                <w:color w:val="auto"/>
                <w:sz w:val="20"/>
                <w:szCs w:val="20"/>
              </w:rPr>
              <w:t xml:space="preserve">Worksafe Victoria’s </w:t>
            </w:r>
            <w:r w:rsidR="00D5081C" w:rsidRPr="00261B64">
              <w:rPr>
                <w:rFonts w:ascii="Arial" w:hAnsi="Arial" w:cs="Arial"/>
                <w:sz w:val="20"/>
                <w:szCs w:val="20"/>
              </w:rPr>
              <w:t>website can be found</w:t>
            </w:r>
            <w:r w:rsidR="00D5081C">
              <w:t xml:space="preserve"> </w:t>
            </w:r>
            <w:hyperlink r:id="rId24" w:history="1">
              <w:r w:rsidR="00D5081C" w:rsidRPr="00261B64">
                <w:rPr>
                  <w:rStyle w:val="Hyperlink"/>
                  <w:rFonts w:ascii="Arial" w:hAnsi="Arial" w:cs="Arial"/>
                  <w:sz w:val="20"/>
                  <w:szCs w:val="20"/>
                </w:rPr>
                <w:t>here</w:t>
              </w:r>
            </w:hyperlink>
          </w:p>
        </w:tc>
      </w:tr>
    </w:tbl>
    <w:p w:rsidR="004D7410" w:rsidRDefault="004D7410" w:rsidP="004D7410">
      <w:pPr>
        <w:rPr>
          <w:b/>
          <w:sz w:val="24"/>
          <w:szCs w:val="24"/>
        </w:rPr>
      </w:pPr>
    </w:p>
    <w:p w:rsidR="00772686" w:rsidRDefault="00772686" w:rsidP="004D7410">
      <w:pPr>
        <w:spacing w:after="200" w:line="276" w:lineRule="auto"/>
        <w:rPr>
          <w:b/>
          <w:sz w:val="24"/>
          <w:szCs w:val="24"/>
        </w:rPr>
        <w:sectPr w:rsidR="00772686" w:rsidSect="004F649A">
          <w:pgSz w:w="11907" w:h="16840" w:code="9"/>
          <w:pgMar w:top="1134" w:right="1134" w:bottom="1134" w:left="1134" w:header="720" w:footer="720" w:gutter="0"/>
          <w:cols w:space="720"/>
        </w:sectPr>
      </w:pPr>
    </w:p>
    <w:p w:rsidR="004D7410" w:rsidRDefault="00772686" w:rsidP="000B10E9">
      <w:pPr>
        <w:pStyle w:val="T1"/>
      </w:pPr>
      <w:bookmarkStart w:id="18" w:name="_Toc521329276"/>
      <w:r>
        <w:lastRenderedPageBreak/>
        <w:t>GLOSSARY</w:t>
      </w:r>
      <w:bookmarkEnd w:id="18"/>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rsidTr="00C34B68">
        <w:tc>
          <w:tcPr>
            <w:tcW w:w="2802" w:type="dxa"/>
            <w:shd w:val="clear" w:color="auto" w:fill="F2F2F2"/>
            <w:vAlign w:val="center"/>
          </w:tcPr>
          <w:p w:rsidR="00C34B68" w:rsidRPr="00483FA0" w:rsidRDefault="00C34B68" w:rsidP="00C34B68">
            <w:pPr>
              <w:spacing w:before="120" w:after="120"/>
              <w:rPr>
                <w:b/>
              </w:rPr>
            </w:pPr>
            <w:r w:rsidRPr="00483FA0">
              <w:rPr>
                <w:b/>
              </w:rPr>
              <w:t>Code</w:t>
            </w:r>
          </w:p>
        </w:tc>
        <w:tc>
          <w:tcPr>
            <w:tcW w:w="6440" w:type="dxa"/>
            <w:vAlign w:val="center"/>
          </w:tcPr>
          <w:p w:rsidR="00C34B68" w:rsidRPr="00483FA0" w:rsidRDefault="00C34B68" w:rsidP="00C34B68">
            <w:pPr>
              <w:spacing w:before="120" w:after="120"/>
            </w:pPr>
            <w:r w:rsidRPr="00483FA0">
              <w:t>Nationally endorsed Training Package qualification code.</w:t>
            </w:r>
          </w:p>
        </w:tc>
      </w:tr>
      <w:tr w:rsidR="00C34B68" w:rsidRPr="00483FA0" w:rsidTr="00C34B68">
        <w:tc>
          <w:tcPr>
            <w:tcW w:w="2802" w:type="dxa"/>
            <w:shd w:val="clear" w:color="auto" w:fill="F2F2F2"/>
            <w:vAlign w:val="center"/>
          </w:tcPr>
          <w:p w:rsidR="00C34B68" w:rsidRPr="00483FA0" w:rsidRDefault="00C34B68" w:rsidP="00C34B68">
            <w:pPr>
              <w:spacing w:before="120" w:after="120"/>
              <w:rPr>
                <w:b/>
              </w:rPr>
            </w:pPr>
            <w:r w:rsidRPr="00483FA0">
              <w:rPr>
                <w:b/>
              </w:rPr>
              <w:t>Title</w:t>
            </w:r>
          </w:p>
        </w:tc>
        <w:tc>
          <w:tcPr>
            <w:tcW w:w="6440" w:type="dxa"/>
            <w:vAlign w:val="center"/>
          </w:tcPr>
          <w:p w:rsidR="00C34B68" w:rsidRPr="00483FA0" w:rsidRDefault="00C34B68" w:rsidP="00C34B68">
            <w:pPr>
              <w:spacing w:before="120" w:after="120"/>
            </w:pPr>
            <w:r w:rsidRPr="00483FA0">
              <w:t>Nationally endorsed Training Package qualification title.</w:t>
            </w:r>
          </w:p>
        </w:tc>
      </w:tr>
      <w:tr w:rsidR="00C34B68" w:rsidRPr="00483FA0" w:rsidTr="00C34B68">
        <w:tc>
          <w:tcPr>
            <w:tcW w:w="2802" w:type="dxa"/>
            <w:shd w:val="clear" w:color="auto" w:fill="F2F2F2"/>
            <w:vAlign w:val="center"/>
          </w:tcPr>
          <w:p w:rsidR="00C34B68" w:rsidRPr="00483FA0" w:rsidRDefault="00C34B68" w:rsidP="00C34B68">
            <w:pPr>
              <w:spacing w:before="120" w:after="120"/>
              <w:rPr>
                <w:b/>
              </w:rPr>
            </w:pPr>
            <w:r w:rsidRPr="00483FA0">
              <w:rPr>
                <w:b/>
              </w:rPr>
              <w:t>Unit Code</w:t>
            </w:r>
          </w:p>
        </w:tc>
        <w:tc>
          <w:tcPr>
            <w:tcW w:w="6440" w:type="dxa"/>
            <w:vAlign w:val="center"/>
          </w:tcPr>
          <w:p w:rsidR="00C34B68" w:rsidRPr="00483FA0" w:rsidRDefault="00C34B68" w:rsidP="00C34B68">
            <w:pPr>
              <w:spacing w:before="120" w:after="120"/>
            </w:pPr>
            <w:r w:rsidRPr="00483FA0">
              <w:t>Nationally endorsed Training Package unit code.</w:t>
            </w:r>
          </w:p>
        </w:tc>
      </w:tr>
      <w:tr w:rsidR="00C34B68" w:rsidRPr="00483FA0" w:rsidTr="00C34B68">
        <w:tc>
          <w:tcPr>
            <w:tcW w:w="2802" w:type="dxa"/>
            <w:shd w:val="clear" w:color="auto" w:fill="F2F2F2"/>
            <w:vAlign w:val="center"/>
          </w:tcPr>
          <w:p w:rsidR="00C34B68" w:rsidRPr="00483FA0" w:rsidRDefault="00C34B68" w:rsidP="00C34B68">
            <w:pPr>
              <w:spacing w:before="120" w:after="120"/>
              <w:rPr>
                <w:b/>
              </w:rPr>
            </w:pPr>
            <w:r w:rsidRPr="00483FA0">
              <w:rPr>
                <w:b/>
              </w:rPr>
              <w:t>Unit Title</w:t>
            </w:r>
          </w:p>
        </w:tc>
        <w:tc>
          <w:tcPr>
            <w:tcW w:w="6440" w:type="dxa"/>
            <w:vAlign w:val="center"/>
          </w:tcPr>
          <w:p w:rsidR="00C34B68" w:rsidRPr="00483FA0" w:rsidRDefault="00C34B68" w:rsidP="00C34B68">
            <w:pPr>
              <w:spacing w:before="120" w:after="120"/>
            </w:pPr>
            <w:r w:rsidRPr="00483FA0">
              <w:t>Nationally endorsed Training Package unit title.</w:t>
            </w:r>
          </w:p>
        </w:tc>
      </w:tr>
      <w:tr w:rsidR="00C34B68" w:rsidRPr="00483FA0" w:rsidTr="00C34B68">
        <w:trPr>
          <w:trHeight w:val="1328"/>
        </w:trPr>
        <w:tc>
          <w:tcPr>
            <w:tcW w:w="2802" w:type="dxa"/>
            <w:shd w:val="clear" w:color="auto" w:fill="F2F2F2"/>
            <w:vAlign w:val="center"/>
          </w:tcPr>
          <w:p w:rsidR="00C34B68" w:rsidRPr="00483FA0" w:rsidRDefault="00C34B68" w:rsidP="00C34B68">
            <w:pPr>
              <w:spacing w:before="120" w:after="120"/>
              <w:rPr>
                <w:b/>
              </w:rPr>
            </w:pPr>
            <w:r w:rsidRPr="00483FA0">
              <w:rPr>
                <w:b/>
              </w:rPr>
              <w:t>Maximum Payable Hours</w:t>
            </w:r>
          </w:p>
        </w:tc>
        <w:tc>
          <w:tcPr>
            <w:tcW w:w="6440" w:type="dxa"/>
            <w:vAlign w:val="center"/>
          </w:tcPr>
          <w:p w:rsidR="00C34B68" w:rsidRPr="00483FA0" w:rsidRDefault="00C34B68" w:rsidP="00C34B68">
            <w:pPr>
              <w:spacing w:before="120" w:after="120"/>
            </w:pPr>
            <w:r w:rsidRPr="00483FA0">
              <w:t xml:space="preserve">The maximum number of hours the Victorian Government will subsidise under the Victorian Training Guarantee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tc>
      </w:tr>
      <w:tr w:rsidR="00C34B68" w:rsidRPr="00483FA0" w:rsidTr="00C34B68">
        <w:trPr>
          <w:trHeight w:val="1328"/>
        </w:trPr>
        <w:tc>
          <w:tcPr>
            <w:tcW w:w="2802" w:type="dxa"/>
            <w:shd w:val="clear" w:color="auto" w:fill="F2F2F2"/>
            <w:vAlign w:val="center"/>
          </w:tcPr>
          <w:p w:rsidR="00C34B68" w:rsidRPr="00483FA0" w:rsidRDefault="00C34B68" w:rsidP="00C34B68">
            <w:pPr>
              <w:spacing w:before="120" w:after="120"/>
              <w:rPr>
                <w:b/>
              </w:rPr>
            </w:pPr>
            <w:r w:rsidRPr="00483FA0">
              <w:rPr>
                <w:b/>
              </w:rPr>
              <w:t>Minimum Payable Hours</w:t>
            </w:r>
          </w:p>
        </w:tc>
        <w:tc>
          <w:tcPr>
            <w:tcW w:w="6440" w:type="dxa"/>
            <w:vAlign w:val="center"/>
          </w:tcPr>
          <w:p w:rsidR="00C34B68" w:rsidRPr="00483FA0" w:rsidRDefault="00C34B68" w:rsidP="00C34B68">
            <w:pPr>
              <w:spacing w:before="120" w:after="120"/>
            </w:pPr>
            <w:r w:rsidRPr="00483FA0">
              <w:t>The number of hours the Victorian government designates as the minimum required to deliver a qualification, taking into account contextualisation and integrated delivery efficiencies.</w:t>
            </w:r>
          </w:p>
        </w:tc>
      </w:tr>
      <w:tr w:rsidR="00C34B68" w:rsidRPr="00483FA0" w:rsidTr="008B4A02">
        <w:trPr>
          <w:trHeight w:val="1202"/>
        </w:trPr>
        <w:tc>
          <w:tcPr>
            <w:tcW w:w="2802" w:type="dxa"/>
            <w:shd w:val="clear" w:color="auto" w:fill="F2F2F2"/>
            <w:vAlign w:val="center"/>
          </w:tcPr>
          <w:p w:rsidR="00C34B68" w:rsidRPr="00483FA0" w:rsidRDefault="00C34B68" w:rsidP="00C34B68">
            <w:pPr>
              <w:spacing w:before="120" w:after="120"/>
              <w:rPr>
                <w:b/>
              </w:rPr>
            </w:pPr>
            <w:r w:rsidRPr="00483FA0">
              <w:rPr>
                <w:b/>
              </w:rPr>
              <w:t>Scope of Registration</w:t>
            </w:r>
          </w:p>
        </w:tc>
        <w:tc>
          <w:tcPr>
            <w:tcW w:w="6440" w:type="dxa"/>
            <w:vAlign w:val="center"/>
          </w:tcPr>
          <w:p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rsidTr="008B4A02">
        <w:trPr>
          <w:trHeight w:val="1559"/>
        </w:trPr>
        <w:tc>
          <w:tcPr>
            <w:tcW w:w="2802" w:type="dxa"/>
            <w:shd w:val="clear" w:color="auto" w:fill="F2F2F2"/>
            <w:vAlign w:val="center"/>
          </w:tcPr>
          <w:p w:rsidR="00C34B68" w:rsidRPr="00483FA0" w:rsidRDefault="00C34B68" w:rsidP="00C34B68">
            <w:pPr>
              <w:spacing w:before="120" w:after="120"/>
              <w:rPr>
                <w:b/>
              </w:rPr>
            </w:pPr>
            <w:r>
              <w:rPr>
                <w:b/>
              </w:rPr>
              <w:t>Nominal Hours</w:t>
            </w:r>
          </w:p>
        </w:tc>
        <w:tc>
          <w:tcPr>
            <w:tcW w:w="6440" w:type="dxa"/>
            <w:vAlign w:val="center"/>
          </w:tcPr>
          <w:p w:rsidR="008B4A02" w:rsidRPr="003618EA" w:rsidRDefault="00C34B68" w:rsidP="008B4A02">
            <w:pPr>
              <w:spacing w:before="60" w:after="60"/>
              <w:rPr>
                <w:rFonts w:cs="Arial"/>
                <w:lang w:val="en-US"/>
              </w:rPr>
            </w:pPr>
            <w:r w:rsidRPr="003618EA">
              <w:rPr>
                <w:rFonts w:cs="Arial"/>
              </w:rPr>
              <w:t>The anticipated hours of supervised learning or training deemed necessary to conduct training and assessment activities associated with the program of study. These hours are determined by the Victorian State Training Authority. Nominal hours may vary for a qualification depending on the units of competency selected</w:t>
            </w:r>
            <w:r w:rsidR="008B4A02">
              <w:rPr>
                <w:rFonts w:cs="Arial"/>
              </w:rPr>
              <w:t>.</w:t>
            </w:r>
          </w:p>
        </w:tc>
      </w:tr>
    </w:tbl>
    <w:p w:rsidR="004D7410" w:rsidRPr="00B84659" w:rsidRDefault="004D7410" w:rsidP="004D7410">
      <w:pPr>
        <w:rPr>
          <w:b/>
          <w:sz w:val="24"/>
          <w:szCs w:val="24"/>
        </w:rPr>
      </w:pPr>
    </w:p>
    <w:p w:rsidR="008C0A16" w:rsidRDefault="008C0A16" w:rsidP="008C0A16">
      <w:pPr>
        <w:pStyle w:val="BodyText"/>
        <w:rPr>
          <w:sz w:val="20"/>
        </w:rPr>
      </w:pPr>
    </w:p>
    <w:p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2DF" w:rsidRDefault="007D02DF">
      <w:r>
        <w:separator/>
      </w:r>
    </w:p>
  </w:endnote>
  <w:endnote w:type="continuationSeparator" w:id="0">
    <w:p w:rsidR="007D02DF" w:rsidRDefault="007D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23" w:rsidRDefault="00E96B23">
    <w:pPr>
      <w:pStyle w:val="Footer"/>
      <w:tabs>
        <w:tab w:val="clear" w:pos="8640"/>
        <w:tab w:val="right" w:pos="9600"/>
      </w:tabs>
    </w:pPr>
    <w:r>
      <w:rPr>
        <w:rFonts w:cs="Arial"/>
        <w:szCs w:val="16"/>
        <w:lang w:val="en-AU"/>
      </w:rPr>
      <w:t>DRAFT 1 Laboratory Operations, MSL</w:t>
    </w:r>
    <w:r>
      <w:rPr>
        <w:rFonts w:cs="Arial"/>
        <w:szCs w:val="16"/>
      </w:rPr>
      <w:t xml:space="preserve"> VPG</w:t>
    </w:r>
    <w:r>
      <w:rPr>
        <w:rFonts w:cs="Arial"/>
        <w:szCs w:val="16"/>
        <w:lang w:val="en-AU"/>
      </w:rPr>
      <w:t xml:space="preserve"> Release 2.0     </w:t>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sidR="00CC462B">
      <w:rPr>
        <w:i/>
        <w:noProof/>
        <w:szCs w:val="16"/>
      </w:rPr>
      <w:t>18</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sidR="00CC462B">
      <w:rPr>
        <w:i/>
        <w:noProof/>
        <w:szCs w:val="16"/>
      </w:rPr>
      <w:t>18</w:t>
    </w:r>
    <w:r w:rsidRPr="00B05745">
      <w:rPr>
        <w:i/>
        <w:szCs w:val="16"/>
      </w:rPr>
      <w:fldChar w:fldCharType="end"/>
    </w:r>
    <w:r>
      <w:rPr>
        <w:i/>
        <w:szCs w:val="16"/>
      </w:rPr>
      <w:tab/>
    </w:r>
    <w:r>
      <w:rPr>
        <w:noProof/>
        <w:lang w:val="en-AU" w:eastAsia="en-AU"/>
      </w:rPr>
      <w:drawing>
        <wp:anchor distT="0" distB="0" distL="114300" distR="114300" simplePos="0" relativeHeight="251657728" behindDoc="1" locked="0" layoutInCell="1" allowOverlap="1" wp14:anchorId="4E53EEB2" wp14:editId="4A4367FC">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8"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23" w:rsidRDefault="00E96B23"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2DF" w:rsidRDefault="007D02DF">
      <w:r>
        <w:separator/>
      </w:r>
    </w:p>
  </w:footnote>
  <w:footnote w:type="continuationSeparator" w:id="0">
    <w:p w:rsidR="007D02DF" w:rsidRDefault="007D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23" w:rsidRDefault="00E96B23">
    <w:pPr>
      <w:pStyle w:val="Header"/>
    </w:pPr>
  </w:p>
  <w:p w:rsidR="00E96B23" w:rsidRDefault="00E9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382A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3"/>
  </w:num>
  <w:num w:numId="3">
    <w:abstractNumId w:val="22"/>
  </w:num>
  <w:num w:numId="4">
    <w:abstractNumId w:val="18"/>
  </w:num>
  <w:num w:numId="5">
    <w:abstractNumId w:val="14"/>
  </w:num>
  <w:num w:numId="6">
    <w:abstractNumId w:val="16"/>
  </w:num>
  <w:num w:numId="7">
    <w:abstractNumId w:val="21"/>
  </w:num>
  <w:num w:numId="8">
    <w:abstractNumId w:val="26"/>
  </w:num>
  <w:num w:numId="9">
    <w:abstractNumId w:val="28"/>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2"/>
  </w:num>
  <w:num w:numId="23">
    <w:abstractNumId w:val="25"/>
  </w:num>
  <w:num w:numId="24">
    <w:abstractNumId w:val="29"/>
  </w:num>
  <w:num w:numId="25">
    <w:abstractNumId w:val="27"/>
  </w:num>
  <w:num w:numId="26">
    <w:abstractNumId w:val="24"/>
  </w:num>
  <w:num w:numId="27">
    <w:abstractNumId w:val="20"/>
  </w:num>
  <w:num w:numId="28">
    <w:abstractNumId w:val="10"/>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noPunctuationKerning/>
  <w:characterSpacingControl w:val="doNotCompress"/>
  <w:saveInvalidXml/>
  <w:ignoreMixedContent/>
  <w:alwaysShowPlaceholderText/>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34"/>
    <w:rsid w:val="00006FB1"/>
    <w:rsid w:val="000119A7"/>
    <w:rsid w:val="00012179"/>
    <w:rsid w:val="0001432A"/>
    <w:rsid w:val="000147AA"/>
    <w:rsid w:val="00014D8B"/>
    <w:rsid w:val="00017B2F"/>
    <w:rsid w:val="00020565"/>
    <w:rsid w:val="00030A1E"/>
    <w:rsid w:val="000330AF"/>
    <w:rsid w:val="0005085B"/>
    <w:rsid w:val="000542B7"/>
    <w:rsid w:val="000557AA"/>
    <w:rsid w:val="00072A51"/>
    <w:rsid w:val="000768E0"/>
    <w:rsid w:val="00077018"/>
    <w:rsid w:val="00080C96"/>
    <w:rsid w:val="0008121F"/>
    <w:rsid w:val="000828CE"/>
    <w:rsid w:val="000913BC"/>
    <w:rsid w:val="000918E1"/>
    <w:rsid w:val="0009249F"/>
    <w:rsid w:val="000A0F7B"/>
    <w:rsid w:val="000A2F2E"/>
    <w:rsid w:val="000B10E9"/>
    <w:rsid w:val="000B2EFC"/>
    <w:rsid w:val="000B57F2"/>
    <w:rsid w:val="000D16C8"/>
    <w:rsid w:val="000D30FF"/>
    <w:rsid w:val="000E532B"/>
    <w:rsid w:val="000E587A"/>
    <w:rsid w:val="000E6997"/>
    <w:rsid w:val="000F02EC"/>
    <w:rsid w:val="000F27C1"/>
    <w:rsid w:val="000F752B"/>
    <w:rsid w:val="001017E6"/>
    <w:rsid w:val="00104830"/>
    <w:rsid w:val="001117C1"/>
    <w:rsid w:val="00113013"/>
    <w:rsid w:val="00113165"/>
    <w:rsid w:val="0011454E"/>
    <w:rsid w:val="00117132"/>
    <w:rsid w:val="00120CEF"/>
    <w:rsid w:val="001258EC"/>
    <w:rsid w:val="00132AC8"/>
    <w:rsid w:val="001368CE"/>
    <w:rsid w:val="00141D5D"/>
    <w:rsid w:val="001455F3"/>
    <w:rsid w:val="00146555"/>
    <w:rsid w:val="00146733"/>
    <w:rsid w:val="00147D57"/>
    <w:rsid w:val="0015018D"/>
    <w:rsid w:val="00152CE8"/>
    <w:rsid w:val="00153C07"/>
    <w:rsid w:val="0016031B"/>
    <w:rsid w:val="001728B1"/>
    <w:rsid w:val="00172C18"/>
    <w:rsid w:val="001732E5"/>
    <w:rsid w:val="0017431B"/>
    <w:rsid w:val="00193271"/>
    <w:rsid w:val="00195E97"/>
    <w:rsid w:val="00196072"/>
    <w:rsid w:val="0019609E"/>
    <w:rsid w:val="0019714D"/>
    <w:rsid w:val="001A2F4B"/>
    <w:rsid w:val="001A4B27"/>
    <w:rsid w:val="001B16CA"/>
    <w:rsid w:val="001B18F9"/>
    <w:rsid w:val="001C2496"/>
    <w:rsid w:val="001C4E71"/>
    <w:rsid w:val="001C52A6"/>
    <w:rsid w:val="001D0A09"/>
    <w:rsid w:val="001D232F"/>
    <w:rsid w:val="001D7599"/>
    <w:rsid w:val="0020473D"/>
    <w:rsid w:val="002049F5"/>
    <w:rsid w:val="00207DC1"/>
    <w:rsid w:val="002126F1"/>
    <w:rsid w:val="00213296"/>
    <w:rsid w:val="002203BF"/>
    <w:rsid w:val="00245C5C"/>
    <w:rsid w:val="00246221"/>
    <w:rsid w:val="002503E7"/>
    <w:rsid w:val="00262440"/>
    <w:rsid w:val="00262DF3"/>
    <w:rsid w:val="0026306C"/>
    <w:rsid w:val="002630D2"/>
    <w:rsid w:val="00273A24"/>
    <w:rsid w:val="00274050"/>
    <w:rsid w:val="00291707"/>
    <w:rsid w:val="00294718"/>
    <w:rsid w:val="002976E9"/>
    <w:rsid w:val="002A26D1"/>
    <w:rsid w:val="002A7BD4"/>
    <w:rsid w:val="002B44BD"/>
    <w:rsid w:val="002C41FD"/>
    <w:rsid w:val="002D43EF"/>
    <w:rsid w:val="002E1065"/>
    <w:rsid w:val="002E7B98"/>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436C"/>
    <w:rsid w:val="00327B14"/>
    <w:rsid w:val="00330052"/>
    <w:rsid w:val="00331275"/>
    <w:rsid w:val="00333A55"/>
    <w:rsid w:val="00335180"/>
    <w:rsid w:val="003360DA"/>
    <w:rsid w:val="00343E22"/>
    <w:rsid w:val="00347A3D"/>
    <w:rsid w:val="00350170"/>
    <w:rsid w:val="00351240"/>
    <w:rsid w:val="00372247"/>
    <w:rsid w:val="003762E4"/>
    <w:rsid w:val="00377164"/>
    <w:rsid w:val="00382232"/>
    <w:rsid w:val="00382C85"/>
    <w:rsid w:val="00390E38"/>
    <w:rsid w:val="00392BE7"/>
    <w:rsid w:val="00392CC1"/>
    <w:rsid w:val="0039706A"/>
    <w:rsid w:val="00397893"/>
    <w:rsid w:val="003A14C1"/>
    <w:rsid w:val="003A4D43"/>
    <w:rsid w:val="003B002B"/>
    <w:rsid w:val="003B26BB"/>
    <w:rsid w:val="003B42EA"/>
    <w:rsid w:val="003C1DC8"/>
    <w:rsid w:val="003C202C"/>
    <w:rsid w:val="003C265F"/>
    <w:rsid w:val="003C454E"/>
    <w:rsid w:val="003C5B21"/>
    <w:rsid w:val="003D5306"/>
    <w:rsid w:val="003E0CA4"/>
    <w:rsid w:val="003E1931"/>
    <w:rsid w:val="003E289C"/>
    <w:rsid w:val="003E59A2"/>
    <w:rsid w:val="003E7BA6"/>
    <w:rsid w:val="003F1DB0"/>
    <w:rsid w:val="003F56D4"/>
    <w:rsid w:val="00403883"/>
    <w:rsid w:val="00410018"/>
    <w:rsid w:val="0041222B"/>
    <w:rsid w:val="00415B37"/>
    <w:rsid w:val="00415D02"/>
    <w:rsid w:val="004163D2"/>
    <w:rsid w:val="00420262"/>
    <w:rsid w:val="00422985"/>
    <w:rsid w:val="00425F6D"/>
    <w:rsid w:val="00430218"/>
    <w:rsid w:val="00432026"/>
    <w:rsid w:val="00432333"/>
    <w:rsid w:val="00435279"/>
    <w:rsid w:val="004359B1"/>
    <w:rsid w:val="0044218E"/>
    <w:rsid w:val="00446C20"/>
    <w:rsid w:val="0044782C"/>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7410"/>
    <w:rsid w:val="004D75CF"/>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46AAC"/>
    <w:rsid w:val="005571FA"/>
    <w:rsid w:val="00563538"/>
    <w:rsid w:val="005773AD"/>
    <w:rsid w:val="00583D93"/>
    <w:rsid w:val="0058522D"/>
    <w:rsid w:val="005873F6"/>
    <w:rsid w:val="00592369"/>
    <w:rsid w:val="005B5A69"/>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73CD"/>
    <w:rsid w:val="00617ABF"/>
    <w:rsid w:val="00622336"/>
    <w:rsid w:val="00625F65"/>
    <w:rsid w:val="006335A9"/>
    <w:rsid w:val="006344CF"/>
    <w:rsid w:val="00651CFD"/>
    <w:rsid w:val="0066083F"/>
    <w:rsid w:val="00665A3A"/>
    <w:rsid w:val="00667C1B"/>
    <w:rsid w:val="006766E2"/>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D51F8"/>
    <w:rsid w:val="006E1859"/>
    <w:rsid w:val="006E2FF3"/>
    <w:rsid w:val="006E3E6F"/>
    <w:rsid w:val="006E4F3F"/>
    <w:rsid w:val="006F02C0"/>
    <w:rsid w:val="006F1360"/>
    <w:rsid w:val="00702FE9"/>
    <w:rsid w:val="00705E30"/>
    <w:rsid w:val="00711C72"/>
    <w:rsid w:val="0071459D"/>
    <w:rsid w:val="00715016"/>
    <w:rsid w:val="0071735D"/>
    <w:rsid w:val="00717EC8"/>
    <w:rsid w:val="0072047E"/>
    <w:rsid w:val="00720985"/>
    <w:rsid w:val="00720C94"/>
    <w:rsid w:val="007231EA"/>
    <w:rsid w:val="0074649C"/>
    <w:rsid w:val="00747C77"/>
    <w:rsid w:val="00753FCB"/>
    <w:rsid w:val="0075407E"/>
    <w:rsid w:val="007562F6"/>
    <w:rsid w:val="00763BEA"/>
    <w:rsid w:val="00771FB7"/>
    <w:rsid w:val="00772686"/>
    <w:rsid w:val="00772D34"/>
    <w:rsid w:val="00781A21"/>
    <w:rsid w:val="00786918"/>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D02DF"/>
    <w:rsid w:val="007D075F"/>
    <w:rsid w:val="007D3842"/>
    <w:rsid w:val="007D3C75"/>
    <w:rsid w:val="007E1CFC"/>
    <w:rsid w:val="007E55EC"/>
    <w:rsid w:val="007E6F1F"/>
    <w:rsid w:val="007F2C0A"/>
    <w:rsid w:val="007F3D51"/>
    <w:rsid w:val="0080183D"/>
    <w:rsid w:val="00802C86"/>
    <w:rsid w:val="00810721"/>
    <w:rsid w:val="0081158F"/>
    <w:rsid w:val="0081213F"/>
    <w:rsid w:val="00821B91"/>
    <w:rsid w:val="0082270D"/>
    <w:rsid w:val="00826700"/>
    <w:rsid w:val="0083270C"/>
    <w:rsid w:val="00834921"/>
    <w:rsid w:val="00834F94"/>
    <w:rsid w:val="00835CA8"/>
    <w:rsid w:val="00837F4E"/>
    <w:rsid w:val="008471F5"/>
    <w:rsid w:val="008477DA"/>
    <w:rsid w:val="00860458"/>
    <w:rsid w:val="00861B00"/>
    <w:rsid w:val="00866D0A"/>
    <w:rsid w:val="00867B1F"/>
    <w:rsid w:val="0087765F"/>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D5CAF"/>
    <w:rsid w:val="008D6870"/>
    <w:rsid w:val="008E388C"/>
    <w:rsid w:val="008E7359"/>
    <w:rsid w:val="008F76DF"/>
    <w:rsid w:val="009016E1"/>
    <w:rsid w:val="00903838"/>
    <w:rsid w:val="009053FD"/>
    <w:rsid w:val="00905BA9"/>
    <w:rsid w:val="00917609"/>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B0D9D"/>
    <w:rsid w:val="009B1853"/>
    <w:rsid w:val="009B1C30"/>
    <w:rsid w:val="009B7A95"/>
    <w:rsid w:val="009C12D0"/>
    <w:rsid w:val="009C2396"/>
    <w:rsid w:val="009C6CA4"/>
    <w:rsid w:val="009D00EC"/>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D01"/>
    <w:rsid w:val="00AB3458"/>
    <w:rsid w:val="00AB6797"/>
    <w:rsid w:val="00AC02D5"/>
    <w:rsid w:val="00AC1799"/>
    <w:rsid w:val="00AD0010"/>
    <w:rsid w:val="00AD0287"/>
    <w:rsid w:val="00AD3831"/>
    <w:rsid w:val="00AD4B86"/>
    <w:rsid w:val="00AD6FF5"/>
    <w:rsid w:val="00AE3E88"/>
    <w:rsid w:val="00AE6C37"/>
    <w:rsid w:val="00AE70A8"/>
    <w:rsid w:val="00AE74D9"/>
    <w:rsid w:val="00AF02F5"/>
    <w:rsid w:val="00AF1843"/>
    <w:rsid w:val="00AF69F3"/>
    <w:rsid w:val="00B00A65"/>
    <w:rsid w:val="00B05745"/>
    <w:rsid w:val="00B14EA2"/>
    <w:rsid w:val="00B22B25"/>
    <w:rsid w:val="00B27BDF"/>
    <w:rsid w:val="00B31E9A"/>
    <w:rsid w:val="00B33144"/>
    <w:rsid w:val="00B360CA"/>
    <w:rsid w:val="00B409F7"/>
    <w:rsid w:val="00B4244A"/>
    <w:rsid w:val="00B464E1"/>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2FDD"/>
    <w:rsid w:val="00BB3DF1"/>
    <w:rsid w:val="00BC3522"/>
    <w:rsid w:val="00BC379D"/>
    <w:rsid w:val="00BD29D6"/>
    <w:rsid w:val="00BD403E"/>
    <w:rsid w:val="00BD768D"/>
    <w:rsid w:val="00BE3EA5"/>
    <w:rsid w:val="00BE55CA"/>
    <w:rsid w:val="00BE646B"/>
    <w:rsid w:val="00BE7BF2"/>
    <w:rsid w:val="00BE7E09"/>
    <w:rsid w:val="00BF78E0"/>
    <w:rsid w:val="00C0438A"/>
    <w:rsid w:val="00C053E4"/>
    <w:rsid w:val="00C12FE8"/>
    <w:rsid w:val="00C2031B"/>
    <w:rsid w:val="00C20598"/>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5E88"/>
    <w:rsid w:val="00C7117E"/>
    <w:rsid w:val="00C714C3"/>
    <w:rsid w:val="00C7209D"/>
    <w:rsid w:val="00C754A1"/>
    <w:rsid w:val="00C81334"/>
    <w:rsid w:val="00C85519"/>
    <w:rsid w:val="00C86063"/>
    <w:rsid w:val="00C86664"/>
    <w:rsid w:val="00C93EC0"/>
    <w:rsid w:val="00CA0D80"/>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6A9F"/>
    <w:rsid w:val="00CE7B89"/>
    <w:rsid w:val="00CF3094"/>
    <w:rsid w:val="00CF5299"/>
    <w:rsid w:val="00CF754D"/>
    <w:rsid w:val="00D00320"/>
    <w:rsid w:val="00D01B4C"/>
    <w:rsid w:val="00D05D6E"/>
    <w:rsid w:val="00D06773"/>
    <w:rsid w:val="00D14FD8"/>
    <w:rsid w:val="00D1555B"/>
    <w:rsid w:val="00D1584C"/>
    <w:rsid w:val="00D17424"/>
    <w:rsid w:val="00D17E2D"/>
    <w:rsid w:val="00D21471"/>
    <w:rsid w:val="00D3186C"/>
    <w:rsid w:val="00D32036"/>
    <w:rsid w:val="00D345EE"/>
    <w:rsid w:val="00D35515"/>
    <w:rsid w:val="00D377EA"/>
    <w:rsid w:val="00D37D1D"/>
    <w:rsid w:val="00D40C11"/>
    <w:rsid w:val="00D47EBF"/>
    <w:rsid w:val="00D5081C"/>
    <w:rsid w:val="00D5287A"/>
    <w:rsid w:val="00D53870"/>
    <w:rsid w:val="00D55576"/>
    <w:rsid w:val="00D55D2D"/>
    <w:rsid w:val="00D56959"/>
    <w:rsid w:val="00D57CFE"/>
    <w:rsid w:val="00D71938"/>
    <w:rsid w:val="00D733DD"/>
    <w:rsid w:val="00D75FD5"/>
    <w:rsid w:val="00D76BA0"/>
    <w:rsid w:val="00D81106"/>
    <w:rsid w:val="00D911D6"/>
    <w:rsid w:val="00D91628"/>
    <w:rsid w:val="00D93B5D"/>
    <w:rsid w:val="00D93E2E"/>
    <w:rsid w:val="00D9492D"/>
    <w:rsid w:val="00D95746"/>
    <w:rsid w:val="00D97BDE"/>
    <w:rsid w:val="00DA26EB"/>
    <w:rsid w:val="00DA3766"/>
    <w:rsid w:val="00DA6153"/>
    <w:rsid w:val="00DA72C8"/>
    <w:rsid w:val="00DB0473"/>
    <w:rsid w:val="00DB28E4"/>
    <w:rsid w:val="00DB78CD"/>
    <w:rsid w:val="00DC03F8"/>
    <w:rsid w:val="00DC07A3"/>
    <w:rsid w:val="00DC16B0"/>
    <w:rsid w:val="00DC296B"/>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CCB"/>
    <w:rsid w:val="00E30DF0"/>
    <w:rsid w:val="00E35A46"/>
    <w:rsid w:val="00E36C7F"/>
    <w:rsid w:val="00E373AB"/>
    <w:rsid w:val="00E4032B"/>
    <w:rsid w:val="00E42812"/>
    <w:rsid w:val="00E43D12"/>
    <w:rsid w:val="00E47CF1"/>
    <w:rsid w:val="00E5510D"/>
    <w:rsid w:val="00E61517"/>
    <w:rsid w:val="00E63783"/>
    <w:rsid w:val="00E63D90"/>
    <w:rsid w:val="00E65ECD"/>
    <w:rsid w:val="00E668AA"/>
    <w:rsid w:val="00E67922"/>
    <w:rsid w:val="00E713D9"/>
    <w:rsid w:val="00E74AA7"/>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6219"/>
    <w:rsid w:val="00F04A0C"/>
    <w:rsid w:val="00F13403"/>
    <w:rsid w:val="00F1474D"/>
    <w:rsid w:val="00F173F1"/>
    <w:rsid w:val="00F200BA"/>
    <w:rsid w:val="00F22048"/>
    <w:rsid w:val="00F270B0"/>
    <w:rsid w:val="00F33D8A"/>
    <w:rsid w:val="00F3716D"/>
    <w:rsid w:val="00F408FF"/>
    <w:rsid w:val="00F40FE3"/>
    <w:rsid w:val="00F51FC2"/>
    <w:rsid w:val="00F53C64"/>
    <w:rsid w:val="00F54E88"/>
    <w:rsid w:val="00F5670B"/>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7A55"/>
    <w:rsid w:val="00F96351"/>
    <w:rsid w:val="00FA08EB"/>
    <w:rsid w:val="00FA0AC1"/>
    <w:rsid w:val="00FA2176"/>
    <w:rsid w:val="00FA521E"/>
    <w:rsid w:val="00FA7A75"/>
    <w:rsid w:val="00FB1E28"/>
    <w:rsid w:val="00FB562A"/>
    <w:rsid w:val="00FC1A7C"/>
    <w:rsid w:val="00FC41F9"/>
    <w:rsid w:val="00FD10AA"/>
    <w:rsid w:val="00FD55DA"/>
    <w:rsid w:val="00FD6CFE"/>
    <w:rsid w:val="00FD79B2"/>
    <w:rsid w:val="00FE0B43"/>
    <w:rsid w:val="00FE3E53"/>
    <w:rsid w:val="00FE49E2"/>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E163DB-F1C1-42CF-BDD1-B3B9882F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link w:val="Heading1Char"/>
    <w:qFormat/>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qFormat/>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qFormat/>
    <w:rsid w:val="001C2496"/>
    <w:pPr>
      <w:keepNext/>
      <w:ind w:left="720"/>
      <w:outlineLvl w:val="3"/>
    </w:pPr>
    <w:rPr>
      <w:i/>
      <w:sz w:val="22"/>
      <w:lang w:val="x-none"/>
    </w:rPr>
  </w:style>
  <w:style w:type="paragraph" w:styleId="Heading5">
    <w:name w:val="heading 5"/>
    <w:basedOn w:val="Normal"/>
    <w:next w:val="Normal"/>
    <w:link w:val="Heading5Char"/>
    <w:qFormat/>
    <w:rsid w:val="001C2496"/>
    <w:pPr>
      <w:keepNext/>
      <w:ind w:left="360"/>
      <w:outlineLvl w:val="4"/>
    </w:pPr>
    <w:rPr>
      <w:b/>
      <w:sz w:val="22"/>
      <w:lang w:val="x-none"/>
    </w:rPr>
  </w:style>
  <w:style w:type="paragraph" w:styleId="Heading6">
    <w:name w:val="heading 6"/>
    <w:basedOn w:val="Normal"/>
    <w:link w:val="Heading6Char"/>
    <w:qFormat/>
    <w:rsid w:val="001C2496"/>
    <w:pPr>
      <w:spacing w:before="100" w:after="100"/>
      <w:outlineLvl w:val="5"/>
    </w:pPr>
    <w:rPr>
      <w:rFonts w:eastAsia="Arial Unicode MS"/>
      <w:b/>
      <w:sz w:val="15"/>
      <w:lang w:val="x-none"/>
    </w:rPr>
  </w:style>
  <w:style w:type="paragraph" w:styleId="Heading7">
    <w:name w:val="heading 7"/>
    <w:basedOn w:val="Normal"/>
    <w:next w:val="Normal"/>
    <w:link w:val="Heading7Char"/>
    <w:qFormat/>
    <w:rsid w:val="001C2496"/>
    <w:pPr>
      <w:keepNext/>
      <w:outlineLvl w:val="6"/>
    </w:pPr>
    <w:rPr>
      <w:b/>
      <w:i/>
      <w:lang w:val="x-none"/>
    </w:rPr>
  </w:style>
  <w:style w:type="paragraph" w:styleId="Heading8">
    <w:name w:val="heading 8"/>
    <w:basedOn w:val="Normal"/>
    <w:next w:val="Normal"/>
    <w:link w:val="Heading8Char"/>
    <w:qFormat/>
    <w:rsid w:val="001C2496"/>
    <w:pPr>
      <w:keepNext/>
      <w:outlineLvl w:val="7"/>
    </w:pPr>
    <w:rPr>
      <w:b/>
      <w:lang w:val="x-none"/>
    </w:rPr>
  </w:style>
  <w:style w:type="paragraph" w:styleId="Heading9">
    <w:name w:val="heading 9"/>
    <w:basedOn w:val="Normal"/>
    <w:next w:val="Normal"/>
    <w:link w:val="Heading9Char"/>
    <w:qFormat/>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qFormat/>
    <w:rsid w:val="001C2496"/>
    <w:pPr>
      <w:tabs>
        <w:tab w:val="right" w:pos="9639"/>
      </w:tabs>
      <w:spacing w:before="120"/>
      <w:ind w:left="357"/>
    </w:pPr>
    <w:rPr>
      <w:bCs/>
      <w:noProof/>
      <w:sz w:val="22"/>
    </w:rPr>
  </w:style>
  <w:style w:type="paragraph" w:styleId="Title">
    <w:name w:val="Title"/>
    <w:basedOn w:val="Normal"/>
    <w:link w:val="TitleChar"/>
    <w:qFormat/>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qFormat/>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rsid w:val="001C2496"/>
    <w:pPr>
      <w:tabs>
        <w:tab w:val="center" w:pos="4320"/>
        <w:tab w:val="right" w:pos="8640"/>
      </w:tabs>
    </w:pPr>
    <w:rPr>
      <w:sz w:val="16"/>
      <w:lang w:val="x-none"/>
    </w:rPr>
  </w:style>
  <w:style w:type="character" w:customStyle="1" w:styleId="FooterChar">
    <w:name w:val="Footer Char"/>
    <w:link w:val="Footer"/>
    <w:locked/>
    <w:rsid w:val="00625F65"/>
    <w:rPr>
      <w:rFonts w:ascii="Arial" w:hAnsi="Arial"/>
      <w:sz w:val="16"/>
      <w:lang w:eastAsia="en-US"/>
    </w:rPr>
  </w:style>
  <w:style w:type="paragraph" w:customStyle="1" w:styleId="Bullet">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before="120"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qFormat/>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qFormat/>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qFormat/>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spacing w:after="120"/>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spacing w:before="120" w:after="120"/>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qFormat/>
    <w:rsid w:val="00C5632E"/>
    <w:pPr>
      <w:ind w:left="720"/>
      <w:contextualSpacing/>
    </w:p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qFormat/>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qFormat/>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tnet.education.gov.au/Pages/TrainingDocs.aspx?q=5c63a03b-4a6b-4ae5-9560-1e3c5f462baa" TargetMode="External"/><Relationship Id="rId18" Type="http://schemas.openxmlformats.org/officeDocument/2006/relationships/hyperlink" Target="https://ibsa.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ducation.vic.gov.au/" TargetMode="External"/><Relationship Id="rId7" Type="http://schemas.openxmlformats.org/officeDocument/2006/relationships/styles" Target="styles.xml"/><Relationship Id="rId12" Type="http://schemas.openxmlformats.org/officeDocument/2006/relationships/hyperlink" Target="http://creativecommons.org/licenses/by-nd/3.0/a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ducation.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orksafe.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vrqa.vic.gov.au/" TargetMode="External"/><Relationship Id="rId10" Type="http://schemas.openxmlformats.org/officeDocument/2006/relationships/footnotes" Target="footnotes.xml"/><Relationship Id="rId19" Type="http://schemas.openxmlformats.org/officeDocument/2006/relationships/hyperlink" Target="http://trainin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tnet.education.gov.au/Pages/TrainingDocs.aspx?q=5c63a03b-4a6b-4ae5-9560-1e3c5f462baa" TargetMode="External"/><Relationship Id="rId22" Type="http://schemas.openxmlformats.org/officeDocument/2006/relationships/hyperlink" Target="http://www.asq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FBP Food, Beverage and Pharmaceutical Training Package</DEECD_Keywords>
    <PublishingExpirationDate xmlns="http://schemas.microsoft.com/sharepoint/v3" xsi:nil="true"/>
    <DEECD_Description xmlns="http://schemas.microsoft.com/sharepoint/v3">VPG FBP Food, Beverage and Pharmaceutical Training Package 2.0 superceded</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87A7C1AB-A14C-40C3-B0CD-6AC6F81459F4}"/>
</file>

<file path=customXml/itemProps4.xml><?xml version="1.0" encoding="utf-8"?>
<ds:datastoreItem xmlns:ds="http://schemas.openxmlformats.org/officeDocument/2006/customXml" ds:itemID="{2060F99B-DF6A-4A29-84AD-57047147C5FB}">
  <ds:schemaRefs>
    <ds:schemaRef ds:uri="http://schemas.microsoft.com/office/infopath/2007/PartnerControls"/>
    <ds:schemaRef ds:uri="http://schemas.microsoft.com/sharepoint/v3"/>
    <ds:schemaRef ds:uri="http://purl.org/dc/elements/1.1/"/>
    <ds:schemaRef ds:uri="http://schemas.microsoft.com/office/2006/documentManagement/types"/>
    <ds:schemaRef ds:uri="http://schemas.microsoft.com/office/2006/metadata/properties"/>
    <ds:schemaRef ds:uri="cb9114c1-daad-44dd-acad-30f4246641f2"/>
    <ds:schemaRef ds:uri="76b566cd-adb9-46c2-964b-22eba181fd0b"/>
    <ds:schemaRef ds:uri="http://schemas.openxmlformats.org/package/2006/metadata/core-properties"/>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EB3565E8-F4A6-404F-9C5B-D1984808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3462</Words>
  <Characters>19735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23151</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2.0</dc:title>
  <dc:creator>KnightL01</dc:creator>
  <cp:lastModifiedBy>Nichols, Kate K</cp:lastModifiedBy>
  <cp:revision>2</cp:revision>
  <cp:lastPrinted>2018-09-12T01:24:00Z</cp:lastPrinted>
  <dcterms:created xsi:type="dcterms:W3CDTF">2020-06-02T05:01:00Z</dcterms:created>
  <dcterms:modified xsi:type="dcterms:W3CDTF">2020-06-02T05:01:00Z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