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225750"/>
        <w:docPartObj>
          <w:docPartGallery w:val="Cover Pages"/>
          <w:docPartUnique/>
        </w:docPartObj>
      </w:sdtPr>
      <w:sdtEndPr>
        <w:rPr>
          <w:b/>
          <w:noProof/>
          <w:color w:val="ED7D31" w:themeColor="accent2"/>
        </w:rPr>
      </w:sdtEndPr>
      <w:sdtContent>
        <w:p w:rsidR="00364D6F" w:rsidRDefault="00364D6F"/>
        <w:p w:rsidR="00BE6A3E" w:rsidRPr="00B377A6" w:rsidRDefault="00364D6F" w:rsidP="00B377A6">
          <w:pPr>
            <w:spacing w:after="160" w:line="259" w:lineRule="auto"/>
            <w:rPr>
              <w:noProof/>
              <w:color w:val="ED7D31" w:themeColor="accent2"/>
            </w:rPr>
          </w:pPr>
          <w:r>
            <w:rPr>
              <w:noProof/>
              <w:lang w:eastAsia="en-AU"/>
            </w:rPr>
            <mc:AlternateContent>
              <mc:Choice Requires="wps">
                <w:drawing>
                  <wp:inline distT="0" distB="0" distL="0" distR="0" wp14:anchorId="5F47E565" wp14:editId="643832C6">
                    <wp:extent cx="5267325" cy="4676775"/>
                    <wp:effectExtent l="0" t="0" r="9525" b="9525"/>
                    <wp:docPr id="131" name="Text Box 131"/>
                    <wp:cNvGraphicFramePr/>
                    <a:graphic xmlns:a="http://schemas.openxmlformats.org/drawingml/2006/main">
                      <a:graphicData uri="http://schemas.microsoft.com/office/word/2010/wordprocessingShape">
                        <wps:wsp>
                          <wps:cNvSpPr txBox="1"/>
                          <wps:spPr>
                            <a:xfrm>
                              <a:off x="0" y="0"/>
                              <a:ext cx="5267325" cy="467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BBA" w:rsidRDefault="002F5BBA">
                                <w:pPr>
                                  <w:pStyle w:val="NoSpacing"/>
                                  <w:spacing w:before="40" w:after="560" w:line="216" w:lineRule="auto"/>
                                  <w:rPr>
                                    <w:color w:val="C00000"/>
                                    <w:sz w:val="72"/>
                                    <w:szCs w:val="72"/>
                                  </w:rPr>
                                </w:pPr>
                              </w:p>
                              <w:p w:rsidR="002F5BBA" w:rsidRPr="008D7601" w:rsidRDefault="002F5BBA" w:rsidP="00B377A6">
                                <w:pPr>
                                  <w:pStyle w:val="NoSpacing"/>
                                  <w:spacing w:before="40" w:after="560" w:line="216" w:lineRule="auto"/>
                                  <w:jc w:val="center"/>
                                  <w:rPr>
                                    <w:sz w:val="72"/>
                                    <w:szCs w:val="72"/>
                                  </w:rPr>
                                </w:pPr>
                                <w:r w:rsidRPr="008D7601">
                                  <w:rPr>
                                    <w:sz w:val="72"/>
                                    <w:szCs w:val="72"/>
                                  </w:rPr>
                                  <w:t>Victorian Purchasing Guide</w:t>
                                </w:r>
                              </w:p>
                              <w:p w:rsidR="002F5BBA" w:rsidRPr="008D7601" w:rsidRDefault="002F5BBA" w:rsidP="00B377A6">
                                <w:pPr>
                                  <w:pStyle w:val="NoSpacing"/>
                                  <w:spacing w:before="40" w:after="560" w:line="216" w:lineRule="auto"/>
                                  <w:jc w:val="center"/>
                                  <w:rPr>
                                    <w:sz w:val="72"/>
                                    <w:szCs w:val="72"/>
                                  </w:rPr>
                                </w:pPr>
                                <w:r w:rsidRPr="008D7601">
                                  <w:rPr>
                                    <w:sz w:val="72"/>
                                    <w:szCs w:val="72"/>
                                  </w:rPr>
                                  <w:t>MSF Furnishing Training Package</w:t>
                                </w:r>
                              </w:p>
                              <w:p w:rsidR="002F5BBA" w:rsidRPr="008D7601" w:rsidRDefault="009A6777" w:rsidP="00B377A6">
                                <w:pPr>
                                  <w:pStyle w:val="NoSpacing"/>
                                  <w:spacing w:before="40" w:after="560" w:line="216" w:lineRule="auto"/>
                                  <w:jc w:val="center"/>
                                  <w:rPr>
                                    <w:sz w:val="72"/>
                                    <w:szCs w:val="72"/>
                                  </w:rPr>
                                </w:pPr>
                                <w:r w:rsidRPr="008D7601">
                                  <w:rPr>
                                    <w:sz w:val="72"/>
                                    <w:szCs w:val="72"/>
                                  </w:rPr>
                                  <w:t>February</w:t>
                                </w:r>
                                <w:r w:rsidR="00A8775D" w:rsidRPr="008D7601">
                                  <w:rPr>
                                    <w:sz w:val="72"/>
                                    <w:szCs w:val="72"/>
                                  </w:rPr>
                                  <w:t xml:space="preserve"> 2019</w:t>
                                </w:r>
                              </w:p>
                              <w:p w:rsidR="002F5BBA" w:rsidRPr="008D7601" w:rsidRDefault="002F5BBA" w:rsidP="00B377A6">
                                <w:pPr>
                                  <w:pStyle w:val="NoSpacing"/>
                                  <w:spacing w:before="40" w:after="560" w:line="216" w:lineRule="auto"/>
                                  <w:jc w:val="center"/>
                                  <w:rPr>
                                    <w:sz w:val="72"/>
                                    <w:szCs w:val="72"/>
                                  </w:rPr>
                                </w:pPr>
                                <w:r w:rsidRPr="008D7601">
                                  <w:rPr>
                                    <w:sz w:val="72"/>
                                    <w:szCs w:val="72"/>
                                  </w:rPr>
                                  <w:t>Release 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F47E565" id="_x0000_t202" coordsize="21600,21600" o:spt="202" path="m,l,21600r21600,l21600,xe">
                    <v:stroke joinstyle="miter"/>
                    <v:path gradientshapeok="t" o:connecttype="rect"/>
                  </v:shapetype>
                  <v:shape id="Text Box 131" o:spid="_x0000_s1026" type="#_x0000_t202" style="width:414.75pt;height:3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" filled="f" stroked="f" strokeweight=".5pt">
                    <v:textbox inset="0,0,0,0">
                      <w:txbxContent>
                        <w:p w:rsidR="002F5BBA" w:rsidRDefault="002F5BBA">
                          <w:pPr>
                            <w:pStyle w:val="NoSpacing"/>
                            <w:spacing w:before="40" w:after="560" w:line="216" w:lineRule="auto"/>
                            <w:rPr>
                              <w:color w:val="C00000"/>
                              <w:sz w:val="72"/>
                              <w:szCs w:val="72"/>
                            </w:rPr>
                          </w:pPr>
                        </w:p>
                        <w:p w:rsidR="002F5BBA" w:rsidRPr="008D7601" w:rsidRDefault="002F5BBA" w:rsidP="00B377A6">
                          <w:pPr>
                            <w:pStyle w:val="NoSpacing"/>
                            <w:spacing w:before="40" w:after="560" w:line="216" w:lineRule="auto"/>
                            <w:jc w:val="center"/>
                            <w:rPr>
                              <w:sz w:val="72"/>
                              <w:szCs w:val="72"/>
                            </w:rPr>
                          </w:pPr>
                          <w:r w:rsidRPr="008D7601">
                            <w:rPr>
                              <w:sz w:val="72"/>
                              <w:szCs w:val="72"/>
                            </w:rPr>
                            <w:t>Victorian Purchasing Guide</w:t>
                          </w:r>
                        </w:p>
                        <w:p w:rsidR="002F5BBA" w:rsidRPr="008D7601" w:rsidRDefault="002F5BBA" w:rsidP="00B377A6">
                          <w:pPr>
                            <w:pStyle w:val="NoSpacing"/>
                            <w:spacing w:before="40" w:after="560" w:line="216" w:lineRule="auto"/>
                            <w:jc w:val="center"/>
                            <w:rPr>
                              <w:sz w:val="72"/>
                              <w:szCs w:val="72"/>
                            </w:rPr>
                          </w:pPr>
                          <w:r w:rsidRPr="008D7601">
                            <w:rPr>
                              <w:sz w:val="72"/>
                              <w:szCs w:val="72"/>
                            </w:rPr>
                            <w:t>MSF Furnishing Training Package</w:t>
                          </w:r>
                        </w:p>
                        <w:p w:rsidR="002F5BBA" w:rsidRPr="008D7601" w:rsidRDefault="009A6777" w:rsidP="00B377A6">
                          <w:pPr>
                            <w:pStyle w:val="NoSpacing"/>
                            <w:spacing w:before="40" w:after="560" w:line="216" w:lineRule="auto"/>
                            <w:jc w:val="center"/>
                            <w:rPr>
                              <w:sz w:val="72"/>
                              <w:szCs w:val="72"/>
                            </w:rPr>
                          </w:pPr>
                          <w:r w:rsidRPr="008D7601">
                            <w:rPr>
                              <w:sz w:val="72"/>
                              <w:szCs w:val="72"/>
                            </w:rPr>
                            <w:t>February</w:t>
                          </w:r>
                          <w:r w:rsidR="00A8775D" w:rsidRPr="008D7601">
                            <w:rPr>
                              <w:sz w:val="72"/>
                              <w:szCs w:val="72"/>
                            </w:rPr>
                            <w:t xml:space="preserve"> 2019</w:t>
                          </w:r>
                        </w:p>
                        <w:p w:rsidR="002F5BBA" w:rsidRPr="008D7601" w:rsidRDefault="002F5BBA" w:rsidP="00B377A6">
                          <w:pPr>
                            <w:pStyle w:val="NoSpacing"/>
                            <w:spacing w:before="40" w:after="560" w:line="216" w:lineRule="auto"/>
                            <w:jc w:val="center"/>
                            <w:rPr>
                              <w:sz w:val="72"/>
                              <w:szCs w:val="72"/>
                            </w:rPr>
                          </w:pPr>
                          <w:r w:rsidRPr="008D7601">
                            <w:rPr>
                              <w:sz w:val="72"/>
                              <w:szCs w:val="72"/>
                            </w:rPr>
                            <w:t>Release 4.0</w:t>
                          </w:r>
                        </w:p>
                      </w:txbxContent>
                    </v:textbox>
                    <w10:anchorlock/>
                  </v:shape>
                </w:pict>
              </mc:Fallback>
            </mc:AlternateContent>
          </w:r>
          <w:r>
            <w:rPr>
              <w:b/>
              <w:noProof/>
              <w:color w:val="ED7D31" w:themeColor="accent2"/>
              <w:lang w:val="en-GB"/>
            </w:rPr>
            <w:br w:type="page"/>
          </w:r>
        </w:p>
      </w:sdtContent>
    </w:sdt>
    <w:p w:rsidR="00BE6A3E" w:rsidRDefault="00BE6A3E" w:rsidP="00BE6A3E">
      <w:pPr>
        <w:rPr>
          <w:highlight w:val="yellow"/>
          <w:lang w:eastAsia="en-AU"/>
        </w:rPr>
        <w:sectPr w:rsidR="00BE6A3E" w:rsidSect="00364D6F">
          <w:headerReference w:type="even" r:id="rId12"/>
          <w:headerReference w:type="default" r:id="rId13"/>
          <w:footerReference w:type="even" r:id="rId14"/>
          <w:footerReference w:type="default" r:id="rId15"/>
          <w:headerReference w:type="first" r:id="rId16"/>
          <w:footerReference w:type="first" r:id="rId17"/>
          <w:pgSz w:w="11900" w:h="16840"/>
          <w:pgMar w:top="1135" w:right="1134" w:bottom="1701" w:left="1134" w:header="709" w:footer="709" w:gutter="0"/>
          <w:pgNumType w:start="0"/>
          <w:cols w:space="708"/>
          <w:titlePg/>
          <w:docGrid w:linePitch="360"/>
        </w:sectPr>
      </w:pPr>
    </w:p>
    <w:p w:rsidR="00BE6A3E" w:rsidRDefault="00BE6A3E" w:rsidP="00BE6A3E">
      <w:pPr>
        <w:rPr>
          <w:highlight w:val="yellow"/>
          <w:lang w:eastAsia="en-AU"/>
        </w:rPr>
      </w:pPr>
    </w:p>
    <w:p w:rsidR="00BE6A3E" w:rsidRDefault="00BE6A3E" w:rsidP="00BE6A3E">
      <w:pPr>
        <w:rPr>
          <w:highlight w:val="yellow"/>
          <w:lang w:eastAsia="en-AU"/>
        </w:rPr>
      </w:pPr>
    </w:p>
    <w:p w:rsidR="00364D6F" w:rsidRPr="00AB1927" w:rsidRDefault="00364D6F" w:rsidP="00364D6F">
      <w:r w:rsidRPr="00483FA0">
        <w:t xml:space="preserve">© State of </w:t>
      </w:r>
      <w:r w:rsidRPr="00AB1927">
        <w:t>Victoria (Department</w:t>
      </w:r>
      <w:r>
        <w:t xml:space="preserve"> of Education and Training) 2018</w:t>
      </w:r>
      <w:r w:rsidRPr="00AB1927">
        <w:t>.</w:t>
      </w:r>
    </w:p>
    <w:p w:rsidR="00364D6F" w:rsidRPr="00AB1927" w:rsidRDefault="00364D6F" w:rsidP="00364D6F">
      <w:r w:rsidRPr="00AB1927">
        <w:t>Copyright of this material is reserved to the Crown in the right of the State of Victoria. This work is licensed under a Creative Commons Attribution-</w:t>
      </w:r>
      <w:r>
        <w:t xml:space="preserve">NoDerivs 3.0 Australia licence (more information is available </w:t>
      </w:r>
      <w:hyperlink r:id="rId18" w:history="1">
        <w:r w:rsidRPr="000713CA">
          <w:rPr>
            <w:rStyle w:val="Hyperlink"/>
            <w:rFonts w:cs="Arial"/>
          </w:rPr>
          <w:t>here</w:t>
        </w:r>
      </w:hyperlink>
      <w:r w:rsidRPr="00AB1927">
        <w:t>). You are free use, copy and distribute to anyone in its original form as long as you attribute Skills Victoria, Department of Education and Training</w:t>
      </w:r>
      <w:r w:rsidRPr="00AB1927">
        <w:rPr>
          <w:color w:val="C00000"/>
        </w:rPr>
        <w:t xml:space="preserve"> </w:t>
      </w:r>
      <w:r w:rsidRPr="00834921">
        <w:t xml:space="preserve">(DET) </w:t>
      </w:r>
      <w:r w:rsidRPr="00AB1927">
        <w:t>as the author, and you license any derivative work you make available under the same licence.</w:t>
      </w:r>
    </w:p>
    <w:p w:rsidR="00364D6F" w:rsidRPr="00AB1927" w:rsidRDefault="00364D6F" w:rsidP="00364D6F">
      <w:pPr>
        <w:rPr>
          <w:b/>
          <w:bCs/>
          <w:iCs/>
          <w:color w:val="333333"/>
        </w:rPr>
      </w:pPr>
      <w:bookmarkStart w:id="1" w:name="_Toc405891834"/>
      <w:bookmarkStart w:id="2" w:name="_Toc405894845"/>
      <w:bookmarkStart w:id="3" w:name="_Toc405895547"/>
      <w:bookmarkStart w:id="4" w:name="_Toc405990818"/>
      <w:bookmarkStart w:id="5" w:name="_Toc405993857"/>
      <w:r w:rsidRPr="00AB1927">
        <w:rPr>
          <w:b/>
          <w:bCs/>
          <w:iCs/>
          <w:color w:val="333333"/>
        </w:rPr>
        <w:t>Disclaimer</w:t>
      </w:r>
      <w:bookmarkEnd w:id="1"/>
      <w:bookmarkEnd w:id="2"/>
      <w:bookmarkEnd w:id="3"/>
      <w:bookmarkEnd w:id="4"/>
      <w:bookmarkEnd w:id="5"/>
    </w:p>
    <w:p w:rsidR="00364D6F" w:rsidRPr="00AB1927" w:rsidRDefault="00364D6F" w:rsidP="00364D6F">
      <w:r w:rsidRPr="00AB1927">
        <w:t>In compiling the information contained in and accessed through this resource, the Department of Education and T</w:t>
      </w:r>
      <w:r>
        <w:t xml:space="preserve">raining </w:t>
      </w:r>
      <w:r w:rsidRPr="00AB1927">
        <w:t>has used its best endeavours to ensure that the information is correct and current at the time of publication but takes no responsibility for any error, omission or defect therein.</w:t>
      </w:r>
    </w:p>
    <w:p w:rsidR="00364D6F" w:rsidRPr="00AB1927" w:rsidRDefault="00364D6F" w:rsidP="00364D6F">
      <w:r w:rsidRPr="00AB1927">
        <w:t>To the extent permitted by law</w:t>
      </w:r>
      <w:r>
        <w:t>,</w:t>
      </w:r>
      <w:r w:rsidRPr="00AB1927">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364D6F" w:rsidRPr="00AB1927" w:rsidRDefault="00364D6F" w:rsidP="00364D6F">
      <w:pPr>
        <w:rPr>
          <w:b/>
          <w:bCs/>
          <w:iCs/>
          <w:color w:val="333333"/>
        </w:rPr>
      </w:pPr>
      <w:bookmarkStart w:id="6" w:name="_Toc405891835"/>
      <w:bookmarkStart w:id="7" w:name="_Toc405894846"/>
      <w:bookmarkStart w:id="8" w:name="_Toc405895548"/>
      <w:bookmarkStart w:id="9" w:name="_Toc405990819"/>
      <w:bookmarkStart w:id="10" w:name="_Toc405993858"/>
      <w:r w:rsidRPr="00AB1927">
        <w:rPr>
          <w:b/>
          <w:bCs/>
          <w:iCs/>
          <w:color w:val="333333"/>
        </w:rPr>
        <w:t>Third party sites</w:t>
      </w:r>
      <w:bookmarkEnd w:id="6"/>
      <w:bookmarkEnd w:id="7"/>
      <w:bookmarkEnd w:id="8"/>
      <w:bookmarkEnd w:id="9"/>
      <w:bookmarkEnd w:id="10"/>
    </w:p>
    <w:p w:rsidR="00364D6F" w:rsidRPr="00AB1927" w:rsidRDefault="00364D6F" w:rsidP="00364D6F">
      <w:r w:rsidRPr="00AB1927">
        <w:t>This resource may contain links to third party websites and resources. DET is not responsible for the condition or content of these sites or resources as they are not under its control.</w:t>
      </w:r>
    </w:p>
    <w:p w:rsidR="00364D6F" w:rsidRPr="00483FA0" w:rsidRDefault="00364D6F" w:rsidP="00364D6F">
      <w:r w:rsidRPr="00AB1927">
        <w:t>Third party material linked from this resource is subject to the copyright conditions of the third party. Users will need to consult the copyright notice of the third party sites for conditions of usage.</w:t>
      </w:r>
    </w:p>
    <w:p w:rsidR="00BE6A3E" w:rsidRPr="00BD4F3B" w:rsidRDefault="00BE6A3E" w:rsidP="00BE6A3E"/>
    <w:p w:rsidR="00BE6A3E" w:rsidRDefault="00BE6A3E" w:rsidP="00BE6A3E">
      <w:pPr>
        <w:rPr>
          <w:highlight w:val="yellow"/>
          <w:lang w:eastAsia="en-AU"/>
        </w:rPr>
      </w:pPr>
    </w:p>
    <w:p w:rsidR="00BE6A3E" w:rsidRDefault="00BE6A3E" w:rsidP="00BE6A3E">
      <w:pPr>
        <w:rPr>
          <w:highlight w:val="yellow"/>
          <w:lang w:eastAsia="en-AU"/>
        </w:rPr>
        <w:sectPr w:rsidR="00BE6A3E" w:rsidSect="00AC4BC3">
          <w:pgSz w:w="11900" w:h="16840"/>
          <w:pgMar w:top="1135" w:right="1134" w:bottom="1701" w:left="1134" w:header="709" w:footer="709" w:gutter="0"/>
          <w:cols w:space="708"/>
          <w:docGrid w:linePitch="360"/>
        </w:sectPr>
      </w:pPr>
    </w:p>
    <w:p w:rsidR="00BE6A3E" w:rsidRPr="008D7601" w:rsidRDefault="00BE6A3E" w:rsidP="00FC0B2C">
      <w:pPr>
        <w:pStyle w:val="Heading1"/>
        <w:rPr>
          <w:color w:val="auto"/>
        </w:rPr>
      </w:pPr>
      <w:bookmarkStart w:id="11" w:name="_Toc506295712"/>
      <w:bookmarkStart w:id="12" w:name="_Toc520461617"/>
      <w:r w:rsidRPr="008D7601">
        <w:rPr>
          <w:color w:val="auto"/>
        </w:rPr>
        <w:lastRenderedPageBreak/>
        <w:t>Victorian Purchasing Guide - Version History</w:t>
      </w:r>
      <w:bookmarkEnd w:id="11"/>
      <w:bookmarkEnd w:id="12"/>
    </w:p>
    <w:p w:rsidR="00FC0B2C" w:rsidRPr="00FC0B2C" w:rsidRDefault="00FC0B2C" w:rsidP="00FC0B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BE6A3E" w:rsidRPr="00BD4F3B" w:rsidTr="00FC0B2C">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C00000"/>
            <w:tcMar>
              <w:top w:w="57" w:type="dxa"/>
              <w:bottom w:w="57" w:type="dxa"/>
            </w:tcMar>
          </w:tcPr>
          <w:p w:rsidR="00BE6A3E" w:rsidRPr="00FC0B2C" w:rsidRDefault="00BE6A3E" w:rsidP="00C33D16">
            <w:pPr>
              <w:pStyle w:val="TableHead"/>
            </w:pPr>
            <w:r w:rsidRPr="00FC0B2C">
              <w:t xml:space="preserve">Training Package </w:t>
            </w:r>
            <w:r w:rsidR="00C33D16">
              <w:t>Release</w:t>
            </w:r>
            <w:r w:rsidRPr="00FC0B2C">
              <w:t xml:space="preserve">  </w:t>
            </w:r>
            <w:r w:rsidR="004E787F">
              <w:t>4.0</w:t>
            </w:r>
          </w:p>
        </w:tc>
        <w:tc>
          <w:tcPr>
            <w:tcW w:w="1217" w:type="dxa"/>
            <w:tcBorders>
              <w:top w:val="single" w:sz="4" w:space="0" w:color="000000"/>
              <w:left w:val="single" w:sz="4" w:space="0" w:color="FFFFFF"/>
              <w:bottom w:val="single" w:sz="4" w:space="0" w:color="000000"/>
              <w:right w:val="single" w:sz="4" w:space="0" w:color="FFFFFF"/>
            </w:tcBorders>
            <w:shd w:val="clear" w:color="auto" w:fill="C00000"/>
            <w:tcMar>
              <w:top w:w="57" w:type="dxa"/>
              <w:bottom w:w="57" w:type="dxa"/>
            </w:tcMar>
          </w:tcPr>
          <w:p w:rsidR="00BE6A3E" w:rsidRPr="00FC0B2C" w:rsidRDefault="00BE6A3E" w:rsidP="00FC0B2C">
            <w:pPr>
              <w:pStyle w:val="TableHead"/>
            </w:pPr>
            <w:r w:rsidRPr="00FC0B2C">
              <w:t>Date VPG</w:t>
            </w:r>
            <w:r w:rsidRPr="00FC0B2C">
              <w:br/>
            </w:r>
            <w:r w:rsidR="00FC0B2C">
              <w:t>Approved</w:t>
            </w:r>
          </w:p>
        </w:tc>
        <w:tc>
          <w:tcPr>
            <w:tcW w:w="5557" w:type="dxa"/>
            <w:tcBorders>
              <w:top w:val="single" w:sz="4" w:space="0" w:color="000000"/>
              <w:left w:val="single" w:sz="4" w:space="0" w:color="FFFFFF"/>
              <w:bottom w:val="single" w:sz="4" w:space="0" w:color="000000"/>
              <w:right w:val="single" w:sz="4" w:space="0" w:color="auto"/>
            </w:tcBorders>
            <w:shd w:val="clear" w:color="auto" w:fill="C00000"/>
            <w:tcMar>
              <w:top w:w="57" w:type="dxa"/>
              <w:bottom w:w="57" w:type="dxa"/>
            </w:tcMar>
          </w:tcPr>
          <w:p w:rsidR="00BE6A3E" w:rsidRPr="00FC0B2C" w:rsidRDefault="00BE6A3E" w:rsidP="00FC0B2C">
            <w:pPr>
              <w:pStyle w:val="TableHead"/>
            </w:pPr>
            <w:r w:rsidRPr="00FC0B2C">
              <w:t>Comments</w:t>
            </w:r>
          </w:p>
        </w:tc>
      </w:tr>
      <w:tr w:rsidR="00BE6A3E" w:rsidRPr="00BD4F3B" w:rsidTr="00AC4BC3">
        <w:trPr>
          <w:jc w:val="center"/>
        </w:trPr>
        <w:tc>
          <w:tcPr>
            <w:tcW w:w="2439" w:type="dxa"/>
            <w:tcBorders>
              <w:left w:val="single" w:sz="4" w:space="0" w:color="auto"/>
            </w:tcBorders>
            <w:tcMar>
              <w:top w:w="57" w:type="dxa"/>
              <w:bottom w:w="57" w:type="dxa"/>
            </w:tcMar>
          </w:tcPr>
          <w:p w:rsidR="00BE6A3E" w:rsidRPr="00BD4F3B" w:rsidRDefault="004E787F" w:rsidP="00FC0B2C">
            <w:pPr>
              <w:pStyle w:val="Tablebody"/>
            </w:pPr>
            <w:r w:rsidRPr="004E787F">
              <w:t>MSF Furnishing Training Package Release 4.</w:t>
            </w:r>
          </w:p>
        </w:tc>
        <w:tc>
          <w:tcPr>
            <w:tcW w:w="1217" w:type="dxa"/>
            <w:shd w:val="clear" w:color="auto" w:fill="auto"/>
            <w:tcMar>
              <w:top w:w="57" w:type="dxa"/>
              <w:bottom w:w="57" w:type="dxa"/>
            </w:tcMar>
          </w:tcPr>
          <w:p w:rsidR="00FC0B2C" w:rsidRPr="009216DE" w:rsidRDefault="00BC72E3" w:rsidP="00BC72E3">
            <w:pPr>
              <w:pStyle w:val="Tablebody"/>
            </w:pPr>
            <w:r w:rsidRPr="00BC72E3">
              <w:t>27 February 2019</w:t>
            </w:r>
          </w:p>
        </w:tc>
        <w:tc>
          <w:tcPr>
            <w:tcW w:w="5557" w:type="dxa"/>
            <w:shd w:val="clear" w:color="auto" w:fill="auto"/>
            <w:tcMar>
              <w:top w:w="57" w:type="dxa"/>
              <w:bottom w:w="57" w:type="dxa"/>
            </w:tcMar>
          </w:tcPr>
          <w:p w:rsidR="00BE6A3E" w:rsidRDefault="004E787F" w:rsidP="00E720DE">
            <w:pPr>
              <w:pStyle w:val="Tablebody"/>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This Victorian Purchasing Guide reflects the MSF Furnishing Training Package Release 4.  The MSF Furnishing Training Package Release 4 contains:</w:t>
            </w:r>
          </w:p>
          <w:p w:rsidR="00AC1BD2" w:rsidRDefault="00BC72E3" w:rsidP="00AC1BD2">
            <w:pPr>
              <w:pStyle w:val="Tablebody"/>
              <w:numPr>
                <w:ilvl w:val="0"/>
                <w:numId w:val="7"/>
              </w:numPr>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Ten</w:t>
            </w:r>
            <w:r w:rsidR="00AC1BD2">
              <w:rPr>
                <w:rFonts w:ascii="Arial" w:eastAsia="Times New Roman" w:hAnsi="Arial" w:cs="Arial"/>
                <w:sz w:val="20"/>
                <w:szCs w:val="20"/>
                <w:lang w:val="en-US" w:eastAsia="en-AU"/>
              </w:rPr>
              <w:t xml:space="preserve"> </w:t>
            </w:r>
            <w:r w:rsidR="00C40587">
              <w:rPr>
                <w:rFonts w:ascii="Arial" w:eastAsia="Times New Roman" w:hAnsi="Arial" w:cs="Arial"/>
                <w:sz w:val="20"/>
                <w:szCs w:val="20"/>
                <w:lang w:val="en-US" w:eastAsia="en-AU"/>
              </w:rPr>
              <w:t>(10</w:t>
            </w:r>
            <w:r w:rsidR="00D67EBE">
              <w:rPr>
                <w:rFonts w:ascii="Arial" w:eastAsia="Times New Roman" w:hAnsi="Arial" w:cs="Arial"/>
                <w:sz w:val="20"/>
                <w:szCs w:val="20"/>
                <w:lang w:val="en-US" w:eastAsia="en-AU"/>
              </w:rPr>
              <w:t>) revised</w:t>
            </w:r>
            <w:r w:rsidR="00AC1BD2">
              <w:rPr>
                <w:rFonts w:ascii="Arial" w:eastAsia="Times New Roman" w:hAnsi="Arial" w:cs="Arial"/>
                <w:sz w:val="20"/>
                <w:szCs w:val="20"/>
                <w:lang w:val="en-US" w:eastAsia="en-AU"/>
              </w:rPr>
              <w:t xml:space="preserve"> qualifications</w:t>
            </w:r>
          </w:p>
          <w:p w:rsidR="00AC1BD2" w:rsidRDefault="00D67EBE" w:rsidP="00AC1BD2">
            <w:pPr>
              <w:pStyle w:val="Tablebody"/>
              <w:numPr>
                <w:ilvl w:val="0"/>
                <w:numId w:val="7"/>
              </w:numPr>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Eight (</w:t>
            </w:r>
            <w:r w:rsidR="00AC1BD2">
              <w:rPr>
                <w:rFonts w:ascii="Arial" w:eastAsia="Times New Roman" w:hAnsi="Arial" w:cs="Arial"/>
                <w:sz w:val="20"/>
                <w:szCs w:val="20"/>
                <w:lang w:val="en-US" w:eastAsia="en-AU"/>
              </w:rPr>
              <w:t>8</w:t>
            </w:r>
            <w:r>
              <w:rPr>
                <w:rFonts w:ascii="Arial" w:eastAsia="Times New Roman" w:hAnsi="Arial" w:cs="Arial"/>
                <w:sz w:val="20"/>
                <w:szCs w:val="20"/>
                <w:lang w:val="en-US" w:eastAsia="en-AU"/>
              </w:rPr>
              <w:t>)</w:t>
            </w:r>
            <w:r w:rsidR="00AC1BD2">
              <w:rPr>
                <w:rFonts w:ascii="Arial" w:eastAsia="Times New Roman" w:hAnsi="Arial" w:cs="Arial"/>
                <w:sz w:val="20"/>
                <w:szCs w:val="20"/>
                <w:lang w:val="en-US" w:eastAsia="en-AU"/>
              </w:rPr>
              <w:t xml:space="preserve"> new units of competency</w:t>
            </w:r>
          </w:p>
          <w:p w:rsidR="00AC1BD2" w:rsidRDefault="00D67EBE" w:rsidP="00AC1BD2">
            <w:pPr>
              <w:pStyle w:val="Tablebody"/>
              <w:numPr>
                <w:ilvl w:val="0"/>
                <w:numId w:val="7"/>
              </w:numPr>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One hundred and sixty-eight (</w:t>
            </w:r>
            <w:r w:rsidR="00AC1BD2">
              <w:rPr>
                <w:rFonts w:ascii="Arial" w:eastAsia="Times New Roman" w:hAnsi="Arial" w:cs="Arial"/>
                <w:sz w:val="20"/>
                <w:szCs w:val="20"/>
                <w:lang w:val="en-US" w:eastAsia="en-AU"/>
              </w:rPr>
              <w:t>168</w:t>
            </w:r>
            <w:r>
              <w:rPr>
                <w:rFonts w:ascii="Arial" w:eastAsia="Times New Roman" w:hAnsi="Arial" w:cs="Arial"/>
                <w:sz w:val="20"/>
                <w:szCs w:val="20"/>
                <w:lang w:val="en-US" w:eastAsia="en-AU"/>
              </w:rPr>
              <w:t>)</w:t>
            </w:r>
            <w:r w:rsidR="00AC1BD2">
              <w:rPr>
                <w:rFonts w:ascii="Arial" w:eastAsia="Times New Roman" w:hAnsi="Arial" w:cs="Arial"/>
                <w:sz w:val="20"/>
                <w:szCs w:val="20"/>
                <w:lang w:val="en-US" w:eastAsia="en-AU"/>
              </w:rPr>
              <w:t xml:space="preserve"> revised units of competency.</w:t>
            </w:r>
          </w:p>
          <w:p w:rsidR="004E787F" w:rsidRPr="00BD4F3B" w:rsidRDefault="004E787F" w:rsidP="004E787F">
            <w:pPr>
              <w:pStyle w:val="Tablebody"/>
              <w:spacing w:line="276" w:lineRule="auto"/>
              <w:rPr>
                <w:rFonts w:ascii="Arial" w:eastAsia="Times New Roman" w:hAnsi="Arial" w:cs="Arial"/>
                <w:sz w:val="20"/>
                <w:szCs w:val="20"/>
                <w:lang w:val="en-US" w:eastAsia="en-AU"/>
              </w:rPr>
            </w:pPr>
          </w:p>
        </w:tc>
      </w:tr>
      <w:tr w:rsidR="008855BB" w:rsidRPr="00BD4F3B" w:rsidTr="00AC4BC3">
        <w:trPr>
          <w:jc w:val="center"/>
        </w:trPr>
        <w:tc>
          <w:tcPr>
            <w:tcW w:w="2439" w:type="dxa"/>
            <w:tcBorders>
              <w:left w:val="single" w:sz="4" w:space="0" w:color="auto"/>
            </w:tcBorders>
            <w:tcMar>
              <w:top w:w="57" w:type="dxa"/>
              <w:bottom w:w="57" w:type="dxa"/>
            </w:tcMar>
          </w:tcPr>
          <w:p w:rsidR="008855BB" w:rsidRPr="00BD4F3B" w:rsidRDefault="008855BB" w:rsidP="00FC0B2C">
            <w:pPr>
              <w:pStyle w:val="Tablebody"/>
            </w:pPr>
            <w:r w:rsidRPr="008855BB">
              <w:t>MSF Furnishing Training Package Release 3</w:t>
            </w:r>
          </w:p>
        </w:tc>
        <w:tc>
          <w:tcPr>
            <w:tcW w:w="1217" w:type="dxa"/>
            <w:shd w:val="clear" w:color="auto" w:fill="auto"/>
            <w:tcMar>
              <w:top w:w="57" w:type="dxa"/>
              <w:bottom w:w="57" w:type="dxa"/>
            </w:tcMar>
          </w:tcPr>
          <w:p w:rsidR="008855BB" w:rsidRPr="00FC0B2C" w:rsidRDefault="008855BB" w:rsidP="00FC0B2C">
            <w:pPr>
              <w:pStyle w:val="Tablebody"/>
              <w:rPr>
                <w:highlight w:val="yellow"/>
              </w:rPr>
            </w:pPr>
            <w:r w:rsidRPr="008855BB">
              <w:t>26 August 2016</w:t>
            </w:r>
          </w:p>
        </w:tc>
        <w:tc>
          <w:tcPr>
            <w:tcW w:w="5557" w:type="dxa"/>
            <w:shd w:val="clear" w:color="auto" w:fill="auto"/>
            <w:tcMar>
              <w:top w:w="57" w:type="dxa"/>
              <w:bottom w:w="57" w:type="dxa"/>
            </w:tcMar>
          </w:tcPr>
          <w:p w:rsidR="008855BB" w:rsidRPr="008855BB" w:rsidRDefault="008855BB" w:rsidP="008855BB">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This Victorian Purchasing Guide reflects the MSF Furnishing Training Package Release 3.  The MSF Furnishing Training Package Release 3 contains:</w:t>
            </w:r>
          </w:p>
          <w:p w:rsidR="008855BB" w:rsidRPr="008855BB" w:rsidRDefault="008855BB" w:rsidP="008855BB">
            <w:pPr>
              <w:pStyle w:val="Tablebody"/>
              <w:numPr>
                <w:ilvl w:val="0"/>
                <w:numId w:val="5"/>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 xml:space="preserve">One </w:t>
            </w:r>
            <w:r w:rsidR="00D67EBE">
              <w:rPr>
                <w:rFonts w:ascii="Arial" w:eastAsia="Times New Roman" w:hAnsi="Arial" w:cs="Arial"/>
                <w:sz w:val="20"/>
                <w:szCs w:val="20"/>
                <w:lang w:val="en-US" w:eastAsia="en-AU"/>
              </w:rPr>
              <w:t xml:space="preserve">(1) </w:t>
            </w:r>
            <w:r w:rsidRPr="008855BB">
              <w:rPr>
                <w:rFonts w:ascii="Arial" w:eastAsia="Times New Roman" w:hAnsi="Arial" w:cs="Arial"/>
                <w:sz w:val="20"/>
                <w:szCs w:val="20"/>
                <w:lang w:val="en-US" w:eastAsia="en-AU"/>
              </w:rPr>
              <w:t>new pathways qualification:</w:t>
            </w:r>
          </w:p>
          <w:p w:rsidR="008855BB" w:rsidRPr="008855BB" w:rsidRDefault="008855BB" w:rsidP="008855BB">
            <w:pPr>
              <w:pStyle w:val="Tablebody"/>
              <w:numPr>
                <w:ilvl w:val="0"/>
                <w:numId w:val="6"/>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MSF20516 Certificate II in Furniture Making Pathways</w:t>
            </w:r>
          </w:p>
          <w:p w:rsidR="008855BB" w:rsidRPr="008855BB" w:rsidRDefault="00D67EBE" w:rsidP="008855BB">
            <w:pPr>
              <w:pStyle w:val="Tablebody"/>
              <w:numPr>
                <w:ilvl w:val="0"/>
                <w:numId w:val="5"/>
              </w:numPr>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Ten (</w:t>
            </w:r>
            <w:r w:rsidR="008855BB" w:rsidRPr="008855BB">
              <w:rPr>
                <w:rFonts w:ascii="Arial" w:eastAsia="Times New Roman" w:hAnsi="Arial" w:cs="Arial"/>
                <w:sz w:val="20"/>
                <w:szCs w:val="20"/>
                <w:lang w:val="en-US" w:eastAsia="en-AU"/>
              </w:rPr>
              <w:t>10</w:t>
            </w:r>
            <w:r>
              <w:rPr>
                <w:rFonts w:ascii="Arial" w:eastAsia="Times New Roman" w:hAnsi="Arial" w:cs="Arial"/>
                <w:sz w:val="20"/>
                <w:szCs w:val="20"/>
                <w:lang w:val="en-US" w:eastAsia="en-AU"/>
              </w:rPr>
              <w:t>)</w:t>
            </w:r>
            <w:r w:rsidR="008855BB" w:rsidRPr="008855BB">
              <w:rPr>
                <w:rFonts w:ascii="Arial" w:eastAsia="Times New Roman" w:hAnsi="Arial" w:cs="Arial"/>
                <w:sz w:val="20"/>
                <w:szCs w:val="20"/>
                <w:lang w:val="en-US" w:eastAsia="en-AU"/>
              </w:rPr>
              <w:t xml:space="preserve"> new pathways units of competency</w:t>
            </w:r>
          </w:p>
          <w:p w:rsidR="008855BB" w:rsidRPr="008855BB" w:rsidRDefault="008855BB" w:rsidP="008855BB">
            <w:pPr>
              <w:pStyle w:val="Tablebody"/>
              <w:numPr>
                <w:ilvl w:val="0"/>
                <w:numId w:val="5"/>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Replacement of superseded imported units-all qualifications</w:t>
            </w:r>
          </w:p>
          <w:p w:rsidR="008855BB" w:rsidRPr="00BD4F3B" w:rsidRDefault="008855BB" w:rsidP="008855BB">
            <w:pPr>
              <w:pStyle w:val="Tablebody"/>
              <w:numPr>
                <w:ilvl w:val="0"/>
                <w:numId w:val="5"/>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Clarification/correction of packaging rules re WHS units of competency and additional information in the ‘application’ field re licensing and workplace requirements for MSF20313, MSF30413, MSF30813, MSF30913, MSF31013, MSF31112, MSF31313, MSF50213 and MSF60113</w:t>
            </w:r>
            <w:r>
              <w:rPr>
                <w:rFonts w:ascii="Arial" w:eastAsia="Times New Roman" w:hAnsi="Arial" w:cs="Arial"/>
                <w:sz w:val="20"/>
                <w:szCs w:val="20"/>
                <w:lang w:val="en-US" w:eastAsia="en-AU"/>
              </w:rPr>
              <w:t>.</w:t>
            </w:r>
          </w:p>
        </w:tc>
      </w:tr>
      <w:tr w:rsidR="008855BB" w:rsidRPr="00BD4F3B" w:rsidTr="00AC4BC3">
        <w:trPr>
          <w:jc w:val="center"/>
        </w:trPr>
        <w:tc>
          <w:tcPr>
            <w:tcW w:w="2439" w:type="dxa"/>
            <w:tcBorders>
              <w:left w:val="single" w:sz="4" w:space="0" w:color="auto"/>
            </w:tcBorders>
            <w:tcMar>
              <w:top w:w="57" w:type="dxa"/>
              <w:bottom w:w="57" w:type="dxa"/>
            </w:tcMar>
          </w:tcPr>
          <w:p w:rsidR="008855BB" w:rsidRDefault="008855BB" w:rsidP="008855BB">
            <w:pPr>
              <w:pStyle w:val="Tablebody"/>
            </w:pPr>
            <w:r>
              <w:t xml:space="preserve">MSF Furnishing </w:t>
            </w:r>
          </w:p>
          <w:p w:rsidR="008855BB" w:rsidRDefault="008855BB" w:rsidP="008855BB">
            <w:pPr>
              <w:pStyle w:val="Tablebody"/>
            </w:pPr>
            <w:r>
              <w:t>Training Package</w:t>
            </w:r>
          </w:p>
          <w:p w:rsidR="008855BB" w:rsidRPr="00BD4F3B" w:rsidRDefault="008855BB" w:rsidP="008855BB">
            <w:pPr>
              <w:pStyle w:val="Tablebody"/>
            </w:pPr>
            <w:r>
              <w:t>Release 2</w:t>
            </w:r>
          </w:p>
        </w:tc>
        <w:tc>
          <w:tcPr>
            <w:tcW w:w="1217" w:type="dxa"/>
            <w:shd w:val="clear" w:color="auto" w:fill="auto"/>
            <w:tcMar>
              <w:top w:w="57" w:type="dxa"/>
              <w:bottom w:w="57" w:type="dxa"/>
            </w:tcMar>
          </w:tcPr>
          <w:p w:rsidR="008855BB" w:rsidRPr="00FC0B2C" w:rsidRDefault="008855BB" w:rsidP="00FC0B2C">
            <w:pPr>
              <w:pStyle w:val="Tablebody"/>
              <w:rPr>
                <w:highlight w:val="yellow"/>
              </w:rPr>
            </w:pPr>
            <w:r w:rsidRPr="008855BB">
              <w:t>11 April 2016</w:t>
            </w:r>
          </w:p>
        </w:tc>
        <w:tc>
          <w:tcPr>
            <w:tcW w:w="5557" w:type="dxa"/>
            <w:shd w:val="clear" w:color="auto" w:fill="auto"/>
            <w:tcMar>
              <w:top w:w="57" w:type="dxa"/>
              <w:bottom w:w="57" w:type="dxa"/>
            </w:tcMar>
          </w:tcPr>
          <w:p w:rsidR="008855BB" w:rsidRPr="008855BB" w:rsidRDefault="008855BB" w:rsidP="008855BB">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 xml:space="preserve">This Victorian Purchasing Guide reflects the MSF Furnishing Training Package Release 2.  </w:t>
            </w:r>
          </w:p>
          <w:p w:rsidR="008855BB" w:rsidRPr="008855BB" w:rsidRDefault="008855BB" w:rsidP="008855BB">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The MSF Furniture Training Package Release 2 contains:</w:t>
            </w:r>
          </w:p>
          <w:p w:rsidR="008855BB" w:rsidRPr="00BD4F3B" w:rsidRDefault="00D67EBE" w:rsidP="008855BB">
            <w:pPr>
              <w:pStyle w:val="Tablebody"/>
              <w:numPr>
                <w:ilvl w:val="0"/>
                <w:numId w:val="4"/>
              </w:numPr>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Four (</w:t>
            </w:r>
            <w:r w:rsidR="008855BB" w:rsidRPr="008855BB">
              <w:rPr>
                <w:rFonts w:ascii="Arial" w:eastAsia="Times New Roman" w:hAnsi="Arial" w:cs="Arial"/>
                <w:sz w:val="20"/>
                <w:szCs w:val="20"/>
                <w:lang w:val="en-US" w:eastAsia="en-AU"/>
              </w:rPr>
              <w:t>4</w:t>
            </w:r>
            <w:r>
              <w:rPr>
                <w:rFonts w:ascii="Arial" w:eastAsia="Times New Roman" w:hAnsi="Arial" w:cs="Arial"/>
                <w:sz w:val="20"/>
                <w:szCs w:val="20"/>
                <w:lang w:val="en-US" w:eastAsia="en-AU"/>
              </w:rPr>
              <w:t>)</w:t>
            </w:r>
            <w:r w:rsidR="008855BB" w:rsidRPr="008855BB">
              <w:rPr>
                <w:rFonts w:ascii="Arial" w:eastAsia="Times New Roman" w:hAnsi="Arial" w:cs="Arial"/>
                <w:sz w:val="20"/>
                <w:szCs w:val="20"/>
                <w:lang w:val="en-US" w:eastAsia="en-AU"/>
              </w:rPr>
              <w:t xml:space="preserve"> new specialist elective units of competence for inclusion in existing qualifications.</w:t>
            </w:r>
          </w:p>
        </w:tc>
      </w:tr>
      <w:tr w:rsidR="008855BB" w:rsidRPr="00BD4F3B" w:rsidTr="00AC4BC3">
        <w:trPr>
          <w:jc w:val="center"/>
        </w:trPr>
        <w:tc>
          <w:tcPr>
            <w:tcW w:w="2439" w:type="dxa"/>
            <w:tcBorders>
              <w:left w:val="single" w:sz="4" w:space="0" w:color="auto"/>
            </w:tcBorders>
            <w:tcMar>
              <w:top w:w="57" w:type="dxa"/>
              <w:bottom w:w="57" w:type="dxa"/>
            </w:tcMar>
          </w:tcPr>
          <w:p w:rsidR="008855BB" w:rsidRDefault="008855BB" w:rsidP="008855BB">
            <w:pPr>
              <w:pStyle w:val="Tablebody"/>
            </w:pPr>
            <w:r>
              <w:t>MSF Furnishing Training</w:t>
            </w:r>
          </w:p>
          <w:p w:rsidR="008855BB" w:rsidRPr="00BD4F3B" w:rsidRDefault="008855BB" w:rsidP="008855BB">
            <w:pPr>
              <w:pStyle w:val="Tablebody"/>
            </w:pPr>
            <w:r>
              <w:t>Package Release 1.2</w:t>
            </w:r>
          </w:p>
        </w:tc>
        <w:tc>
          <w:tcPr>
            <w:tcW w:w="1217" w:type="dxa"/>
            <w:shd w:val="clear" w:color="auto" w:fill="auto"/>
            <w:tcMar>
              <w:top w:w="57" w:type="dxa"/>
              <w:bottom w:w="57" w:type="dxa"/>
            </w:tcMar>
          </w:tcPr>
          <w:p w:rsidR="008855BB" w:rsidRDefault="008855BB" w:rsidP="008855BB">
            <w:pPr>
              <w:pStyle w:val="Tablebody"/>
            </w:pPr>
            <w:r>
              <w:t>10 July</w:t>
            </w:r>
          </w:p>
          <w:p w:rsidR="008855BB" w:rsidRPr="00FC0B2C" w:rsidRDefault="008855BB" w:rsidP="008855BB">
            <w:pPr>
              <w:pStyle w:val="Tablebody"/>
              <w:rPr>
                <w:highlight w:val="yellow"/>
              </w:rPr>
            </w:pPr>
            <w:r>
              <w:t>2014</w:t>
            </w:r>
          </w:p>
        </w:tc>
        <w:tc>
          <w:tcPr>
            <w:tcW w:w="5557" w:type="dxa"/>
            <w:shd w:val="clear" w:color="auto" w:fill="auto"/>
            <w:tcMar>
              <w:top w:w="57" w:type="dxa"/>
              <w:bottom w:w="57" w:type="dxa"/>
            </w:tcMar>
          </w:tcPr>
          <w:p w:rsidR="008855BB" w:rsidRPr="008855BB" w:rsidRDefault="008855BB" w:rsidP="008855BB">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This Victorian Purchasing Guide reflects the second ISC</w:t>
            </w:r>
          </w:p>
          <w:p w:rsidR="008855BB" w:rsidRPr="008855BB" w:rsidRDefault="008855BB" w:rsidP="008855BB">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upgrade of the MSF Furnishing Training Package</w:t>
            </w:r>
          </w:p>
          <w:p w:rsidR="008855BB" w:rsidRPr="00BD4F3B" w:rsidRDefault="008855BB" w:rsidP="008855BB">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(Release 1.2)</w:t>
            </w:r>
            <w:r>
              <w:rPr>
                <w:rFonts w:ascii="Arial" w:eastAsia="Times New Roman" w:hAnsi="Arial" w:cs="Arial"/>
                <w:sz w:val="20"/>
                <w:szCs w:val="20"/>
                <w:lang w:val="en-US" w:eastAsia="en-AU"/>
              </w:rPr>
              <w:t>.</w:t>
            </w:r>
          </w:p>
        </w:tc>
      </w:tr>
    </w:tbl>
    <w:p w:rsidR="00BE6A3E" w:rsidRDefault="00BE6A3E" w:rsidP="00BE6A3E">
      <w:pPr>
        <w:rPr>
          <w:highlight w:val="yellow"/>
        </w:rPr>
      </w:pPr>
    </w:p>
    <w:p w:rsidR="00BE6A3E" w:rsidRDefault="00BE6A3E" w:rsidP="00BE6A3E">
      <w:pPr>
        <w:rPr>
          <w:highlight w:val="yellow"/>
        </w:rPr>
        <w:sectPr w:rsidR="00BE6A3E" w:rsidSect="00AC4BC3">
          <w:pgSz w:w="11900" w:h="16840"/>
          <w:pgMar w:top="1135" w:right="1134" w:bottom="1701" w:left="1134" w:header="709" w:footer="709" w:gutter="0"/>
          <w:cols w:space="708"/>
          <w:docGrid w:linePitch="360"/>
        </w:sectPr>
      </w:pPr>
    </w:p>
    <w:p w:rsidR="00BE6A3E" w:rsidRDefault="00BE6A3E" w:rsidP="00BE6A3E">
      <w:pPr>
        <w:pStyle w:val="Heading3"/>
      </w:pPr>
    </w:p>
    <w:sdt>
      <w:sdtPr>
        <w:rPr>
          <w:rFonts w:asciiTheme="minorHAnsi" w:eastAsiaTheme="minorHAnsi" w:hAnsiTheme="minorHAnsi" w:cstheme="minorBidi"/>
          <w:color w:val="auto"/>
          <w:sz w:val="22"/>
          <w:szCs w:val="22"/>
          <w:lang w:val="en-AU"/>
        </w:rPr>
        <w:id w:val="1482580981"/>
        <w:docPartObj>
          <w:docPartGallery w:val="Table of Contents"/>
          <w:docPartUnique/>
        </w:docPartObj>
      </w:sdtPr>
      <w:sdtEndPr>
        <w:rPr>
          <w:b/>
          <w:bCs/>
          <w:noProof/>
        </w:rPr>
      </w:sdtEndPr>
      <w:sdtContent>
        <w:p w:rsidR="00BB1542" w:rsidRDefault="00BB1542">
          <w:pPr>
            <w:pStyle w:val="TOCHeading"/>
          </w:pPr>
          <w:r>
            <w:t>Contents</w:t>
          </w:r>
        </w:p>
        <w:p w:rsidR="00073531" w:rsidRDefault="00BB1542">
          <w:pPr>
            <w:pStyle w:val="TOC1"/>
            <w:tabs>
              <w:tab w:val="right" w:leader="dot" w:pos="9622"/>
            </w:tabs>
            <w:rPr>
              <w:rFonts w:eastAsiaTheme="minorEastAsia"/>
              <w:noProof/>
              <w:lang w:eastAsia="en-AU"/>
            </w:rPr>
          </w:pPr>
          <w:r>
            <w:fldChar w:fldCharType="begin"/>
          </w:r>
          <w:r>
            <w:instrText xml:space="preserve"> TOC \o "1-3" \h \z \u </w:instrText>
          </w:r>
          <w:r>
            <w:fldChar w:fldCharType="separate"/>
          </w:r>
          <w:hyperlink w:anchor="_Toc520461617" w:history="1">
            <w:r w:rsidR="00073531" w:rsidRPr="004E55E8">
              <w:rPr>
                <w:rStyle w:val="Hyperlink"/>
                <w:noProof/>
              </w:rPr>
              <w:t>Victorian Purchasing Guide - Version History</w:t>
            </w:r>
            <w:r w:rsidR="00073531">
              <w:rPr>
                <w:noProof/>
                <w:webHidden/>
              </w:rPr>
              <w:tab/>
            </w:r>
            <w:r w:rsidR="00073531">
              <w:rPr>
                <w:noProof/>
                <w:webHidden/>
              </w:rPr>
              <w:fldChar w:fldCharType="begin"/>
            </w:r>
            <w:r w:rsidR="00073531">
              <w:rPr>
                <w:noProof/>
                <w:webHidden/>
              </w:rPr>
              <w:instrText xml:space="preserve"> PAGEREF _Toc520461617 \h </w:instrText>
            </w:r>
            <w:r w:rsidR="00073531">
              <w:rPr>
                <w:noProof/>
                <w:webHidden/>
              </w:rPr>
            </w:r>
            <w:r w:rsidR="00073531">
              <w:rPr>
                <w:noProof/>
                <w:webHidden/>
              </w:rPr>
              <w:fldChar w:fldCharType="separate"/>
            </w:r>
            <w:r w:rsidR="003118C5">
              <w:rPr>
                <w:noProof/>
                <w:webHidden/>
              </w:rPr>
              <w:t>2</w:t>
            </w:r>
            <w:r w:rsidR="00073531">
              <w:rPr>
                <w:noProof/>
                <w:webHidden/>
              </w:rPr>
              <w:fldChar w:fldCharType="end"/>
            </w:r>
          </w:hyperlink>
        </w:p>
        <w:p w:rsidR="00073531" w:rsidRDefault="003118C5">
          <w:pPr>
            <w:pStyle w:val="TOC1"/>
            <w:tabs>
              <w:tab w:val="right" w:leader="dot" w:pos="9622"/>
            </w:tabs>
            <w:rPr>
              <w:rFonts w:eastAsiaTheme="minorEastAsia"/>
              <w:noProof/>
              <w:lang w:eastAsia="en-AU"/>
            </w:rPr>
          </w:pPr>
          <w:hyperlink w:anchor="_Toc520461618" w:history="1">
            <w:r w:rsidR="00073531" w:rsidRPr="004E55E8">
              <w:rPr>
                <w:rStyle w:val="Hyperlink"/>
                <w:noProof/>
              </w:rPr>
              <w:t>INTRODUCTION</w:t>
            </w:r>
            <w:r w:rsidR="00073531">
              <w:rPr>
                <w:noProof/>
                <w:webHidden/>
              </w:rPr>
              <w:tab/>
            </w:r>
            <w:r w:rsidR="00073531">
              <w:rPr>
                <w:noProof/>
                <w:webHidden/>
              </w:rPr>
              <w:fldChar w:fldCharType="begin"/>
            </w:r>
            <w:r w:rsidR="00073531">
              <w:rPr>
                <w:noProof/>
                <w:webHidden/>
              </w:rPr>
              <w:instrText xml:space="preserve"> PAGEREF _Toc520461618 \h </w:instrText>
            </w:r>
            <w:r w:rsidR="00073531">
              <w:rPr>
                <w:noProof/>
                <w:webHidden/>
              </w:rPr>
            </w:r>
            <w:r w:rsidR="00073531">
              <w:rPr>
                <w:noProof/>
                <w:webHidden/>
              </w:rPr>
              <w:fldChar w:fldCharType="separate"/>
            </w:r>
            <w:r>
              <w:rPr>
                <w:noProof/>
                <w:webHidden/>
              </w:rPr>
              <w:t>4</w:t>
            </w:r>
            <w:r w:rsidR="00073531">
              <w:rPr>
                <w:noProof/>
                <w:webHidden/>
              </w:rPr>
              <w:fldChar w:fldCharType="end"/>
            </w:r>
          </w:hyperlink>
        </w:p>
        <w:p w:rsidR="00073531" w:rsidRDefault="003118C5">
          <w:pPr>
            <w:pStyle w:val="TOC2"/>
            <w:tabs>
              <w:tab w:val="right" w:leader="dot" w:pos="9622"/>
            </w:tabs>
            <w:rPr>
              <w:rFonts w:eastAsiaTheme="minorEastAsia"/>
              <w:noProof/>
              <w:lang w:eastAsia="en-AU"/>
            </w:rPr>
          </w:pPr>
          <w:hyperlink w:anchor="_Toc520461619" w:history="1">
            <w:r w:rsidR="00073531" w:rsidRPr="004E55E8">
              <w:rPr>
                <w:rStyle w:val="Hyperlink"/>
                <w:noProof/>
              </w:rPr>
              <w:t>What is a Purchasing Guide?</w:t>
            </w:r>
            <w:r w:rsidR="00073531">
              <w:rPr>
                <w:noProof/>
                <w:webHidden/>
              </w:rPr>
              <w:tab/>
            </w:r>
            <w:r w:rsidR="00073531">
              <w:rPr>
                <w:noProof/>
                <w:webHidden/>
              </w:rPr>
              <w:fldChar w:fldCharType="begin"/>
            </w:r>
            <w:r w:rsidR="00073531">
              <w:rPr>
                <w:noProof/>
                <w:webHidden/>
              </w:rPr>
              <w:instrText xml:space="preserve"> PAGEREF _Toc520461619 \h </w:instrText>
            </w:r>
            <w:r w:rsidR="00073531">
              <w:rPr>
                <w:noProof/>
                <w:webHidden/>
              </w:rPr>
            </w:r>
            <w:r w:rsidR="00073531">
              <w:rPr>
                <w:noProof/>
                <w:webHidden/>
              </w:rPr>
              <w:fldChar w:fldCharType="separate"/>
            </w:r>
            <w:r>
              <w:rPr>
                <w:noProof/>
                <w:webHidden/>
              </w:rPr>
              <w:t>4</w:t>
            </w:r>
            <w:r w:rsidR="00073531">
              <w:rPr>
                <w:noProof/>
                <w:webHidden/>
              </w:rPr>
              <w:fldChar w:fldCharType="end"/>
            </w:r>
          </w:hyperlink>
        </w:p>
        <w:p w:rsidR="00073531" w:rsidRDefault="003118C5">
          <w:pPr>
            <w:pStyle w:val="TOC2"/>
            <w:tabs>
              <w:tab w:val="right" w:leader="dot" w:pos="9622"/>
            </w:tabs>
            <w:rPr>
              <w:rFonts w:eastAsiaTheme="minorEastAsia"/>
              <w:noProof/>
              <w:lang w:eastAsia="en-AU"/>
            </w:rPr>
          </w:pPr>
          <w:hyperlink w:anchor="_Toc520461620" w:history="1">
            <w:r w:rsidR="00073531" w:rsidRPr="004E55E8">
              <w:rPr>
                <w:rStyle w:val="Hyperlink"/>
                <w:rFonts w:eastAsia="Times"/>
                <w:noProof/>
                <w:lang w:eastAsia="en-AU"/>
              </w:rPr>
              <w:t>Victorian Government Subsidised Training</w:t>
            </w:r>
            <w:r w:rsidR="00073531">
              <w:rPr>
                <w:noProof/>
                <w:webHidden/>
              </w:rPr>
              <w:tab/>
            </w:r>
            <w:r w:rsidR="00073531">
              <w:rPr>
                <w:noProof/>
                <w:webHidden/>
              </w:rPr>
              <w:fldChar w:fldCharType="begin"/>
            </w:r>
            <w:r w:rsidR="00073531">
              <w:rPr>
                <w:noProof/>
                <w:webHidden/>
              </w:rPr>
              <w:instrText xml:space="preserve"> PAGEREF _Toc520461620 \h </w:instrText>
            </w:r>
            <w:r w:rsidR="00073531">
              <w:rPr>
                <w:noProof/>
                <w:webHidden/>
              </w:rPr>
            </w:r>
            <w:r w:rsidR="00073531">
              <w:rPr>
                <w:noProof/>
                <w:webHidden/>
              </w:rPr>
              <w:fldChar w:fldCharType="separate"/>
            </w:r>
            <w:r>
              <w:rPr>
                <w:noProof/>
                <w:webHidden/>
              </w:rPr>
              <w:t>4</w:t>
            </w:r>
            <w:r w:rsidR="00073531">
              <w:rPr>
                <w:noProof/>
                <w:webHidden/>
              </w:rPr>
              <w:fldChar w:fldCharType="end"/>
            </w:r>
          </w:hyperlink>
        </w:p>
        <w:p w:rsidR="00073531" w:rsidRDefault="003118C5">
          <w:pPr>
            <w:pStyle w:val="TOC1"/>
            <w:tabs>
              <w:tab w:val="right" w:leader="dot" w:pos="9622"/>
            </w:tabs>
            <w:rPr>
              <w:rFonts w:eastAsiaTheme="minorEastAsia"/>
              <w:noProof/>
              <w:lang w:eastAsia="en-AU"/>
            </w:rPr>
          </w:pPr>
          <w:hyperlink w:anchor="_Toc520461621" w:history="1">
            <w:r w:rsidR="00073531" w:rsidRPr="004E55E8">
              <w:rPr>
                <w:rStyle w:val="Hyperlink"/>
                <w:smallCaps/>
                <w:noProof/>
              </w:rPr>
              <w:t>QUALIFICATIONS</w:t>
            </w:r>
            <w:r w:rsidR="00073531">
              <w:rPr>
                <w:noProof/>
                <w:webHidden/>
              </w:rPr>
              <w:tab/>
            </w:r>
            <w:r w:rsidR="00073531">
              <w:rPr>
                <w:noProof/>
                <w:webHidden/>
              </w:rPr>
              <w:fldChar w:fldCharType="begin"/>
            </w:r>
            <w:r w:rsidR="00073531">
              <w:rPr>
                <w:noProof/>
                <w:webHidden/>
              </w:rPr>
              <w:instrText xml:space="preserve"> PAGEREF _Toc520461621 \h </w:instrText>
            </w:r>
            <w:r w:rsidR="00073531">
              <w:rPr>
                <w:noProof/>
                <w:webHidden/>
              </w:rPr>
            </w:r>
            <w:r w:rsidR="00073531">
              <w:rPr>
                <w:noProof/>
                <w:webHidden/>
              </w:rPr>
              <w:fldChar w:fldCharType="separate"/>
            </w:r>
            <w:r>
              <w:rPr>
                <w:noProof/>
                <w:webHidden/>
              </w:rPr>
              <w:t>5</w:t>
            </w:r>
            <w:r w:rsidR="00073531">
              <w:rPr>
                <w:noProof/>
                <w:webHidden/>
              </w:rPr>
              <w:fldChar w:fldCharType="end"/>
            </w:r>
          </w:hyperlink>
        </w:p>
        <w:p w:rsidR="00073531" w:rsidRDefault="003118C5">
          <w:pPr>
            <w:pStyle w:val="TOC1"/>
            <w:tabs>
              <w:tab w:val="right" w:leader="dot" w:pos="9622"/>
            </w:tabs>
            <w:rPr>
              <w:rFonts w:eastAsiaTheme="minorEastAsia"/>
              <w:noProof/>
              <w:lang w:eastAsia="en-AU"/>
            </w:rPr>
          </w:pPr>
          <w:hyperlink w:anchor="_Toc520461622" w:history="1">
            <w:r w:rsidR="00073531" w:rsidRPr="004E55E8">
              <w:rPr>
                <w:rStyle w:val="Hyperlink"/>
                <w:smallCaps/>
                <w:noProof/>
              </w:rPr>
              <w:t>UNITS OF COMPETENCY</w:t>
            </w:r>
            <w:r w:rsidR="00073531">
              <w:rPr>
                <w:noProof/>
                <w:webHidden/>
              </w:rPr>
              <w:tab/>
            </w:r>
            <w:r w:rsidR="00073531">
              <w:rPr>
                <w:noProof/>
                <w:webHidden/>
              </w:rPr>
              <w:fldChar w:fldCharType="begin"/>
            </w:r>
            <w:r w:rsidR="00073531">
              <w:rPr>
                <w:noProof/>
                <w:webHidden/>
              </w:rPr>
              <w:instrText xml:space="preserve"> PAGEREF _Toc520461622 \h </w:instrText>
            </w:r>
            <w:r w:rsidR="00073531">
              <w:rPr>
                <w:noProof/>
                <w:webHidden/>
              </w:rPr>
            </w:r>
            <w:r w:rsidR="00073531">
              <w:rPr>
                <w:noProof/>
                <w:webHidden/>
              </w:rPr>
              <w:fldChar w:fldCharType="separate"/>
            </w:r>
            <w:r>
              <w:rPr>
                <w:noProof/>
                <w:webHidden/>
              </w:rPr>
              <w:t>7</w:t>
            </w:r>
            <w:r w:rsidR="00073531">
              <w:rPr>
                <w:noProof/>
                <w:webHidden/>
              </w:rPr>
              <w:fldChar w:fldCharType="end"/>
            </w:r>
          </w:hyperlink>
        </w:p>
        <w:p w:rsidR="00073531" w:rsidRDefault="003118C5">
          <w:pPr>
            <w:pStyle w:val="TOC1"/>
            <w:tabs>
              <w:tab w:val="right" w:leader="dot" w:pos="9622"/>
            </w:tabs>
            <w:rPr>
              <w:rFonts w:eastAsiaTheme="minorEastAsia"/>
              <w:noProof/>
              <w:lang w:eastAsia="en-AU"/>
            </w:rPr>
          </w:pPr>
          <w:hyperlink w:anchor="_Toc520461623" w:history="1">
            <w:r w:rsidR="00073531" w:rsidRPr="004E55E8">
              <w:rPr>
                <w:rStyle w:val="Hyperlink"/>
                <w:rFonts w:eastAsia="Times"/>
                <w:smallCaps/>
                <w:noProof/>
              </w:rPr>
              <w:t>SAMPLE TRAINING PROGRAMS</w:t>
            </w:r>
            <w:r w:rsidR="00073531">
              <w:rPr>
                <w:noProof/>
                <w:webHidden/>
              </w:rPr>
              <w:tab/>
            </w:r>
            <w:r w:rsidR="00073531">
              <w:rPr>
                <w:noProof/>
                <w:webHidden/>
              </w:rPr>
              <w:fldChar w:fldCharType="begin"/>
            </w:r>
            <w:r w:rsidR="00073531">
              <w:rPr>
                <w:noProof/>
                <w:webHidden/>
              </w:rPr>
              <w:instrText xml:space="preserve"> PAGEREF _Toc520461623 \h </w:instrText>
            </w:r>
            <w:r w:rsidR="00073531">
              <w:rPr>
                <w:noProof/>
                <w:webHidden/>
              </w:rPr>
              <w:fldChar w:fldCharType="separate"/>
            </w:r>
            <w:r>
              <w:rPr>
                <w:b/>
                <w:bCs/>
                <w:noProof/>
                <w:webHidden/>
                <w:lang w:val="en-US"/>
              </w:rPr>
              <w:t>Error! Bookmark not defined.</w:t>
            </w:r>
            <w:r w:rsidR="00073531">
              <w:rPr>
                <w:noProof/>
                <w:webHidden/>
              </w:rPr>
              <w:fldChar w:fldCharType="end"/>
            </w:r>
          </w:hyperlink>
        </w:p>
        <w:p w:rsidR="00073531" w:rsidRDefault="003118C5">
          <w:pPr>
            <w:pStyle w:val="TOC1"/>
            <w:tabs>
              <w:tab w:val="right" w:leader="dot" w:pos="9622"/>
            </w:tabs>
            <w:rPr>
              <w:rFonts w:eastAsiaTheme="minorEastAsia"/>
              <w:noProof/>
              <w:lang w:eastAsia="en-AU"/>
            </w:rPr>
          </w:pPr>
          <w:hyperlink w:anchor="_Toc520461624" w:history="1">
            <w:r w:rsidR="00073531" w:rsidRPr="004E55E8">
              <w:rPr>
                <w:rStyle w:val="Hyperlink"/>
                <w:rFonts w:eastAsia="Times"/>
                <w:smallCaps/>
                <w:noProof/>
              </w:rPr>
              <w:t>CONTACTS AND LINKS</w:t>
            </w:r>
            <w:r w:rsidR="00073531">
              <w:rPr>
                <w:noProof/>
                <w:webHidden/>
              </w:rPr>
              <w:tab/>
            </w:r>
            <w:r w:rsidR="00073531">
              <w:rPr>
                <w:noProof/>
                <w:webHidden/>
              </w:rPr>
              <w:fldChar w:fldCharType="begin"/>
            </w:r>
            <w:r w:rsidR="00073531">
              <w:rPr>
                <w:noProof/>
                <w:webHidden/>
              </w:rPr>
              <w:instrText xml:space="preserve"> PAGEREF _Toc520461624 \h </w:instrText>
            </w:r>
            <w:r w:rsidR="00073531">
              <w:rPr>
                <w:noProof/>
                <w:webHidden/>
              </w:rPr>
            </w:r>
            <w:r w:rsidR="00073531">
              <w:rPr>
                <w:noProof/>
                <w:webHidden/>
              </w:rPr>
              <w:fldChar w:fldCharType="separate"/>
            </w:r>
            <w:r>
              <w:rPr>
                <w:noProof/>
                <w:webHidden/>
              </w:rPr>
              <w:t>25</w:t>
            </w:r>
            <w:r w:rsidR="00073531">
              <w:rPr>
                <w:noProof/>
                <w:webHidden/>
              </w:rPr>
              <w:fldChar w:fldCharType="end"/>
            </w:r>
          </w:hyperlink>
        </w:p>
        <w:p w:rsidR="00073531" w:rsidRDefault="003118C5">
          <w:pPr>
            <w:pStyle w:val="TOC1"/>
            <w:tabs>
              <w:tab w:val="right" w:leader="dot" w:pos="9622"/>
            </w:tabs>
            <w:rPr>
              <w:rFonts w:eastAsiaTheme="minorEastAsia"/>
              <w:noProof/>
              <w:lang w:eastAsia="en-AU"/>
            </w:rPr>
          </w:pPr>
          <w:hyperlink w:anchor="_Toc520461625" w:history="1">
            <w:r w:rsidR="00073531" w:rsidRPr="004E55E8">
              <w:rPr>
                <w:rStyle w:val="Hyperlink"/>
                <w:rFonts w:eastAsia="Times"/>
                <w:smallCaps/>
                <w:noProof/>
              </w:rPr>
              <w:t>GLOSSARY</w:t>
            </w:r>
            <w:r w:rsidR="00073531">
              <w:rPr>
                <w:noProof/>
                <w:webHidden/>
              </w:rPr>
              <w:tab/>
            </w:r>
            <w:r w:rsidR="00073531">
              <w:rPr>
                <w:noProof/>
                <w:webHidden/>
              </w:rPr>
              <w:fldChar w:fldCharType="begin"/>
            </w:r>
            <w:r w:rsidR="00073531">
              <w:rPr>
                <w:noProof/>
                <w:webHidden/>
              </w:rPr>
              <w:instrText xml:space="preserve"> PAGEREF _Toc520461625 \h </w:instrText>
            </w:r>
            <w:r w:rsidR="00073531">
              <w:rPr>
                <w:noProof/>
                <w:webHidden/>
              </w:rPr>
            </w:r>
            <w:r w:rsidR="00073531">
              <w:rPr>
                <w:noProof/>
                <w:webHidden/>
              </w:rPr>
              <w:fldChar w:fldCharType="separate"/>
            </w:r>
            <w:r>
              <w:rPr>
                <w:noProof/>
                <w:webHidden/>
              </w:rPr>
              <w:t>27</w:t>
            </w:r>
            <w:r w:rsidR="00073531">
              <w:rPr>
                <w:noProof/>
                <w:webHidden/>
              </w:rPr>
              <w:fldChar w:fldCharType="end"/>
            </w:r>
          </w:hyperlink>
        </w:p>
        <w:p w:rsidR="00BB1542" w:rsidRDefault="00BB1542">
          <w:r>
            <w:rPr>
              <w:b/>
              <w:bCs/>
              <w:noProof/>
            </w:rPr>
            <w:fldChar w:fldCharType="end"/>
          </w:r>
        </w:p>
      </w:sdtContent>
    </w:sdt>
    <w:p w:rsidR="00BE6A3E" w:rsidRPr="00591CAD" w:rsidRDefault="00BE6A3E" w:rsidP="00374732">
      <w:pPr>
        <w:pStyle w:val="Heading2"/>
        <w:sectPr w:rsidR="00BE6A3E" w:rsidRPr="00591CAD" w:rsidSect="00AC4BC3">
          <w:pgSz w:w="11900" w:h="16840"/>
          <w:pgMar w:top="1135" w:right="1134" w:bottom="1701" w:left="1134" w:header="709" w:footer="709" w:gutter="0"/>
          <w:cols w:space="708"/>
          <w:docGrid w:linePitch="360"/>
        </w:sectPr>
      </w:pPr>
    </w:p>
    <w:p w:rsidR="00BE6A3E" w:rsidRPr="008D7601" w:rsidRDefault="000D2F28" w:rsidP="000D2F28">
      <w:pPr>
        <w:pStyle w:val="Heading1"/>
        <w:rPr>
          <w:color w:val="auto"/>
        </w:rPr>
      </w:pPr>
      <w:bookmarkStart w:id="13" w:name="_Toc520461618"/>
      <w:r w:rsidRPr="008D7601">
        <w:rPr>
          <w:color w:val="auto"/>
        </w:rPr>
        <w:lastRenderedPageBreak/>
        <w:t>INTRODUCTION</w:t>
      </w:r>
      <w:bookmarkEnd w:id="13"/>
    </w:p>
    <w:p w:rsidR="00BE6A3E" w:rsidRPr="00BD4F3B" w:rsidRDefault="00BE6A3E" w:rsidP="00BE6A3E">
      <w:pPr>
        <w:spacing w:after="0"/>
        <w:rPr>
          <w:rFonts w:ascii="Arial" w:eastAsia="Times New Roman" w:hAnsi="Arial" w:cs="Times New Roman"/>
          <w:b/>
        </w:rPr>
      </w:pPr>
    </w:p>
    <w:p w:rsidR="00BE6A3E" w:rsidRPr="001A0F2D" w:rsidRDefault="00374732" w:rsidP="00374732">
      <w:pPr>
        <w:pStyle w:val="Heading2"/>
        <w:rPr>
          <w:b w:val="0"/>
          <w:caps w:val="0"/>
          <w:color w:val="595959" w:themeColor="text1" w:themeTint="A6"/>
        </w:rPr>
      </w:pPr>
      <w:bookmarkStart w:id="14" w:name="_Toc520461619"/>
      <w:r w:rsidRPr="001A0F2D">
        <w:rPr>
          <w:b w:val="0"/>
          <w:caps w:val="0"/>
          <w:color w:val="595959" w:themeColor="text1" w:themeTint="A6"/>
        </w:rPr>
        <w:t>What is a Purchasing Guide?</w:t>
      </w:r>
      <w:bookmarkEnd w:id="14"/>
    </w:p>
    <w:p w:rsidR="00374732" w:rsidRPr="00BD4F3B" w:rsidRDefault="00374732" w:rsidP="00BE6A3E">
      <w:pPr>
        <w:autoSpaceDE w:val="0"/>
        <w:autoSpaceDN w:val="0"/>
        <w:adjustRightInd w:val="0"/>
        <w:spacing w:after="0"/>
        <w:rPr>
          <w:rFonts w:ascii="Arial" w:eastAsia="Times New Roman" w:hAnsi="Arial" w:cs="Arial"/>
          <w:b/>
          <w:bCs/>
          <w:color w:val="000000"/>
          <w:sz w:val="20"/>
          <w:szCs w:val="20"/>
          <w:u w:val="single"/>
          <w:lang w:eastAsia="en-AU"/>
        </w:rPr>
      </w:pPr>
    </w:p>
    <w:p w:rsidR="00BE6A3E" w:rsidRPr="00BD4F3B" w:rsidRDefault="00BE6A3E" w:rsidP="00BE6A3E">
      <w:pPr>
        <w:rPr>
          <w:lang w:eastAsia="en-AU"/>
        </w:rPr>
      </w:pPr>
      <w:r w:rsidRPr="00BD4F3B">
        <w:rPr>
          <w:lang w:eastAsia="en-AU"/>
        </w:rPr>
        <w:t>The Victorian Purchasing Guide (VPG) provides information for use by Registered Training Organisations (RTOs) in the provision of Victorian government subsidised training.</w:t>
      </w:r>
    </w:p>
    <w:p w:rsidR="00BE6A3E" w:rsidRPr="00BD4F3B" w:rsidRDefault="00BE6A3E" w:rsidP="00BE6A3E">
      <w:pPr>
        <w:rPr>
          <w:lang w:eastAsia="en-AU"/>
        </w:rPr>
      </w:pPr>
    </w:p>
    <w:p w:rsidR="00BE6A3E" w:rsidRPr="00BD4F3B" w:rsidRDefault="00BE6A3E" w:rsidP="00BE6A3E">
      <w:pPr>
        <w:rPr>
          <w:lang w:eastAsia="en-AU"/>
        </w:rPr>
      </w:pPr>
      <w:r w:rsidRPr="00BD4F3B">
        <w:rPr>
          <w:lang w:eastAsia="en-AU"/>
        </w:rPr>
        <w:t>Specifically, the VPG provides the following information related to the delivery of nationally endorsed Training Packages in Victoria:</w:t>
      </w:r>
    </w:p>
    <w:p w:rsidR="00BE6A3E" w:rsidRPr="00BD4F3B" w:rsidRDefault="00BE6A3E" w:rsidP="00BE6A3E">
      <w:pPr>
        <w:pStyle w:val="Bullet1"/>
        <w:rPr>
          <w:lang w:eastAsia="en-AU"/>
        </w:rPr>
      </w:pPr>
      <w:r w:rsidRPr="00BD4F3B">
        <w:rPr>
          <w:lang w:eastAsia="en-AU"/>
        </w:rPr>
        <w:t>maximum payable hours a</w:t>
      </w:r>
      <w:r w:rsidR="00C15EA9">
        <w:rPr>
          <w:lang w:eastAsia="en-AU"/>
        </w:rPr>
        <w:t>vailable for each qualification</w:t>
      </w:r>
    </w:p>
    <w:p w:rsidR="00BE6A3E" w:rsidRDefault="00BE6A3E" w:rsidP="00BE6A3E">
      <w:pPr>
        <w:pStyle w:val="Bullet1"/>
        <w:rPr>
          <w:lang w:eastAsia="en-AU"/>
        </w:rPr>
      </w:pPr>
      <w:r w:rsidRPr="00BD4F3B">
        <w:rPr>
          <w:lang w:eastAsia="en-AU"/>
        </w:rPr>
        <w:t>nominal hours for each unit of compete</w:t>
      </w:r>
      <w:r w:rsidR="00C15EA9">
        <w:rPr>
          <w:lang w:eastAsia="en-AU"/>
        </w:rPr>
        <w:t>ncy within the Training Package</w:t>
      </w:r>
    </w:p>
    <w:p w:rsidR="00BE6A3E" w:rsidRPr="00BD4F3B" w:rsidRDefault="00BE6A3E" w:rsidP="00BE6A3E">
      <w:pPr>
        <w:autoSpaceDE w:val="0"/>
        <w:autoSpaceDN w:val="0"/>
        <w:adjustRightInd w:val="0"/>
        <w:spacing w:after="0"/>
        <w:rPr>
          <w:rFonts w:ascii="Arial" w:eastAsia="Times New Roman" w:hAnsi="Arial" w:cs="Arial"/>
          <w:color w:val="000000"/>
          <w:sz w:val="20"/>
          <w:szCs w:val="20"/>
          <w:lang w:eastAsia="en-AU"/>
        </w:rPr>
      </w:pPr>
    </w:p>
    <w:p w:rsidR="00BE6A3E" w:rsidRPr="00BD4F3B" w:rsidRDefault="00BE6A3E" w:rsidP="00BE6A3E">
      <w:pPr>
        <w:spacing w:after="0"/>
        <w:rPr>
          <w:rFonts w:ascii="Arial" w:eastAsia="Times New Roman" w:hAnsi="Arial" w:cs="Times New Roman"/>
          <w:sz w:val="20"/>
          <w:szCs w:val="20"/>
        </w:rPr>
      </w:pPr>
    </w:p>
    <w:p w:rsidR="00BE6A3E" w:rsidRPr="001A0F2D" w:rsidRDefault="001A0F2D" w:rsidP="001A0F2D">
      <w:pPr>
        <w:pStyle w:val="Heading2"/>
        <w:rPr>
          <w:rFonts w:eastAsia="Times"/>
          <w:b w:val="0"/>
          <w:caps w:val="0"/>
          <w:color w:val="595959" w:themeColor="text1" w:themeTint="A6"/>
          <w:lang w:eastAsia="en-AU"/>
        </w:rPr>
      </w:pPr>
      <w:bookmarkStart w:id="15" w:name="_Toc520461620"/>
      <w:r>
        <w:rPr>
          <w:rFonts w:eastAsia="Times"/>
          <w:b w:val="0"/>
          <w:caps w:val="0"/>
          <w:color w:val="595959" w:themeColor="text1" w:themeTint="A6"/>
          <w:lang w:eastAsia="en-AU"/>
        </w:rPr>
        <w:t>Victorian Government Subsidised T</w:t>
      </w:r>
      <w:r w:rsidR="00BE6A3E" w:rsidRPr="001A0F2D">
        <w:rPr>
          <w:rFonts w:eastAsia="Times"/>
          <w:b w:val="0"/>
          <w:caps w:val="0"/>
          <w:color w:val="595959" w:themeColor="text1" w:themeTint="A6"/>
          <w:lang w:eastAsia="en-AU"/>
        </w:rPr>
        <w:t>raining</w:t>
      </w:r>
      <w:bookmarkEnd w:id="15"/>
    </w:p>
    <w:p w:rsidR="00BE6A3E" w:rsidRPr="00BD4F3B" w:rsidRDefault="00BE6A3E" w:rsidP="00BE6A3E">
      <w:pPr>
        <w:spacing w:after="0"/>
        <w:rPr>
          <w:rFonts w:ascii="Arial" w:eastAsia="Times New Roman" w:hAnsi="Arial" w:cs="Times New Roman"/>
          <w:b/>
          <w:sz w:val="20"/>
          <w:szCs w:val="20"/>
        </w:rPr>
      </w:pPr>
    </w:p>
    <w:p w:rsidR="00BE6A3E" w:rsidRPr="00BD4F3B" w:rsidRDefault="00BE6A3E" w:rsidP="00BE6A3E">
      <w:r w:rsidRPr="00BD4F3B">
        <w:t xml:space="preserve">To deliver government subsidised training in Victoria, an RTO must have an approved </w:t>
      </w:r>
      <w:hyperlink r:id="rId19" w:history="1">
        <w:r w:rsidRPr="007F0B7B">
          <w:rPr>
            <w:rStyle w:val="Hyperlink"/>
          </w:rPr>
          <w:t>VET funding contract</w:t>
        </w:r>
      </w:hyperlink>
      <w:r w:rsidRPr="00BD4F3B">
        <w:t xml:space="preserve"> with the Department of Education and Training (DET).</w:t>
      </w:r>
    </w:p>
    <w:p w:rsidR="00BE6A3E" w:rsidRPr="00BD4F3B" w:rsidRDefault="00BE6A3E" w:rsidP="00BE6A3E"/>
    <w:p w:rsidR="00BE6A3E" w:rsidRPr="00BD4F3B" w:rsidRDefault="00BE6A3E" w:rsidP="00BE6A3E">
      <w:r w:rsidRPr="00BD4F3B">
        <w:t>The VET funding contract and related guidelines set out the requirements that RTOs must abide by to maintain compliance as contracted providers in receipt of government subsidy. The contract and guidelines set standards of behaviour, as well as prescribing minimum requirements with regard to provider practice in the delivery of training services.</w:t>
      </w:r>
    </w:p>
    <w:p w:rsidR="00BE6A3E" w:rsidRPr="00BD4F3B" w:rsidRDefault="00BE6A3E" w:rsidP="00BE6A3E"/>
    <w:p w:rsidR="00BE6A3E" w:rsidRPr="00BD4F3B" w:rsidRDefault="00BE6A3E" w:rsidP="00BE6A3E">
      <w:r w:rsidRPr="00BD4F3B">
        <w:t>For further information relating to obtaining a VET funding contract, please visit the Skills</w:t>
      </w:r>
      <w:r w:rsidR="007F0B7B">
        <w:t xml:space="preserve"> First </w:t>
      </w:r>
      <w:r w:rsidR="001A0F2D">
        <w:t>website</w:t>
      </w:r>
      <w:r w:rsidRPr="00BD4F3B">
        <w:t xml:space="preserve"> </w:t>
      </w:r>
      <w:r w:rsidR="001A0F2D">
        <w:t>fou</w:t>
      </w:r>
      <w:r w:rsidR="007F0B7B">
        <w:t xml:space="preserve">nd </w:t>
      </w:r>
      <w:hyperlink r:id="rId20" w:history="1">
        <w:r w:rsidR="007F0B7B" w:rsidRPr="007F0B7B">
          <w:rPr>
            <w:rStyle w:val="Hyperlink"/>
          </w:rPr>
          <w:t>here</w:t>
        </w:r>
      </w:hyperlink>
    </w:p>
    <w:p w:rsidR="00BE6A3E" w:rsidRPr="00BD4F3B" w:rsidRDefault="00BE6A3E" w:rsidP="00BE6A3E">
      <w:pPr>
        <w:spacing w:after="0"/>
        <w:rPr>
          <w:rFonts w:ascii="Arial" w:eastAsia="Times New Roman" w:hAnsi="Arial" w:cs="Times New Roman"/>
          <w:sz w:val="20"/>
          <w:szCs w:val="20"/>
        </w:rPr>
      </w:pPr>
    </w:p>
    <w:p w:rsidR="00BE6A3E" w:rsidRDefault="00BE6A3E" w:rsidP="00BE6A3E">
      <w:pPr>
        <w:pStyle w:val="Numberlist"/>
        <w:numPr>
          <w:ilvl w:val="0"/>
          <w:numId w:val="0"/>
        </w:numPr>
        <w:ind w:left="284"/>
        <w:rPr>
          <w:rFonts w:cs="Arial"/>
          <w:bCs/>
          <w:caps/>
          <w:noProof/>
        </w:rPr>
      </w:pPr>
    </w:p>
    <w:p w:rsidR="00BE6A3E" w:rsidRDefault="00BE6A3E" w:rsidP="00BE6A3E">
      <w:pPr>
        <w:rPr>
          <w:highlight w:val="yellow"/>
        </w:rPr>
        <w:sectPr w:rsidR="00BE6A3E" w:rsidSect="00AC4BC3">
          <w:pgSz w:w="11900" w:h="16840"/>
          <w:pgMar w:top="1135" w:right="1134" w:bottom="1701" w:left="1134" w:header="709" w:footer="709" w:gutter="0"/>
          <w:cols w:space="708"/>
          <w:docGrid w:linePitch="360"/>
        </w:sectPr>
      </w:pPr>
    </w:p>
    <w:p w:rsidR="00BE6A3E" w:rsidRPr="008D7601" w:rsidRDefault="000D2F28" w:rsidP="008B79C3">
      <w:pPr>
        <w:pStyle w:val="Heading1"/>
        <w:rPr>
          <w:smallCaps/>
          <w:color w:val="auto"/>
        </w:rPr>
      </w:pPr>
      <w:bookmarkStart w:id="16" w:name="_Toc520461621"/>
      <w:r w:rsidRPr="008D7601">
        <w:rPr>
          <w:smallCaps/>
          <w:color w:val="auto"/>
        </w:rPr>
        <w:lastRenderedPageBreak/>
        <w:t>QUALIFICATIONS</w:t>
      </w:r>
      <w:bookmarkEnd w:id="16"/>
    </w:p>
    <w:p w:rsidR="00C24876" w:rsidRDefault="00C24876" w:rsidP="00C24876"/>
    <w:p w:rsidR="00C24876" w:rsidRPr="00C24876" w:rsidRDefault="00C24876" w:rsidP="00C24876"/>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BE6A3E" w:rsidRPr="00BD4F3B" w:rsidTr="00E20C86">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C00000"/>
            <w:tcMar>
              <w:top w:w="57" w:type="dxa"/>
              <w:bottom w:w="57" w:type="dxa"/>
            </w:tcMar>
          </w:tcPr>
          <w:p w:rsidR="00BE6A3E" w:rsidRPr="00BD4F3B" w:rsidRDefault="00BE6A3E" w:rsidP="00AC4BC3">
            <w:pPr>
              <w:pStyle w:val="TableHead"/>
            </w:pPr>
            <w:r w:rsidRPr="00BD4F3B">
              <w:t>Code</w:t>
            </w:r>
          </w:p>
        </w:tc>
        <w:tc>
          <w:tcPr>
            <w:tcW w:w="4961" w:type="dxa"/>
            <w:tcBorders>
              <w:top w:val="single" w:sz="4" w:space="0" w:color="FFFFFF"/>
              <w:left w:val="single" w:sz="4" w:space="0" w:color="FFFFFF"/>
              <w:bottom w:val="single" w:sz="4" w:space="0" w:color="auto"/>
              <w:right w:val="single" w:sz="4" w:space="0" w:color="FFFFFF"/>
            </w:tcBorders>
            <w:shd w:val="clear" w:color="auto" w:fill="C00000"/>
            <w:tcMar>
              <w:top w:w="57" w:type="dxa"/>
              <w:bottom w:w="57" w:type="dxa"/>
            </w:tcMar>
          </w:tcPr>
          <w:p w:rsidR="00BE6A3E" w:rsidRPr="00BD4F3B" w:rsidRDefault="00BE6A3E" w:rsidP="00AC4BC3">
            <w:pPr>
              <w:pStyle w:val="TableHead"/>
            </w:pPr>
            <w:r w:rsidRPr="00BD4F3B">
              <w:t>Title</w:t>
            </w:r>
          </w:p>
        </w:tc>
        <w:tc>
          <w:tcPr>
            <w:tcW w:w="1745" w:type="dxa"/>
            <w:tcBorders>
              <w:top w:val="single" w:sz="4" w:space="0" w:color="FFFFFF"/>
              <w:left w:val="single" w:sz="4" w:space="0" w:color="FFFFFF"/>
              <w:bottom w:val="single" w:sz="4" w:space="0" w:color="auto"/>
              <w:right w:val="single" w:sz="4" w:space="0" w:color="FFFFFF"/>
            </w:tcBorders>
            <w:shd w:val="clear" w:color="auto" w:fill="C00000"/>
          </w:tcPr>
          <w:p w:rsidR="00BE6A3E" w:rsidRPr="00BD4F3B" w:rsidRDefault="00BE6A3E" w:rsidP="00FE3647">
            <w:pPr>
              <w:pStyle w:val="TableHead"/>
              <w:jc w:val="center"/>
            </w:pPr>
            <w:r w:rsidRPr="00BD4F3B">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C00000"/>
          </w:tcPr>
          <w:p w:rsidR="00BE6A3E" w:rsidRPr="00BD4F3B" w:rsidRDefault="00BE6A3E" w:rsidP="00FE3647">
            <w:pPr>
              <w:pStyle w:val="TableHead"/>
              <w:jc w:val="center"/>
            </w:pPr>
            <w:r w:rsidRPr="00BD4F3B">
              <w:t>Maximum Payable Hours</w:t>
            </w:r>
          </w:p>
        </w:tc>
      </w:tr>
      <w:tr w:rsidR="00BE6A3E"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E6A3E" w:rsidRPr="00BD4F3B" w:rsidRDefault="00C40587" w:rsidP="00AC4BC3">
            <w:pPr>
              <w:pStyle w:val="Tablebody"/>
            </w:pPr>
            <w:r>
              <w:t>MSF10113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E6A3E" w:rsidRPr="00BD4F3B" w:rsidRDefault="00C40587" w:rsidP="00AC4BC3">
            <w:pPr>
              <w:pStyle w:val="Tablebody"/>
              <w:rPr>
                <w:rFonts w:eastAsia="Times"/>
              </w:rPr>
            </w:pPr>
            <w:r>
              <w:rPr>
                <w:rFonts w:eastAsia="Times"/>
              </w:rPr>
              <w:t>Certificate I in Furnishing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BE6A3E" w:rsidRPr="00BD4F3B" w:rsidRDefault="00C40587" w:rsidP="00FE3647">
            <w:pPr>
              <w:pStyle w:val="Tablebody"/>
              <w:jc w:val="center"/>
              <w:rPr>
                <w:rFonts w:cs="Arial"/>
                <w:lang w:eastAsia="en-AU"/>
              </w:rPr>
            </w:pPr>
            <w:r>
              <w:rPr>
                <w:rFonts w:cs="Arial"/>
                <w:lang w:eastAsia="en-AU"/>
              </w:rPr>
              <w:t>352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E6A3E" w:rsidRPr="00BD4F3B" w:rsidRDefault="00C40587" w:rsidP="00FE3647">
            <w:pPr>
              <w:pStyle w:val="Tablebody"/>
              <w:jc w:val="center"/>
              <w:rPr>
                <w:rFonts w:cs="Arial"/>
                <w:lang w:eastAsia="en-AU"/>
              </w:rPr>
            </w:pPr>
            <w:r>
              <w:rPr>
                <w:rFonts w:cs="Arial"/>
                <w:lang w:eastAsia="en-AU"/>
              </w:rPr>
              <w:t>370</w:t>
            </w:r>
          </w:p>
        </w:tc>
      </w:tr>
      <w:tr w:rsidR="00C2487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24876" w:rsidRPr="00BD4F3B" w:rsidRDefault="00C40587" w:rsidP="00C24876">
            <w:pPr>
              <w:pStyle w:val="Tablebody"/>
            </w:pPr>
            <w:r>
              <w:t>MSF20113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24876" w:rsidRPr="00BD4F3B" w:rsidRDefault="00C40587" w:rsidP="00C24876">
            <w:pPr>
              <w:pStyle w:val="Tablebody"/>
              <w:rPr>
                <w:rFonts w:eastAsia="Times"/>
              </w:rPr>
            </w:pPr>
            <w:r>
              <w:rPr>
                <w:rFonts w:eastAsia="Times"/>
              </w:rPr>
              <w:t>Certificate II in Furnishing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C24876" w:rsidRPr="00BD4F3B" w:rsidRDefault="00C40587" w:rsidP="00FE3647">
            <w:pPr>
              <w:pStyle w:val="Tablebody"/>
              <w:jc w:val="center"/>
              <w:rPr>
                <w:rFonts w:cs="Arial"/>
                <w:lang w:eastAsia="en-AU"/>
              </w:rPr>
            </w:pPr>
            <w:r>
              <w:rPr>
                <w:rFonts w:cs="Arial"/>
                <w:lang w:eastAsia="en-AU"/>
              </w:rPr>
              <w:t>570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C24876" w:rsidRPr="00BD4F3B" w:rsidRDefault="00C40587" w:rsidP="00FE3647">
            <w:pPr>
              <w:pStyle w:val="Tablebody"/>
              <w:jc w:val="center"/>
              <w:rPr>
                <w:rFonts w:cs="Arial"/>
                <w:lang w:eastAsia="en-AU"/>
              </w:rPr>
            </w:pPr>
            <w:r>
              <w:rPr>
                <w:rFonts w:cs="Arial"/>
                <w:lang w:eastAsia="en-AU"/>
              </w:rPr>
              <w:t>600</w:t>
            </w:r>
          </w:p>
        </w:tc>
      </w:tr>
      <w:tr w:rsidR="00C2487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24876" w:rsidRPr="00BD4F3B" w:rsidRDefault="00C40587" w:rsidP="00C24876">
            <w:pPr>
              <w:pStyle w:val="Tablebody"/>
            </w:pPr>
            <w:r>
              <w:t>MSF202</w:t>
            </w:r>
            <w:r w:rsidRPr="00C40587">
              <w:t>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C24876" w:rsidRPr="00BD4F3B" w:rsidRDefault="00C40587" w:rsidP="00C24876">
            <w:pPr>
              <w:pStyle w:val="Tablebody"/>
              <w:rPr>
                <w:rFonts w:eastAsia="Times"/>
              </w:rPr>
            </w:pPr>
            <w:r w:rsidRPr="00C40587">
              <w:rPr>
                <w:rFonts w:eastAsia="Times"/>
              </w:rPr>
              <w:t>Certificate II in Furniture Making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C24876" w:rsidRPr="00BD4F3B" w:rsidRDefault="00FE3647" w:rsidP="00FE3647">
            <w:pPr>
              <w:pStyle w:val="Tablebody"/>
              <w:jc w:val="center"/>
              <w:rPr>
                <w:rFonts w:cs="Arial"/>
                <w:lang w:eastAsia="en-AU"/>
              </w:rPr>
            </w:pPr>
            <w:r>
              <w:rPr>
                <w:rFonts w:cs="Arial"/>
                <w:lang w:eastAsia="en-AU"/>
              </w:rPr>
              <w:t>431</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C24876" w:rsidRPr="00BD4F3B" w:rsidRDefault="00FE3647" w:rsidP="00FE3647">
            <w:pPr>
              <w:pStyle w:val="Tablebody"/>
              <w:jc w:val="center"/>
              <w:rPr>
                <w:rFonts w:cs="Arial"/>
                <w:lang w:eastAsia="en-AU"/>
              </w:rPr>
            </w:pPr>
            <w:r>
              <w:rPr>
                <w:rFonts w:cs="Arial"/>
                <w:lang w:eastAsia="en-AU"/>
              </w:rPr>
              <w:t>454</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F70D6" w:rsidRDefault="00FE3647" w:rsidP="00FE3647">
            <w:r w:rsidRPr="006F70D6">
              <w:t>MSF20313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F70D6" w:rsidRDefault="00FE3647" w:rsidP="00FE3647">
            <w:r w:rsidRPr="006F70D6">
              <w:t>Certificate II in Furniture Making</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6F70D6" w:rsidRDefault="00FE3647" w:rsidP="00FE3647">
            <w:pPr>
              <w:jc w:val="center"/>
            </w:pPr>
            <w:r w:rsidRPr="006F70D6">
              <w:t>466</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Default="00FE3647" w:rsidP="00FE3647">
            <w:pPr>
              <w:jc w:val="center"/>
            </w:pPr>
            <w:r w:rsidRPr="00004473">
              <w:t>490</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MSF20413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Certificate II in Glass and Glazing</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441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004473">
              <w:t>464</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MSF20516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Certificate II in Furniture Making Pathways</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390</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410</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MSF30113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Certificate III in Furniture Finishing</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771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812</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MSF30213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Certificate III in Furniture Making</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992</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1044</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MSF30313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643509" w:rsidRDefault="00FE3647" w:rsidP="00FE3647">
            <w:r w:rsidRPr="00643509">
              <w:t>Certificate III in Timber and Composites Machining</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643509" w:rsidRDefault="00FE3647" w:rsidP="00FE3647">
            <w:pPr>
              <w:jc w:val="center"/>
            </w:pPr>
            <w:r w:rsidRPr="00643509">
              <w:t>937</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Default="00FE3647" w:rsidP="00FE3647">
            <w:pPr>
              <w:jc w:val="center"/>
            </w:pPr>
            <w:r w:rsidRPr="00643509">
              <w:t>986</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pPr>
            <w:r>
              <w:t>MSF30418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rPr>
                <w:rFonts w:eastAsia="Times"/>
              </w:rPr>
            </w:pPr>
            <w:r>
              <w:rPr>
                <w:rFonts w:eastAsia="Times"/>
              </w:rPr>
              <w:t>Certificate III in Glass and Glazing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FE3647">
            <w:pPr>
              <w:pStyle w:val="Tablebody"/>
              <w:jc w:val="center"/>
              <w:rPr>
                <w:rFonts w:cs="Arial"/>
                <w:lang w:eastAsia="en-AU"/>
              </w:rPr>
            </w:pPr>
            <w:r>
              <w:rPr>
                <w:rFonts w:cs="Arial"/>
                <w:lang w:eastAsia="en-AU"/>
              </w:rPr>
              <w:t>1035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FE3647">
            <w:pPr>
              <w:pStyle w:val="Tablebody"/>
              <w:jc w:val="center"/>
              <w:rPr>
                <w:rFonts w:cs="Arial"/>
                <w:lang w:eastAsia="en-AU"/>
              </w:rPr>
            </w:pPr>
            <w:r>
              <w:rPr>
                <w:rFonts w:cs="Arial"/>
                <w:lang w:eastAsia="en-AU"/>
              </w:rPr>
              <w:t>1089</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pPr>
            <w:r>
              <w:t>MSF30518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rPr>
                <w:rFonts w:eastAsia="Times"/>
              </w:rPr>
            </w:pPr>
            <w:r w:rsidRPr="00FE3647">
              <w:rPr>
                <w:rFonts w:eastAsia="Times"/>
              </w:rPr>
              <w:t>Certificate III in Picture Framing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FE3647">
            <w:pPr>
              <w:pStyle w:val="Tablebody"/>
              <w:jc w:val="center"/>
              <w:rPr>
                <w:rFonts w:cs="Arial"/>
                <w:lang w:eastAsia="en-AU"/>
              </w:rPr>
            </w:pPr>
            <w:r>
              <w:rPr>
                <w:rFonts w:cs="Arial"/>
                <w:lang w:eastAsia="en-AU"/>
              </w:rPr>
              <w:t>807</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FE3647">
            <w:pPr>
              <w:pStyle w:val="Tablebody"/>
              <w:jc w:val="center"/>
              <w:rPr>
                <w:rFonts w:cs="Arial"/>
                <w:lang w:eastAsia="en-AU"/>
              </w:rPr>
            </w:pPr>
            <w:r>
              <w:rPr>
                <w:rFonts w:cs="Arial"/>
                <w:lang w:eastAsia="en-AU"/>
              </w:rPr>
              <w:t>849</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734CEA" w:rsidRDefault="00FE3647" w:rsidP="00FE3647">
            <w:r w:rsidRPr="00734CEA">
              <w:t>MSF30613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734CEA" w:rsidRDefault="00FE3647" w:rsidP="00FE3647">
            <w:r w:rsidRPr="00734CEA">
              <w:t>Certificate III in Soft Furnishing</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734CEA" w:rsidRDefault="00FE3647" w:rsidP="00374AD6">
            <w:pPr>
              <w:jc w:val="center"/>
            </w:pPr>
            <w:r w:rsidRPr="00734CEA">
              <w:t>773</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Pr="00734CEA" w:rsidRDefault="00FE3647" w:rsidP="00374AD6">
            <w:pPr>
              <w:jc w:val="center"/>
            </w:pPr>
            <w:r w:rsidRPr="00734CEA">
              <w:t>814</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734CEA" w:rsidRDefault="00FE3647" w:rsidP="00FE3647">
            <w:r w:rsidRPr="00734CEA">
              <w:t>MSF30713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734CEA" w:rsidRDefault="00FE3647" w:rsidP="00FE3647">
            <w:r w:rsidRPr="00734CEA">
              <w:t>Certificate III in Upholstery</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734CEA" w:rsidRDefault="00FE3647" w:rsidP="00374AD6">
            <w:pPr>
              <w:jc w:val="center"/>
            </w:pPr>
            <w:r w:rsidRPr="00734CEA">
              <w:t>912</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Default="00FE3647" w:rsidP="00374AD6">
            <w:pPr>
              <w:jc w:val="center"/>
            </w:pPr>
            <w:r w:rsidRPr="00734CEA">
              <w:t>960</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pPr>
            <w:r>
              <w:t>MSF30818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rPr>
                <w:rFonts w:eastAsia="Times"/>
              </w:rPr>
            </w:pPr>
            <w:r w:rsidRPr="00FE3647">
              <w:rPr>
                <w:rFonts w:eastAsia="Times"/>
              </w:rPr>
              <w:t>Certificate III in Flooring Technology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FE3647">
            <w:pPr>
              <w:pStyle w:val="Tablebody"/>
              <w:jc w:val="center"/>
              <w:rPr>
                <w:rFonts w:cs="Arial"/>
                <w:lang w:eastAsia="en-AU"/>
              </w:rPr>
            </w:pPr>
            <w:r>
              <w:rPr>
                <w:rFonts w:cs="Arial"/>
                <w:lang w:eastAsia="en-AU"/>
              </w:rPr>
              <w:t>960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FE3647">
            <w:pPr>
              <w:pStyle w:val="Tablebody"/>
              <w:jc w:val="center"/>
              <w:rPr>
                <w:rFonts w:cs="Arial"/>
                <w:lang w:eastAsia="en-AU"/>
              </w:rPr>
            </w:pPr>
            <w:r>
              <w:rPr>
                <w:rFonts w:cs="Arial"/>
                <w:lang w:eastAsia="en-AU"/>
              </w:rPr>
              <w:t>1010</w:t>
            </w:r>
          </w:p>
        </w:tc>
      </w:tr>
      <w:tr w:rsidR="00FE3647"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BC5402" w:rsidRDefault="00FE3647" w:rsidP="00FE3647">
            <w:r w:rsidRPr="00BC5402">
              <w:t>MSF30913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E3647" w:rsidRPr="00BC5402" w:rsidRDefault="00FE3647" w:rsidP="00FE3647">
            <w:r w:rsidRPr="00BC5402">
              <w:t>Certificate III in Blinds, Awnings, Security Screens and Grilles</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FE3647" w:rsidRPr="00BC5402" w:rsidRDefault="00FE3647" w:rsidP="008E641F">
            <w:pPr>
              <w:jc w:val="center"/>
            </w:pPr>
            <w:r w:rsidRPr="00BC5402">
              <w:t>861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FE3647" w:rsidRDefault="00FE3647" w:rsidP="008E641F">
            <w:pPr>
              <w:jc w:val="center"/>
            </w:pPr>
            <w:r w:rsidRPr="00BC5402">
              <w:t>906</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pPr>
            <w:r>
              <w:t>MSF31018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FE3647" w:rsidP="00C24876">
            <w:pPr>
              <w:pStyle w:val="Tablebody"/>
              <w:rPr>
                <w:rFonts w:eastAsia="Times"/>
              </w:rPr>
            </w:pPr>
            <w:r w:rsidRPr="00FE3647">
              <w:rPr>
                <w:rFonts w:eastAsia="Times"/>
              </w:rPr>
              <w:t>Certificate III in Interior Decoration Retail Services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8E641F">
            <w:pPr>
              <w:pStyle w:val="Tablebody"/>
              <w:jc w:val="center"/>
              <w:rPr>
                <w:rFonts w:cs="Arial"/>
                <w:lang w:eastAsia="en-AU"/>
              </w:rPr>
            </w:pPr>
            <w:r>
              <w:rPr>
                <w:rFonts w:cs="Arial"/>
                <w:lang w:eastAsia="en-AU"/>
              </w:rPr>
              <w:t>466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FE3647" w:rsidP="008E641F">
            <w:pPr>
              <w:pStyle w:val="Tablebody"/>
              <w:jc w:val="center"/>
              <w:rPr>
                <w:rFonts w:cs="Arial"/>
                <w:lang w:eastAsia="en-AU"/>
              </w:rPr>
            </w:pPr>
            <w:r>
              <w:rPr>
                <w:rFonts w:cs="Arial"/>
                <w:lang w:eastAsia="en-AU"/>
              </w:rPr>
              <w:t>491</w:t>
            </w:r>
          </w:p>
        </w:tc>
      </w:tr>
      <w:tr w:rsidR="009C60E1"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C60E1" w:rsidRPr="008E18F5" w:rsidRDefault="009C60E1" w:rsidP="009C60E1">
            <w:r w:rsidRPr="008E18F5">
              <w:t>MSF31113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C60E1" w:rsidRPr="008E18F5" w:rsidRDefault="009C60E1" w:rsidP="009C60E1">
            <w:r w:rsidRPr="008E18F5">
              <w:t>Certificate III in Cabinet Making</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C60E1" w:rsidRPr="008E18F5" w:rsidRDefault="009C60E1" w:rsidP="008E641F">
            <w:pPr>
              <w:jc w:val="center"/>
            </w:pPr>
            <w:r w:rsidRPr="008E18F5">
              <w:t>1083</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9C60E1" w:rsidRDefault="009C60E1" w:rsidP="008E641F">
            <w:pPr>
              <w:jc w:val="center"/>
            </w:pPr>
            <w:r w:rsidRPr="00004473">
              <w:t>1140</w:t>
            </w:r>
          </w:p>
        </w:tc>
      </w:tr>
      <w:tr w:rsidR="009C60E1"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C60E1" w:rsidRPr="00157D8E" w:rsidRDefault="009C60E1" w:rsidP="009C60E1">
            <w:r w:rsidRPr="00157D8E">
              <w:t>MSF31213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C60E1" w:rsidRPr="00157D8E" w:rsidRDefault="009C60E1" w:rsidP="009C60E1">
            <w:r w:rsidRPr="00157D8E">
              <w:t>Certificate III in Piano Technology</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C60E1" w:rsidRPr="00157D8E" w:rsidRDefault="009C60E1" w:rsidP="008E641F">
            <w:pPr>
              <w:jc w:val="center"/>
            </w:pPr>
            <w:r w:rsidRPr="00157D8E">
              <w:t>881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9C60E1" w:rsidRDefault="009C60E1" w:rsidP="008E641F">
            <w:pPr>
              <w:jc w:val="center"/>
            </w:pPr>
            <w:r w:rsidRPr="00157D8E">
              <w:t>927</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9C60E1" w:rsidP="00C24876">
            <w:pPr>
              <w:pStyle w:val="Tablebody"/>
            </w:pPr>
            <w:r w:rsidRPr="009C60E1">
              <w:t>MSF40118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9C60E1" w:rsidP="00C24876">
            <w:pPr>
              <w:pStyle w:val="Tablebody"/>
              <w:rPr>
                <w:rFonts w:eastAsia="Times"/>
              </w:rPr>
            </w:pPr>
            <w:r w:rsidRPr="009C60E1">
              <w:rPr>
                <w:rFonts w:eastAsia="Times"/>
              </w:rPr>
              <w:t>Certificate IV in Interior Decoration</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9C60E1" w:rsidP="008E641F">
            <w:pPr>
              <w:pStyle w:val="Tablebody"/>
              <w:jc w:val="center"/>
              <w:rPr>
                <w:rFonts w:cs="Arial"/>
                <w:lang w:eastAsia="en-AU"/>
              </w:rPr>
            </w:pPr>
            <w:r>
              <w:rPr>
                <w:rFonts w:cs="Arial"/>
                <w:lang w:eastAsia="en-AU"/>
              </w:rPr>
              <w:t>844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9C60E1" w:rsidP="008E641F">
            <w:pPr>
              <w:pStyle w:val="Tablebody"/>
              <w:jc w:val="center"/>
              <w:rPr>
                <w:rFonts w:cs="Arial"/>
                <w:lang w:eastAsia="en-AU"/>
              </w:rPr>
            </w:pPr>
            <w:r>
              <w:rPr>
                <w:rFonts w:cs="Arial"/>
                <w:lang w:eastAsia="en-AU"/>
              </w:rPr>
              <w:t>888</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9C60E1" w:rsidP="00C24876">
            <w:pPr>
              <w:pStyle w:val="Tablebody"/>
            </w:pPr>
            <w:r w:rsidRPr="009C60E1">
              <w:t>MSF40213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9C60E1" w:rsidP="00C24876">
            <w:pPr>
              <w:pStyle w:val="Tablebody"/>
              <w:rPr>
                <w:rFonts w:eastAsia="Times"/>
              </w:rPr>
            </w:pPr>
            <w:r w:rsidRPr="009C60E1">
              <w:rPr>
                <w:rFonts w:eastAsia="Times"/>
              </w:rPr>
              <w:t>Certificate IV in Furniture Design and Technology</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9C60E1" w:rsidP="008E641F">
            <w:pPr>
              <w:pStyle w:val="Tablebody"/>
              <w:jc w:val="center"/>
              <w:rPr>
                <w:rFonts w:cs="Arial"/>
                <w:lang w:eastAsia="en-AU"/>
              </w:rPr>
            </w:pPr>
            <w:r>
              <w:rPr>
                <w:rFonts w:cs="Arial"/>
                <w:lang w:eastAsia="en-AU"/>
              </w:rPr>
              <w:t>990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9C60E1" w:rsidP="008E641F">
            <w:pPr>
              <w:pStyle w:val="Tablebody"/>
              <w:jc w:val="center"/>
              <w:rPr>
                <w:rFonts w:cs="Arial"/>
                <w:lang w:eastAsia="en-AU"/>
              </w:rPr>
            </w:pPr>
            <w:r w:rsidRPr="00004473">
              <w:rPr>
                <w:rFonts w:cs="Arial"/>
                <w:lang w:eastAsia="en-AU"/>
              </w:rPr>
              <w:t>1042</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9C60E1" w:rsidP="00C24876">
            <w:pPr>
              <w:pStyle w:val="Tablebody"/>
            </w:pPr>
            <w:r w:rsidRPr="009C60E1">
              <w:t>MSF40318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9C60E1" w:rsidP="00C24876">
            <w:pPr>
              <w:pStyle w:val="Tablebody"/>
              <w:rPr>
                <w:rFonts w:eastAsia="Times"/>
              </w:rPr>
            </w:pPr>
            <w:r w:rsidRPr="009C60E1">
              <w:rPr>
                <w:rFonts w:eastAsia="Times"/>
              </w:rPr>
              <w:t>Certificate IV in Kitchen and Bathroom Design</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878</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924</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pPr>
            <w:r w:rsidRPr="008E641F">
              <w:t>MSF40418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rPr>
                <w:rFonts w:eastAsia="Times"/>
              </w:rPr>
            </w:pPr>
            <w:r w:rsidRPr="008E641F">
              <w:rPr>
                <w:rFonts w:eastAsia="Times"/>
              </w:rPr>
              <w:t>Certificate IV in Glass and Glazing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752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792</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pPr>
            <w:r w:rsidRPr="008E641F">
              <w:lastRenderedPageBreak/>
              <w:t>MSF50118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rPr>
                <w:rFonts w:eastAsia="Times"/>
              </w:rPr>
            </w:pPr>
            <w:r w:rsidRPr="008E641F">
              <w:rPr>
                <w:rFonts w:eastAsia="Times"/>
              </w:rPr>
              <w:t>Diploma of Stained Glass and Leadlighting</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1187</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1249</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pPr>
            <w:r w:rsidRPr="008E641F">
              <w:t>MSF50218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rPr>
                <w:rFonts w:eastAsia="Times"/>
              </w:rPr>
            </w:pPr>
            <w:r w:rsidRPr="008E641F">
              <w:rPr>
                <w:rFonts w:eastAsia="Times"/>
              </w:rPr>
              <w:t>Diploma of Interior Design</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1595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1679</w:t>
            </w:r>
          </w:p>
        </w:tc>
      </w:tr>
      <w:tr w:rsidR="008E641F" w:rsidRPr="00BD4F3B" w:rsidTr="00A001FF">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E641F" w:rsidRPr="00C565E3" w:rsidRDefault="008E641F" w:rsidP="008E641F">
            <w:r w:rsidRPr="00C565E3">
              <w:t>MSF50313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E641F" w:rsidRPr="00C565E3" w:rsidRDefault="008E641F" w:rsidP="008E641F">
            <w:r w:rsidRPr="00C565E3">
              <w:t>Diploma of Furniture Design and Technology</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E641F" w:rsidRPr="00C565E3" w:rsidRDefault="008E641F" w:rsidP="008E641F">
            <w:pPr>
              <w:jc w:val="center"/>
            </w:pPr>
            <w:r w:rsidRPr="00C565E3">
              <w:t>1501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E641F" w:rsidRDefault="008E641F" w:rsidP="008E641F">
            <w:pPr>
              <w:jc w:val="center"/>
            </w:pPr>
            <w:r w:rsidRPr="00C565E3">
              <w:t>1580</w:t>
            </w:r>
          </w:p>
        </w:tc>
      </w:tr>
      <w:tr w:rsidR="004D65B6" w:rsidRPr="00BD4F3B" w:rsidTr="00AC4BC3">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pPr>
            <w:r w:rsidRPr="008E641F">
              <w:t>MSF60118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D65B6" w:rsidRPr="00BD4F3B" w:rsidRDefault="008E641F" w:rsidP="00C24876">
            <w:pPr>
              <w:pStyle w:val="Tablebody"/>
              <w:rPr>
                <w:rFonts w:eastAsia="Times"/>
              </w:rPr>
            </w:pPr>
            <w:r w:rsidRPr="008E641F">
              <w:rPr>
                <w:rFonts w:eastAsia="Times"/>
              </w:rPr>
              <w:t>Advanced Diploma of Interior Design</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1958</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D65B6" w:rsidRPr="00BD4F3B" w:rsidRDefault="008E641F" w:rsidP="00FE3647">
            <w:pPr>
              <w:pStyle w:val="Tablebody"/>
              <w:jc w:val="center"/>
              <w:rPr>
                <w:rFonts w:cs="Arial"/>
                <w:lang w:eastAsia="en-AU"/>
              </w:rPr>
            </w:pPr>
            <w:r>
              <w:rPr>
                <w:rFonts w:cs="Arial"/>
                <w:lang w:eastAsia="en-AU"/>
              </w:rPr>
              <w:t>2061</w:t>
            </w:r>
          </w:p>
        </w:tc>
      </w:tr>
    </w:tbl>
    <w:p w:rsidR="00BE6A3E" w:rsidRPr="00A1522B" w:rsidRDefault="00BE6A3E" w:rsidP="00C24876">
      <w:pPr>
        <w:pStyle w:val="Tablebody"/>
      </w:pPr>
    </w:p>
    <w:p w:rsidR="00BE6A3E" w:rsidRDefault="00BE6A3E" w:rsidP="00BE6A3E">
      <w:pPr>
        <w:sectPr w:rsidR="00BE6A3E" w:rsidSect="00AC4BC3">
          <w:pgSz w:w="11900" w:h="16840"/>
          <w:pgMar w:top="1135" w:right="1134" w:bottom="1701" w:left="1134" w:header="709" w:footer="709" w:gutter="0"/>
          <w:cols w:space="708"/>
          <w:docGrid w:linePitch="360"/>
        </w:sectPr>
      </w:pPr>
      <w:r w:rsidRPr="00A1522B">
        <w:t> </w:t>
      </w:r>
    </w:p>
    <w:p w:rsidR="00BE6A3E" w:rsidRPr="00C05D48" w:rsidRDefault="00BE6A3E" w:rsidP="00C05D48">
      <w:pPr>
        <w:pStyle w:val="Heading1"/>
        <w:tabs>
          <w:tab w:val="center" w:pos="4816"/>
        </w:tabs>
        <w:rPr>
          <w:smallCaps/>
        </w:rPr>
      </w:pPr>
      <w:bookmarkStart w:id="17" w:name="_Toc520461622"/>
      <w:r w:rsidRPr="008D7601">
        <w:rPr>
          <w:smallCaps/>
          <w:color w:val="auto"/>
        </w:rPr>
        <w:lastRenderedPageBreak/>
        <w:t>UNITS OF COMPETENCY</w:t>
      </w:r>
      <w:bookmarkEnd w:id="17"/>
      <w:r w:rsidR="00C05D48">
        <w:rPr>
          <w:smallCaps/>
        </w:rPr>
        <w:tab/>
      </w:r>
    </w:p>
    <w:p w:rsidR="00BE6A3E" w:rsidRDefault="00BE6A3E" w:rsidP="00BE6A3E"/>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BE6A3E" w:rsidRPr="00BD4F3B" w:rsidTr="007C3E13">
        <w:trPr>
          <w:tblHeader/>
        </w:trPr>
        <w:tc>
          <w:tcPr>
            <w:tcW w:w="1985" w:type="dxa"/>
            <w:tcBorders>
              <w:right w:val="single" w:sz="4" w:space="0" w:color="FFFFFF"/>
            </w:tcBorders>
            <w:shd w:val="clear" w:color="auto" w:fill="C00000"/>
            <w:tcMar>
              <w:top w:w="57" w:type="dxa"/>
              <w:bottom w:w="57" w:type="dxa"/>
            </w:tcMar>
            <w:vAlign w:val="center"/>
          </w:tcPr>
          <w:p w:rsidR="00BE6A3E" w:rsidRPr="00BD4F3B" w:rsidRDefault="00BE6A3E" w:rsidP="00AC4BC3">
            <w:pPr>
              <w:pStyle w:val="TableHead"/>
            </w:pPr>
            <w:r w:rsidRPr="00BD4F3B">
              <w:t>Unit Code</w:t>
            </w:r>
          </w:p>
        </w:tc>
        <w:tc>
          <w:tcPr>
            <w:tcW w:w="6095" w:type="dxa"/>
            <w:tcBorders>
              <w:left w:val="single" w:sz="4" w:space="0" w:color="FFFFFF"/>
              <w:right w:val="single" w:sz="4" w:space="0" w:color="FFFFFF"/>
            </w:tcBorders>
            <w:shd w:val="clear" w:color="auto" w:fill="C00000"/>
            <w:tcMar>
              <w:top w:w="57" w:type="dxa"/>
              <w:bottom w:w="57" w:type="dxa"/>
            </w:tcMar>
            <w:vAlign w:val="center"/>
          </w:tcPr>
          <w:p w:rsidR="00BE6A3E" w:rsidRPr="00BD4F3B" w:rsidRDefault="00BE6A3E" w:rsidP="00AC4BC3">
            <w:pPr>
              <w:pStyle w:val="TableHead"/>
            </w:pPr>
            <w:r w:rsidRPr="00BD4F3B">
              <w:t>Unit Title</w:t>
            </w:r>
          </w:p>
        </w:tc>
        <w:tc>
          <w:tcPr>
            <w:tcW w:w="1460" w:type="dxa"/>
            <w:tcBorders>
              <w:left w:val="single" w:sz="4" w:space="0" w:color="FFFFFF"/>
              <w:right w:val="single" w:sz="4" w:space="0" w:color="auto"/>
            </w:tcBorders>
            <w:shd w:val="clear" w:color="auto" w:fill="C00000"/>
            <w:tcMar>
              <w:top w:w="57" w:type="dxa"/>
              <w:bottom w:w="57" w:type="dxa"/>
            </w:tcMar>
            <w:vAlign w:val="center"/>
          </w:tcPr>
          <w:p w:rsidR="00BE6A3E" w:rsidRPr="00BD4F3B" w:rsidRDefault="00BE6A3E" w:rsidP="007C3E13">
            <w:pPr>
              <w:pStyle w:val="TableHead"/>
              <w:jc w:val="center"/>
            </w:pPr>
            <w:r w:rsidRPr="00BD4F3B">
              <w:t>Nominal Hours</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MSFAH4003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Advise on security technology, hardware and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60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MSFAH4004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Prepare architectural door hardware schedules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Construct a basic roll-up blind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100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Use blinds, awnings, security screens and grilles hand and power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Set up, operate and maintain blinds and awnings sector static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50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Select and apply blinds and awnings hardware and fixings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24</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Construct roll-up and pull-down style blinds and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MSFBA2005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Construct vertical-style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50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MSFBA2006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Construct textiles for canopy-style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7C3E13">
            <w:pPr>
              <w:jc w:val="center"/>
            </w:pPr>
            <w:r w:rsidRPr="00BF37BA">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MSFBA2007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F37BA" w:rsidRDefault="00A001FF" w:rsidP="00A001FF">
            <w:r w:rsidRPr="00BF37BA">
              <w:t>Construct plastic and timber Venetian-style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Default="00A001FF" w:rsidP="007C3E13">
            <w:pPr>
              <w:jc w:val="center"/>
            </w:pPr>
            <w:r w:rsidRPr="00BF37BA">
              <w:t>50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MSFBA2008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Construct aluminium Venetian-style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50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MSFBA2009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Construct metal louvre and canopy-hooded style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60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MSFBA2010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Construct aluminium roll-up style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60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Install interior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60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Install exterior blinds and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60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Install timber shutters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60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Construct folding-arm style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24</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Construct framework for canopy-style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20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MSFBA3006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A001FF">
            <w:r w:rsidRPr="00AF6FEE">
              <w:t>Construct pleated-style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F6FEE" w:rsidRDefault="00A001FF" w:rsidP="007C3E13">
            <w:pPr>
              <w:jc w:val="center"/>
            </w:pPr>
            <w:r w:rsidRPr="00AF6FEE">
              <w:t>40</w:t>
            </w:r>
          </w:p>
        </w:tc>
      </w:tr>
      <w:tr w:rsidR="009F3682"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9F3682" w:rsidRPr="00F87101" w:rsidRDefault="009F3682" w:rsidP="00A001FF">
            <w:r w:rsidRPr="00F87101">
              <w:t>MSFBA3007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9F3682" w:rsidRPr="00F87101" w:rsidRDefault="009F3682" w:rsidP="00A001FF">
            <w:r w:rsidRPr="00F87101">
              <w:t>Construct wood weave-style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9F3682" w:rsidRPr="00B35A21" w:rsidRDefault="009F3682" w:rsidP="007C3E13">
            <w:pPr>
              <w:jc w:val="center"/>
            </w:pPr>
            <w:r>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A001FF">
            <w:r w:rsidRPr="00B35A21">
              <w:t>MSFBA3008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A001FF">
            <w:r w:rsidRPr="00B35A21">
              <w:t>Construct pelmets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7C3E13">
            <w:pPr>
              <w:jc w:val="center"/>
            </w:pPr>
            <w:r w:rsidRPr="00B35A21">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A001FF">
            <w:r w:rsidRPr="00B35A21">
              <w:t>MSFBA3009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A001FF">
            <w:r w:rsidRPr="00B35A21">
              <w:t>Provide advice to customers on blinds and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7C3E13">
            <w:pPr>
              <w:jc w:val="center"/>
            </w:pPr>
            <w:r w:rsidRPr="00B35A21">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A001FF">
            <w:r w:rsidRPr="00B35A21">
              <w:lastRenderedPageBreak/>
              <w:t>MSFBA3010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B35A21" w:rsidRDefault="00A001FF" w:rsidP="00A001FF">
            <w:r w:rsidRPr="00B35A21">
              <w:t>Assess suitability of blinds or awnings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Default="00A001FF" w:rsidP="007C3E13">
            <w:pPr>
              <w:jc w:val="center"/>
            </w:pPr>
            <w:r w:rsidRPr="00B35A21">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MSFCP2001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Use coopering sector hand and power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MSFCP2002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Produce barrels using non-fired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100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MSFCP2003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Produce barrels using fired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100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MSFCP2004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Maintain and repair barrels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MSFDG2001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Assemble leadlight and stained glass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112</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MSFDG3001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Protect leadlight and stained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MSFDG3002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Prepare and install architectural engineered leadlight and stained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MSFDG3003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Paint and fire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180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MSFDG3004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Assemble copper foil glass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7C3E13">
            <w:pPr>
              <w:jc w:val="center"/>
            </w:pPr>
            <w:r w:rsidRPr="002735F6">
              <w:t>112</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MSFDG3005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2735F6" w:rsidRDefault="00A001FF" w:rsidP="00A001FF">
            <w:r w:rsidRPr="002735F6">
              <w:t>Fuse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Default="00A001FF" w:rsidP="007C3E13">
            <w:pPr>
              <w:jc w:val="center"/>
            </w:pPr>
            <w:r w:rsidRPr="002735F6">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MSFDG3006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Process coloured and textured glass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60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MSFDG5001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Assess conservation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MSFDG5002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Remove heritage leadlight and stained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MSFDG5003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Conserve heritage leadlight and stained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MSFDG5004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Install heritage leadlight and stained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MSFDG5005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Apply innovation in contemporary leadlight and stained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MSFDN4001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Produce drawings from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64</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MSFDN4002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Produce line and component production drawings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64</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MSFDN4003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Produce patterns and templates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36</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MSFDN4004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Design, construct and test jigs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7C3E13">
            <w:pPr>
              <w:jc w:val="center"/>
            </w:pPr>
            <w:r w:rsidRPr="00E029BB">
              <w:t>80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MSFDN4005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E029BB" w:rsidRDefault="00A001FF" w:rsidP="00A001FF">
            <w:r w:rsidRPr="00E029BB">
              <w:t>Work within a furniture design team</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Default="00A001FF" w:rsidP="007C3E13">
            <w:pPr>
              <w:jc w:val="center"/>
            </w:pPr>
            <w:r w:rsidRPr="00E029BB">
              <w:t>54</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t>MSFDN5001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t>Generate and transfer complex computer-aided drawings and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7C3E13">
            <w:pPr>
              <w:jc w:val="center"/>
            </w:pPr>
            <w:r w:rsidRPr="00A9405C">
              <w:t>72</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t>MSFFDT4001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t>Apply finishing techniques to custom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7C3E13">
            <w:pPr>
              <w:jc w:val="center"/>
            </w:pPr>
            <w:r w:rsidRPr="00A9405C">
              <w:t>54</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lastRenderedPageBreak/>
              <w:t>MSFFDT4002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t>Assemble custom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7C3E13">
            <w:pPr>
              <w:jc w:val="center"/>
            </w:pPr>
            <w:r w:rsidRPr="00A9405C">
              <w:t>108</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t>MSFFDT4003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A9405C" w:rsidRDefault="00A001FF" w:rsidP="00A001FF">
            <w:r w:rsidRPr="00A9405C">
              <w:t>Assess and record the lifecycle of a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Default="00A001FF" w:rsidP="007C3E13">
            <w:pPr>
              <w:jc w:val="center"/>
            </w:pPr>
            <w:r w:rsidRPr="00A9405C">
              <w:t>36</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Assess environmental impact of a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36</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Construct and evaluate furniture prototypes and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108</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Determine work health and safety (WHS) implications of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40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Prepare and present furniture design information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18</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Produce and evaluate developmental furniture models to scale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20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Set up, operate and maintain basic static woodworking machines for furniture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54</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Research and select furniture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18</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Research and select furniture materials and technology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72</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Research furniture styles and movements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7C3E13">
            <w:pPr>
              <w:jc w:val="center"/>
            </w:pPr>
            <w:r w:rsidRPr="007577E3">
              <w:t>30</w:t>
            </w:r>
          </w:p>
        </w:tc>
      </w:tr>
      <w:tr w:rsidR="00A001FF"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MSFFDT4013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Pr="007577E3" w:rsidRDefault="00A001FF" w:rsidP="00A001FF">
            <w:r w:rsidRPr="007577E3">
              <w:t>Select, use and maintain hand tools for the creation of custom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A001FF" w:rsidRDefault="00A001FF" w:rsidP="007C3E13">
            <w:pPr>
              <w:jc w:val="center"/>
            </w:pPr>
            <w:r w:rsidRPr="007577E3">
              <w:t>54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MSFFDT4014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Set up and operate a wood-turning lathe to produce off-centre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60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MSFFDT4015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Produce templates and jigs for custom-made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54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Apply ergonomics, anthropometrics and proxemic considerations to a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108</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Assess and resolve technical integrity of a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60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Develop self as a furniture designer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72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F87101">
              <w:t xml:space="preserve">Construct custom furniture </w:t>
            </w:r>
            <w:r w:rsidRPr="00E90B88">
              <w:t>using advanced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198</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Design a batch or limited production item of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30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Design a furniture product using high volume technology services (HVTS) in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30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Design a one-off item of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7C3E13">
            <w:pPr>
              <w:jc w:val="center"/>
            </w:pPr>
            <w:r w:rsidRPr="00E90B88">
              <w:t>30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MSFFDT5008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0B88" w:rsidRDefault="000D7615" w:rsidP="000D7615">
            <w:r w:rsidRPr="00E90B88">
              <w:t>Research and recommend alternative manufacturing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E90B88">
              <w:t>27</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21504" w:rsidRDefault="000D7615" w:rsidP="000D7615">
            <w:r w:rsidRPr="00421504">
              <w:t>MSFFDT5009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21504" w:rsidRDefault="000D7615" w:rsidP="000D7615">
            <w:r w:rsidRPr="00421504">
              <w:t>Research and recommend machine technology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21504" w:rsidRDefault="000D7615" w:rsidP="007C3E13">
            <w:pPr>
              <w:jc w:val="center"/>
            </w:pPr>
            <w:r w:rsidRPr="00421504">
              <w:t>54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21504" w:rsidRDefault="000D7615" w:rsidP="000D7615">
            <w:r w:rsidRPr="00421504">
              <w:lastRenderedPageBreak/>
              <w:t>MSFFDT5010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21504" w:rsidRDefault="000D7615" w:rsidP="000D7615">
            <w:r w:rsidRPr="00421504">
              <w:t>Evaluate furniture design proposals and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421504">
              <w:t>60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MSFFDT5011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Assess economic impact of a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36</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MSFFDT5012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Design for mass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108</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MSFFDT5013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Evaluate and participate in design industry networks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72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MSFFDT5015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Work collaboratively on a design project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54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MSFFF1001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Complete a basic furniture finishing project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100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MSFFF2001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Use furniture finishing sector hand and power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48</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MSFFF2002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Dismantle and re-assemble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56</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MSFFF2003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Remove surface coatings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MSFFF2004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Prepare surfaces for finishing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7C3E13">
            <w:pPr>
              <w:jc w:val="center"/>
            </w:pPr>
            <w:r w:rsidRPr="00A037A5">
              <w:t>24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MSFFF2005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A037A5" w:rsidRDefault="000D7615" w:rsidP="000D7615">
            <w:r w:rsidRPr="00A037A5">
              <w:t>Maintain spray equipment and booth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A037A5">
              <w:t>24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MSFFF2006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Apply surface coatings by spray gun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60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MSFFF2007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Apply stains, fillers and bleach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52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MSFFF2008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Apply surface coatings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Match and make up colours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52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Set up, operate and maintain mechanical coating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Apply plural component coatings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52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Apply soft rubber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20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Enhance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24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Repair and touch up surfaces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Apply graining and decorative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7C3E13">
            <w:pPr>
              <w:jc w:val="center"/>
            </w:pPr>
            <w:r w:rsidRPr="00FA7A7D">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MSFFF3008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FA7A7D" w:rsidRDefault="000D7615" w:rsidP="000D7615">
            <w:r w:rsidRPr="00FA7A7D">
              <w:t>Apply traditional French polishing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FA7A7D">
              <w:t>60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t>MSFFF3009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t>Set up, operate and maintain computer numerically controlled (CNC) coating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7C3E13">
            <w:pPr>
              <w:jc w:val="center"/>
            </w:pPr>
            <w:r w:rsidRPr="00C6587C">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t>MSFFL1001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t>Complete simple floor covering installation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7C3E13">
            <w:pPr>
              <w:jc w:val="center"/>
            </w:pPr>
            <w:r w:rsidRPr="00C6587C">
              <w:t>100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t>MSFFL2022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t>Install resilient tiles using standard installation procedures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7C3E13">
            <w:pPr>
              <w:jc w:val="center"/>
            </w:pPr>
            <w:r w:rsidRPr="00C6587C">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lastRenderedPageBreak/>
              <w:t>MSFFL2030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C6587C" w:rsidRDefault="000D7615" w:rsidP="000D7615">
            <w:r w:rsidRPr="00C6587C">
              <w:t>Receive and prepare flooring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C6587C">
              <w:t>10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Remove existing floor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32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Select, prepare and apply moisture barriers to concrete subfloors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Install hard underlays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32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Prepare subfloors with cementitious coating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35</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Mechanically prepare surfaces for installation of flooring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30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Install soft carpet underlays and gripper accessories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Install unpatterned tufted carpet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130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Install lay flat vinyl floor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MSFFL2039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Install laminate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7C3E13">
            <w:pPr>
              <w:jc w:val="center"/>
            </w:pPr>
            <w:r w:rsidRPr="00645E08">
              <w:t>30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MSFFL2040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645E08" w:rsidRDefault="000D7615" w:rsidP="000D7615">
            <w:r w:rsidRPr="00645E08">
              <w:t>Install engineered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645E08">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MSFFL2041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Install impact and sound absorption underlay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8</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MSFFL2042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Nail strip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MSFFL2043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Install expansion joints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24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MSFFL2044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Install mouldings and edge trims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32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MSFFL2045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Coarse sand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24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MSFFL3015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Install resilient tiles using custom designs and decorative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MSFFL3022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Mix and apply epoxy and seamless floor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32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MSFFL3039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Install strip timber flooring onto plywood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32</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MSFFL3052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Plan and cost flooring technology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7C3E13">
            <w:pPr>
              <w:jc w:val="center"/>
            </w:pPr>
            <w:r w:rsidRPr="00E95A43">
              <w:t>24</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MSFFL3053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E95A43" w:rsidRDefault="000D7615" w:rsidP="000D7615">
            <w:r w:rsidRPr="00E95A43">
              <w:t>Establish and maintain a safe flooring technology work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E95A43">
              <w:t>8</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t>MSFFL3054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t>Assess flooring installation sites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7C3E13">
            <w:pPr>
              <w:jc w:val="center"/>
            </w:pPr>
            <w:r w:rsidRPr="00843E0D">
              <w:t>25</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t>MSFFL3055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t>Respond to complaints about flooring installations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7C3E13">
            <w:pPr>
              <w:jc w:val="center"/>
            </w:pPr>
            <w:r w:rsidRPr="00843E0D">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t>MSFFL3056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t>Polish concrete floors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7C3E13">
            <w:pPr>
              <w:jc w:val="center"/>
            </w:pPr>
            <w:r w:rsidRPr="00843E0D">
              <w:t>20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lastRenderedPageBreak/>
              <w:t>MSFFL3057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843E0D" w:rsidRDefault="000D7615" w:rsidP="000D7615">
            <w:r w:rsidRPr="00843E0D">
              <w:t>Select and fit diamond tools for concrete surface preparation and polishing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843E0D">
              <w:t>15</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MSFFL3058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Provide advice to customers on floor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MSFFL3059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carpet 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70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adhesive fixed carpet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80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commercial carpet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48</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patterned and custom designed carpet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75</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synthetic textile floor coverings to sports facilities and outdoor spaces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80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carpet to custom design stairs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56</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resilient 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55</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Install linoleum floor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7C3E13">
            <w:pPr>
              <w:jc w:val="center"/>
            </w:pPr>
            <w:r w:rsidRPr="00483767">
              <w:t>40</w:t>
            </w:r>
          </w:p>
        </w:tc>
      </w:tr>
      <w:tr w:rsidR="000D7615"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MSFFL3067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Pr="00483767" w:rsidRDefault="000D7615" w:rsidP="000D7615">
            <w:r w:rsidRPr="00483767">
              <w:t>Complete large scale and complex vinyl flooring installations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0D7615" w:rsidRDefault="000D7615" w:rsidP="007C3E13">
            <w:pPr>
              <w:jc w:val="center"/>
            </w:pPr>
            <w:r w:rsidRPr="00483767">
              <w:t>70</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MSFFL3068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Install resilient floor coverings using custom designs and decorative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7C3E13">
            <w:pPr>
              <w:jc w:val="center"/>
            </w:pPr>
            <w:r w:rsidRPr="00A47995">
              <w:t>40</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MSFFL3069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Install rubber floor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7C3E13">
            <w:pPr>
              <w:jc w:val="center"/>
            </w:pPr>
            <w:r w:rsidRPr="00A47995">
              <w:t>40</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MSFFL3070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Install resilient sheet to walls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7C3E13">
            <w:pPr>
              <w:jc w:val="center"/>
            </w:pPr>
            <w:r w:rsidRPr="00A47995">
              <w:t>26</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MSFFL3071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Install anti-static and conductive resilient floor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7C3E13">
            <w:pPr>
              <w:jc w:val="center"/>
            </w:pPr>
            <w:r w:rsidRPr="00A47995">
              <w:t>25</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MSFFL3072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Mix and apply thin-film rollcoat resin flooring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7C3E13">
            <w:pPr>
              <w:jc w:val="center"/>
            </w:pPr>
            <w:r w:rsidRPr="00A47995">
              <w:t>32</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MSFFL3073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Mix and apply thin-film broadcast resin flooring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7C3E13">
            <w:pPr>
              <w:jc w:val="center"/>
            </w:pPr>
            <w:r w:rsidRPr="00A47995">
              <w:t>35</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MSFFL3074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Mix and apply self-levelling resin flooring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7C3E13">
            <w:pPr>
              <w:jc w:val="center"/>
            </w:pPr>
            <w:r w:rsidRPr="00A47995">
              <w:t>35</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MSFFL3075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A47995" w:rsidRDefault="005B6F48" w:rsidP="005B6F48">
            <w:r w:rsidRPr="00A47995">
              <w:t>Mix and apply trowel-applied resin flooring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Default="005B6F48" w:rsidP="007C3E13">
            <w:pPr>
              <w:jc w:val="center"/>
            </w:pPr>
            <w:r w:rsidRPr="00A47995">
              <w:t>40</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MSFFL3076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Mix and apply high-build decorative resin flooring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35</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MSFFL3077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Prepare subfloors for resin flooring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45</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MSFFL3078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Install direct stick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56</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MSFFL3079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Adapt and apply custom designs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40</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MSFFL3080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Install timber flooring materials to stairs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40</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lastRenderedPageBreak/>
              <w:t>MSFFL3081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Install block parquetry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40</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MSFFL3082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Install cork 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48</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MSFFL3083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Install patterned and mosaic parquetry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32</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MSFFL3084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Install sprung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7C3E13">
            <w:pPr>
              <w:jc w:val="center"/>
            </w:pPr>
            <w:r w:rsidRPr="006334F5">
              <w:t>56</w:t>
            </w:r>
          </w:p>
        </w:tc>
      </w:tr>
      <w:tr w:rsidR="005B6F48"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MSFFL3085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Pr="006334F5" w:rsidRDefault="005B6F48" w:rsidP="005B6F48">
            <w:r w:rsidRPr="006334F5">
              <w:t>Install battens or plywood in preparation for strip timber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B6F48" w:rsidRDefault="005B6F48" w:rsidP="007C3E13">
            <w:pPr>
              <w:jc w:val="center"/>
            </w:pPr>
            <w:r w:rsidRPr="006334F5">
              <w:t>40</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MSFFL3086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Repair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24</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MSFFL3087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Plan and implement maintenance systems for timber, laminate and engineered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24</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MSFFL3088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Install timber flooring to joists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40</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MSFFL3089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Apply solvent-based coatings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MSFFL3090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Apply water-based coatings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MSFFL3091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Apply oil-based coatings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MSFFL3092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Apply composite-based coatings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MSFFL3093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Apply emulsion wax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MSFFL3094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Apply stains and fillers to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7C3E13">
            <w:pPr>
              <w:jc w:val="center"/>
            </w:pPr>
            <w:r w:rsidRPr="00542364">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MSFFL3095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542364" w:rsidRDefault="001A0D71" w:rsidP="001A0D71">
            <w:r w:rsidRPr="00542364">
              <w:t>Fine sand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Default="001A0D71" w:rsidP="007C3E13">
            <w:pPr>
              <w:jc w:val="center"/>
            </w:pPr>
            <w:r w:rsidRPr="00542364">
              <w:t>24</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MSFFL3096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Edge sand timber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7C3E13">
            <w:pPr>
              <w:jc w:val="center"/>
            </w:pPr>
            <w:r w:rsidRPr="000922E5">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MSFFL3097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Sand cork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7C3E13">
            <w:pPr>
              <w:jc w:val="center"/>
            </w:pPr>
            <w:r w:rsidRPr="000922E5">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MSFFL3098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Sand and fill parquetry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7C3E13">
            <w:pPr>
              <w:jc w:val="center"/>
            </w:pPr>
            <w:r w:rsidRPr="000922E5">
              <w:t>16</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MSFFL3099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Apply finishes to cork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7C3E13">
            <w:pPr>
              <w:jc w:val="center"/>
            </w:pPr>
            <w:r w:rsidRPr="000922E5">
              <w:t>24</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MSFFL3100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Apply densifiers and sealers to concrete surfaces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7C3E13">
            <w:pPr>
              <w:jc w:val="center"/>
            </w:pPr>
            <w:r w:rsidRPr="000922E5">
              <w:t>20</w:t>
            </w:r>
          </w:p>
        </w:tc>
      </w:tr>
      <w:tr w:rsidR="001A0D71"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MSFFL3101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Pr="000922E5" w:rsidRDefault="001A0D71" w:rsidP="001A0D71">
            <w:r w:rsidRPr="000922E5">
              <w:t>Install bamboo flooring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1A0D71" w:rsidRDefault="001A0D71" w:rsidP="007C3E13">
            <w:pPr>
              <w:jc w:val="center"/>
            </w:pPr>
            <w:r w:rsidRPr="000922E5">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MSFFM1001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Construct a basic timber furnishing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7C3E13">
            <w:pPr>
              <w:jc w:val="center"/>
            </w:pPr>
            <w:r w:rsidRPr="000D1585">
              <w:t>100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MSFFM1002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Operate basic woodworking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7C3E13">
            <w:pPr>
              <w:jc w:val="center"/>
            </w:pPr>
            <w:r w:rsidRPr="000D1585">
              <w:t>100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MSFFM2001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Use furniture making sector hand and power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7C3E13">
            <w:pPr>
              <w:jc w:val="center"/>
            </w:pPr>
            <w:r w:rsidRPr="000D1585">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MSFFM2002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Assemble furnishing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7C3E13">
            <w:pPr>
              <w:jc w:val="center"/>
            </w:pPr>
            <w:r w:rsidRPr="000D1585">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lastRenderedPageBreak/>
              <w:t>MSFFM2003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D1585" w:rsidRDefault="0050219E" w:rsidP="0050219E">
            <w:r w:rsidRPr="000D1585">
              <w:t>Select and apply hardware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0D1585">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6828DD" w:rsidRDefault="0050219E" w:rsidP="0050219E">
            <w:r w:rsidRPr="006828DD">
              <w:t>MSFFM2004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6828DD" w:rsidRDefault="0050219E" w:rsidP="0050219E">
            <w:r w:rsidRPr="006828DD">
              <w:t>Apply sheet laminates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6828DD">
              <w:t>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Join solid timber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Hand make timber joints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Follow plans to assemble production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Bend and form cane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Construct cane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100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Set up and operate basic static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56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Apply manufactured board conversion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MSFFM2012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Set up, operate and maintain pressure and clamping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Construct chair and couch frames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64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Construct furniture using leg and rail method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64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Produce angled and curved furniture using manufactured board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64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Produce angled and curved furniture using solid timber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64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Fabricate custom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64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Install furnishing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24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Prepare and apply decorative surfaces for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24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Select timbers for furniture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Produce manual and computer-aided production drawings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Prepare cutting list from plans and job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Measure and draw site layout for manufactured furniture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Set up, operate and maintain sawing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24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Set up, operate and maintain drilling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24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Set up, operate and maintain joining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7C3E13">
            <w:pPr>
              <w:jc w:val="center"/>
            </w:pPr>
            <w:r w:rsidRPr="00B94F93">
              <w:t>52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MSFFM3015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4F93" w:rsidRDefault="0050219E" w:rsidP="0050219E">
            <w:r w:rsidRPr="00B94F93">
              <w:t>Set up, operate and maintain planing and finishing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B94F93">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66A1" w:rsidRDefault="0050219E" w:rsidP="0050219E">
            <w:r w:rsidRPr="00B966A1">
              <w:lastRenderedPageBreak/>
              <w:t>MSFFM3016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B966A1" w:rsidRDefault="0050219E" w:rsidP="0050219E">
            <w:r w:rsidRPr="00B966A1">
              <w:t>Set up, operate and maintain multi-head planing and moulding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B966A1">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MSFFM3017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Set up, operate and maintain routing and shaping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MSFFM3018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Set up, operate and maintain mechanical wood-turning lathes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MSFFM3019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Set up, operate and maintain automated edge banding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MSFFM3020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Fabricate synthetic solid surface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MSFFM3021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Set up, operate and maintain computer numerically controlled (CNC) sizing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MSFFM3022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Set up, operate and maintain computer numerically controlled (CNC) machining and processing centres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80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MSFFM3023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Produce and maintain cutting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MSFFM3024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Construct jigs and fixtures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MSFFM4001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Hand carve wood to custom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MSFFM4002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Construct joints for custom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MSFFM4003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Produce curved and shaped components for custom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64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MSFFM4004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Produce timber veneered components for custom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64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Undertake a basic furniture making project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100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Develop a career plan for the furnishing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Prepare surfaces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24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Apply domestic surface coatings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Join furnishing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10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Make simple timber joints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Identify materials used in furnishing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Make a simple upholstery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Identify materials suitable for kitchen or bathroom construction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50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MSFFP2010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Research and draw a basic kitchen or bathroom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7C3E13">
            <w:pPr>
              <w:jc w:val="center"/>
            </w:pPr>
            <w:r w:rsidRPr="001374D9">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MSFFT4001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1374D9" w:rsidRDefault="0050219E" w:rsidP="0050219E">
            <w:r w:rsidRPr="001374D9">
              <w:t>Coordinate on-site installation of furnishing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1374D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lastRenderedPageBreak/>
              <w:t>MSFFT4002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Customise stock lines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Organise production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Establish and monitor production inventory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Install and commission computer numerically controlled (CNC) software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Construct prototypes and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160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Sample, inspect and test products to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Interpret and use workplace information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Match furnishing style and materials to customer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24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Identify and calculate production costs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Purchase materials and consumables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MSFFT4012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Prepare a tender submission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Evaluate and select production materials and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Establish and develop production processes and area layout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Manage installation and commissioning of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Develop and document procedures and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Organise enterprise maintenance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Plan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Optimise computer numerically controlled (CNC)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Develop, trial and evaluate prototypes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Determine production feasibility of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MSFFT5010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Develop products and related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MSFGG1001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Complete a basic glass and glazing project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100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MSFGG2010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Fabricate and install insect and security screens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44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MSFGG2011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Glaze and reglaze residential windows and doors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7C3E13">
            <w:pPr>
              <w:jc w:val="center"/>
            </w:pPr>
            <w:r w:rsidRPr="00012A4A">
              <w:t>72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MSFGG2012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12A4A" w:rsidRDefault="0050219E" w:rsidP="0050219E">
            <w:r w:rsidRPr="00012A4A">
              <w:t>Operate glass freefall rack and table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012A4A">
              <w:t>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lastRenderedPageBreak/>
              <w:t>MSFGG2013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Move single glass sheets by mechanical means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MSFGG2014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Cut thin glass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MSFGG2015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Process glass by basic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48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MSFGG2016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Assemble glazing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Construct and repair leadlight panels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65</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Apply and handle films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48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Form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Apply patterns and designs to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32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Laminate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Toughen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Select, cut and process materials for glazing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50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MSFGG3029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Assess glass and glazing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42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Process glass by automatic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52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Cut thick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73</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Mirror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Install shower screens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Install residential windows and doors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Install mirrors and glass splashbacks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35</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Install commercial glazing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35</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Install structural glazing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35</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Conduct commercial and structural reglazing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MSFGG3039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Manually move glass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MSFGG3040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Move block and bulk glass sheet by mechanical means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32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MSFGG3041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Manufacture insulated glass units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7C3E13">
            <w:pPr>
              <w:jc w:val="center"/>
            </w:pPr>
            <w:r w:rsidRPr="00E20D19">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MSFGG3042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E20D19" w:rsidRDefault="0050219E" w:rsidP="0050219E">
            <w:r w:rsidRPr="00E20D19">
              <w:t>Process glass by semi-automatic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E20D19">
              <w:t>52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lastRenderedPageBreak/>
              <w:t>MSFGG4009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Apply standards and codes of practice for the glass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MSFGG4010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Use glass industry data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MSFGG4011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Manage glass industry production scheduling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MSFGG4012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Perform laser measurement and levelling for glass windows and doors in buildings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MSFGG4013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Set up operate and maintain a glass processing line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MSFGG4014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Operate complex glass processing plant control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80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MSFGG4015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Manage glass processing plant shutdown and restart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MSFGG4016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Plan and coordinate commercial glazing installations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200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MSFGN2001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Make measurements and calculations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MSFGN2002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Move and store materials and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MSFGN3001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Read and interpret work documents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24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MSFGN3002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Estimate and cost job</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16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MSFGN4001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Research and meet ethical and compliance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25</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Plan the decoration of a simple space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100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Decorate residential interiors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80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Design residential interior lighting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Produce digital models and documentation for interior design projects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80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Prepare materials and finishes boards for client presentation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20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Design colour schemes for interior and exterior spaces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85</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Research and recommend furniture and accessories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Research and recommend hard materials and finishes for interiors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MSFID4019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Research interior decoration and design influences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MSFID4020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Research and integrate embedded technologies in interior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lastRenderedPageBreak/>
              <w:t>MSFID4021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FA5104">
              <w:t>Design soft furnishing solutions for</w:t>
            </w:r>
            <w:r w:rsidRPr="00033DAF">
              <w:t xml:space="preserve"> interior spaces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7C3E13">
            <w:pPr>
              <w:jc w:val="center"/>
            </w:pPr>
            <w:r w:rsidRPr="00033DAF">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MSFID4022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033DAF" w:rsidRDefault="0050219E" w:rsidP="0050219E">
            <w:r w:rsidRPr="00033DAF">
              <w:t>Prepare quotation and contract documentation for design projects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033DAF">
              <w:t>30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Develop decoration proposals for complex sites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MSFID5017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Develop event decoration proposals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MSFID5018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Provide interior styling service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MSFID5019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Decorate interiors for restoration projects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80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residential interiors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Evaluate site structure and services for interior design briefs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Explore and apply creative design methodology to interior space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for all ages and abilities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workplace interiors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Develop residential interior design project documentation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60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Research and recommend colour applications and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MSFID5028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Research and recommend artwork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commercial interior lighting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Resolve complex spatial design problems through modelling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for large scale commercial or institutional interiors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interiors for hospitality environments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for retail interiors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Design for conservation and restoration projects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108</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Select and monitor contractors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40</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Evaluate design project outcomes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36</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Apply 3D digital visualisation techniques to represent interior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54</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MSFID6019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Produce digital presentations for commercial projects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7C3E13">
            <w:pPr>
              <w:jc w:val="center"/>
            </w:pPr>
            <w:r w:rsidRPr="008C10BA">
              <w:t>72</w:t>
            </w:r>
          </w:p>
        </w:tc>
      </w:tr>
      <w:tr w:rsidR="0050219E"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lastRenderedPageBreak/>
              <w:t>MSFID6020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Pr="008C10BA" w:rsidRDefault="0050219E" w:rsidP="0050219E">
            <w:r w:rsidRPr="008C10BA">
              <w:t>Develop commercial interior design project documentation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50219E" w:rsidRDefault="0050219E" w:rsidP="007C3E13">
            <w:pPr>
              <w:jc w:val="center"/>
            </w:pPr>
            <w:r w:rsidRPr="008C10BA">
              <w:t>80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Prepare for cabinet installation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12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Provide assistance in cabinet installation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12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Determine requirements for installation of cabinets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46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Check and measure fit of cabinets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20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Conduct on-site adjustments to cabinets and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16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Fabricate cabinets for the built-in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80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Install fitted cabinets and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35</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Provide advice on modular kitchens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Detail cabinet construction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20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MSFKB3011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Plan kitchen and bathroom projects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80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Prepare quotation and contract documentation for design project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84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Determine spatial planning considerations for kitchen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84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Determine spatial planning considerations for bathroom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Design ancillary residential cabinetry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72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Determine layout for laundry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Document residential building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72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Research and recommend materials, components and finishes for kitchen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MSFKB4016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Research and recommend materials, components and finishes for bathroom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MSFMB2001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Prepare and assemble base unit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20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MSFMB2002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Assemble mattress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MSFMB2003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Cut mattress and base fabrics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MSFMB2004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Assemble springs for mattresses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20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MSFMB2005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Make springs for mattresses and bases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7C3E13">
            <w:pPr>
              <w:jc w:val="center"/>
            </w:pPr>
            <w:r w:rsidRPr="00841CB7">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lastRenderedPageBreak/>
              <w:t>MSFMB2006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841CB7" w:rsidRDefault="00E74A49" w:rsidP="00E74A49">
            <w:r w:rsidRPr="00841CB7">
              <w:t>Set up, operate and maintain a tape edging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Default="00E74A49" w:rsidP="007C3E13">
            <w:pPr>
              <w:jc w:val="center"/>
            </w:pPr>
            <w:r w:rsidRPr="00841CB7">
              <w:t>20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MSFMB2007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Set up, operate and maintain a quilting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80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Frame a simple artwork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100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MSFPF2009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Cut mouldings to length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28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MSFPF2010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Join mouldings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MSFPF2011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Mount artwork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52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MSFPF2012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Cut mat boards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MSFPF2013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Cut and handle glazing materials for framing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MSFPF2014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Assemble basic artwork packages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MSFPF2015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Repair framing material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44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Set up and operate computer numerically controlled (CNC) machines for picture framing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De-frame artwork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32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Decorate mat boards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Prepare textiles for framing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Assess and prepare framing design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75</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Apply frame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Assemble complex artwork packages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MSFPF3017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Install artwork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28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MSFPF4003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Design and construct ornamental frames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80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MSFPF4004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Determine and apply gilding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80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MSFPT3001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Apply piano industry knowledge and work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12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MSFPT3002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Select materials for piano repair and manufacture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15</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MSFPT3003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Repair upright and grand piano actions, keys and pedals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50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MSFPT3004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Rebuild upright and grand piano actions, keys and pedals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7C3E13">
            <w:pPr>
              <w:jc w:val="center"/>
            </w:pPr>
            <w:r w:rsidRPr="00E723B0">
              <w:t>90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MSFPT3005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E723B0" w:rsidRDefault="00E74A49" w:rsidP="00E74A49">
            <w:r w:rsidRPr="00E723B0">
              <w:t>Re-string and re-pin a piano</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Default="00E74A49" w:rsidP="007C3E13">
            <w:pPr>
              <w:jc w:val="center"/>
            </w:pPr>
            <w:r w:rsidRPr="00E723B0">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lastRenderedPageBreak/>
              <w:t>MSFPT3006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Regulate actions, keys and pedals of upright pianos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50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Regulate actions, keys and pedals of grand pianos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Apply piano tuning theory and basic acoustics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30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Develop control of tuning hammers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30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Pitch raise a piano</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30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Tune unisons aurally to a beatless condition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60</w:t>
            </w:r>
          </w:p>
        </w:tc>
      </w:tr>
      <w:tr w:rsidR="00E74A49" w:rsidRPr="00BD4F3B" w:rsidTr="007C3E13">
        <w:tblPrEx>
          <w:tblBorders>
            <w:top w:val="single" w:sz="2" w:space="0" w:color="auto"/>
          </w:tblBorders>
        </w:tblPrEx>
        <w:trPr>
          <w:trHeight w:val="609"/>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Tune octaves aurally to appropriate stretch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Tune a temperament octave to produce an equally tempered scale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Tune a piano aurally and electronically within time and accuracy constraints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90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MSFPT3015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Voice a piano</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MSFPT3016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Provide advice to customers on piano tuning and repair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20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Produce basic soft furnishing accessories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100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Cut single layer fabrics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Machine sew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Machine sew specialised sewn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Hand sew soft furnishings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16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Operate a steam press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16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Calculate fabric quantities for window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56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Construct unlined curtains and drapes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Construct lined curtains and drapes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Construct padded pelmets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40</w:t>
            </w:r>
          </w:p>
        </w:tc>
      </w:tr>
      <w:tr w:rsidR="00E74A49" w:rsidRPr="00BD4F3B" w:rsidTr="007C3E13">
        <w:tblPrEx>
          <w:tblBorders>
            <w:top w:val="single" w:sz="2" w:space="0" w:color="auto"/>
          </w:tblBorders>
        </w:tblPrEx>
        <w:trPr>
          <w:trHeight w:val="609"/>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Make up tracks for window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MSFSF2011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Fit and adjust curtain hardware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7C3E13">
            <w:pPr>
              <w:jc w:val="center"/>
            </w:pPr>
            <w:r w:rsidRPr="00217F1F">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lastRenderedPageBreak/>
              <w:t>MSFSF2012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217F1F" w:rsidRDefault="00E74A49" w:rsidP="00E74A49">
            <w:r w:rsidRPr="00217F1F">
              <w:t>Fit and adjust interior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Default="00E74A49" w:rsidP="007C3E13">
            <w:pPr>
              <w:jc w:val="center"/>
            </w:pPr>
            <w:r w:rsidRPr="00217F1F">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MSFSF2013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Dress windows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MSFSF2014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Use soft furnishing sector hand and power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56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Operate drop cutting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Use automated curtain pleating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Follow patterns to produce window toppings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Construct Roman-style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56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Construct Austrian festoon-style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56</w:t>
            </w:r>
          </w:p>
        </w:tc>
      </w:tr>
      <w:tr w:rsidR="00E74A49" w:rsidRPr="00BD4F3B" w:rsidTr="007C3E13">
        <w:tblPrEx>
          <w:tblBorders>
            <w:top w:val="single" w:sz="2" w:space="0" w:color="auto"/>
          </w:tblBorders>
        </w:tblPrEx>
        <w:trPr>
          <w:trHeight w:val="609"/>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Chemically join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Lay out patterns and cut fabrics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Measure up and calculate fabric quantities for window coverings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56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Manufacture bedspreads, bed linen and table cloths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65</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Advise customers on interior decoration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52</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Install motorised curtains and blinds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Follow patterns to produce soft furnishing accessories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40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MSFSF3013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Provide technical advice to customers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MSFSS2001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Rectify faults in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30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MSFSS2002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Prepare product for Australian Standards testing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20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MSFSS2003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Undertake surface preparation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30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MSFSS3001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Install security screens and grilles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MSFSS3002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Apply patterns and designs to security screens and grilles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MSFSS3003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Resolve quality and compliance issues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16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MSFUP1001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Complete a basic upholstery project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100</w:t>
            </w:r>
          </w:p>
        </w:tc>
      </w:tr>
      <w:tr w:rsidR="00E74A49" w:rsidRPr="00BD4F3B" w:rsidTr="007C3E13">
        <w:tblPrEx>
          <w:tblBorders>
            <w:top w:val="single" w:sz="2" w:space="0" w:color="auto"/>
          </w:tblBorders>
        </w:tblPrEx>
        <w:trPr>
          <w:trHeight w:val="609"/>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MSFUP2001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E74A49">
            <w:r w:rsidRPr="0014725F">
              <w:t>Use upholstery sector hand and power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14725F" w:rsidRDefault="00E74A49" w:rsidP="007C3E13">
            <w:pPr>
              <w:jc w:val="center"/>
            </w:pPr>
            <w:r w:rsidRPr="0014725F">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lastRenderedPageBreak/>
              <w:t>MSFUP2002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Fit upholstery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36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MSFUP2003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Apply contemporary foundations to upholstered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MSFUP2004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Machine sew basic upholstery final cover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36</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MSFUP2005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Develop cutting plan and cut single layer upholstery fabric</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36</w:t>
            </w:r>
          </w:p>
        </w:tc>
      </w:tr>
      <w:tr w:rsidR="00E74A49" w:rsidRPr="00BD4F3B" w:rsidTr="007C3E13">
        <w:tblPrEx>
          <w:tblBorders>
            <w:top w:val="single" w:sz="2" w:space="0" w:color="auto"/>
          </w:tblBorders>
        </w:tblPrEx>
        <w:trPr>
          <w:trHeight w:val="609"/>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MSFUP2006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Dismantle and re-assemble furniture for upholstering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Apply traditional foundations to upholstered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64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Fit and apply final cover materials to furniture using basic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Fit and apply final cover materials to furniture using decorative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Lay out patterns and cut leather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MSFUP3005</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Machine sew complex upholstery final cover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MSFUP3006</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Fit and apply leather to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MSFUP3007</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Manufacture and fit loose covers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7C3E13">
            <w:pPr>
              <w:jc w:val="center"/>
            </w:pPr>
            <w:r w:rsidRPr="00B50C87">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MSFUP3008</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50C87" w:rsidRDefault="00E74A49" w:rsidP="00E74A49">
            <w:r w:rsidRPr="00B50C87">
              <w:t>Apply finishing techniques to upholstered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Default="00E74A49" w:rsidP="007C3E13">
            <w:pPr>
              <w:jc w:val="center"/>
            </w:pPr>
            <w:r w:rsidRPr="00B50C87">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MSFUP3009</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Develop cutting plan and cut multiple layer upholstery fabric</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7C3E13">
            <w:pPr>
              <w:jc w:val="center"/>
            </w:pPr>
            <w:r w:rsidRPr="00B42A43">
              <w:t>24</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MSFUP3010</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Cut, sew and fit skirts to upholstered furniture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7C3E13">
            <w:pPr>
              <w:jc w:val="center"/>
            </w:pPr>
            <w:r w:rsidRPr="00B42A43">
              <w:t>28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MSFUP3011</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Cut, sew and fit or fill cushions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7C3E13">
            <w:pPr>
              <w:jc w:val="center"/>
            </w:pPr>
            <w:r w:rsidRPr="00B42A43">
              <w:t>48</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MSFUP3012</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Apply marine sewing and installation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7C3E13">
            <w:pPr>
              <w:jc w:val="center"/>
            </w:pPr>
            <w:r w:rsidRPr="00B42A43">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MSFUP3013</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Cut and sew canvas and acrylics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7C3E13">
            <w:pPr>
              <w:jc w:val="center"/>
            </w:pPr>
            <w:r w:rsidRPr="00B42A43">
              <w:t>60</w:t>
            </w:r>
          </w:p>
        </w:tc>
      </w:tr>
      <w:tr w:rsidR="00E74A49" w:rsidRPr="00BD4F3B" w:rsidTr="007C3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MSFUP3014</w:t>
            </w:r>
          </w:p>
        </w:tc>
        <w:tc>
          <w:tcPr>
            <w:tcW w:w="6095"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Pr="00B42A43" w:rsidRDefault="00E74A49" w:rsidP="00E74A49">
            <w:r w:rsidRPr="00B42A43">
              <w:t>Set up, operate and maintain computer numerically controlled (CNC) cutting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rsidR="00E74A49" w:rsidRDefault="00E74A49" w:rsidP="007C3E13">
            <w:pPr>
              <w:jc w:val="center"/>
            </w:pPr>
            <w:r w:rsidRPr="00B42A43">
              <w:t>100</w:t>
            </w:r>
          </w:p>
        </w:tc>
      </w:tr>
    </w:tbl>
    <w:p w:rsidR="00BE6A3E" w:rsidRPr="00A1522B" w:rsidRDefault="00BE6A3E" w:rsidP="00BE6A3E">
      <w:pPr>
        <w:pStyle w:val="Tablebody"/>
      </w:pPr>
    </w:p>
    <w:p w:rsidR="00BE6A3E" w:rsidRPr="00A1522B" w:rsidRDefault="00BE6A3E" w:rsidP="00BE6A3E">
      <w:pPr>
        <w:pStyle w:val="Tablebody"/>
      </w:pPr>
      <w:r w:rsidRPr="00A1522B">
        <w:t> </w:t>
      </w:r>
    </w:p>
    <w:p w:rsidR="00BE6A3E" w:rsidRDefault="00BE6A3E" w:rsidP="00BE6A3E">
      <w:pPr>
        <w:sectPr w:rsidR="00BE6A3E" w:rsidSect="00AC4BC3">
          <w:pgSz w:w="11900" w:h="16840"/>
          <w:pgMar w:top="1135" w:right="1134" w:bottom="1701" w:left="1134" w:header="709" w:footer="709" w:gutter="0"/>
          <w:cols w:space="708"/>
          <w:docGrid w:linePitch="360"/>
        </w:sectPr>
      </w:pPr>
      <w:r w:rsidRPr="00A1522B">
        <w:t> </w:t>
      </w:r>
    </w:p>
    <w:p w:rsidR="00BE6A3E" w:rsidRDefault="00BE6A3E" w:rsidP="00BE6A3E">
      <w:r w:rsidRPr="00A1522B">
        <w:lastRenderedPageBreak/>
        <w:t> </w:t>
      </w:r>
    </w:p>
    <w:p w:rsidR="00BE6A3E" w:rsidRPr="008D7601" w:rsidRDefault="00BE6A3E" w:rsidP="009A383B">
      <w:pPr>
        <w:pStyle w:val="Heading1"/>
        <w:rPr>
          <w:smallCaps/>
          <w:color w:val="auto"/>
        </w:rPr>
      </w:pPr>
      <w:bookmarkStart w:id="18" w:name="_Toc520461624"/>
      <w:r w:rsidRPr="008D7601">
        <w:rPr>
          <w:rFonts w:eastAsia="Times"/>
          <w:smallCaps/>
          <w:color w:val="auto"/>
        </w:rPr>
        <w:t>CONTACTS AND LINKS</w:t>
      </w:r>
      <w:bookmarkEnd w:id="18"/>
    </w:p>
    <w:p w:rsidR="00BE6A3E" w:rsidRDefault="00BE6A3E" w:rsidP="00BE6A3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BE6A3E" w:rsidRPr="0040374A" w:rsidTr="00AC4BC3">
        <w:tc>
          <w:tcPr>
            <w:tcW w:w="9889" w:type="dxa"/>
            <w:gridSpan w:val="3"/>
            <w:shd w:val="clear" w:color="auto" w:fill="F2F2F2"/>
            <w:vAlign w:val="center"/>
          </w:tcPr>
          <w:p w:rsidR="00BE6A3E" w:rsidRPr="0040374A" w:rsidRDefault="00BE6A3E" w:rsidP="00A84746">
            <w:pPr>
              <w:pStyle w:val="Tablebody"/>
            </w:pPr>
            <w:r w:rsidRPr="0040374A">
              <w:t>Curriculum Maintenance Manager (CMM)</w:t>
            </w:r>
          </w:p>
        </w:tc>
      </w:tr>
      <w:tr w:rsidR="00BE6A3E" w:rsidRPr="0040374A" w:rsidTr="00AC4BC3">
        <w:tc>
          <w:tcPr>
            <w:tcW w:w="2103" w:type="dxa"/>
          </w:tcPr>
          <w:p w:rsidR="00BE6A3E" w:rsidRPr="0040374A" w:rsidRDefault="00B50460" w:rsidP="00A84746">
            <w:pPr>
              <w:pStyle w:val="Tablebody"/>
            </w:pPr>
            <w:r w:rsidRPr="002F5BBA">
              <w:t>Furnishing</w:t>
            </w:r>
          </w:p>
        </w:tc>
        <w:tc>
          <w:tcPr>
            <w:tcW w:w="4665" w:type="dxa"/>
          </w:tcPr>
          <w:p w:rsidR="00BE6A3E" w:rsidRPr="0040374A" w:rsidRDefault="00BE6A3E" w:rsidP="00A84746">
            <w:pPr>
              <w:pStyle w:val="Tablebody"/>
            </w:pPr>
            <w:r w:rsidRPr="0040374A">
              <w:t>The CMM Service is provided by Executive Officers, across all industry areas covered by Training Packages.</w:t>
            </w:r>
          </w:p>
          <w:p w:rsidR="00BE6A3E" w:rsidRPr="0040374A" w:rsidRDefault="00BE6A3E" w:rsidP="00A84746">
            <w:pPr>
              <w:pStyle w:val="Tablebody"/>
            </w:pPr>
            <w:r w:rsidRPr="0040374A">
              <w:t>They can assist with questions on payable and nominal hours.</w:t>
            </w:r>
          </w:p>
        </w:tc>
        <w:tc>
          <w:tcPr>
            <w:tcW w:w="3121" w:type="dxa"/>
          </w:tcPr>
          <w:p w:rsidR="00B50460" w:rsidRDefault="00B50460" w:rsidP="00B50460">
            <w:pPr>
              <w:pStyle w:val="Tablebody"/>
            </w:pPr>
            <w:r>
              <w:t>Teresa Signorello</w:t>
            </w:r>
          </w:p>
          <w:p w:rsidR="00B50460" w:rsidRDefault="00B50460" w:rsidP="00B50460">
            <w:pPr>
              <w:pStyle w:val="Tablebody"/>
            </w:pPr>
            <w:r>
              <w:t>Address: PO Box 42, Holmesglen, Victoria Australia 3148</w:t>
            </w:r>
          </w:p>
          <w:p w:rsidR="00B50460" w:rsidRDefault="00B50460" w:rsidP="00B50460">
            <w:pPr>
              <w:pStyle w:val="Tablebody"/>
            </w:pPr>
            <w:r>
              <w:t>Phone: 03 9564 1987</w:t>
            </w:r>
          </w:p>
          <w:p w:rsidR="00B50460" w:rsidRDefault="00B50460" w:rsidP="00B50460">
            <w:pPr>
              <w:pStyle w:val="Tablebody"/>
            </w:pPr>
            <w:r>
              <w:t xml:space="preserve">Email: teresa.signorello@holmesglen.edu.au   </w:t>
            </w:r>
          </w:p>
          <w:p w:rsidR="00BE6A3E" w:rsidRPr="0040374A" w:rsidRDefault="00B50460" w:rsidP="00613FBF">
            <w:pPr>
              <w:pStyle w:val="Tablebody"/>
            </w:pPr>
            <w:r>
              <w:t>Web</w:t>
            </w:r>
            <w:r w:rsidR="00613FBF">
              <w:t xml:space="preserve">site for the Victorian State Government Education and Training website can be found </w:t>
            </w:r>
            <w:hyperlink r:id="rId21" w:history="1">
              <w:r w:rsidR="00613FBF" w:rsidRPr="00613FBF">
                <w:rPr>
                  <w:rStyle w:val="Hyperlink"/>
                </w:rPr>
                <w:t>here</w:t>
              </w:r>
            </w:hyperlink>
            <w:r w:rsidR="00613FBF">
              <w:t>.</w:t>
            </w:r>
          </w:p>
        </w:tc>
      </w:tr>
      <w:tr w:rsidR="00BE6A3E" w:rsidRPr="0040374A" w:rsidTr="00AC4BC3">
        <w:tc>
          <w:tcPr>
            <w:tcW w:w="9889" w:type="dxa"/>
            <w:gridSpan w:val="3"/>
            <w:shd w:val="clear" w:color="auto" w:fill="F2F2F2"/>
            <w:vAlign w:val="center"/>
          </w:tcPr>
          <w:p w:rsidR="00BE6A3E" w:rsidRPr="0040374A" w:rsidRDefault="00BE6A3E" w:rsidP="00A84746">
            <w:pPr>
              <w:pStyle w:val="Tablebody"/>
            </w:pPr>
            <w:r w:rsidRPr="0040374A">
              <w:t>Service Skills Organisations ( SSO)</w:t>
            </w:r>
          </w:p>
        </w:tc>
      </w:tr>
      <w:tr w:rsidR="00BE6A3E" w:rsidRPr="0040374A" w:rsidTr="00AC4BC3">
        <w:tc>
          <w:tcPr>
            <w:tcW w:w="2103" w:type="dxa"/>
          </w:tcPr>
          <w:p w:rsidR="00BE6A3E" w:rsidRPr="0040374A" w:rsidRDefault="00B50460" w:rsidP="00A84746">
            <w:pPr>
              <w:pStyle w:val="Tablebody"/>
              <w:rPr>
                <w:color w:val="FF0000"/>
              </w:rPr>
            </w:pPr>
            <w:r w:rsidRPr="002F5BBA">
              <w:t>Innovation and Business Skills Australia</w:t>
            </w:r>
          </w:p>
        </w:tc>
        <w:tc>
          <w:tcPr>
            <w:tcW w:w="4665" w:type="dxa"/>
          </w:tcPr>
          <w:p w:rsidR="00BE6A3E" w:rsidRPr="0040374A" w:rsidRDefault="00BE6A3E" w:rsidP="00B50460">
            <w:pPr>
              <w:pStyle w:val="Tablebody"/>
            </w:pPr>
            <w:r w:rsidRPr="0040374A">
              <w:t xml:space="preserve">This SSO is responsible for developing this </w:t>
            </w:r>
            <w:r w:rsidR="00AC4BC3">
              <w:t xml:space="preserve">MSF </w:t>
            </w:r>
            <w:r w:rsidR="00B50460" w:rsidRPr="002F5BBA">
              <w:t xml:space="preserve">Furnishing </w:t>
            </w:r>
            <w:r w:rsidRPr="002F5BBA">
              <w:t xml:space="preserve">Training </w:t>
            </w:r>
            <w:r w:rsidRPr="0040374A">
              <w:t>Package, companion volumes and support material and can be contacted for further information.</w:t>
            </w:r>
          </w:p>
        </w:tc>
        <w:tc>
          <w:tcPr>
            <w:tcW w:w="3121" w:type="dxa"/>
          </w:tcPr>
          <w:p w:rsidR="00AC4BC3" w:rsidRPr="00562134" w:rsidRDefault="008007E4" w:rsidP="00AC4BC3">
            <w:pPr>
              <w:pStyle w:val="Tablebody"/>
            </w:pPr>
            <w:r w:rsidRPr="00562134">
              <w:t xml:space="preserve">Address: </w:t>
            </w:r>
            <w:r w:rsidR="00AC4BC3" w:rsidRPr="00562134">
              <w:t>Level 11, 176 Wellington Parade,</w:t>
            </w:r>
          </w:p>
          <w:p w:rsidR="009A383B" w:rsidRPr="00562134" w:rsidRDefault="00AC4BC3" w:rsidP="00AC4BC3">
            <w:pPr>
              <w:pStyle w:val="Tablebody"/>
            </w:pPr>
            <w:r w:rsidRPr="00562134">
              <w:t>East Melbourne, VIC 3002 Australia</w:t>
            </w:r>
          </w:p>
          <w:p w:rsidR="008007E4" w:rsidRPr="00562134" w:rsidRDefault="008007E4" w:rsidP="00AC4BC3">
            <w:pPr>
              <w:pStyle w:val="Tablebody"/>
            </w:pPr>
            <w:r w:rsidRPr="00562134">
              <w:t>Phone: 03 9815 7000</w:t>
            </w:r>
          </w:p>
          <w:p w:rsidR="009A383B" w:rsidRPr="0040374A" w:rsidRDefault="00613FBF" w:rsidP="00A84746">
            <w:pPr>
              <w:pStyle w:val="Tablebody"/>
              <w:rPr>
                <w:color w:val="FF0000"/>
              </w:rPr>
            </w:pPr>
            <w:r w:rsidRPr="004D4D3F">
              <w:t>Innovation and Business Skills Australia’s website can be</w:t>
            </w:r>
            <w:r w:rsidR="009A383B" w:rsidRPr="004D4D3F">
              <w:t xml:space="preserve"> found </w:t>
            </w:r>
            <w:hyperlink r:id="rId22" w:history="1">
              <w:r w:rsidR="009A383B" w:rsidRPr="004D4D3F">
                <w:rPr>
                  <w:rStyle w:val="Hyperlink"/>
                </w:rPr>
                <w:t>here</w:t>
              </w:r>
            </w:hyperlink>
            <w:r w:rsidRPr="004D4D3F">
              <w:t>.</w:t>
            </w:r>
          </w:p>
        </w:tc>
      </w:tr>
      <w:tr w:rsidR="00BE6A3E" w:rsidRPr="0040374A" w:rsidTr="00AC4BC3">
        <w:tc>
          <w:tcPr>
            <w:tcW w:w="9889" w:type="dxa"/>
            <w:gridSpan w:val="3"/>
            <w:shd w:val="clear" w:color="auto" w:fill="F2F2F2"/>
            <w:vAlign w:val="center"/>
          </w:tcPr>
          <w:p w:rsidR="00BE6A3E" w:rsidRPr="0040374A" w:rsidRDefault="00BE6A3E" w:rsidP="00A84746">
            <w:pPr>
              <w:pStyle w:val="Tablebody"/>
            </w:pPr>
            <w:r w:rsidRPr="0040374A">
              <w:t>National Register for VET in Australia</w:t>
            </w:r>
          </w:p>
        </w:tc>
      </w:tr>
      <w:tr w:rsidR="00BE6A3E" w:rsidRPr="0040374A" w:rsidTr="00AC4BC3">
        <w:tc>
          <w:tcPr>
            <w:tcW w:w="2103" w:type="dxa"/>
          </w:tcPr>
          <w:p w:rsidR="00BE6A3E" w:rsidRPr="0040374A" w:rsidRDefault="00BE6A3E" w:rsidP="00A84746">
            <w:pPr>
              <w:pStyle w:val="Tablebody"/>
            </w:pPr>
            <w:r w:rsidRPr="0040374A">
              <w:t>Training.gov.au (TGA)</w:t>
            </w:r>
          </w:p>
        </w:tc>
        <w:tc>
          <w:tcPr>
            <w:tcW w:w="4665" w:type="dxa"/>
          </w:tcPr>
          <w:p w:rsidR="00BE6A3E" w:rsidRPr="0040374A" w:rsidRDefault="00BE6A3E" w:rsidP="00A84746">
            <w:pPr>
              <w:pStyle w:val="Tablebody"/>
            </w:pPr>
            <w:r w:rsidRPr="0040374A">
              <w:t>TGA is the Australian governments’ official National Register of information on Training Packages, Accredited Courses, qualifications, units of competency and RTOs.</w:t>
            </w:r>
          </w:p>
        </w:tc>
        <w:tc>
          <w:tcPr>
            <w:tcW w:w="3121" w:type="dxa"/>
          </w:tcPr>
          <w:p w:rsidR="00BE6A3E" w:rsidRPr="009A383B" w:rsidRDefault="009A383B" w:rsidP="00A84746">
            <w:pPr>
              <w:pStyle w:val="Tablebody"/>
            </w:pPr>
            <w:r w:rsidRPr="009A383B">
              <w:t xml:space="preserve">National Register website can be found </w:t>
            </w:r>
            <w:hyperlink r:id="rId23" w:history="1">
              <w:r w:rsidRPr="004D4D3F">
                <w:rPr>
                  <w:rStyle w:val="Hyperlink"/>
                </w:rPr>
                <w:t>here</w:t>
              </w:r>
            </w:hyperlink>
            <w:r w:rsidRPr="009A383B">
              <w:t>.</w:t>
            </w:r>
          </w:p>
        </w:tc>
      </w:tr>
      <w:tr w:rsidR="00BE6A3E" w:rsidRPr="0040374A" w:rsidTr="00AC4BC3">
        <w:tc>
          <w:tcPr>
            <w:tcW w:w="9889" w:type="dxa"/>
            <w:gridSpan w:val="3"/>
            <w:shd w:val="clear" w:color="auto" w:fill="F2F2F2"/>
            <w:vAlign w:val="center"/>
          </w:tcPr>
          <w:p w:rsidR="00BE6A3E" w:rsidRPr="0040374A" w:rsidRDefault="00BE6A3E" w:rsidP="00A84746">
            <w:pPr>
              <w:pStyle w:val="Tablebody"/>
            </w:pPr>
            <w:r w:rsidRPr="0040374A">
              <w:t>Australian Government</w:t>
            </w:r>
          </w:p>
        </w:tc>
      </w:tr>
      <w:tr w:rsidR="00BE6A3E" w:rsidRPr="0040374A" w:rsidTr="00AC4BC3">
        <w:tc>
          <w:tcPr>
            <w:tcW w:w="2103" w:type="dxa"/>
          </w:tcPr>
          <w:p w:rsidR="00BE6A3E" w:rsidRPr="0040374A" w:rsidRDefault="00BE6A3E" w:rsidP="00A84746">
            <w:pPr>
              <w:pStyle w:val="Tablebody"/>
            </w:pPr>
            <w:r w:rsidRPr="0040374A">
              <w:t>Department of Education and Training</w:t>
            </w:r>
          </w:p>
        </w:tc>
        <w:tc>
          <w:tcPr>
            <w:tcW w:w="4665" w:type="dxa"/>
          </w:tcPr>
          <w:p w:rsidR="00BE6A3E" w:rsidRPr="0040374A" w:rsidRDefault="00BE6A3E" w:rsidP="00A84746">
            <w:pPr>
              <w:pStyle w:val="Tablebody"/>
            </w:pPr>
            <w:r w:rsidRPr="0040374A">
              <w:t>The Commonwealth Department is responsible for national policies and programmes that help Australians access quality vocational education and training.</w:t>
            </w:r>
          </w:p>
        </w:tc>
        <w:tc>
          <w:tcPr>
            <w:tcW w:w="3121" w:type="dxa"/>
          </w:tcPr>
          <w:p w:rsidR="00BE6A3E" w:rsidRPr="00A84746" w:rsidRDefault="009A383B" w:rsidP="00A84746">
            <w:pPr>
              <w:pStyle w:val="Tablebody"/>
              <w:rPr>
                <w:rFonts w:cstheme="minorHAnsi"/>
                <w:lang w:val="en"/>
              </w:rPr>
            </w:pPr>
            <w:r w:rsidRPr="00A84746">
              <w:rPr>
                <w:rFonts w:eastAsia="Times New Roman" w:cstheme="minorHAnsi"/>
              </w:rPr>
              <w:t xml:space="preserve">The Commonwealth Department of Education and Training website can be found </w:t>
            </w:r>
            <w:hyperlink r:id="rId24" w:history="1">
              <w:r w:rsidRPr="00A84746">
                <w:rPr>
                  <w:rStyle w:val="Hyperlink"/>
                  <w:rFonts w:eastAsia="Times New Roman" w:cstheme="minorHAnsi"/>
                </w:rPr>
                <w:t>here</w:t>
              </w:r>
            </w:hyperlink>
            <w:r w:rsidR="002A26A1" w:rsidRPr="004D4D3F">
              <w:t>.</w:t>
            </w:r>
          </w:p>
        </w:tc>
      </w:tr>
      <w:tr w:rsidR="00BE6A3E" w:rsidRPr="0040374A" w:rsidTr="00AC4BC3">
        <w:tc>
          <w:tcPr>
            <w:tcW w:w="9889" w:type="dxa"/>
            <w:gridSpan w:val="3"/>
            <w:shd w:val="clear" w:color="auto" w:fill="F2F2F2"/>
            <w:vAlign w:val="center"/>
          </w:tcPr>
          <w:p w:rsidR="00BE6A3E" w:rsidRPr="0040374A" w:rsidRDefault="00BE6A3E" w:rsidP="00A84746">
            <w:pPr>
              <w:pStyle w:val="Tablebody"/>
            </w:pPr>
            <w:r w:rsidRPr="0040374A">
              <w:t>Victorian State Government</w:t>
            </w:r>
          </w:p>
        </w:tc>
      </w:tr>
      <w:tr w:rsidR="00BE6A3E" w:rsidRPr="0040374A" w:rsidTr="00AC4BC3">
        <w:tc>
          <w:tcPr>
            <w:tcW w:w="2103" w:type="dxa"/>
          </w:tcPr>
          <w:p w:rsidR="00BE6A3E" w:rsidRPr="0040374A" w:rsidRDefault="00BE6A3E" w:rsidP="00A84746">
            <w:pPr>
              <w:pStyle w:val="Tablebody"/>
            </w:pPr>
            <w:r w:rsidRPr="0040374A">
              <w:t>Department of Education and Training (DET)</w:t>
            </w:r>
          </w:p>
        </w:tc>
        <w:tc>
          <w:tcPr>
            <w:tcW w:w="4665" w:type="dxa"/>
          </w:tcPr>
          <w:p w:rsidR="00BE6A3E" w:rsidRPr="0040374A" w:rsidRDefault="00BE6A3E" w:rsidP="00A84746">
            <w:pPr>
              <w:pStyle w:val="Tablebody"/>
            </w:pPr>
            <w:r w:rsidRPr="0040374A">
              <w:t>DET is responsible for funding and the implementation of Vocational Education and Training (VET) in Victoria, including Apprenticeships and Traineeships policy.</w:t>
            </w:r>
          </w:p>
        </w:tc>
        <w:tc>
          <w:tcPr>
            <w:tcW w:w="3121" w:type="dxa"/>
          </w:tcPr>
          <w:p w:rsidR="009A383B" w:rsidRDefault="009A383B" w:rsidP="00A84746">
            <w:pPr>
              <w:pStyle w:val="Tablebody"/>
            </w:pPr>
            <w:r>
              <w:t>(03) 9637 2000</w:t>
            </w:r>
          </w:p>
          <w:p w:rsidR="00BE6A3E" w:rsidRPr="0040374A" w:rsidRDefault="009A383B" w:rsidP="00A84746">
            <w:pPr>
              <w:pStyle w:val="Tablebody"/>
              <w:rPr>
                <w:color w:val="0000FF"/>
                <w:u w:val="single"/>
              </w:rPr>
            </w:pPr>
            <w:r>
              <w:t xml:space="preserve">The Victorian Department of Education and Training website can be found </w:t>
            </w:r>
            <w:hyperlink r:id="rId25" w:history="1">
              <w:r w:rsidRPr="000713CA">
                <w:rPr>
                  <w:rStyle w:val="Hyperlink"/>
                </w:rPr>
                <w:t>here</w:t>
              </w:r>
            </w:hyperlink>
            <w:r w:rsidR="002A26A1" w:rsidRPr="004D4D3F">
              <w:t>.</w:t>
            </w:r>
          </w:p>
        </w:tc>
      </w:tr>
      <w:tr w:rsidR="00BE6A3E" w:rsidRPr="0040374A" w:rsidTr="00AC4BC3">
        <w:tc>
          <w:tcPr>
            <w:tcW w:w="9889" w:type="dxa"/>
            <w:gridSpan w:val="3"/>
            <w:shd w:val="clear" w:color="auto" w:fill="F2F2F2"/>
            <w:vAlign w:val="center"/>
          </w:tcPr>
          <w:p w:rsidR="00BE6A3E" w:rsidRPr="0040374A" w:rsidRDefault="00BE6A3E" w:rsidP="00A84746">
            <w:pPr>
              <w:pStyle w:val="Tablebody"/>
            </w:pPr>
            <w:r w:rsidRPr="0040374A">
              <w:t>National VET Regulatory Authority</w:t>
            </w:r>
          </w:p>
        </w:tc>
      </w:tr>
      <w:tr w:rsidR="00BE6A3E" w:rsidRPr="0040374A" w:rsidTr="00AC4BC3">
        <w:trPr>
          <w:trHeight w:val="795"/>
        </w:trPr>
        <w:tc>
          <w:tcPr>
            <w:tcW w:w="2103" w:type="dxa"/>
            <w:shd w:val="clear" w:color="auto" w:fill="auto"/>
          </w:tcPr>
          <w:p w:rsidR="00BE6A3E" w:rsidRPr="0040374A" w:rsidRDefault="00BE6A3E" w:rsidP="00A84746">
            <w:pPr>
              <w:pStyle w:val="Tablebody"/>
            </w:pPr>
            <w:r w:rsidRPr="0040374A">
              <w:lastRenderedPageBreak/>
              <w:t>Australian Skills Quality Authority (ASQA)</w:t>
            </w:r>
          </w:p>
        </w:tc>
        <w:tc>
          <w:tcPr>
            <w:tcW w:w="4665" w:type="dxa"/>
            <w:shd w:val="clear" w:color="auto" w:fill="auto"/>
          </w:tcPr>
          <w:p w:rsidR="00BE6A3E" w:rsidRPr="0040374A" w:rsidRDefault="00BE6A3E" w:rsidP="00A84746">
            <w:pPr>
              <w:pStyle w:val="Tablebody"/>
            </w:pPr>
            <w:r w:rsidRPr="0040374A">
              <w:t>ASQA is the national regulator for Australia’s VET sector.</w:t>
            </w:r>
          </w:p>
        </w:tc>
        <w:tc>
          <w:tcPr>
            <w:tcW w:w="3121" w:type="dxa"/>
          </w:tcPr>
          <w:p w:rsidR="009A383B" w:rsidRPr="00334603" w:rsidRDefault="009A383B" w:rsidP="00A84746">
            <w:pPr>
              <w:pStyle w:val="Tablebody"/>
            </w:pPr>
            <w:r w:rsidRPr="00334603">
              <w:t xml:space="preserve">Info line: 1300 701 801 </w:t>
            </w:r>
          </w:p>
          <w:p w:rsidR="00BE6A3E" w:rsidRPr="0040374A" w:rsidRDefault="009A383B" w:rsidP="00A84746">
            <w:pPr>
              <w:pStyle w:val="Tablebody"/>
            </w:pPr>
            <w:r>
              <w:t xml:space="preserve">ASQA’s website can be found </w:t>
            </w:r>
            <w:hyperlink r:id="rId26" w:history="1">
              <w:r w:rsidRPr="000713CA">
                <w:rPr>
                  <w:rStyle w:val="Hyperlink"/>
                </w:rPr>
                <w:t>here</w:t>
              </w:r>
            </w:hyperlink>
            <w:r w:rsidR="00AF2EFB" w:rsidRPr="004D4D3F">
              <w:t>.</w:t>
            </w:r>
          </w:p>
        </w:tc>
      </w:tr>
      <w:tr w:rsidR="00BE6A3E" w:rsidRPr="0040374A" w:rsidTr="00AC4BC3">
        <w:tc>
          <w:tcPr>
            <w:tcW w:w="9889" w:type="dxa"/>
            <w:gridSpan w:val="3"/>
            <w:shd w:val="clear" w:color="auto" w:fill="F2F2F2"/>
            <w:vAlign w:val="center"/>
          </w:tcPr>
          <w:p w:rsidR="00BE6A3E" w:rsidRPr="0040374A" w:rsidRDefault="00BE6A3E" w:rsidP="00A84746">
            <w:pPr>
              <w:pStyle w:val="Tablebody"/>
            </w:pPr>
            <w:r w:rsidRPr="0040374A">
              <w:t>Victorian State VET Regulatory Authority</w:t>
            </w:r>
          </w:p>
        </w:tc>
      </w:tr>
      <w:tr w:rsidR="00BE6A3E" w:rsidRPr="0040374A" w:rsidTr="00AC4BC3">
        <w:trPr>
          <w:trHeight w:val="928"/>
        </w:trPr>
        <w:tc>
          <w:tcPr>
            <w:tcW w:w="2103" w:type="dxa"/>
          </w:tcPr>
          <w:p w:rsidR="00BE6A3E" w:rsidRPr="0040374A" w:rsidRDefault="00BE6A3E" w:rsidP="00A84746">
            <w:pPr>
              <w:pStyle w:val="Tablebody"/>
            </w:pPr>
            <w:r w:rsidRPr="0040374A">
              <w:t>Victorian Registration and Qualifications Authority (VRQA)</w:t>
            </w:r>
          </w:p>
        </w:tc>
        <w:tc>
          <w:tcPr>
            <w:tcW w:w="4665" w:type="dxa"/>
          </w:tcPr>
          <w:p w:rsidR="00BE6A3E" w:rsidRPr="0040374A" w:rsidRDefault="00BE6A3E" w:rsidP="00A84746">
            <w:pPr>
              <w:pStyle w:val="Tablebody"/>
            </w:pPr>
            <w:r w:rsidRPr="0040374A">
              <w:t>The VRQA is a statutory authority responsible for the registration and regulation of Victorian RTOs and for the regulation of apprenticeships and traineeships in Victoria.</w:t>
            </w:r>
          </w:p>
        </w:tc>
        <w:tc>
          <w:tcPr>
            <w:tcW w:w="3121" w:type="dxa"/>
          </w:tcPr>
          <w:p w:rsidR="009A383B" w:rsidRPr="00334603" w:rsidRDefault="009A383B" w:rsidP="00A84746">
            <w:pPr>
              <w:pStyle w:val="Tablebody"/>
            </w:pPr>
            <w:r w:rsidRPr="00334603">
              <w:t xml:space="preserve">(03) 9637 2806 </w:t>
            </w:r>
          </w:p>
          <w:p w:rsidR="009A383B" w:rsidRPr="00334603" w:rsidRDefault="009A383B" w:rsidP="00A84746">
            <w:pPr>
              <w:pStyle w:val="Tablebody"/>
            </w:pPr>
            <w:r>
              <w:t xml:space="preserve">VRQA’s website can be found </w:t>
            </w:r>
            <w:hyperlink r:id="rId27" w:history="1">
              <w:r w:rsidRPr="006A79F6">
                <w:rPr>
                  <w:rStyle w:val="Hyperlink"/>
                </w:rPr>
                <w:t>here</w:t>
              </w:r>
            </w:hyperlink>
            <w:r w:rsidR="00AF2EFB" w:rsidRPr="004D4D3F">
              <w:t>.</w:t>
            </w:r>
          </w:p>
          <w:p w:rsidR="00BE6A3E" w:rsidRPr="0040374A" w:rsidRDefault="00BE6A3E" w:rsidP="00A84746">
            <w:pPr>
              <w:pStyle w:val="Tablebody"/>
              <w:rPr>
                <w:color w:val="0000FF"/>
                <w:u w:val="single"/>
              </w:rPr>
            </w:pPr>
          </w:p>
        </w:tc>
      </w:tr>
    </w:tbl>
    <w:p w:rsidR="009A383B" w:rsidRDefault="009A383B"/>
    <w:p w:rsidR="00BE6A3E" w:rsidRDefault="009A383B" w:rsidP="004D4D3F">
      <w:pPr>
        <w:spacing w:after="160" w:line="259" w:lineRule="auto"/>
      </w:pPr>
      <w:r>
        <w:br w:type="page"/>
      </w:r>
    </w:p>
    <w:p w:rsidR="00BE6A3E" w:rsidRDefault="00BE6A3E" w:rsidP="00BE6A3E">
      <w:pPr>
        <w:sectPr w:rsidR="00BE6A3E" w:rsidSect="00AC4BC3">
          <w:pgSz w:w="11900" w:h="16840"/>
          <w:pgMar w:top="1135" w:right="1134" w:bottom="1701" w:left="1134" w:header="709" w:footer="709" w:gutter="0"/>
          <w:cols w:space="708"/>
          <w:docGrid w:linePitch="360"/>
        </w:sectPr>
      </w:pPr>
    </w:p>
    <w:p w:rsidR="00BE6A3E" w:rsidRPr="008D7601" w:rsidRDefault="00BE6A3E" w:rsidP="009A383B">
      <w:pPr>
        <w:pStyle w:val="Heading1"/>
        <w:rPr>
          <w:rFonts w:eastAsia="Times"/>
          <w:smallCaps/>
          <w:color w:val="auto"/>
        </w:rPr>
      </w:pPr>
      <w:bookmarkStart w:id="19" w:name="_Toc520461625"/>
      <w:r w:rsidRPr="008D7601">
        <w:rPr>
          <w:rFonts w:eastAsia="Times"/>
          <w:smallCaps/>
          <w:color w:val="auto"/>
        </w:rPr>
        <w:lastRenderedPageBreak/>
        <w:t>GLOSSARY</w:t>
      </w:r>
      <w:bookmarkEnd w:id="19"/>
    </w:p>
    <w:p w:rsidR="00BE6A3E" w:rsidRDefault="00BE6A3E" w:rsidP="00BE6A3E"/>
    <w:p w:rsidR="009A383B" w:rsidRDefault="009A383B" w:rsidP="00BE6A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BE6A3E" w:rsidRPr="00BD4F3B" w:rsidTr="004B1C7B">
        <w:tc>
          <w:tcPr>
            <w:tcW w:w="1696" w:type="dxa"/>
            <w:shd w:val="clear" w:color="auto" w:fill="F2F2F2"/>
          </w:tcPr>
          <w:p w:rsidR="00BE6A3E" w:rsidRPr="008D7601" w:rsidRDefault="00BE6A3E" w:rsidP="009A383B">
            <w:pPr>
              <w:pStyle w:val="TableHead"/>
              <w:rPr>
                <w:color w:val="auto"/>
              </w:rPr>
            </w:pPr>
            <w:r w:rsidRPr="008D7601">
              <w:rPr>
                <w:color w:val="auto"/>
              </w:rPr>
              <w:t>Code</w:t>
            </w:r>
          </w:p>
        </w:tc>
        <w:tc>
          <w:tcPr>
            <w:tcW w:w="7320" w:type="dxa"/>
          </w:tcPr>
          <w:p w:rsidR="00BE6A3E" w:rsidRPr="00BD4F3B" w:rsidRDefault="00BE6A3E" w:rsidP="00AC4BC3">
            <w:pPr>
              <w:pStyle w:val="Tablebody"/>
            </w:pPr>
            <w:r w:rsidRPr="00BD4F3B">
              <w:t>Nationally endorsed Training Package qualification code.</w:t>
            </w:r>
          </w:p>
        </w:tc>
      </w:tr>
      <w:tr w:rsidR="00BE6A3E" w:rsidRPr="00BD4F3B" w:rsidTr="004B1C7B">
        <w:tc>
          <w:tcPr>
            <w:tcW w:w="1696" w:type="dxa"/>
            <w:shd w:val="clear" w:color="auto" w:fill="F2F2F2"/>
          </w:tcPr>
          <w:p w:rsidR="00BE6A3E" w:rsidRPr="008D7601" w:rsidRDefault="00BE6A3E" w:rsidP="009A383B">
            <w:pPr>
              <w:pStyle w:val="TableHead"/>
              <w:rPr>
                <w:color w:val="auto"/>
              </w:rPr>
            </w:pPr>
            <w:r w:rsidRPr="008D7601">
              <w:rPr>
                <w:color w:val="auto"/>
              </w:rPr>
              <w:t>Title</w:t>
            </w:r>
          </w:p>
        </w:tc>
        <w:tc>
          <w:tcPr>
            <w:tcW w:w="7320" w:type="dxa"/>
          </w:tcPr>
          <w:p w:rsidR="00BE6A3E" w:rsidRPr="00BD4F3B" w:rsidRDefault="00BE6A3E" w:rsidP="00AC4BC3">
            <w:pPr>
              <w:pStyle w:val="Tablebody"/>
            </w:pPr>
            <w:r w:rsidRPr="00BD4F3B">
              <w:t>Nationally endorsed Training Package qualification title.</w:t>
            </w:r>
          </w:p>
        </w:tc>
      </w:tr>
      <w:tr w:rsidR="00BE6A3E" w:rsidRPr="00BD4F3B" w:rsidTr="004B1C7B">
        <w:tc>
          <w:tcPr>
            <w:tcW w:w="1696" w:type="dxa"/>
            <w:shd w:val="clear" w:color="auto" w:fill="F2F2F2"/>
          </w:tcPr>
          <w:p w:rsidR="00BE6A3E" w:rsidRPr="008D7601" w:rsidRDefault="00BE6A3E" w:rsidP="009A383B">
            <w:pPr>
              <w:pStyle w:val="TableHead"/>
              <w:rPr>
                <w:color w:val="auto"/>
              </w:rPr>
            </w:pPr>
            <w:r w:rsidRPr="008D7601">
              <w:rPr>
                <w:color w:val="auto"/>
              </w:rPr>
              <w:t>Unit Code</w:t>
            </w:r>
          </w:p>
        </w:tc>
        <w:tc>
          <w:tcPr>
            <w:tcW w:w="7320" w:type="dxa"/>
          </w:tcPr>
          <w:p w:rsidR="00BE6A3E" w:rsidRPr="00BD4F3B" w:rsidRDefault="00BE6A3E" w:rsidP="00AC4BC3">
            <w:pPr>
              <w:pStyle w:val="Tablebody"/>
            </w:pPr>
            <w:r w:rsidRPr="00BD4F3B">
              <w:t>Nationally endorsed Training Package unit of competency code.</w:t>
            </w:r>
          </w:p>
        </w:tc>
      </w:tr>
      <w:tr w:rsidR="00BE6A3E" w:rsidRPr="00BD4F3B" w:rsidTr="004B1C7B">
        <w:tc>
          <w:tcPr>
            <w:tcW w:w="1696" w:type="dxa"/>
            <w:shd w:val="clear" w:color="auto" w:fill="F2F2F2"/>
          </w:tcPr>
          <w:p w:rsidR="00BE6A3E" w:rsidRPr="008D7601" w:rsidRDefault="00BE6A3E" w:rsidP="009A383B">
            <w:pPr>
              <w:pStyle w:val="TableHead"/>
              <w:rPr>
                <w:color w:val="auto"/>
              </w:rPr>
            </w:pPr>
            <w:r w:rsidRPr="008D7601">
              <w:rPr>
                <w:color w:val="auto"/>
              </w:rPr>
              <w:t>Unit Title</w:t>
            </w:r>
          </w:p>
        </w:tc>
        <w:tc>
          <w:tcPr>
            <w:tcW w:w="7320" w:type="dxa"/>
          </w:tcPr>
          <w:p w:rsidR="00BE6A3E" w:rsidRPr="00BD4F3B" w:rsidRDefault="00BE6A3E" w:rsidP="00AC4BC3">
            <w:pPr>
              <w:pStyle w:val="Tablebody"/>
            </w:pPr>
            <w:r w:rsidRPr="00BD4F3B">
              <w:t>Nationally endorsed Training Package unit of competency title.</w:t>
            </w:r>
          </w:p>
        </w:tc>
      </w:tr>
      <w:tr w:rsidR="00BE6A3E" w:rsidRPr="00BD4F3B" w:rsidTr="004B1C7B">
        <w:trPr>
          <w:trHeight w:val="1328"/>
        </w:trPr>
        <w:tc>
          <w:tcPr>
            <w:tcW w:w="1696" w:type="dxa"/>
            <w:shd w:val="clear" w:color="auto" w:fill="F2F2F2"/>
          </w:tcPr>
          <w:p w:rsidR="00BE6A3E" w:rsidRPr="008D7601" w:rsidRDefault="004B1C7B" w:rsidP="009A383B">
            <w:pPr>
              <w:pStyle w:val="TableHead"/>
              <w:rPr>
                <w:color w:val="auto"/>
              </w:rPr>
            </w:pPr>
            <w:r w:rsidRPr="008D7601">
              <w:rPr>
                <w:color w:val="auto"/>
              </w:rPr>
              <w:t xml:space="preserve">Maximum </w:t>
            </w:r>
            <w:r w:rsidR="00BE6A3E" w:rsidRPr="008D7601">
              <w:rPr>
                <w:color w:val="auto"/>
              </w:rPr>
              <w:t>Payable Hours</w:t>
            </w:r>
          </w:p>
        </w:tc>
        <w:tc>
          <w:tcPr>
            <w:tcW w:w="7320" w:type="dxa"/>
          </w:tcPr>
          <w:p w:rsidR="00BE6A3E" w:rsidRPr="00D31C83" w:rsidRDefault="00D31C83" w:rsidP="00D31C83">
            <w:pPr>
              <w:pStyle w:val="Tablebody"/>
            </w:pPr>
            <w:r w:rsidRPr="00D31C83">
              <w:t>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w:t>
            </w:r>
            <w:r>
              <w:t>e for a specific qualification.</w:t>
            </w:r>
          </w:p>
        </w:tc>
      </w:tr>
      <w:tr w:rsidR="00BE6A3E" w:rsidRPr="00BD4F3B" w:rsidTr="004B1C7B">
        <w:trPr>
          <w:trHeight w:val="1328"/>
        </w:trPr>
        <w:tc>
          <w:tcPr>
            <w:tcW w:w="1696" w:type="dxa"/>
            <w:shd w:val="clear" w:color="auto" w:fill="F2F2F2"/>
          </w:tcPr>
          <w:p w:rsidR="00BE6A3E" w:rsidRPr="008D7601" w:rsidRDefault="00BE6A3E" w:rsidP="009A383B">
            <w:pPr>
              <w:pStyle w:val="TableHead"/>
              <w:rPr>
                <w:color w:val="auto"/>
              </w:rPr>
            </w:pPr>
            <w:r w:rsidRPr="008D7601">
              <w:rPr>
                <w:color w:val="auto"/>
              </w:rPr>
              <w:t>Nominal Hours</w:t>
            </w:r>
          </w:p>
        </w:tc>
        <w:tc>
          <w:tcPr>
            <w:tcW w:w="7320" w:type="dxa"/>
          </w:tcPr>
          <w:p w:rsidR="004B1C7B" w:rsidRDefault="00BE6A3E" w:rsidP="00AC4BC3">
            <w:pPr>
              <w:pStyle w:val="Tablebody"/>
            </w:pPr>
            <w:r w:rsidRPr="00BD4F3B">
              <w:t xml:space="preserve">Nominal hours reflect the anticipated time taken to deliver and assess the outcomes of a unit of competency excluding </w:t>
            </w:r>
            <w:r w:rsidRPr="000A28EB">
              <w:rPr>
                <w:b/>
                <w:i/>
              </w:rPr>
              <w:t>unsupervised</w:t>
            </w:r>
            <w:r w:rsidRPr="00BD4F3B">
              <w:t xml:space="preserve"> delivery or the time taken for repeated practical application of skills.  </w:t>
            </w:r>
          </w:p>
          <w:p w:rsidR="004B1C7B" w:rsidRPr="00BD4F3B" w:rsidRDefault="00BE6A3E" w:rsidP="00AC4BC3">
            <w:pPr>
              <w:pStyle w:val="Tablebody"/>
            </w:pPr>
            <w:r w:rsidRPr="00BD4F3B">
              <w:t>Nominal hours are determined by the Victorian State Training Authority (DET) and are primarily developed for funding purposes in Victoria.</w:t>
            </w:r>
            <w:r w:rsidR="00A9147E">
              <w:t xml:space="preserve"> </w:t>
            </w:r>
            <w:r w:rsidR="00D31C83">
              <w:t xml:space="preserve">Enquiries </w:t>
            </w:r>
            <w:r w:rsidR="00A9147E">
              <w:t xml:space="preserve">regarding nominal hours should be sent to this </w:t>
            </w:r>
            <w:hyperlink r:id="rId28" w:history="1">
              <w:r w:rsidR="00A9147E" w:rsidRPr="00A9147E">
                <w:rPr>
                  <w:rStyle w:val="Hyperlink"/>
                </w:rPr>
                <w:t>email</w:t>
              </w:r>
            </w:hyperlink>
          </w:p>
        </w:tc>
      </w:tr>
    </w:tbl>
    <w:p w:rsidR="00BE6A3E" w:rsidRDefault="00BE6A3E" w:rsidP="00BE6A3E"/>
    <w:p w:rsidR="00AC4BC3" w:rsidRDefault="00AC4BC3"/>
    <w:sectPr w:rsidR="00AC4B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BA" w:rsidRDefault="002F5BBA" w:rsidP="00BE6A3E">
      <w:pPr>
        <w:spacing w:after="0"/>
      </w:pPr>
      <w:r>
        <w:separator/>
      </w:r>
    </w:p>
  </w:endnote>
  <w:endnote w:type="continuationSeparator" w:id="0">
    <w:p w:rsidR="002F5BBA" w:rsidRDefault="002F5BBA" w:rsidP="00BE6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85" w:rsidRDefault="00E1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02808"/>
      <w:docPartObj>
        <w:docPartGallery w:val="Page Numbers (Bottom of Page)"/>
        <w:docPartUnique/>
      </w:docPartObj>
    </w:sdtPr>
    <w:sdtEndPr/>
    <w:sdtContent>
      <w:p w:rsidR="002F5BBA" w:rsidRPr="008D7601" w:rsidRDefault="002F5BBA">
        <w:pPr>
          <w:pStyle w:val="Footer"/>
        </w:pPr>
        <w:r w:rsidRPr="008D7601">
          <w:rPr>
            <w:noProof/>
            <w:lang w:eastAsia="en-AU"/>
          </w:rPr>
          <w:drawing>
            <wp:inline distT="0" distB="0" distL="0" distR="0" wp14:anchorId="16FBAAF6" wp14:editId="4FDA5431">
              <wp:extent cx="838200" cy="295275"/>
              <wp:effectExtent l="0" t="0" r="0" b="9525"/>
              <wp:docPr id="8"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8D7601">
          <w:rPr>
            <w:noProof/>
            <w:lang w:eastAsia="en-AU"/>
          </w:rPr>
          <mc:AlternateContent>
            <mc:Choice Requires="wps">
              <w:drawing>
                <wp:inline distT="0" distB="0" distL="0" distR="0" wp14:anchorId="05DCB7D1" wp14:editId="7F84827F">
                  <wp:extent cx="565785" cy="191770"/>
                  <wp:effectExtent l="0" t="0" r="0" b="1778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F5BBA" w:rsidRPr="008D7601" w:rsidRDefault="002F5BBA">
                              <w:pPr>
                                <w:pBdr>
                                  <w:top w:val="single" w:sz="4" w:space="1" w:color="7F7F7F" w:themeColor="background1" w:themeShade="7F"/>
                                </w:pBdr>
                                <w:jc w:val="center"/>
                                <w:rPr>
                                  <w:b/>
                                </w:rPr>
                              </w:pPr>
                              <w:r w:rsidRPr="008D7601">
                                <w:rPr>
                                  <w:b/>
                                </w:rPr>
                                <w:fldChar w:fldCharType="begin"/>
                              </w:r>
                              <w:r w:rsidRPr="008D7601">
                                <w:rPr>
                                  <w:b/>
                                </w:rPr>
                                <w:instrText xml:space="preserve"> PAGE   \* MERGEFORMAT </w:instrText>
                              </w:r>
                              <w:r w:rsidRPr="008D7601">
                                <w:rPr>
                                  <w:b/>
                                </w:rPr>
                                <w:fldChar w:fldCharType="separate"/>
                              </w:r>
                              <w:r w:rsidR="003118C5">
                                <w:rPr>
                                  <w:b/>
                                  <w:noProof/>
                                </w:rPr>
                                <w:t>1</w:t>
                              </w:r>
                              <w:r w:rsidRPr="008D7601">
                                <w:rPr>
                                  <w:b/>
                                  <w:noProof/>
                                </w:rPr>
                                <w:fldChar w:fldCharType="end"/>
                              </w:r>
                            </w:p>
                          </w:txbxContent>
                        </wps:txbx>
                        <wps:bodyPr rot="0" vert="horz" wrap="square" lIns="91440" tIns="0" rIns="91440" bIns="0" anchor="t" anchorCtr="0" upright="1">
                          <a:noAutofit/>
                        </wps:bodyPr>
                      </wps:wsp>
                    </a:graphicData>
                  </a:graphic>
                </wp:inline>
              </w:drawing>
            </mc:Choice>
            <mc:Fallback>
              <w:pict>
                <v:rect w14:anchorId="05DCB7D1" id="Rectangle 1"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2F5BBA" w:rsidRPr="008D7601" w:rsidRDefault="002F5BBA">
                        <w:pPr>
                          <w:pBdr>
                            <w:top w:val="single" w:sz="4" w:space="1" w:color="7F7F7F" w:themeColor="background1" w:themeShade="7F"/>
                          </w:pBdr>
                          <w:jc w:val="center"/>
                          <w:rPr>
                            <w:b/>
                          </w:rPr>
                        </w:pPr>
                        <w:r w:rsidRPr="008D7601">
                          <w:rPr>
                            <w:b/>
                          </w:rPr>
                          <w:fldChar w:fldCharType="begin"/>
                        </w:r>
                        <w:r w:rsidRPr="008D7601">
                          <w:rPr>
                            <w:b/>
                          </w:rPr>
                          <w:instrText xml:space="preserve"> PAGE   \* MERGEFORMAT </w:instrText>
                        </w:r>
                        <w:r w:rsidRPr="008D7601">
                          <w:rPr>
                            <w:b/>
                          </w:rPr>
                          <w:fldChar w:fldCharType="separate"/>
                        </w:r>
                        <w:r w:rsidR="003118C5">
                          <w:rPr>
                            <w:b/>
                            <w:noProof/>
                          </w:rPr>
                          <w:t>1</w:t>
                        </w:r>
                        <w:r w:rsidRPr="008D7601">
                          <w:rPr>
                            <w:b/>
                            <w:noProof/>
                          </w:rPr>
                          <w:fldChar w:fldCharType="end"/>
                        </w:r>
                      </w:p>
                    </w:txbxContent>
                  </v:textbox>
                  <w10:anchorlock/>
                </v:rect>
              </w:pict>
            </mc:Fallback>
          </mc:AlternateContent>
        </w:r>
        <w:r w:rsidRPr="008D7601">
          <w:t>MSF Furnishing Training Package Release 4.0</w:t>
        </w:r>
        <w:r w:rsidR="004402FE" w:rsidRPr="008D7601">
          <w:t xml:space="preserve"> </w:t>
        </w:r>
        <w:bookmarkStart w:id="0" w:name="_GoBack"/>
        <w:r w:rsidR="004402FE" w:rsidRPr="008D7601">
          <w:t>December 2018</w:t>
        </w:r>
      </w:p>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BA" w:rsidRDefault="002F5BBA" w:rsidP="00B377A6">
    <w:pPr>
      <w:pStyle w:val="Footer"/>
      <w:jc w:val="right"/>
    </w:pPr>
    <w:r w:rsidRPr="00152FEE">
      <w:rPr>
        <w:noProof/>
        <w:lang w:eastAsia="en-AU"/>
      </w:rPr>
      <w:drawing>
        <wp:inline distT="0" distB="0" distL="0" distR="0" wp14:anchorId="63826144" wp14:editId="1BDA5734">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rsidR="002F5BBA" w:rsidRDefault="002F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BA" w:rsidRDefault="002F5BBA" w:rsidP="00BE6A3E">
      <w:pPr>
        <w:spacing w:after="0"/>
      </w:pPr>
      <w:r>
        <w:separator/>
      </w:r>
    </w:p>
  </w:footnote>
  <w:footnote w:type="continuationSeparator" w:id="0">
    <w:p w:rsidR="002F5BBA" w:rsidRDefault="002F5BBA" w:rsidP="00BE6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85" w:rsidRDefault="00E15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BA" w:rsidRDefault="002F5BBA" w:rsidP="00BE6A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85" w:rsidRDefault="00E15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FDE"/>
    <w:multiLevelType w:val="hybridMultilevel"/>
    <w:tmpl w:val="F104D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DD653F"/>
    <w:multiLevelType w:val="hybridMultilevel"/>
    <w:tmpl w:val="BD8E9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CF7693"/>
    <w:multiLevelType w:val="hybridMultilevel"/>
    <w:tmpl w:val="67467A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1A3F39"/>
    <w:multiLevelType w:val="hybridMultilevel"/>
    <w:tmpl w:val="5A7A5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F65B06"/>
    <w:multiLevelType w:val="hybridMultilevel"/>
    <w:tmpl w:val="720CA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4B36AF8"/>
    <w:multiLevelType w:val="hybridMultilevel"/>
    <w:tmpl w:val="D1A8A6B2"/>
    <w:lvl w:ilvl="0" w:tplc="9A0C54C0">
      <w:start w:val="1"/>
      <w:numFmt w:val="bullet"/>
      <w:pStyle w:val="Bullet1"/>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3E"/>
    <w:rsid w:val="00004473"/>
    <w:rsid w:val="0001298A"/>
    <w:rsid w:val="000157D5"/>
    <w:rsid w:val="00073531"/>
    <w:rsid w:val="000A28EB"/>
    <w:rsid w:val="000D2F28"/>
    <w:rsid w:val="000D7615"/>
    <w:rsid w:val="001A0D71"/>
    <w:rsid w:val="001A0F2D"/>
    <w:rsid w:val="001A55BF"/>
    <w:rsid w:val="001B524D"/>
    <w:rsid w:val="001C1B9F"/>
    <w:rsid w:val="001C2596"/>
    <w:rsid w:val="00234FBC"/>
    <w:rsid w:val="00272C4C"/>
    <w:rsid w:val="002A26A1"/>
    <w:rsid w:val="002B152A"/>
    <w:rsid w:val="002D4DCB"/>
    <w:rsid w:val="002F5BBA"/>
    <w:rsid w:val="003118C5"/>
    <w:rsid w:val="00323708"/>
    <w:rsid w:val="00341B72"/>
    <w:rsid w:val="00364D6F"/>
    <w:rsid w:val="00374732"/>
    <w:rsid w:val="00374AD6"/>
    <w:rsid w:val="00396934"/>
    <w:rsid w:val="003B20BD"/>
    <w:rsid w:val="004045B4"/>
    <w:rsid w:val="004402FE"/>
    <w:rsid w:val="004B1C7B"/>
    <w:rsid w:val="004D4D3F"/>
    <w:rsid w:val="004D65B6"/>
    <w:rsid w:val="004D77A2"/>
    <w:rsid w:val="004E787F"/>
    <w:rsid w:val="0050219E"/>
    <w:rsid w:val="00562134"/>
    <w:rsid w:val="005B6F48"/>
    <w:rsid w:val="00613FBF"/>
    <w:rsid w:val="006604AD"/>
    <w:rsid w:val="0068524E"/>
    <w:rsid w:val="00702929"/>
    <w:rsid w:val="00720EF5"/>
    <w:rsid w:val="0076326A"/>
    <w:rsid w:val="007A5DE2"/>
    <w:rsid w:val="007C3E13"/>
    <w:rsid w:val="007F0B7B"/>
    <w:rsid w:val="008007E4"/>
    <w:rsid w:val="008855BB"/>
    <w:rsid w:val="008B2A02"/>
    <w:rsid w:val="008B79C3"/>
    <w:rsid w:val="008D7601"/>
    <w:rsid w:val="008E641F"/>
    <w:rsid w:val="009A383B"/>
    <w:rsid w:val="009A6777"/>
    <w:rsid w:val="009C60E1"/>
    <w:rsid w:val="009F3682"/>
    <w:rsid w:val="00A001FF"/>
    <w:rsid w:val="00A35433"/>
    <w:rsid w:val="00A84746"/>
    <w:rsid w:val="00A8775D"/>
    <w:rsid w:val="00A9147E"/>
    <w:rsid w:val="00A965E6"/>
    <w:rsid w:val="00AC1BD2"/>
    <w:rsid w:val="00AC4BC3"/>
    <w:rsid w:val="00AD30CE"/>
    <w:rsid w:val="00AF2EFB"/>
    <w:rsid w:val="00B2511F"/>
    <w:rsid w:val="00B377A6"/>
    <w:rsid w:val="00B50460"/>
    <w:rsid w:val="00B62349"/>
    <w:rsid w:val="00BB1542"/>
    <w:rsid w:val="00BB46E1"/>
    <w:rsid w:val="00BC72E3"/>
    <w:rsid w:val="00BE6A3E"/>
    <w:rsid w:val="00C05D48"/>
    <w:rsid w:val="00C137B5"/>
    <w:rsid w:val="00C15EA9"/>
    <w:rsid w:val="00C24876"/>
    <w:rsid w:val="00C33D16"/>
    <w:rsid w:val="00C40587"/>
    <w:rsid w:val="00C471B4"/>
    <w:rsid w:val="00C57BCF"/>
    <w:rsid w:val="00CA1CF8"/>
    <w:rsid w:val="00CA4DE8"/>
    <w:rsid w:val="00CE5568"/>
    <w:rsid w:val="00CF7BBA"/>
    <w:rsid w:val="00D133D9"/>
    <w:rsid w:val="00D17690"/>
    <w:rsid w:val="00D178B3"/>
    <w:rsid w:val="00D306DE"/>
    <w:rsid w:val="00D31C83"/>
    <w:rsid w:val="00D52350"/>
    <w:rsid w:val="00D67EBE"/>
    <w:rsid w:val="00D77A1B"/>
    <w:rsid w:val="00DC6C2C"/>
    <w:rsid w:val="00DF716F"/>
    <w:rsid w:val="00E1247F"/>
    <w:rsid w:val="00E15085"/>
    <w:rsid w:val="00E20C86"/>
    <w:rsid w:val="00E720DE"/>
    <w:rsid w:val="00E74A49"/>
    <w:rsid w:val="00E80E7D"/>
    <w:rsid w:val="00EC6A6B"/>
    <w:rsid w:val="00F87101"/>
    <w:rsid w:val="00FA5104"/>
    <w:rsid w:val="00FC0B2C"/>
    <w:rsid w:val="00FE3647"/>
    <w:rsid w:val="00FE3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89B61CC-3557-4F17-94B0-252FAEEC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3E"/>
    <w:pPr>
      <w:spacing w:after="120" w:line="240" w:lineRule="auto"/>
    </w:pPr>
  </w:style>
  <w:style w:type="paragraph" w:styleId="Heading1">
    <w:name w:val="heading 1"/>
    <w:basedOn w:val="Normal"/>
    <w:next w:val="Normal"/>
    <w:link w:val="Heading1Char"/>
    <w:uiPriority w:val="9"/>
    <w:qFormat/>
    <w:rsid w:val="00FC0B2C"/>
    <w:pPr>
      <w:keepNext/>
      <w:keepLines/>
      <w:spacing w:before="240" w:after="0"/>
      <w:outlineLvl w:val="0"/>
    </w:pPr>
    <w:rPr>
      <w:rFonts w:asciiTheme="majorHAnsi" w:eastAsiaTheme="majorEastAsia" w:hAnsiTheme="majorHAnsi" w:cstheme="majorBidi"/>
      <w:color w:val="C00000"/>
      <w:sz w:val="32"/>
      <w:szCs w:val="32"/>
    </w:rPr>
  </w:style>
  <w:style w:type="paragraph" w:styleId="Heading2">
    <w:name w:val="heading 2"/>
    <w:basedOn w:val="Normal"/>
    <w:next w:val="Normal"/>
    <w:link w:val="Heading2Char"/>
    <w:uiPriority w:val="9"/>
    <w:unhideWhenUsed/>
    <w:qFormat/>
    <w:rsid w:val="00374732"/>
    <w:pPr>
      <w:keepNext/>
      <w:keepLines/>
      <w:spacing w:before="40"/>
      <w:outlineLvl w:val="1"/>
    </w:pPr>
    <w:rPr>
      <w:rFonts w:asciiTheme="majorHAnsi" w:eastAsiaTheme="majorEastAsia" w:hAnsiTheme="majorHAnsi" w:cstheme="majorBidi"/>
      <w:b/>
      <w:caps/>
      <w:color w:val="000000" w:themeColor="text1"/>
      <w:sz w:val="26"/>
      <w:szCs w:val="26"/>
    </w:rPr>
  </w:style>
  <w:style w:type="paragraph" w:styleId="Heading3">
    <w:name w:val="heading 3"/>
    <w:basedOn w:val="Normal"/>
    <w:next w:val="Normal"/>
    <w:link w:val="Heading3Char"/>
    <w:uiPriority w:val="9"/>
    <w:unhideWhenUsed/>
    <w:qFormat/>
    <w:rsid w:val="00BE6A3E"/>
    <w:pPr>
      <w:keepNext/>
      <w:keepLines/>
      <w:spacing w:before="40"/>
      <w:outlineLvl w:val="2"/>
    </w:pPr>
    <w:rPr>
      <w:rFonts w:asciiTheme="majorHAnsi" w:eastAsiaTheme="majorEastAsia" w:hAnsiTheme="majorHAnsi" w:cstheme="majorBidi"/>
      <w:b/>
      <w:color w:val="000000" w:themeColor="text1"/>
      <w:sz w:val="24"/>
    </w:rPr>
  </w:style>
  <w:style w:type="paragraph" w:styleId="Heading5">
    <w:name w:val="heading 5"/>
    <w:basedOn w:val="Normal"/>
    <w:next w:val="Normal"/>
    <w:link w:val="Heading5Char"/>
    <w:uiPriority w:val="9"/>
    <w:unhideWhenUsed/>
    <w:qFormat/>
    <w:rsid w:val="00BE6A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E6A3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9A383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732"/>
    <w:rPr>
      <w:rFonts w:asciiTheme="majorHAnsi" w:eastAsiaTheme="majorEastAsia" w:hAnsiTheme="majorHAnsi" w:cstheme="majorBidi"/>
      <w:b/>
      <w:caps/>
      <w:color w:val="000000" w:themeColor="text1"/>
      <w:sz w:val="26"/>
      <w:szCs w:val="26"/>
    </w:rPr>
  </w:style>
  <w:style w:type="character" w:customStyle="1" w:styleId="Heading3Char">
    <w:name w:val="Heading 3 Char"/>
    <w:basedOn w:val="DefaultParagraphFont"/>
    <w:link w:val="Heading3"/>
    <w:uiPriority w:val="9"/>
    <w:rsid w:val="00BE6A3E"/>
    <w:rPr>
      <w:rFonts w:asciiTheme="majorHAnsi" w:eastAsiaTheme="majorEastAsia" w:hAnsiTheme="majorHAnsi" w:cstheme="majorBidi"/>
      <w:b/>
      <w:color w:val="000000" w:themeColor="text1"/>
      <w:sz w:val="24"/>
      <w:szCs w:val="24"/>
      <w:lang w:val="en-GB"/>
    </w:rPr>
  </w:style>
  <w:style w:type="character" w:customStyle="1" w:styleId="Heading5Char">
    <w:name w:val="Heading 5 Char"/>
    <w:basedOn w:val="DefaultParagraphFont"/>
    <w:link w:val="Heading5"/>
    <w:uiPriority w:val="9"/>
    <w:rsid w:val="00BE6A3E"/>
    <w:rPr>
      <w:rFonts w:asciiTheme="majorHAnsi" w:eastAsiaTheme="majorEastAsia" w:hAnsiTheme="majorHAnsi" w:cstheme="majorBidi"/>
      <w:color w:val="2E74B5" w:themeColor="accent1" w:themeShade="BF"/>
      <w:szCs w:val="24"/>
      <w:lang w:val="en-GB"/>
    </w:rPr>
  </w:style>
  <w:style w:type="character" w:customStyle="1" w:styleId="Heading6Char">
    <w:name w:val="Heading 6 Char"/>
    <w:basedOn w:val="DefaultParagraphFont"/>
    <w:link w:val="Heading6"/>
    <w:uiPriority w:val="9"/>
    <w:rsid w:val="00BE6A3E"/>
    <w:rPr>
      <w:rFonts w:asciiTheme="majorHAnsi" w:eastAsiaTheme="majorEastAsia" w:hAnsiTheme="majorHAnsi" w:cstheme="majorBidi"/>
      <w:color w:val="1F4D78" w:themeColor="accent1" w:themeShade="7F"/>
      <w:szCs w:val="24"/>
      <w:lang w:val="en-GB"/>
    </w:rPr>
  </w:style>
  <w:style w:type="paragraph" w:customStyle="1" w:styleId="Intro">
    <w:name w:val="Intro"/>
    <w:basedOn w:val="Normal"/>
    <w:qFormat/>
    <w:rsid w:val="00BE6A3E"/>
    <w:pPr>
      <w:pBdr>
        <w:top w:val="single" w:sz="4" w:space="1" w:color="5B9BD5" w:themeColor="accent1"/>
      </w:pBdr>
    </w:pPr>
    <w:rPr>
      <w:b/>
      <w:color w:val="C00000"/>
      <w:sz w:val="32"/>
    </w:rPr>
  </w:style>
  <w:style w:type="paragraph" w:customStyle="1" w:styleId="Bullet1">
    <w:name w:val="Bullet 1"/>
    <w:basedOn w:val="Normal"/>
    <w:next w:val="Normal"/>
    <w:qFormat/>
    <w:rsid w:val="00BE6A3E"/>
    <w:pPr>
      <w:numPr>
        <w:numId w:val="1"/>
      </w:numPr>
      <w:ind w:left="284" w:hanging="284"/>
    </w:pPr>
  </w:style>
  <w:style w:type="paragraph" w:customStyle="1" w:styleId="Numberlist">
    <w:name w:val="Number list"/>
    <w:basedOn w:val="Normal"/>
    <w:next w:val="Normal"/>
    <w:qFormat/>
    <w:rsid w:val="00BE6A3E"/>
    <w:pPr>
      <w:numPr>
        <w:numId w:val="2"/>
      </w:numPr>
      <w:ind w:left="284" w:hanging="284"/>
    </w:pPr>
  </w:style>
  <w:style w:type="paragraph" w:customStyle="1" w:styleId="TableHead">
    <w:name w:val="Table Head"/>
    <w:basedOn w:val="Normal"/>
    <w:qFormat/>
    <w:rsid w:val="00BE6A3E"/>
    <w:rPr>
      <w:b/>
      <w:color w:val="FFFFFF" w:themeColor="background1"/>
    </w:rPr>
  </w:style>
  <w:style w:type="paragraph" w:customStyle="1" w:styleId="Tablebody">
    <w:name w:val="Table body"/>
    <w:basedOn w:val="Normal"/>
    <w:qFormat/>
    <w:rsid w:val="00BE6A3E"/>
    <w:pPr>
      <w:spacing w:before="60" w:after="60"/>
    </w:pPr>
  </w:style>
  <w:style w:type="paragraph" w:styleId="Subtitle">
    <w:name w:val="Subtitle"/>
    <w:basedOn w:val="Normal"/>
    <w:next w:val="Normal"/>
    <w:link w:val="SubtitleChar"/>
    <w:uiPriority w:val="11"/>
    <w:qFormat/>
    <w:rsid w:val="00BE6A3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6A3E"/>
    <w:rPr>
      <w:rFonts w:eastAsiaTheme="minorEastAsia"/>
      <w:color w:val="5A5A5A" w:themeColor="text1" w:themeTint="A5"/>
      <w:spacing w:val="15"/>
      <w:lang w:val="en-GB"/>
    </w:rPr>
  </w:style>
  <w:style w:type="paragraph" w:styleId="Header">
    <w:name w:val="header"/>
    <w:basedOn w:val="Normal"/>
    <w:link w:val="HeaderChar"/>
    <w:uiPriority w:val="99"/>
    <w:unhideWhenUsed/>
    <w:rsid w:val="00BE6A3E"/>
    <w:pPr>
      <w:tabs>
        <w:tab w:val="center" w:pos="4513"/>
        <w:tab w:val="right" w:pos="9026"/>
      </w:tabs>
      <w:spacing w:after="0"/>
    </w:pPr>
  </w:style>
  <w:style w:type="character" w:customStyle="1" w:styleId="HeaderChar">
    <w:name w:val="Header Char"/>
    <w:basedOn w:val="DefaultParagraphFont"/>
    <w:link w:val="Header"/>
    <w:uiPriority w:val="99"/>
    <w:rsid w:val="00BE6A3E"/>
    <w:rPr>
      <w:szCs w:val="24"/>
      <w:lang w:val="en-GB"/>
    </w:rPr>
  </w:style>
  <w:style w:type="paragraph" w:styleId="Footer">
    <w:name w:val="footer"/>
    <w:basedOn w:val="Normal"/>
    <w:link w:val="FooterChar"/>
    <w:uiPriority w:val="99"/>
    <w:unhideWhenUsed/>
    <w:rsid w:val="00BE6A3E"/>
    <w:pPr>
      <w:tabs>
        <w:tab w:val="center" w:pos="4513"/>
        <w:tab w:val="right" w:pos="9026"/>
      </w:tabs>
      <w:spacing w:after="0"/>
    </w:pPr>
  </w:style>
  <w:style w:type="character" w:customStyle="1" w:styleId="FooterChar">
    <w:name w:val="Footer Char"/>
    <w:basedOn w:val="DefaultParagraphFont"/>
    <w:link w:val="Footer"/>
    <w:uiPriority w:val="99"/>
    <w:rsid w:val="00BE6A3E"/>
    <w:rPr>
      <w:szCs w:val="24"/>
      <w:lang w:val="en-GB"/>
    </w:rPr>
  </w:style>
  <w:style w:type="character" w:styleId="Hyperlink">
    <w:name w:val="Hyperlink"/>
    <w:uiPriority w:val="99"/>
    <w:rsid w:val="00364D6F"/>
    <w:rPr>
      <w:color w:val="0000FF"/>
      <w:u w:val="single"/>
    </w:rPr>
  </w:style>
  <w:style w:type="paragraph" w:styleId="NoSpacing">
    <w:name w:val="No Spacing"/>
    <w:link w:val="NoSpacingChar"/>
    <w:uiPriority w:val="1"/>
    <w:qFormat/>
    <w:rsid w:val="00364D6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4D6F"/>
    <w:rPr>
      <w:rFonts w:eastAsiaTheme="minorEastAsia"/>
      <w:lang w:val="en-US"/>
    </w:rPr>
  </w:style>
  <w:style w:type="character" w:customStyle="1" w:styleId="Heading1Char">
    <w:name w:val="Heading 1 Char"/>
    <w:basedOn w:val="DefaultParagraphFont"/>
    <w:link w:val="Heading1"/>
    <w:uiPriority w:val="9"/>
    <w:rsid w:val="00FC0B2C"/>
    <w:rPr>
      <w:rFonts w:asciiTheme="majorHAnsi" w:eastAsiaTheme="majorEastAsia" w:hAnsiTheme="majorHAnsi" w:cstheme="majorBidi"/>
      <w:color w:val="C00000"/>
      <w:sz w:val="32"/>
      <w:szCs w:val="32"/>
      <w:lang w:val="en-GB"/>
    </w:rPr>
  </w:style>
  <w:style w:type="paragraph" w:styleId="TOCHeading">
    <w:name w:val="TOC Heading"/>
    <w:basedOn w:val="Heading1"/>
    <w:next w:val="Normal"/>
    <w:uiPriority w:val="39"/>
    <w:unhideWhenUsed/>
    <w:qFormat/>
    <w:rsid w:val="00BB1542"/>
    <w:pPr>
      <w:spacing w:line="259" w:lineRule="auto"/>
      <w:outlineLvl w:val="9"/>
    </w:pPr>
    <w:rPr>
      <w:color w:val="2E74B5" w:themeColor="accent1" w:themeShade="BF"/>
      <w:lang w:val="en-US"/>
    </w:rPr>
  </w:style>
  <w:style w:type="paragraph" w:styleId="TOC1">
    <w:name w:val="toc 1"/>
    <w:basedOn w:val="Normal"/>
    <w:next w:val="Normal"/>
    <w:autoRedefine/>
    <w:uiPriority w:val="39"/>
    <w:unhideWhenUsed/>
    <w:rsid w:val="00BB1542"/>
    <w:pPr>
      <w:spacing w:after="100"/>
    </w:pPr>
  </w:style>
  <w:style w:type="paragraph" w:styleId="TOC2">
    <w:name w:val="toc 2"/>
    <w:basedOn w:val="Normal"/>
    <w:next w:val="Normal"/>
    <w:autoRedefine/>
    <w:uiPriority w:val="39"/>
    <w:unhideWhenUsed/>
    <w:rsid w:val="00374732"/>
    <w:pPr>
      <w:spacing w:after="100"/>
      <w:ind w:left="220"/>
    </w:pPr>
  </w:style>
  <w:style w:type="character" w:styleId="FollowedHyperlink">
    <w:name w:val="FollowedHyperlink"/>
    <w:basedOn w:val="DefaultParagraphFont"/>
    <w:uiPriority w:val="99"/>
    <w:semiHidden/>
    <w:unhideWhenUsed/>
    <w:rsid w:val="001A0F2D"/>
    <w:rPr>
      <w:color w:val="954F72" w:themeColor="followedHyperlink"/>
      <w:u w:val="single"/>
    </w:rPr>
  </w:style>
  <w:style w:type="character" w:customStyle="1" w:styleId="Heading8Char">
    <w:name w:val="Heading 8 Char"/>
    <w:basedOn w:val="DefaultParagraphFont"/>
    <w:link w:val="Heading8"/>
    <w:rsid w:val="009A383B"/>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AD30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CE"/>
    <w:rPr>
      <w:rFonts w:ascii="Segoe UI" w:hAnsi="Segoe UI" w:cs="Segoe UI"/>
      <w:sz w:val="18"/>
      <w:szCs w:val="18"/>
    </w:rPr>
  </w:style>
  <w:style w:type="paragraph" w:styleId="ListParagraph">
    <w:name w:val="List Paragraph"/>
    <w:basedOn w:val="Normal"/>
    <w:uiPriority w:val="34"/>
    <w:qFormat/>
    <w:rsid w:val="00D31C83"/>
    <w:pPr>
      <w:spacing w:after="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nd/3.0/au/" TargetMode="External"/><Relationship Id="rId26" Type="http://schemas.openxmlformats.org/officeDocument/2006/relationships/hyperlink" Target="http://www.asqa.gov.au/" TargetMode="External"/><Relationship Id="rId3" Type="http://schemas.openxmlformats.org/officeDocument/2006/relationships/customXml" Target="../customXml/item3.xml"/><Relationship Id="rId21" Type="http://schemas.openxmlformats.org/officeDocument/2006/relationships/hyperlink" Target="http://www.education.vic.gov.au/training/providers/rto/Pages/courses.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training/providers/rto/Pages/contractinteres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training.gov.au/" TargetMode="External"/><Relationship Id="rId28" Type="http://schemas.openxmlformats.org/officeDocument/2006/relationships/hyperlink" Target="mailto:course.enquiry@edumail.vic.gov.au" TargetMode="External"/><Relationship Id="rId10" Type="http://schemas.openxmlformats.org/officeDocument/2006/relationships/footnotes" Target="footnotes.xml"/><Relationship Id="rId19" Type="http://schemas.openxmlformats.org/officeDocument/2006/relationships/hyperlink" Target="http://www.education.vic.gov.au/training/providers/rto/Pages/serviceagree.aspx" TargetMode="Externa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ibsa.org.au/" TargetMode="External"/><Relationship Id="rId27" Type="http://schemas.openxmlformats.org/officeDocument/2006/relationships/hyperlink" Target="http://www.vrqa.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vpgmsffurnishing_superseded</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2018-07-26T14:00:00+00:00</DET_EDRMS_Date>
    <DET_EDRMS_Author xmlns="http://schemas.microsoft.com/Sharepoint/v3">Tony Woolrich</DET_EDRMS_Author>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5</Value>
    </TaxCatchAll>
    <PublishingContactName xmlns="http://schemas.microsoft.com/sharepoint/v3" xsi:nil="true"/>
    <DET_EDRMS_Description xmlns="http://schemas.microsoft.com/Sharepoint/v3">with Accessability check completed</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3.3.3 Small Scale Contracts</TermName>
          <TermId xmlns="http://schemas.microsoft.com/office/infopath/2007/PartnerControls">14311b87-44d0-4e8a-a2b0-da446149ade7</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8A14A-AAEB-4452-BB3F-29088BC30667}"/>
</file>

<file path=customXml/itemProps2.xml><?xml version="1.0" encoding="utf-8"?>
<ds:datastoreItem xmlns:ds="http://schemas.openxmlformats.org/officeDocument/2006/customXml" ds:itemID="{24A4A4AA-6A86-48B2-B108-7D41D18FA233}"/>
</file>

<file path=customXml/itemProps3.xml><?xml version="1.0" encoding="utf-8"?>
<ds:datastoreItem xmlns:ds="http://schemas.openxmlformats.org/officeDocument/2006/customXml" ds:itemID="{4551B36F-6131-46D7-99C9-06D890081BBC}"/>
</file>

<file path=customXml/itemProps4.xml><?xml version="1.0" encoding="utf-8"?>
<ds:datastoreItem xmlns:ds="http://schemas.openxmlformats.org/officeDocument/2006/customXml" ds:itemID="{B918A14A-AAEB-4452-BB3F-29088BC30667}">
  <ds:schemaRef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sharepoint/v4"/>
    <ds:schemaRef ds:uri="1966e606-8b69-4075-9ef8-a409e80aaa70"/>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4344E05-5FE7-483E-A8C5-87D57A7A6652}"/>
</file>

<file path=docProps/app.xml><?xml version="1.0" encoding="utf-8"?>
<Properties xmlns="http://schemas.openxmlformats.org/officeDocument/2006/extended-properties" xmlns:vt="http://schemas.openxmlformats.org/officeDocument/2006/docPropsVTypes">
  <Template>Normal</Template>
  <TotalTime>12</TotalTime>
  <Pages>28</Pages>
  <Words>5302</Words>
  <Characters>30225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2018 Template</vt:lpstr>
    </vt:vector>
  </TitlesOfParts>
  <Company>Department of Education and Training</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Template</dc:title>
  <dc:creator>Woolrich, Tony B</dc:creator>
  <cp:lastModifiedBy>Segrave, Michael G</cp:lastModifiedBy>
  <cp:revision>10</cp:revision>
  <cp:lastPrinted>2019-03-01T00:40:00Z</cp:lastPrinted>
  <dcterms:created xsi:type="dcterms:W3CDTF">2019-01-14T00:32:00Z</dcterms:created>
  <dcterms:modified xsi:type="dcterms:W3CDTF">2019-03-01T00:41:00Z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5;#3.3.3 Small Scale Contracts|14311b87-44d0-4e8a-a2b0-da446149ade7</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{0e07e254-b444-4949-8902-c4d95c2296a1}</vt:lpwstr>
  </property>
  <property fmtid="{D5CDD505-2E9C-101B-9397-08002B2CF9AE}" pid="9" name="RecordPoint_ActiveItemUniqueId">
    <vt:lpwstr>{f4e1606b-e10b-45d2-b4b5-9bddff4d3bc3}</vt:lpwstr>
  </property>
  <property fmtid="{D5CDD505-2E9C-101B-9397-08002B2CF9AE}" pid="10" name="RecordPoint_ActiveItemWebId">
    <vt:lpwstr>{f733d64c-51fd-4257-a682-429266dda9cd}</vt:lpwstr>
  </property>
  <property fmtid="{D5CDD505-2E9C-101B-9397-08002B2CF9AE}" pid="11" name="RecordPoint_RecordNumberSubmitted">
    <vt:lpwstr>R2018/0575747</vt:lpwstr>
  </property>
  <property fmtid="{D5CDD505-2E9C-101B-9397-08002B2CF9AE}" pid="12" name="RecordPoint_SubmissionCompleted">
    <vt:lpwstr>2018-11-01T11:43:36.5422058+11:00</vt:lpwstr>
  </property>
  <property fmtid="{D5CDD505-2E9C-101B-9397-08002B2CF9AE}" pid="13" name="DEECD_Author">
    <vt:lpwstr/>
  </property>
  <property fmtid="{D5CDD505-2E9C-101B-9397-08002B2CF9AE}" pid="14" name="DEECD_SubjectCategory">
    <vt:lpwstr/>
  </property>
  <property fmtid="{D5CDD505-2E9C-101B-9397-08002B2CF9AE}" pid="15" name="_docset_NoMedatataSyncRequired">
    <vt:lpwstr>False</vt:lpwstr>
  </property>
  <property fmtid="{D5CDD505-2E9C-101B-9397-08002B2CF9AE}" pid="16" name="DEECD_ItemType">
    <vt:lpwstr/>
  </property>
  <property fmtid="{D5CDD505-2E9C-101B-9397-08002B2CF9AE}" pid="17" name="DEECD_Audience">
    <vt:lpwstr/>
  </property>
</Properties>
</file>