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225750"/>
        <w:docPartObj>
          <w:docPartGallery w:val="Cover Pages"/>
          <w:docPartUnique/>
        </w:docPartObj>
      </w:sdtPr>
      <w:sdtEndPr>
        <w:rPr>
          <w:b/>
          <w:noProof/>
          <w:color w:val="ED7D31" w:themeColor="accent2"/>
        </w:rPr>
      </w:sdtEndPr>
      <w:sdtContent>
        <w:p w:rsidR="00364D6F" w:rsidRDefault="00364D6F"/>
        <w:p w:rsidR="00BE6A3E" w:rsidRPr="00B377A6" w:rsidRDefault="00364D6F" w:rsidP="00B377A6">
          <w:pPr>
            <w:spacing w:after="160" w:line="259" w:lineRule="auto"/>
            <w:rPr>
              <w:noProof/>
              <w:color w:val="ED7D31" w:themeColor="accent2"/>
            </w:rPr>
          </w:pPr>
          <w:r>
            <w:rPr>
              <w:noProof/>
              <w:lang w:eastAsia="en-AU"/>
            </w:rPr>
            <mc:AlternateContent>
              <mc:Choice Requires="wps">
                <w:drawing>
                  <wp:inline distT="0" distB="0" distL="0" distR="0" wp14:editId="0FA74256">
                    <wp:extent cx="5508840" cy="4325510"/>
                    <wp:effectExtent l="0" t="0" r="0" b="0"/>
                    <wp:docPr id="131" name="Text Box 131"/>
                    <wp:cNvGraphicFramePr/>
                    <a:graphic xmlns:a="http://schemas.openxmlformats.org/drawingml/2006/main">
                      <a:graphicData uri="http://schemas.microsoft.com/office/word/2010/wordprocessingShape">
                        <wps:wsp>
                          <wps:cNvSpPr txBox="1"/>
                          <wps:spPr>
                            <a:xfrm>
                              <a:off x="0" y="0"/>
                              <a:ext cx="5508840" cy="4325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B98" w:rsidRPr="00A17999" w:rsidRDefault="008F3B98" w:rsidP="00B377A6">
                                <w:pPr>
                                  <w:pStyle w:val="NoSpacing"/>
                                  <w:spacing w:before="40" w:after="560" w:line="216" w:lineRule="auto"/>
                                  <w:jc w:val="center"/>
                                  <w:rPr>
                                    <w:color w:val="C00000"/>
                                    <w:sz w:val="72"/>
                                    <w:szCs w:val="72"/>
                                  </w:rPr>
                                </w:pPr>
                                <w:r w:rsidRPr="00A17999">
                                  <w:rPr>
                                    <w:color w:val="C00000"/>
                                    <w:sz w:val="72"/>
                                    <w:szCs w:val="72"/>
                                  </w:rPr>
                                  <w:t>Victorian Purchasing Guide</w:t>
                                </w:r>
                              </w:p>
                              <w:p w:rsidR="008F3B98" w:rsidRPr="00A17999" w:rsidRDefault="008F3B98" w:rsidP="00B377A6">
                                <w:pPr>
                                  <w:pStyle w:val="NoSpacing"/>
                                  <w:spacing w:before="40" w:after="560" w:line="216" w:lineRule="auto"/>
                                  <w:jc w:val="center"/>
                                  <w:rPr>
                                    <w:color w:val="C00000"/>
                                    <w:sz w:val="72"/>
                                    <w:szCs w:val="72"/>
                                  </w:rPr>
                                </w:pPr>
                                <w:r w:rsidRPr="00A17999">
                                  <w:rPr>
                                    <w:color w:val="C00000"/>
                                    <w:sz w:val="72"/>
                                    <w:szCs w:val="72"/>
                                    <w:lang w:val="en-AU"/>
                                  </w:rPr>
                                  <w:t>CUA Creative Arts and Culture Training Package</w:t>
                                </w:r>
                              </w:p>
                              <w:p w:rsidR="008F3B98" w:rsidRPr="00A17999" w:rsidRDefault="008F43CF" w:rsidP="00B377A6">
                                <w:pPr>
                                  <w:pStyle w:val="NoSpacing"/>
                                  <w:spacing w:before="40" w:after="560" w:line="216" w:lineRule="auto"/>
                                  <w:jc w:val="center"/>
                                  <w:rPr>
                                    <w:color w:val="C00000"/>
                                    <w:sz w:val="72"/>
                                    <w:szCs w:val="72"/>
                                  </w:rPr>
                                </w:pPr>
                                <w:r>
                                  <w:rPr>
                                    <w:color w:val="C00000"/>
                                    <w:sz w:val="72"/>
                                    <w:szCs w:val="72"/>
                                    <w:lang w:val="en-AU"/>
                                  </w:rPr>
                                  <w:t>March</w:t>
                                </w:r>
                                <w:r w:rsidR="008F3B98" w:rsidRPr="00A17999">
                                  <w:rPr>
                                    <w:color w:val="C00000"/>
                                    <w:sz w:val="72"/>
                                    <w:szCs w:val="72"/>
                                    <w:lang w:val="en-AU"/>
                                  </w:rPr>
                                  <w:t xml:space="preserve"> 2019</w:t>
                                </w:r>
                              </w:p>
                              <w:p w:rsidR="008F3B98" w:rsidRPr="00A17999" w:rsidRDefault="008F3B98" w:rsidP="00B377A6">
                                <w:pPr>
                                  <w:pStyle w:val="NoSpacing"/>
                                  <w:spacing w:before="40" w:after="560" w:line="216" w:lineRule="auto"/>
                                  <w:jc w:val="center"/>
                                  <w:rPr>
                                    <w:color w:val="C00000"/>
                                    <w:sz w:val="72"/>
                                    <w:szCs w:val="72"/>
                                  </w:rPr>
                                </w:pPr>
                                <w:r w:rsidRPr="00A17999">
                                  <w:rPr>
                                    <w:color w:val="C00000"/>
                                    <w:sz w:val="72"/>
                                    <w:szCs w:val="72"/>
                                  </w:rPr>
                                  <w:t>Release 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31" o:spid="_x0000_s1026" type="#_x0000_t202" style="width:433.75pt;height:3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" filled="f" stroked="f" strokeweight=".5pt">
                    <v:textbox inset="0,0,0,0">
                      <w:txbxContent>
                        <w:p w:rsidR="008F3B98" w:rsidRPr="00A17999" w:rsidRDefault="008F3B98" w:rsidP="00B377A6">
                          <w:pPr>
                            <w:pStyle w:val="NoSpacing"/>
                            <w:spacing w:before="40" w:after="560" w:line="216" w:lineRule="auto"/>
                            <w:jc w:val="center"/>
                            <w:rPr>
                              <w:color w:val="C00000"/>
                              <w:sz w:val="72"/>
                              <w:szCs w:val="72"/>
                            </w:rPr>
                          </w:pPr>
                          <w:r w:rsidRPr="00A17999">
                            <w:rPr>
                              <w:color w:val="C00000"/>
                              <w:sz w:val="72"/>
                              <w:szCs w:val="72"/>
                            </w:rPr>
                            <w:t>Victorian Purchasing Guide</w:t>
                          </w:r>
                        </w:p>
                        <w:p w:rsidR="008F3B98" w:rsidRPr="00A17999" w:rsidRDefault="008F3B98" w:rsidP="00B377A6">
                          <w:pPr>
                            <w:pStyle w:val="NoSpacing"/>
                            <w:spacing w:before="40" w:after="560" w:line="216" w:lineRule="auto"/>
                            <w:jc w:val="center"/>
                            <w:rPr>
                              <w:color w:val="C00000"/>
                              <w:sz w:val="72"/>
                              <w:szCs w:val="72"/>
                            </w:rPr>
                          </w:pPr>
                          <w:r w:rsidRPr="00A17999">
                            <w:rPr>
                              <w:color w:val="C00000"/>
                              <w:sz w:val="72"/>
                              <w:szCs w:val="72"/>
                              <w:lang w:val="en-AU"/>
                            </w:rPr>
                            <w:t>CUA Creative Arts and Culture Training Package</w:t>
                          </w:r>
                        </w:p>
                        <w:p w:rsidR="008F3B98" w:rsidRPr="00A17999" w:rsidRDefault="008F43CF" w:rsidP="00B377A6">
                          <w:pPr>
                            <w:pStyle w:val="NoSpacing"/>
                            <w:spacing w:before="40" w:after="560" w:line="216" w:lineRule="auto"/>
                            <w:jc w:val="center"/>
                            <w:rPr>
                              <w:color w:val="C00000"/>
                              <w:sz w:val="72"/>
                              <w:szCs w:val="72"/>
                            </w:rPr>
                          </w:pPr>
                          <w:r>
                            <w:rPr>
                              <w:color w:val="C00000"/>
                              <w:sz w:val="72"/>
                              <w:szCs w:val="72"/>
                              <w:lang w:val="en-AU"/>
                            </w:rPr>
                            <w:t>March</w:t>
                          </w:r>
                          <w:bookmarkStart w:id="1" w:name="_GoBack"/>
                          <w:bookmarkEnd w:id="1"/>
                          <w:r w:rsidR="008F3B98" w:rsidRPr="00A17999">
                            <w:rPr>
                              <w:color w:val="C00000"/>
                              <w:sz w:val="72"/>
                              <w:szCs w:val="72"/>
                              <w:lang w:val="en-AU"/>
                            </w:rPr>
                            <w:t xml:space="preserve"> 2019</w:t>
                          </w:r>
                        </w:p>
                        <w:p w:rsidR="008F3B98" w:rsidRPr="00A17999" w:rsidRDefault="008F3B98" w:rsidP="00B377A6">
                          <w:pPr>
                            <w:pStyle w:val="NoSpacing"/>
                            <w:spacing w:before="40" w:after="560" w:line="216" w:lineRule="auto"/>
                            <w:jc w:val="center"/>
                            <w:rPr>
                              <w:color w:val="C00000"/>
                              <w:sz w:val="72"/>
                              <w:szCs w:val="72"/>
                            </w:rPr>
                          </w:pPr>
                          <w:r w:rsidRPr="00A17999">
                            <w:rPr>
                              <w:color w:val="C00000"/>
                              <w:sz w:val="72"/>
                              <w:szCs w:val="72"/>
                            </w:rPr>
                            <w:t>Release 4.0</w:t>
                          </w:r>
                        </w:p>
                      </w:txbxContent>
                    </v:textbox>
                    <w10:anchorlock/>
                  </v:shape>
                </w:pict>
              </mc:Fallback>
            </mc:AlternateContent>
          </w:r>
          <w:r>
            <w:rPr>
              <w:b/>
              <w:noProof/>
              <w:color w:val="ED7D31" w:themeColor="accent2"/>
              <w:lang w:val="en-GB"/>
            </w:rPr>
            <w:br w:type="page"/>
          </w:r>
        </w:p>
      </w:sdtContent>
    </w:sdt>
    <w:p w:rsidR="00BE6A3E" w:rsidRDefault="00BE6A3E" w:rsidP="00BE6A3E">
      <w:pPr>
        <w:rPr>
          <w:highlight w:val="yellow"/>
          <w:lang w:eastAsia="en-AU"/>
        </w:rPr>
        <w:sectPr w:rsidR="00BE6A3E" w:rsidSect="00364D6F">
          <w:headerReference w:type="default" r:id="rId12"/>
          <w:footerReference w:type="default" r:id="rId13"/>
          <w:footerReference w:type="first" r:id="rId14"/>
          <w:pgSz w:w="11900" w:h="16840"/>
          <w:pgMar w:top="1135" w:right="1134" w:bottom="1701" w:left="1134" w:header="709" w:footer="709" w:gutter="0"/>
          <w:pgNumType w:start="0"/>
          <w:cols w:space="708"/>
          <w:titlePg/>
          <w:docGrid w:linePitch="360"/>
        </w:sectPr>
      </w:pPr>
    </w:p>
    <w:p w:rsidR="00BE6A3E" w:rsidRDefault="00BE6A3E" w:rsidP="00BE6A3E">
      <w:pPr>
        <w:rPr>
          <w:highlight w:val="yellow"/>
          <w:lang w:eastAsia="en-AU"/>
        </w:rPr>
      </w:pPr>
    </w:p>
    <w:p w:rsidR="00BE6A3E" w:rsidRDefault="00BE6A3E" w:rsidP="00BE6A3E">
      <w:pPr>
        <w:rPr>
          <w:highlight w:val="yellow"/>
          <w:lang w:eastAsia="en-AU"/>
        </w:rPr>
      </w:pPr>
    </w:p>
    <w:p w:rsidR="00364D6F" w:rsidRPr="00AB1927" w:rsidRDefault="00364D6F" w:rsidP="00364D6F">
      <w:r w:rsidRPr="00483FA0">
        <w:t xml:space="preserve">© State of </w:t>
      </w:r>
      <w:r w:rsidRPr="00AB1927">
        <w:t>Victoria (Department</w:t>
      </w:r>
      <w:r w:rsidR="002545F4">
        <w:t xml:space="preserve"> of Education and Training) 2019</w:t>
      </w:r>
      <w:r w:rsidRPr="00AB1927">
        <w:t>.</w:t>
      </w:r>
    </w:p>
    <w:p w:rsidR="00364D6F" w:rsidRPr="00AB1927" w:rsidRDefault="00364D6F" w:rsidP="00364D6F">
      <w:r w:rsidRPr="00AB1927">
        <w:t>Copyright of this material is reserved to the Crown in the right of the State of Victoria. This work is licensed under a Creative Commons Attribution-</w:t>
      </w:r>
      <w:r>
        <w:t xml:space="preserve">NoDerivs 3.0 Australia licence (more information is available </w:t>
      </w:r>
      <w:hyperlink r:id="rId15" w:history="1">
        <w:r w:rsidRPr="000713CA">
          <w:rPr>
            <w:rStyle w:val="Hyperlink"/>
            <w:rFonts w:cs="Arial"/>
          </w:rPr>
          <w:t>here</w:t>
        </w:r>
      </w:hyperlink>
      <w:r w:rsidRPr="00AB1927">
        <w:t>). You are free use, copy and distribute to anyone in its original form as long as you attribute Skills Victoria, Department of Education and Training</w:t>
      </w:r>
      <w:r w:rsidRPr="00AB1927">
        <w:rPr>
          <w:color w:val="C00000"/>
        </w:rPr>
        <w:t xml:space="preserve"> </w:t>
      </w:r>
      <w:r w:rsidRPr="00834921">
        <w:t xml:space="preserve">(DET) </w:t>
      </w:r>
      <w:r w:rsidRPr="00AB1927">
        <w:t>as the author, and you license any derivative work you make available under the same licence.</w:t>
      </w:r>
    </w:p>
    <w:p w:rsidR="00364D6F" w:rsidRPr="00AB1927" w:rsidRDefault="00364D6F" w:rsidP="00364D6F">
      <w:pPr>
        <w:rPr>
          <w:b/>
          <w:bCs/>
          <w:iCs/>
          <w:color w:val="333333"/>
        </w:rPr>
      </w:pPr>
      <w:bookmarkStart w:id="0" w:name="_Toc405891834"/>
      <w:bookmarkStart w:id="1" w:name="_Toc405894845"/>
      <w:bookmarkStart w:id="2" w:name="_Toc405895547"/>
      <w:bookmarkStart w:id="3" w:name="_Toc405990818"/>
      <w:bookmarkStart w:id="4" w:name="_Toc405993857"/>
      <w:r w:rsidRPr="00AB1927">
        <w:rPr>
          <w:b/>
          <w:bCs/>
          <w:iCs/>
          <w:color w:val="333333"/>
        </w:rPr>
        <w:t>Disclaimer</w:t>
      </w:r>
      <w:bookmarkEnd w:id="0"/>
      <w:bookmarkEnd w:id="1"/>
      <w:bookmarkEnd w:id="2"/>
      <w:bookmarkEnd w:id="3"/>
      <w:bookmarkEnd w:id="4"/>
    </w:p>
    <w:p w:rsidR="00364D6F" w:rsidRPr="00AB1927" w:rsidRDefault="00364D6F" w:rsidP="00364D6F">
      <w:r w:rsidRPr="00AB1927">
        <w:t>In compiling the information contained in and accessed through this resource, the Department of Education and T</w:t>
      </w:r>
      <w:r>
        <w:t xml:space="preserve">raining </w:t>
      </w:r>
      <w:r w:rsidRPr="00AB1927">
        <w:t>has used its best endeavours to ensure that the information is correct and current at the time of publication but takes no responsibility for any error, omission or defect therein.</w:t>
      </w:r>
    </w:p>
    <w:p w:rsidR="00364D6F" w:rsidRPr="00AB1927" w:rsidRDefault="00364D6F" w:rsidP="00364D6F">
      <w:r w:rsidRPr="00AB1927">
        <w:t>To the extent permitted by law</w:t>
      </w:r>
      <w:r>
        <w:t>,</w:t>
      </w:r>
      <w:r w:rsidRPr="00AB1927">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364D6F" w:rsidRPr="00AB1927" w:rsidRDefault="00364D6F" w:rsidP="00364D6F">
      <w:pPr>
        <w:rPr>
          <w:b/>
          <w:bCs/>
          <w:iCs/>
          <w:color w:val="333333"/>
        </w:rPr>
      </w:pPr>
      <w:bookmarkStart w:id="5" w:name="_Toc405891835"/>
      <w:bookmarkStart w:id="6" w:name="_Toc405894846"/>
      <w:bookmarkStart w:id="7" w:name="_Toc405895548"/>
      <w:bookmarkStart w:id="8" w:name="_Toc405990819"/>
      <w:bookmarkStart w:id="9" w:name="_Toc405993858"/>
      <w:r w:rsidRPr="00AB1927">
        <w:rPr>
          <w:b/>
          <w:bCs/>
          <w:iCs/>
          <w:color w:val="333333"/>
        </w:rPr>
        <w:t>Third party sites</w:t>
      </w:r>
      <w:bookmarkEnd w:id="5"/>
      <w:bookmarkEnd w:id="6"/>
      <w:bookmarkEnd w:id="7"/>
      <w:bookmarkEnd w:id="8"/>
      <w:bookmarkEnd w:id="9"/>
    </w:p>
    <w:p w:rsidR="00364D6F" w:rsidRPr="00AB1927" w:rsidRDefault="00364D6F" w:rsidP="00364D6F">
      <w:r w:rsidRPr="00AB1927">
        <w:t xml:space="preserve">This resource may </w:t>
      </w:r>
      <w:bookmarkStart w:id="10" w:name="_GoBack"/>
      <w:bookmarkEnd w:id="10"/>
      <w:r w:rsidRPr="00AB1927">
        <w:t>contain links to third party websites and resources. DET is not responsible for the condition or content of these sites or resources as they are not under its control.</w:t>
      </w:r>
    </w:p>
    <w:p w:rsidR="00364D6F" w:rsidRPr="00483FA0" w:rsidRDefault="00364D6F" w:rsidP="00364D6F">
      <w:r w:rsidRPr="00AB1927">
        <w:t>Third party material linked from this resource is subject to the copyright conditions of the third party. Users will need to consult the copyright notice of the third party sites for conditions of usage.</w:t>
      </w:r>
    </w:p>
    <w:p w:rsidR="00BE6A3E" w:rsidRPr="00BD4F3B" w:rsidRDefault="00BE6A3E" w:rsidP="00BE6A3E"/>
    <w:p w:rsidR="00BE6A3E" w:rsidRDefault="00BE6A3E" w:rsidP="00BE6A3E">
      <w:pPr>
        <w:rPr>
          <w:highlight w:val="yellow"/>
          <w:lang w:eastAsia="en-AU"/>
        </w:rPr>
      </w:pPr>
    </w:p>
    <w:p w:rsidR="00BE6A3E" w:rsidRDefault="00BE6A3E" w:rsidP="00BE6A3E">
      <w:pPr>
        <w:rPr>
          <w:highlight w:val="yellow"/>
          <w:lang w:eastAsia="en-AU"/>
        </w:rPr>
        <w:sectPr w:rsidR="00BE6A3E" w:rsidSect="0022790C">
          <w:pgSz w:w="11900" w:h="16840"/>
          <w:pgMar w:top="1135" w:right="1134" w:bottom="1701" w:left="1134" w:header="709" w:footer="709" w:gutter="0"/>
          <w:cols w:space="708"/>
          <w:docGrid w:linePitch="360"/>
        </w:sectPr>
      </w:pPr>
    </w:p>
    <w:p w:rsidR="00BE6A3E" w:rsidRPr="00791547" w:rsidRDefault="00BE6A3E" w:rsidP="00FC0B2C">
      <w:pPr>
        <w:pStyle w:val="Heading1"/>
        <w:rPr>
          <w:color w:val="auto"/>
        </w:rPr>
      </w:pPr>
      <w:bookmarkStart w:id="11" w:name="_Toc506295712"/>
      <w:bookmarkStart w:id="12" w:name="_Toc533152669"/>
      <w:r w:rsidRPr="00A17999">
        <w:lastRenderedPageBreak/>
        <w:t>Victorian Purchasing Guide - Version History</w:t>
      </w:r>
      <w:bookmarkEnd w:id="11"/>
      <w:bookmarkEnd w:id="12"/>
    </w:p>
    <w:p w:rsidR="00FC0B2C" w:rsidRPr="00FC0B2C" w:rsidRDefault="00FC0B2C" w:rsidP="00FC0B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E6A3E" w:rsidRPr="00BD4F3B" w:rsidTr="00A17999">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C00000"/>
            <w:tcMar>
              <w:top w:w="57" w:type="dxa"/>
              <w:bottom w:w="57" w:type="dxa"/>
            </w:tcMar>
          </w:tcPr>
          <w:p w:rsidR="00BE6A3E" w:rsidRPr="00791547" w:rsidRDefault="00BE6A3E" w:rsidP="00C33D16">
            <w:pPr>
              <w:pStyle w:val="TableHead"/>
              <w:rPr>
                <w:color w:val="auto"/>
              </w:rPr>
            </w:pPr>
            <w:r w:rsidRPr="00791547">
              <w:rPr>
                <w:color w:val="auto"/>
              </w:rPr>
              <w:t xml:space="preserve">Training Package </w:t>
            </w:r>
            <w:r w:rsidR="00C33D16" w:rsidRPr="00791547">
              <w:rPr>
                <w:color w:val="auto"/>
              </w:rPr>
              <w:t>Release</w:t>
            </w:r>
            <w:r w:rsidRPr="00791547">
              <w:rPr>
                <w:color w:val="auto"/>
              </w:rPr>
              <w:t xml:space="preserve">  </w:t>
            </w:r>
          </w:p>
        </w:tc>
        <w:tc>
          <w:tcPr>
            <w:tcW w:w="1217" w:type="dxa"/>
            <w:tcBorders>
              <w:top w:val="single" w:sz="4" w:space="0" w:color="000000"/>
              <w:left w:val="single" w:sz="4" w:space="0" w:color="FFFFFF"/>
              <w:bottom w:val="single" w:sz="4" w:space="0" w:color="000000"/>
              <w:right w:val="single" w:sz="4" w:space="0" w:color="FFFFFF"/>
            </w:tcBorders>
            <w:shd w:val="clear" w:color="auto" w:fill="C00000"/>
            <w:tcMar>
              <w:top w:w="57" w:type="dxa"/>
              <w:bottom w:w="57" w:type="dxa"/>
            </w:tcMar>
          </w:tcPr>
          <w:p w:rsidR="00BE6A3E" w:rsidRPr="00791547" w:rsidRDefault="00BE6A3E" w:rsidP="00FC0B2C">
            <w:pPr>
              <w:pStyle w:val="TableHead"/>
              <w:rPr>
                <w:color w:val="auto"/>
              </w:rPr>
            </w:pPr>
            <w:r w:rsidRPr="00791547">
              <w:rPr>
                <w:color w:val="auto"/>
              </w:rPr>
              <w:t>Date VPG</w:t>
            </w:r>
            <w:r w:rsidRPr="00791547">
              <w:rPr>
                <w:color w:val="auto"/>
              </w:rPr>
              <w:br/>
            </w:r>
            <w:r w:rsidR="00FC0B2C" w:rsidRPr="00791547">
              <w:rPr>
                <w:color w:val="auto"/>
              </w:rPr>
              <w:t>Approved</w:t>
            </w:r>
          </w:p>
        </w:tc>
        <w:tc>
          <w:tcPr>
            <w:tcW w:w="5557" w:type="dxa"/>
            <w:tcBorders>
              <w:top w:val="single" w:sz="4" w:space="0" w:color="000000"/>
              <w:left w:val="single" w:sz="4" w:space="0" w:color="FFFFFF"/>
              <w:bottom w:val="single" w:sz="4" w:space="0" w:color="000000"/>
              <w:right w:val="single" w:sz="4" w:space="0" w:color="auto"/>
            </w:tcBorders>
            <w:shd w:val="clear" w:color="auto" w:fill="C00000"/>
            <w:tcMar>
              <w:top w:w="57" w:type="dxa"/>
              <w:bottom w:w="57" w:type="dxa"/>
            </w:tcMar>
          </w:tcPr>
          <w:p w:rsidR="00BE6A3E" w:rsidRPr="00791547" w:rsidRDefault="00BE6A3E" w:rsidP="00FC0B2C">
            <w:pPr>
              <w:pStyle w:val="TableHead"/>
              <w:rPr>
                <w:color w:val="auto"/>
              </w:rPr>
            </w:pPr>
            <w:r w:rsidRPr="00791547">
              <w:rPr>
                <w:color w:val="auto"/>
              </w:rPr>
              <w:t>Comments</w:t>
            </w:r>
          </w:p>
        </w:tc>
      </w:tr>
      <w:tr w:rsidR="00BE6A3E" w:rsidRPr="00BD4F3B" w:rsidTr="0022790C">
        <w:trPr>
          <w:jc w:val="center"/>
        </w:trPr>
        <w:tc>
          <w:tcPr>
            <w:tcW w:w="2439" w:type="dxa"/>
            <w:tcBorders>
              <w:left w:val="single" w:sz="4" w:space="0" w:color="auto"/>
            </w:tcBorders>
            <w:tcMar>
              <w:top w:w="57" w:type="dxa"/>
              <w:bottom w:w="57" w:type="dxa"/>
            </w:tcMar>
          </w:tcPr>
          <w:p w:rsidR="00BE6A3E" w:rsidRPr="00BD4F3B" w:rsidRDefault="00791547" w:rsidP="00FC0B2C">
            <w:pPr>
              <w:pStyle w:val="Tablebody"/>
            </w:pPr>
            <w:r w:rsidRPr="00791547">
              <w:t>CUA Creative Arts and Culture Training Package Release 4.0</w:t>
            </w:r>
          </w:p>
        </w:tc>
        <w:tc>
          <w:tcPr>
            <w:tcW w:w="1217" w:type="dxa"/>
            <w:shd w:val="clear" w:color="auto" w:fill="auto"/>
            <w:tcMar>
              <w:top w:w="57" w:type="dxa"/>
              <w:bottom w:w="57" w:type="dxa"/>
            </w:tcMar>
          </w:tcPr>
          <w:p w:rsidR="00FC0B2C" w:rsidRPr="009216DE" w:rsidRDefault="006A52BF" w:rsidP="00FC0B2C">
            <w:pPr>
              <w:pStyle w:val="Tablebody"/>
            </w:pPr>
            <w:r>
              <w:t xml:space="preserve">27 February </w:t>
            </w:r>
            <w:r>
              <w:t>2019</w:t>
            </w:r>
          </w:p>
        </w:tc>
        <w:tc>
          <w:tcPr>
            <w:tcW w:w="5557" w:type="dxa"/>
            <w:shd w:val="clear" w:color="auto" w:fill="auto"/>
            <w:tcMar>
              <w:top w:w="57" w:type="dxa"/>
              <w:bottom w:w="57" w:type="dxa"/>
            </w:tcMar>
          </w:tcPr>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This Victorian Purchasing guide reflects the changes made to CUA Creative Arts and Culture (Release 4.0) on 20th December 2018.</w:t>
            </w:r>
          </w:p>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This release includes:</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Two new qualifications (Professional writing and editing)</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16 new units</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 xml:space="preserve">7 revised units </w:t>
            </w:r>
          </w:p>
          <w:p w:rsidR="008F3B98"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35 updated qualifications</w:t>
            </w:r>
          </w:p>
          <w:p w:rsidR="009C4E62" w:rsidRDefault="009C4E62" w:rsidP="009C4E62">
            <w:pPr>
              <w:pStyle w:val="Tablebody"/>
              <w:rPr>
                <w:rStyle w:val="Hyperlink"/>
                <w:rFonts w:eastAsia="Times New Roman" w:cstheme="minorHAnsi"/>
                <w:lang w:eastAsia="en-AU"/>
              </w:rPr>
            </w:pPr>
            <w:r w:rsidRPr="0022790C">
              <w:rPr>
                <w:rFonts w:eastAsia="Times New Roman" w:cstheme="minorHAnsi"/>
                <w:lang w:eastAsia="en-AU"/>
              </w:rPr>
              <w:t xml:space="preserve">For further details, please refer to </w:t>
            </w:r>
            <w:r w:rsidRPr="0022790C">
              <w:rPr>
                <w:rFonts w:eastAsia="Times New Roman" w:cstheme="minorHAnsi"/>
                <w:lang w:val="en-US" w:eastAsia="en-AU"/>
              </w:rPr>
              <w:t xml:space="preserve">CUA Creative Arts and Culture Training Package Release 4.0 </w:t>
            </w:r>
            <w:r w:rsidRPr="0022790C">
              <w:rPr>
                <w:rFonts w:eastAsia="Times New Roman" w:cstheme="minorHAnsi"/>
                <w:lang w:eastAsia="en-AU"/>
              </w:rPr>
              <w:t xml:space="preserve">on the National Register of VET, training.gov.au (TGA) website </w:t>
            </w:r>
            <w:hyperlink r:id="rId16" w:history="1">
              <w:r w:rsidRPr="0022790C">
                <w:rPr>
                  <w:rStyle w:val="Hyperlink"/>
                  <w:rFonts w:eastAsia="Times New Roman" w:cstheme="minorHAnsi"/>
                  <w:lang w:eastAsia="en-AU"/>
                </w:rPr>
                <w:t>here</w:t>
              </w:r>
            </w:hyperlink>
          </w:p>
          <w:p w:rsidR="00462386" w:rsidRPr="008F3B98" w:rsidRDefault="00462386" w:rsidP="00462386">
            <w:pPr>
              <w:pStyle w:val="Tablebody"/>
              <w:rPr>
                <w:rFonts w:eastAsia="Times New Roman" w:cstheme="minorHAnsi"/>
                <w:lang w:val="en-US" w:eastAsia="en-AU"/>
              </w:rPr>
            </w:pPr>
            <w:r>
              <w:rPr>
                <w:rFonts w:eastAsia="Times New Roman" w:cstheme="minorHAnsi"/>
                <w:lang w:val="en-US" w:eastAsia="en-AU"/>
              </w:rPr>
              <w:t xml:space="preserve">Please note, there are </w:t>
            </w:r>
            <w:r w:rsidRPr="008F3B98">
              <w:rPr>
                <w:rFonts w:eastAsia="Times New Roman" w:cstheme="minorHAnsi"/>
                <w:lang w:val="en-US" w:eastAsia="en-AU"/>
              </w:rPr>
              <w:t>4 superseded units</w:t>
            </w:r>
            <w:r>
              <w:rPr>
                <w:rFonts w:eastAsia="Times New Roman" w:cstheme="minorHAnsi"/>
                <w:lang w:val="en-US" w:eastAsia="en-AU"/>
              </w:rPr>
              <w:t>, in this release</w:t>
            </w:r>
            <w:r w:rsidRPr="008F3B98">
              <w:rPr>
                <w:rFonts w:eastAsia="Times New Roman" w:cstheme="minorHAnsi"/>
                <w:lang w:val="en-US" w:eastAsia="en-AU"/>
              </w:rPr>
              <w:t>:</w:t>
            </w:r>
          </w:p>
          <w:p w:rsidR="00462386" w:rsidRPr="008F3B98" w:rsidRDefault="00462386" w:rsidP="00462386">
            <w:pPr>
              <w:pStyle w:val="Tablebody"/>
              <w:numPr>
                <w:ilvl w:val="0"/>
                <w:numId w:val="4"/>
              </w:numPr>
              <w:rPr>
                <w:rFonts w:eastAsia="Times New Roman" w:cstheme="minorHAnsi"/>
                <w:lang w:val="en-US" w:eastAsia="en-AU"/>
              </w:rPr>
            </w:pPr>
            <w:r w:rsidRPr="008F3B98">
              <w:rPr>
                <w:rFonts w:eastAsia="Times New Roman" w:cstheme="minorHAnsi"/>
                <w:lang w:val="en-US" w:eastAsia="en-AU"/>
              </w:rPr>
              <w:t>CUACMP301 Implement copyright arrangements</w:t>
            </w:r>
          </w:p>
          <w:p w:rsidR="00462386" w:rsidRPr="008F3B98" w:rsidRDefault="00462386" w:rsidP="00462386">
            <w:pPr>
              <w:pStyle w:val="Tablebody"/>
              <w:numPr>
                <w:ilvl w:val="0"/>
                <w:numId w:val="4"/>
              </w:numPr>
              <w:rPr>
                <w:rFonts w:eastAsia="Times New Roman" w:cstheme="minorHAnsi"/>
                <w:lang w:val="en-US" w:eastAsia="en-AU"/>
              </w:rPr>
            </w:pPr>
            <w:r w:rsidRPr="008F3B98">
              <w:rPr>
                <w:rFonts w:eastAsia="Times New Roman" w:cstheme="minorHAnsi"/>
                <w:lang w:val="en-US" w:eastAsia="en-AU"/>
              </w:rPr>
              <w:t>CUACMP501 Manage copyright arrangements</w:t>
            </w:r>
          </w:p>
          <w:p w:rsidR="00462386" w:rsidRPr="008F3B98" w:rsidRDefault="00462386" w:rsidP="00462386">
            <w:pPr>
              <w:pStyle w:val="Tablebody"/>
              <w:numPr>
                <w:ilvl w:val="0"/>
                <w:numId w:val="4"/>
              </w:numPr>
              <w:rPr>
                <w:rFonts w:eastAsia="Times New Roman" w:cstheme="minorHAnsi"/>
                <w:lang w:val="en-US" w:eastAsia="en-AU"/>
              </w:rPr>
            </w:pPr>
            <w:r w:rsidRPr="008F3B98">
              <w:rPr>
                <w:rFonts w:eastAsia="Times New Roman" w:cstheme="minorHAnsi"/>
                <w:lang w:val="en-US" w:eastAsia="en-AU"/>
              </w:rPr>
              <w:t>CUAIND301 Work effectively in the creative arts industry</w:t>
            </w:r>
          </w:p>
          <w:p w:rsidR="00462386" w:rsidRPr="008F3B98" w:rsidRDefault="00462386" w:rsidP="00462386">
            <w:pPr>
              <w:pStyle w:val="Tablebody"/>
              <w:numPr>
                <w:ilvl w:val="0"/>
                <w:numId w:val="4"/>
              </w:numPr>
              <w:rPr>
                <w:rFonts w:eastAsia="Times New Roman" w:cstheme="minorHAnsi"/>
                <w:lang w:val="en-US" w:eastAsia="en-AU"/>
              </w:rPr>
            </w:pPr>
            <w:r w:rsidRPr="008F3B98">
              <w:rPr>
                <w:rFonts w:eastAsia="Times New Roman" w:cstheme="minorHAnsi"/>
                <w:lang w:val="en-US" w:eastAsia="en-AU"/>
              </w:rPr>
              <w:t>CUAIND303 Work effectively in the music industry</w:t>
            </w:r>
          </w:p>
          <w:p w:rsidR="00462386" w:rsidRPr="00791547" w:rsidRDefault="00462386" w:rsidP="009C4E62">
            <w:pPr>
              <w:pStyle w:val="Tablebody"/>
              <w:rPr>
                <w:rFonts w:eastAsia="Times New Roman" w:cstheme="minorHAnsi"/>
                <w:lang w:val="en-US" w:eastAsia="en-AU"/>
              </w:rPr>
            </w:pPr>
            <w:proofErr w:type="gramStart"/>
            <w:r>
              <w:rPr>
                <w:rFonts w:eastAsia="Times New Roman" w:cstheme="minorHAnsi"/>
                <w:lang w:val="en-US" w:eastAsia="en-AU"/>
              </w:rPr>
              <w:t>which</w:t>
            </w:r>
            <w:proofErr w:type="gramEnd"/>
            <w:r>
              <w:rPr>
                <w:rFonts w:eastAsia="Times New Roman" w:cstheme="minorHAnsi"/>
                <w:lang w:val="en-US" w:eastAsia="en-AU"/>
              </w:rPr>
              <w:t xml:space="preserve"> have not yet been replaced in all the relevant </w:t>
            </w:r>
            <w:r w:rsidR="005E0D74">
              <w:rPr>
                <w:rFonts w:eastAsia="Times New Roman" w:cstheme="minorHAnsi"/>
                <w:lang w:val="en-US" w:eastAsia="en-AU"/>
              </w:rPr>
              <w:t xml:space="preserve">CUA </w:t>
            </w:r>
            <w:r>
              <w:rPr>
                <w:rFonts w:eastAsia="Times New Roman" w:cstheme="minorHAnsi"/>
                <w:lang w:val="en-US" w:eastAsia="en-AU"/>
              </w:rPr>
              <w:t xml:space="preserve">qualifications. Please refer to the CUA R3.0 </w:t>
            </w:r>
            <w:r w:rsidRPr="008F3B98">
              <w:rPr>
                <w:rFonts w:eastAsia="Times New Roman" w:cstheme="minorHAnsi"/>
                <w:lang w:val="en-US" w:eastAsia="en-AU"/>
              </w:rPr>
              <w:t>Victorian Purchasing Guide</w:t>
            </w:r>
            <w:r>
              <w:rPr>
                <w:rFonts w:eastAsia="Times New Roman" w:cstheme="minorHAnsi"/>
                <w:lang w:val="en-US" w:eastAsia="en-AU"/>
              </w:rPr>
              <w:t xml:space="preserve"> for nominal hours on these units.</w:t>
            </w:r>
          </w:p>
        </w:tc>
      </w:tr>
      <w:tr w:rsidR="00791547" w:rsidRPr="00BD4F3B" w:rsidTr="0022790C">
        <w:trPr>
          <w:jc w:val="center"/>
        </w:trPr>
        <w:tc>
          <w:tcPr>
            <w:tcW w:w="2439" w:type="dxa"/>
            <w:tcBorders>
              <w:left w:val="single" w:sz="4" w:space="0" w:color="auto"/>
            </w:tcBorders>
            <w:tcMar>
              <w:top w:w="57" w:type="dxa"/>
              <w:bottom w:w="57" w:type="dxa"/>
            </w:tcMar>
          </w:tcPr>
          <w:p w:rsidR="00791547" w:rsidRPr="00791547" w:rsidRDefault="00791547" w:rsidP="00791547">
            <w:pPr>
              <w:pStyle w:val="Tablebody"/>
            </w:pPr>
            <w:r w:rsidRPr="00791547">
              <w:t>CUA Creative Arts and Culture Training Package Release 3.0</w:t>
            </w:r>
          </w:p>
        </w:tc>
        <w:tc>
          <w:tcPr>
            <w:tcW w:w="1217" w:type="dxa"/>
            <w:shd w:val="clear" w:color="auto" w:fill="auto"/>
            <w:tcMar>
              <w:top w:w="57" w:type="dxa"/>
              <w:bottom w:w="57" w:type="dxa"/>
            </w:tcMar>
          </w:tcPr>
          <w:p w:rsidR="00791547" w:rsidRPr="00791547" w:rsidRDefault="00791547" w:rsidP="00791547">
            <w:pPr>
              <w:pStyle w:val="Tablebody"/>
            </w:pPr>
            <w:r w:rsidRPr="00791547">
              <w:t>16 January 2018</w:t>
            </w:r>
          </w:p>
        </w:tc>
        <w:tc>
          <w:tcPr>
            <w:tcW w:w="5557" w:type="dxa"/>
            <w:shd w:val="clear" w:color="auto" w:fill="auto"/>
            <w:tcMar>
              <w:top w:w="57" w:type="dxa"/>
              <w:bottom w:w="57" w:type="dxa"/>
            </w:tcMar>
          </w:tcPr>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This Victorian Purchasing guide reflects the changes made to CUA Creative Arts and Culture (Release 3.0) on 2 November 2017.</w:t>
            </w:r>
          </w:p>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This release includes all components of CUA Live Performance and Entertainment Training Package (Release 2.0).</w:t>
            </w:r>
          </w:p>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Specifically, this release includes:</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Three new units (CUADTM412, CUAWHS405 and CUAWHS406)</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Two new skills sets (CUASS00054 and CUASS00055)</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Correction of typographical errors in qualifications and units</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Updated and removed imported units</w:t>
            </w:r>
          </w:p>
          <w:p w:rsidR="0022790C" w:rsidRPr="00791547" w:rsidRDefault="0022790C" w:rsidP="00791547">
            <w:pPr>
              <w:pStyle w:val="Tablebody"/>
              <w:rPr>
                <w:rFonts w:eastAsia="Times New Roman" w:cstheme="minorHAnsi"/>
                <w:lang w:val="en-US" w:eastAsia="en-AU"/>
              </w:rPr>
            </w:pPr>
            <w:r w:rsidRPr="0022790C">
              <w:rPr>
                <w:rFonts w:eastAsia="Times New Roman" w:cstheme="minorHAnsi"/>
                <w:lang w:eastAsia="en-AU"/>
              </w:rPr>
              <w:t xml:space="preserve">For further details, please refer to </w:t>
            </w:r>
            <w:r w:rsidRPr="0022790C">
              <w:rPr>
                <w:rFonts w:eastAsia="Times New Roman" w:cstheme="minorHAnsi"/>
                <w:lang w:val="en-US" w:eastAsia="en-AU"/>
              </w:rPr>
              <w:t>CUA Creative Arts and Cu</w:t>
            </w:r>
            <w:r>
              <w:rPr>
                <w:rFonts w:eastAsia="Times New Roman" w:cstheme="minorHAnsi"/>
                <w:lang w:val="en-US" w:eastAsia="en-AU"/>
              </w:rPr>
              <w:t>lture Training Package Release 3</w:t>
            </w:r>
            <w:r w:rsidRPr="0022790C">
              <w:rPr>
                <w:rFonts w:eastAsia="Times New Roman" w:cstheme="minorHAnsi"/>
                <w:lang w:val="en-US" w:eastAsia="en-AU"/>
              </w:rPr>
              <w:t xml:space="preserve">.0 </w:t>
            </w:r>
            <w:r w:rsidRPr="0022790C">
              <w:rPr>
                <w:rFonts w:eastAsia="Times New Roman" w:cstheme="minorHAnsi"/>
                <w:lang w:eastAsia="en-AU"/>
              </w:rPr>
              <w:t xml:space="preserve">on the National Register of VET, training.gov.au (TGA) website </w:t>
            </w:r>
            <w:hyperlink r:id="rId17" w:history="1">
              <w:r w:rsidRPr="0022790C">
                <w:rPr>
                  <w:rStyle w:val="Hyperlink"/>
                  <w:rFonts w:eastAsia="Times New Roman" w:cstheme="minorHAnsi"/>
                  <w:lang w:eastAsia="en-AU"/>
                </w:rPr>
                <w:t>here</w:t>
              </w:r>
            </w:hyperlink>
          </w:p>
        </w:tc>
      </w:tr>
      <w:tr w:rsidR="00791547" w:rsidRPr="00BD4F3B" w:rsidTr="0022790C">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791547" w:rsidRPr="00791547" w:rsidRDefault="00791547" w:rsidP="00791547">
            <w:pPr>
              <w:pStyle w:val="Tablebody"/>
            </w:pPr>
            <w:r w:rsidRPr="00791547">
              <w:lastRenderedPageBreak/>
              <w:t>CUA Creative Arts and Culture Training Package Release 2.0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91547" w:rsidRPr="00791547" w:rsidRDefault="00791547" w:rsidP="00791547">
            <w:pPr>
              <w:pStyle w:val="Tablebody"/>
            </w:pPr>
            <w:r w:rsidRPr="00791547">
              <w:t>18 May 2016</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 xml:space="preserve">This Victorian Purchasing guide reflects the changes made to CUA Creative Arts and Culture (Release 2.0) </w:t>
            </w:r>
          </w:p>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This release includes all components of CUA Live Performance and Entertainment Training Package (Release 1.0) with the training package title changed to CUA Creative Arts and Culture Training Package</w:t>
            </w:r>
          </w:p>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In addition, this release supersedes:</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CUF07 - Screen and Media Training Package,</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 xml:space="preserve">CUS09 – Music Training Package, </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CUV - Arts and Culture Training Package</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CUV11 - Visual Arts, Crafts and Design Training Package</w:t>
            </w:r>
          </w:p>
          <w:p w:rsidR="00791547" w:rsidRPr="00791547" w:rsidRDefault="00791547" w:rsidP="00791547">
            <w:pPr>
              <w:pStyle w:val="Tablebody"/>
              <w:numPr>
                <w:ilvl w:val="0"/>
                <w:numId w:val="4"/>
              </w:numPr>
              <w:rPr>
                <w:rFonts w:eastAsia="Times New Roman" w:cstheme="minorHAnsi"/>
                <w:lang w:val="en-US" w:eastAsia="en-AU"/>
              </w:rPr>
            </w:pPr>
            <w:r w:rsidRPr="00791547">
              <w:rPr>
                <w:rFonts w:eastAsia="Times New Roman" w:cstheme="minorHAnsi"/>
                <w:lang w:val="en-US" w:eastAsia="en-AU"/>
              </w:rPr>
              <w:t>some components of CUL11- Library, Information and Cultural Services Training Package</w:t>
            </w:r>
          </w:p>
          <w:p w:rsidR="0022790C" w:rsidRPr="00BD4F3B" w:rsidRDefault="0022790C" w:rsidP="00791547">
            <w:pPr>
              <w:pStyle w:val="Tablebody"/>
              <w:rPr>
                <w:rFonts w:ascii="Arial" w:eastAsia="Times New Roman" w:hAnsi="Arial" w:cs="Arial"/>
                <w:sz w:val="20"/>
                <w:szCs w:val="20"/>
                <w:lang w:val="en-US" w:eastAsia="en-AU"/>
              </w:rPr>
            </w:pPr>
            <w:r w:rsidRPr="0022790C">
              <w:rPr>
                <w:rFonts w:eastAsia="Times New Roman" w:cstheme="minorHAnsi"/>
                <w:lang w:eastAsia="en-AU"/>
              </w:rPr>
              <w:t xml:space="preserve">For further details, please refer to </w:t>
            </w:r>
            <w:r w:rsidRPr="0022790C">
              <w:rPr>
                <w:rFonts w:eastAsia="Times New Roman" w:cstheme="minorHAnsi"/>
                <w:lang w:val="en-US" w:eastAsia="en-AU"/>
              </w:rPr>
              <w:t>CUA Creative Arts and Cu</w:t>
            </w:r>
            <w:r w:rsidR="00C13F36">
              <w:rPr>
                <w:rFonts w:eastAsia="Times New Roman" w:cstheme="minorHAnsi"/>
                <w:lang w:val="en-US" w:eastAsia="en-AU"/>
              </w:rPr>
              <w:t>lture Training Package Release 2</w:t>
            </w:r>
            <w:r w:rsidRPr="0022790C">
              <w:rPr>
                <w:rFonts w:eastAsia="Times New Roman" w:cstheme="minorHAnsi"/>
                <w:lang w:val="en-US" w:eastAsia="en-AU"/>
              </w:rPr>
              <w:t xml:space="preserve">.0 </w:t>
            </w:r>
            <w:r w:rsidRPr="0022790C">
              <w:rPr>
                <w:rFonts w:eastAsia="Times New Roman" w:cstheme="minorHAnsi"/>
                <w:lang w:eastAsia="en-AU"/>
              </w:rPr>
              <w:t xml:space="preserve">on the National Register of VET, training.gov.au (TGA) website </w:t>
            </w:r>
            <w:hyperlink r:id="rId18" w:history="1">
              <w:r w:rsidRPr="0022790C">
                <w:rPr>
                  <w:rStyle w:val="Hyperlink"/>
                  <w:rFonts w:eastAsia="Times New Roman" w:cstheme="minorHAnsi"/>
                  <w:lang w:eastAsia="en-AU"/>
                </w:rPr>
                <w:t>here</w:t>
              </w:r>
            </w:hyperlink>
          </w:p>
        </w:tc>
      </w:tr>
      <w:tr w:rsidR="00791547" w:rsidRPr="00BD4F3B" w:rsidTr="0022790C">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791547" w:rsidRPr="00791547" w:rsidRDefault="00791547" w:rsidP="00791547">
            <w:pPr>
              <w:pStyle w:val="Tablebody"/>
            </w:pPr>
            <w:r w:rsidRPr="00791547">
              <w:t xml:space="preserve">CUA Live Performance and Entertainment </w:t>
            </w:r>
          </w:p>
          <w:p w:rsidR="00791547" w:rsidRPr="00791547" w:rsidRDefault="00791547" w:rsidP="00791547">
            <w:pPr>
              <w:pStyle w:val="Tablebody"/>
            </w:pPr>
            <w:r w:rsidRPr="00791547">
              <w:t>Training Package</w:t>
            </w:r>
            <w:r w:rsidRPr="00791547">
              <w:br/>
              <w:t>Release No 1.0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91547" w:rsidRPr="00791547" w:rsidRDefault="00791547" w:rsidP="00791547">
            <w:pPr>
              <w:pStyle w:val="Tablebody"/>
            </w:pPr>
            <w:r w:rsidRPr="00791547">
              <w:t>5 March 2014</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91547" w:rsidRPr="00791547" w:rsidRDefault="00791547" w:rsidP="00791547">
            <w:pPr>
              <w:pStyle w:val="Tablebody"/>
              <w:rPr>
                <w:rFonts w:eastAsia="Times New Roman" w:cstheme="minorHAnsi"/>
                <w:lang w:val="en-US" w:eastAsia="en-AU"/>
              </w:rPr>
            </w:pPr>
            <w:r w:rsidRPr="00791547">
              <w:rPr>
                <w:rFonts w:eastAsia="Times New Roman" w:cstheme="minorHAnsi"/>
                <w:lang w:val="en-US" w:eastAsia="en-AU"/>
              </w:rPr>
              <w:t>This Victorian Purchasing Guide reflects the initial release of the CUA Live Performance and Entertainment Training Package (Release 1.0) under the new standards for Training Packages, endorsed by the National Skills Standards Council (NSSC) in 2012. CUA supersedes CUA11 - Live Performance Training Package and CUE03 - Entertainment Training Package</w:t>
            </w:r>
          </w:p>
          <w:p w:rsidR="00C13F36" w:rsidRPr="00B34CB6" w:rsidRDefault="00C13F36" w:rsidP="00791547">
            <w:pPr>
              <w:pStyle w:val="Tablebody"/>
              <w:rPr>
                <w:rFonts w:ascii="Arial" w:eastAsia="Times New Roman" w:hAnsi="Arial" w:cs="Arial"/>
                <w:sz w:val="20"/>
                <w:szCs w:val="20"/>
                <w:lang w:val="en-US" w:eastAsia="en-AU"/>
              </w:rPr>
            </w:pPr>
            <w:r w:rsidRPr="0022790C">
              <w:rPr>
                <w:rFonts w:eastAsia="Times New Roman" w:cstheme="minorHAnsi"/>
                <w:lang w:eastAsia="en-AU"/>
              </w:rPr>
              <w:t xml:space="preserve">For further details, please refer to </w:t>
            </w:r>
            <w:r w:rsidRPr="0022790C">
              <w:rPr>
                <w:rFonts w:eastAsia="Times New Roman" w:cstheme="minorHAnsi"/>
                <w:lang w:val="en-US" w:eastAsia="en-AU"/>
              </w:rPr>
              <w:t>CUA Creative Arts and Cu</w:t>
            </w:r>
            <w:r>
              <w:rPr>
                <w:rFonts w:eastAsia="Times New Roman" w:cstheme="minorHAnsi"/>
                <w:lang w:val="en-US" w:eastAsia="en-AU"/>
              </w:rPr>
              <w:t>lture Training Package Release 1</w:t>
            </w:r>
            <w:r w:rsidRPr="0022790C">
              <w:rPr>
                <w:rFonts w:eastAsia="Times New Roman" w:cstheme="minorHAnsi"/>
                <w:lang w:val="en-US" w:eastAsia="en-AU"/>
              </w:rPr>
              <w:t xml:space="preserve">.0 </w:t>
            </w:r>
            <w:r w:rsidRPr="0022790C">
              <w:rPr>
                <w:rFonts w:eastAsia="Times New Roman" w:cstheme="minorHAnsi"/>
                <w:lang w:eastAsia="en-AU"/>
              </w:rPr>
              <w:t xml:space="preserve">on the National Register of VET, training.gov.au (TGA) website </w:t>
            </w:r>
            <w:hyperlink r:id="rId19" w:history="1">
              <w:r w:rsidRPr="0022790C">
                <w:rPr>
                  <w:rStyle w:val="Hyperlink"/>
                  <w:rFonts w:eastAsia="Times New Roman" w:cstheme="minorHAnsi"/>
                  <w:lang w:eastAsia="en-AU"/>
                </w:rPr>
                <w:t>here</w:t>
              </w:r>
            </w:hyperlink>
          </w:p>
        </w:tc>
      </w:tr>
    </w:tbl>
    <w:p w:rsidR="00BE6A3E" w:rsidRDefault="00BE6A3E" w:rsidP="00BE6A3E">
      <w:pPr>
        <w:rPr>
          <w:highlight w:val="yellow"/>
        </w:rPr>
      </w:pPr>
    </w:p>
    <w:p w:rsidR="00BE6A3E" w:rsidRDefault="00BE6A3E" w:rsidP="00BE6A3E">
      <w:pPr>
        <w:rPr>
          <w:highlight w:val="yellow"/>
        </w:rPr>
        <w:sectPr w:rsidR="00BE6A3E" w:rsidSect="0022790C">
          <w:pgSz w:w="11900" w:h="16840"/>
          <w:pgMar w:top="1135" w:right="1134" w:bottom="1701" w:left="1134" w:header="709" w:footer="709" w:gutter="0"/>
          <w:cols w:space="708"/>
          <w:docGrid w:linePitch="360"/>
        </w:sectPr>
      </w:pPr>
    </w:p>
    <w:p w:rsidR="00BE6A3E" w:rsidRDefault="00BE6A3E" w:rsidP="00BE6A3E">
      <w:pPr>
        <w:pStyle w:val="Heading3"/>
      </w:pPr>
    </w:p>
    <w:sdt>
      <w:sdtPr>
        <w:rPr>
          <w:rFonts w:asciiTheme="minorHAnsi" w:eastAsiaTheme="minorHAnsi" w:hAnsiTheme="minorHAnsi" w:cstheme="minorBidi"/>
          <w:color w:val="auto"/>
          <w:sz w:val="22"/>
          <w:szCs w:val="22"/>
          <w:lang w:val="en-AU"/>
        </w:rPr>
        <w:id w:val="1482580981"/>
        <w:docPartObj>
          <w:docPartGallery w:val="Table of Contents"/>
          <w:docPartUnique/>
        </w:docPartObj>
      </w:sdtPr>
      <w:sdtEndPr>
        <w:rPr>
          <w:b/>
          <w:bCs/>
          <w:noProof/>
        </w:rPr>
      </w:sdtEndPr>
      <w:sdtContent>
        <w:p w:rsidR="00BB1542" w:rsidRPr="00A17999" w:rsidRDefault="00BB1542">
          <w:pPr>
            <w:pStyle w:val="TOCHeading"/>
            <w:rPr>
              <w:color w:val="C00000"/>
            </w:rPr>
          </w:pPr>
          <w:r w:rsidRPr="00A17999">
            <w:rPr>
              <w:color w:val="C00000"/>
            </w:rPr>
            <w:t>Contents</w:t>
          </w:r>
        </w:p>
        <w:p w:rsidR="00020C30" w:rsidRDefault="00BB1542">
          <w:pPr>
            <w:pStyle w:val="TOC1"/>
            <w:tabs>
              <w:tab w:val="right" w:leader="dot" w:pos="9622"/>
            </w:tabs>
            <w:rPr>
              <w:rFonts w:eastAsiaTheme="minorEastAsia"/>
              <w:noProof/>
              <w:lang w:eastAsia="en-AU"/>
            </w:rPr>
          </w:pPr>
          <w:r>
            <w:fldChar w:fldCharType="begin"/>
          </w:r>
          <w:r>
            <w:instrText xml:space="preserve"> TOC \o "1-3" \h \z \u </w:instrText>
          </w:r>
          <w:r>
            <w:fldChar w:fldCharType="separate"/>
          </w:r>
          <w:hyperlink w:anchor="_Toc533152669" w:history="1">
            <w:r w:rsidR="00020C30" w:rsidRPr="003B66E9">
              <w:rPr>
                <w:rStyle w:val="Hyperlink"/>
                <w:noProof/>
              </w:rPr>
              <w:t>Victorian Purchasing Guide - Version History</w:t>
            </w:r>
            <w:r w:rsidR="00020C30">
              <w:rPr>
                <w:noProof/>
                <w:webHidden/>
              </w:rPr>
              <w:tab/>
            </w:r>
            <w:r w:rsidR="00020C30">
              <w:rPr>
                <w:noProof/>
                <w:webHidden/>
              </w:rPr>
              <w:fldChar w:fldCharType="begin"/>
            </w:r>
            <w:r w:rsidR="00020C30">
              <w:rPr>
                <w:noProof/>
                <w:webHidden/>
              </w:rPr>
              <w:instrText xml:space="preserve"> PAGEREF _Toc533152669 \h </w:instrText>
            </w:r>
            <w:r w:rsidR="00020C30">
              <w:rPr>
                <w:noProof/>
                <w:webHidden/>
              </w:rPr>
            </w:r>
            <w:r w:rsidR="00020C30">
              <w:rPr>
                <w:noProof/>
                <w:webHidden/>
              </w:rPr>
              <w:fldChar w:fldCharType="separate"/>
            </w:r>
            <w:r w:rsidR="000203D0">
              <w:rPr>
                <w:noProof/>
                <w:webHidden/>
              </w:rPr>
              <w:t>2</w:t>
            </w:r>
            <w:r w:rsidR="00020C30">
              <w:rPr>
                <w:noProof/>
                <w:webHidden/>
              </w:rPr>
              <w:fldChar w:fldCharType="end"/>
            </w:r>
          </w:hyperlink>
        </w:p>
        <w:p w:rsidR="00020C30" w:rsidRDefault="00910DCA">
          <w:pPr>
            <w:pStyle w:val="TOC1"/>
            <w:tabs>
              <w:tab w:val="right" w:leader="dot" w:pos="9622"/>
            </w:tabs>
            <w:rPr>
              <w:rFonts w:eastAsiaTheme="minorEastAsia"/>
              <w:noProof/>
              <w:lang w:eastAsia="en-AU"/>
            </w:rPr>
          </w:pPr>
          <w:hyperlink w:anchor="_Toc533152670" w:history="1">
            <w:r w:rsidR="00020C30" w:rsidRPr="003B66E9">
              <w:rPr>
                <w:rStyle w:val="Hyperlink"/>
                <w:noProof/>
              </w:rPr>
              <w:t>INTRODUCTION</w:t>
            </w:r>
            <w:r w:rsidR="00020C30">
              <w:rPr>
                <w:noProof/>
                <w:webHidden/>
              </w:rPr>
              <w:tab/>
            </w:r>
            <w:r w:rsidR="00020C30">
              <w:rPr>
                <w:noProof/>
                <w:webHidden/>
              </w:rPr>
              <w:fldChar w:fldCharType="begin"/>
            </w:r>
            <w:r w:rsidR="00020C30">
              <w:rPr>
                <w:noProof/>
                <w:webHidden/>
              </w:rPr>
              <w:instrText xml:space="preserve"> PAGEREF _Toc533152670 \h </w:instrText>
            </w:r>
            <w:r w:rsidR="00020C30">
              <w:rPr>
                <w:noProof/>
                <w:webHidden/>
              </w:rPr>
            </w:r>
            <w:r w:rsidR="00020C30">
              <w:rPr>
                <w:noProof/>
                <w:webHidden/>
              </w:rPr>
              <w:fldChar w:fldCharType="separate"/>
            </w:r>
            <w:r w:rsidR="000203D0">
              <w:rPr>
                <w:noProof/>
                <w:webHidden/>
              </w:rPr>
              <w:t>5</w:t>
            </w:r>
            <w:r w:rsidR="00020C30">
              <w:rPr>
                <w:noProof/>
                <w:webHidden/>
              </w:rPr>
              <w:fldChar w:fldCharType="end"/>
            </w:r>
          </w:hyperlink>
        </w:p>
        <w:p w:rsidR="00020C30" w:rsidRDefault="00910DCA">
          <w:pPr>
            <w:pStyle w:val="TOC2"/>
            <w:tabs>
              <w:tab w:val="right" w:leader="dot" w:pos="9622"/>
            </w:tabs>
            <w:rPr>
              <w:rFonts w:eastAsiaTheme="minorEastAsia"/>
              <w:noProof/>
              <w:lang w:eastAsia="en-AU"/>
            </w:rPr>
          </w:pPr>
          <w:hyperlink w:anchor="_Toc533152671" w:history="1">
            <w:r w:rsidR="00020C30" w:rsidRPr="003B66E9">
              <w:rPr>
                <w:rStyle w:val="Hyperlink"/>
                <w:noProof/>
              </w:rPr>
              <w:t>What is a Purchasing Guide?</w:t>
            </w:r>
            <w:r w:rsidR="00020C30">
              <w:rPr>
                <w:noProof/>
                <w:webHidden/>
              </w:rPr>
              <w:tab/>
            </w:r>
            <w:r w:rsidR="00020C30">
              <w:rPr>
                <w:noProof/>
                <w:webHidden/>
              </w:rPr>
              <w:fldChar w:fldCharType="begin"/>
            </w:r>
            <w:r w:rsidR="00020C30">
              <w:rPr>
                <w:noProof/>
                <w:webHidden/>
              </w:rPr>
              <w:instrText xml:space="preserve"> PAGEREF _Toc533152671 \h </w:instrText>
            </w:r>
            <w:r w:rsidR="00020C30">
              <w:rPr>
                <w:noProof/>
                <w:webHidden/>
              </w:rPr>
            </w:r>
            <w:r w:rsidR="00020C30">
              <w:rPr>
                <w:noProof/>
                <w:webHidden/>
              </w:rPr>
              <w:fldChar w:fldCharType="separate"/>
            </w:r>
            <w:r w:rsidR="000203D0">
              <w:rPr>
                <w:noProof/>
                <w:webHidden/>
              </w:rPr>
              <w:t>5</w:t>
            </w:r>
            <w:r w:rsidR="00020C30">
              <w:rPr>
                <w:noProof/>
                <w:webHidden/>
              </w:rPr>
              <w:fldChar w:fldCharType="end"/>
            </w:r>
          </w:hyperlink>
        </w:p>
        <w:p w:rsidR="00020C30" w:rsidRDefault="00910DCA">
          <w:pPr>
            <w:pStyle w:val="TOC2"/>
            <w:tabs>
              <w:tab w:val="right" w:leader="dot" w:pos="9622"/>
            </w:tabs>
            <w:rPr>
              <w:rFonts w:eastAsiaTheme="minorEastAsia"/>
              <w:noProof/>
              <w:lang w:eastAsia="en-AU"/>
            </w:rPr>
          </w:pPr>
          <w:hyperlink w:anchor="_Toc533152672" w:history="1">
            <w:r w:rsidR="00020C30" w:rsidRPr="003B66E9">
              <w:rPr>
                <w:rStyle w:val="Hyperlink"/>
                <w:rFonts w:eastAsia="Times"/>
                <w:noProof/>
                <w:lang w:eastAsia="en-AU"/>
              </w:rPr>
              <w:t>Victorian Government Subsidised Training</w:t>
            </w:r>
            <w:r w:rsidR="00020C30">
              <w:rPr>
                <w:noProof/>
                <w:webHidden/>
              </w:rPr>
              <w:tab/>
            </w:r>
            <w:r w:rsidR="00020C30">
              <w:rPr>
                <w:noProof/>
                <w:webHidden/>
              </w:rPr>
              <w:fldChar w:fldCharType="begin"/>
            </w:r>
            <w:r w:rsidR="00020C30">
              <w:rPr>
                <w:noProof/>
                <w:webHidden/>
              </w:rPr>
              <w:instrText xml:space="preserve"> PAGEREF _Toc533152672 \h </w:instrText>
            </w:r>
            <w:r w:rsidR="00020C30">
              <w:rPr>
                <w:noProof/>
                <w:webHidden/>
              </w:rPr>
            </w:r>
            <w:r w:rsidR="00020C30">
              <w:rPr>
                <w:noProof/>
                <w:webHidden/>
              </w:rPr>
              <w:fldChar w:fldCharType="separate"/>
            </w:r>
            <w:r w:rsidR="000203D0">
              <w:rPr>
                <w:noProof/>
                <w:webHidden/>
              </w:rPr>
              <w:t>5</w:t>
            </w:r>
            <w:r w:rsidR="00020C30">
              <w:rPr>
                <w:noProof/>
                <w:webHidden/>
              </w:rPr>
              <w:fldChar w:fldCharType="end"/>
            </w:r>
          </w:hyperlink>
        </w:p>
        <w:p w:rsidR="00020C30" w:rsidRDefault="00910DCA">
          <w:pPr>
            <w:pStyle w:val="TOC1"/>
            <w:tabs>
              <w:tab w:val="right" w:leader="dot" w:pos="9622"/>
            </w:tabs>
            <w:rPr>
              <w:rFonts w:eastAsiaTheme="minorEastAsia"/>
              <w:noProof/>
              <w:lang w:eastAsia="en-AU"/>
            </w:rPr>
          </w:pPr>
          <w:hyperlink w:anchor="_Toc533152673" w:history="1">
            <w:r w:rsidR="00020C30" w:rsidRPr="003B66E9">
              <w:rPr>
                <w:rStyle w:val="Hyperlink"/>
                <w:smallCaps/>
                <w:noProof/>
              </w:rPr>
              <w:t>QUALIFICATIONS</w:t>
            </w:r>
            <w:r w:rsidR="00020C30">
              <w:rPr>
                <w:noProof/>
                <w:webHidden/>
              </w:rPr>
              <w:tab/>
            </w:r>
            <w:r w:rsidR="00020C30">
              <w:rPr>
                <w:noProof/>
                <w:webHidden/>
              </w:rPr>
              <w:fldChar w:fldCharType="begin"/>
            </w:r>
            <w:r w:rsidR="00020C30">
              <w:rPr>
                <w:noProof/>
                <w:webHidden/>
              </w:rPr>
              <w:instrText xml:space="preserve"> PAGEREF _Toc533152673 \h </w:instrText>
            </w:r>
            <w:r w:rsidR="00020C30">
              <w:rPr>
                <w:noProof/>
                <w:webHidden/>
              </w:rPr>
            </w:r>
            <w:r w:rsidR="00020C30">
              <w:rPr>
                <w:noProof/>
                <w:webHidden/>
              </w:rPr>
              <w:fldChar w:fldCharType="separate"/>
            </w:r>
            <w:r w:rsidR="000203D0">
              <w:rPr>
                <w:noProof/>
                <w:webHidden/>
              </w:rPr>
              <w:t>6</w:t>
            </w:r>
            <w:r w:rsidR="00020C30">
              <w:rPr>
                <w:noProof/>
                <w:webHidden/>
              </w:rPr>
              <w:fldChar w:fldCharType="end"/>
            </w:r>
          </w:hyperlink>
        </w:p>
        <w:p w:rsidR="00020C30" w:rsidRDefault="00910DCA">
          <w:pPr>
            <w:pStyle w:val="TOC1"/>
            <w:tabs>
              <w:tab w:val="right" w:leader="dot" w:pos="9622"/>
            </w:tabs>
            <w:rPr>
              <w:rFonts w:eastAsiaTheme="minorEastAsia"/>
              <w:noProof/>
              <w:lang w:eastAsia="en-AU"/>
            </w:rPr>
          </w:pPr>
          <w:hyperlink w:anchor="_Toc533152674" w:history="1">
            <w:r w:rsidR="00020C30" w:rsidRPr="003B66E9">
              <w:rPr>
                <w:rStyle w:val="Hyperlink"/>
                <w:smallCaps/>
                <w:noProof/>
              </w:rPr>
              <w:t>UNITS OF COMPETENCY</w:t>
            </w:r>
            <w:r w:rsidR="00020C30">
              <w:rPr>
                <w:noProof/>
                <w:webHidden/>
              </w:rPr>
              <w:tab/>
            </w:r>
            <w:r w:rsidR="00020C30">
              <w:rPr>
                <w:noProof/>
                <w:webHidden/>
              </w:rPr>
              <w:fldChar w:fldCharType="begin"/>
            </w:r>
            <w:r w:rsidR="00020C30">
              <w:rPr>
                <w:noProof/>
                <w:webHidden/>
              </w:rPr>
              <w:instrText xml:space="preserve"> PAGEREF _Toc533152674 \h </w:instrText>
            </w:r>
            <w:r w:rsidR="00020C30">
              <w:rPr>
                <w:noProof/>
                <w:webHidden/>
              </w:rPr>
            </w:r>
            <w:r w:rsidR="00020C30">
              <w:rPr>
                <w:noProof/>
                <w:webHidden/>
              </w:rPr>
              <w:fldChar w:fldCharType="separate"/>
            </w:r>
            <w:r w:rsidR="000203D0">
              <w:rPr>
                <w:noProof/>
                <w:webHidden/>
              </w:rPr>
              <w:t>9</w:t>
            </w:r>
            <w:r w:rsidR="00020C30">
              <w:rPr>
                <w:noProof/>
                <w:webHidden/>
              </w:rPr>
              <w:fldChar w:fldCharType="end"/>
            </w:r>
          </w:hyperlink>
        </w:p>
        <w:p w:rsidR="00020C30" w:rsidRDefault="00910DCA">
          <w:pPr>
            <w:pStyle w:val="TOC1"/>
            <w:tabs>
              <w:tab w:val="right" w:leader="dot" w:pos="9622"/>
            </w:tabs>
            <w:rPr>
              <w:rFonts w:eastAsiaTheme="minorEastAsia"/>
              <w:noProof/>
              <w:lang w:eastAsia="en-AU"/>
            </w:rPr>
          </w:pPr>
          <w:hyperlink w:anchor="_Toc533152675" w:history="1">
            <w:r w:rsidR="00020C30" w:rsidRPr="003B66E9">
              <w:rPr>
                <w:rStyle w:val="Hyperlink"/>
                <w:rFonts w:eastAsia="Times"/>
                <w:smallCaps/>
                <w:noProof/>
              </w:rPr>
              <w:t>CONTACTS AND LINKS</w:t>
            </w:r>
            <w:r w:rsidR="00020C30">
              <w:rPr>
                <w:noProof/>
                <w:webHidden/>
              </w:rPr>
              <w:tab/>
            </w:r>
            <w:r w:rsidR="00020C30">
              <w:rPr>
                <w:noProof/>
                <w:webHidden/>
              </w:rPr>
              <w:fldChar w:fldCharType="begin"/>
            </w:r>
            <w:r w:rsidR="00020C30">
              <w:rPr>
                <w:noProof/>
                <w:webHidden/>
              </w:rPr>
              <w:instrText xml:space="preserve"> PAGEREF _Toc533152675 \h </w:instrText>
            </w:r>
            <w:r w:rsidR="00020C30">
              <w:rPr>
                <w:noProof/>
                <w:webHidden/>
              </w:rPr>
            </w:r>
            <w:r w:rsidR="00020C30">
              <w:rPr>
                <w:noProof/>
                <w:webHidden/>
              </w:rPr>
              <w:fldChar w:fldCharType="separate"/>
            </w:r>
            <w:r w:rsidR="000203D0">
              <w:rPr>
                <w:noProof/>
                <w:webHidden/>
              </w:rPr>
              <w:t>38</w:t>
            </w:r>
            <w:r w:rsidR="00020C30">
              <w:rPr>
                <w:noProof/>
                <w:webHidden/>
              </w:rPr>
              <w:fldChar w:fldCharType="end"/>
            </w:r>
          </w:hyperlink>
        </w:p>
        <w:p w:rsidR="00020C30" w:rsidRDefault="00910DCA">
          <w:pPr>
            <w:pStyle w:val="TOC1"/>
            <w:tabs>
              <w:tab w:val="right" w:leader="dot" w:pos="9622"/>
            </w:tabs>
            <w:rPr>
              <w:rFonts w:eastAsiaTheme="minorEastAsia"/>
              <w:noProof/>
              <w:lang w:eastAsia="en-AU"/>
            </w:rPr>
          </w:pPr>
          <w:hyperlink w:anchor="_Toc533152676" w:history="1">
            <w:r w:rsidR="00020C30" w:rsidRPr="003B66E9">
              <w:rPr>
                <w:rStyle w:val="Hyperlink"/>
                <w:rFonts w:eastAsia="Times"/>
                <w:smallCaps/>
                <w:noProof/>
              </w:rPr>
              <w:t>GLOSSARY</w:t>
            </w:r>
            <w:r w:rsidR="00020C30">
              <w:rPr>
                <w:noProof/>
                <w:webHidden/>
              </w:rPr>
              <w:tab/>
            </w:r>
            <w:r w:rsidR="00020C30">
              <w:rPr>
                <w:noProof/>
                <w:webHidden/>
              </w:rPr>
              <w:fldChar w:fldCharType="begin"/>
            </w:r>
            <w:r w:rsidR="00020C30">
              <w:rPr>
                <w:noProof/>
                <w:webHidden/>
              </w:rPr>
              <w:instrText xml:space="preserve"> PAGEREF _Toc533152676 \h </w:instrText>
            </w:r>
            <w:r w:rsidR="00020C30">
              <w:rPr>
                <w:noProof/>
                <w:webHidden/>
              </w:rPr>
            </w:r>
            <w:r w:rsidR="00020C30">
              <w:rPr>
                <w:noProof/>
                <w:webHidden/>
              </w:rPr>
              <w:fldChar w:fldCharType="separate"/>
            </w:r>
            <w:r w:rsidR="000203D0">
              <w:rPr>
                <w:noProof/>
                <w:webHidden/>
              </w:rPr>
              <w:t>40</w:t>
            </w:r>
            <w:r w:rsidR="00020C30">
              <w:rPr>
                <w:noProof/>
                <w:webHidden/>
              </w:rPr>
              <w:fldChar w:fldCharType="end"/>
            </w:r>
          </w:hyperlink>
        </w:p>
        <w:p w:rsidR="00BB1542" w:rsidRDefault="00BB1542">
          <w:r>
            <w:rPr>
              <w:b/>
              <w:bCs/>
              <w:noProof/>
            </w:rPr>
            <w:fldChar w:fldCharType="end"/>
          </w:r>
        </w:p>
      </w:sdtContent>
    </w:sdt>
    <w:p w:rsidR="00BE6A3E" w:rsidRPr="00591CAD" w:rsidRDefault="00BE6A3E" w:rsidP="00374732">
      <w:pPr>
        <w:pStyle w:val="Heading2"/>
        <w:sectPr w:rsidR="00BE6A3E" w:rsidRPr="00591CAD" w:rsidSect="0022790C">
          <w:pgSz w:w="11900" w:h="16840"/>
          <w:pgMar w:top="1135" w:right="1134" w:bottom="1701" w:left="1134" w:header="709" w:footer="709" w:gutter="0"/>
          <w:cols w:space="708"/>
          <w:docGrid w:linePitch="360"/>
        </w:sectPr>
      </w:pPr>
    </w:p>
    <w:p w:rsidR="00BE6A3E" w:rsidRPr="000D2F28" w:rsidRDefault="000D2F28" w:rsidP="000D2F28">
      <w:pPr>
        <w:pStyle w:val="Heading1"/>
      </w:pPr>
      <w:bookmarkStart w:id="13" w:name="_Toc533152670"/>
      <w:r>
        <w:lastRenderedPageBreak/>
        <w:t>INTRODUCTION</w:t>
      </w:r>
      <w:bookmarkEnd w:id="13"/>
    </w:p>
    <w:p w:rsidR="00BE6A3E" w:rsidRPr="00BD4F3B" w:rsidRDefault="00BE6A3E" w:rsidP="00BE6A3E">
      <w:pPr>
        <w:spacing w:after="0"/>
        <w:rPr>
          <w:rFonts w:ascii="Arial" w:eastAsia="Times New Roman" w:hAnsi="Arial" w:cs="Times New Roman"/>
          <w:b/>
        </w:rPr>
      </w:pPr>
    </w:p>
    <w:p w:rsidR="00BE6A3E" w:rsidRPr="001A0F2D" w:rsidRDefault="00374732" w:rsidP="00374732">
      <w:pPr>
        <w:pStyle w:val="Heading2"/>
        <w:rPr>
          <w:b w:val="0"/>
          <w:caps w:val="0"/>
          <w:color w:val="595959" w:themeColor="text1" w:themeTint="A6"/>
        </w:rPr>
      </w:pPr>
      <w:bookmarkStart w:id="14" w:name="_Toc533152671"/>
      <w:r w:rsidRPr="001A0F2D">
        <w:rPr>
          <w:b w:val="0"/>
          <w:caps w:val="0"/>
          <w:color w:val="595959" w:themeColor="text1" w:themeTint="A6"/>
        </w:rPr>
        <w:t>What is a Purchasing Guide?</w:t>
      </w:r>
      <w:bookmarkEnd w:id="14"/>
    </w:p>
    <w:p w:rsidR="00374732" w:rsidRPr="00BD4F3B" w:rsidRDefault="00374732" w:rsidP="00BE6A3E">
      <w:pPr>
        <w:autoSpaceDE w:val="0"/>
        <w:autoSpaceDN w:val="0"/>
        <w:adjustRightInd w:val="0"/>
        <w:spacing w:after="0"/>
        <w:rPr>
          <w:rFonts w:ascii="Arial" w:eastAsia="Times New Roman" w:hAnsi="Arial" w:cs="Arial"/>
          <w:b/>
          <w:bCs/>
          <w:color w:val="000000"/>
          <w:sz w:val="20"/>
          <w:szCs w:val="20"/>
          <w:u w:val="single"/>
          <w:lang w:eastAsia="en-AU"/>
        </w:rPr>
      </w:pPr>
    </w:p>
    <w:p w:rsidR="00BE6A3E" w:rsidRPr="00BD4F3B" w:rsidRDefault="00BE6A3E" w:rsidP="00BE6A3E">
      <w:pPr>
        <w:rPr>
          <w:lang w:eastAsia="en-AU"/>
        </w:rPr>
      </w:pPr>
      <w:r w:rsidRPr="00BD4F3B">
        <w:rPr>
          <w:lang w:eastAsia="en-AU"/>
        </w:rPr>
        <w:t>The Victorian Purchasing Guide (VPG) provides information for use by Registered Training Organisations (RTOs) in the provision of Victorian government subsidised training.</w:t>
      </w:r>
    </w:p>
    <w:p w:rsidR="00BE6A3E" w:rsidRPr="00BD4F3B" w:rsidRDefault="00BE6A3E" w:rsidP="00BE6A3E">
      <w:pPr>
        <w:rPr>
          <w:lang w:eastAsia="en-AU"/>
        </w:rPr>
      </w:pPr>
    </w:p>
    <w:p w:rsidR="00BE6A3E" w:rsidRPr="00BD4F3B" w:rsidRDefault="00BE6A3E" w:rsidP="00BE6A3E">
      <w:pPr>
        <w:rPr>
          <w:lang w:eastAsia="en-AU"/>
        </w:rPr>
      </w:pPr>
      <w:r w:rsidRPr="00BD4F3B">
        <w:rPr>
          <w:lang w:eastAsia="en-AU"/>
        </w:rPr>
        <w:t>Specifically, the VPG provides the following information related to the delivery of nationally endorsed Training Packages in Victoria:</w:t>
      </w:r>
    </w:p>
    <w:p w:rsidR="00BE6A3E" w:rsidRPr="00BD4F3B" w:rsidRDefault="00BE6A3E" w:rsidP="00BE6A3E">
      <w:pPr>
        <w:pStyle w:val="Bullet1"/>
        <w:rPr>
          <w:lang w:eastAsia="en-AU"/>
        </w:rPr>
      </w:pPr>
      <w:r w:rsidRPr="00BD4F3B">
        <w:rPr>
          <w:lang w:eastAsia="en-AU"/>
        </w:rPr>
        <w:t>maximum payable hours a</w:t>
      </w:r>
      <w:r w:rsidR="00C15EA9">
        <w:rPr>
          <w:lang w:eastAsia="en-AU"/>
        </w:rPr>
        <w:t>vailable for each qualification</w:t>
      </w:r>
    </w:p>
    <w:p w:rsidR="00BE6A3E" w:rsidRDefault="00BE6A3E" w:rsidP="00BE6A3E">
      <w:pPr>
        <w:pStyle w:val="Bullet1"/>
        <w:rPr>
          <w:lang w:eastAsia="en-AU"/>
        </w:rPr>
      </w:pPr>
      <w:r w:rsidRPr="00BD4F3B">
        <w:rPr>
          <w:lang w:eastAsia="en-AU"/>
        </w:rPr>
        <w:t>nominal hours for each unit of compete</w:t>
      </w:r>
      <w:r w:rsidR="00C15EA9">
        <w:rPr>
          <w:lang w:eastAsia="en-AU"/>
        </w:rPr>
        <w:t>ncy within the Training Package</w:t>
      </w:r>
    </w:p>
    <w:p w:rsidR="00BE6A3E" w:rsidRPr="00BD4F3B" w:rsidRDefault="00BE6A3E" w:rsidP="00BE6A3E">
      <w:pPr>
        <w:autoSpaceDE w:val="0"/>
        <w:autoSpaceDN w:val="0"/>
        <w:adjustRightInd w:val="0"/>
        <w:spacing w:after="0"/>
        <w:rPr>
          <w:rFonts w:ascii="Arial" w:eastAsia="Times New Roman" w:hAnsi="Arial" w:cs="Arial"/>
          <w:color w:val="000000"/>
          <w:sz w:val="20"/>
          <w:szCs w:val="20"/>
          <w:lang w:eastAsia="en-AU"/>
        </w:rPr>
      </w:pPr>
    </w:p>
    <w:p w:rsidR="00BE6A3E" w:rsidRPr="00BD4F3B" w:rsidRDefault="00BE6A3E" w:rsidP="00BE6A3E">
      <w:pPr>
        <w:spacing w:after="0"/>
        <w:rPr>
          <w:rFonts w:ascii="Arial" w:eastAsia="Times New Roman" w:hAnsi="Arial" w:cs="Times New Roman"/>
          <w:sz w:val="20"/>
          <w:szCs w:val="20"/>
        </w:rPr>
      </w:pPr>
    </w:p>
    <w:p w:rsidR="00BE6A3E" w:rsidRPr="001A0F2D" w:rsidRDefault="001A0F2D" w:rsidP="001A0F2D">
      <w:pPr>
        <w:pStyle w:val="Heading2"/>
        <w:rPr>
          <w:rFonts w:eastAsia="Times"/>
          <w:b w:val="0"/>
          <w:caps w:val="0"/>
          <w:color w:val="595959" w:themeColor="text1" w:themeTint="A6"/>
          <w:lang w:eastAsia="en-AU"/>
        </w:rPr>
      </w:pPr>
      <w:bookmarkStart w:id="15" w:name="_Toc533152672"/>
      <w:r>
        <w:rPr>
          <w:rFonts w:eastAsia="Times"/>
          <w:b w:val="0"/>
          <w:caps w:val="0"/>
          <w:color w:val="595959" w:themeColor="text1" w:themeTint="A6"/>
          <w:lang w:eastAsia="en-AU"/>
        </w:rPr>
        <w:t>Victorian Government Subsidised T</w:t>
      </w:r>
      <w:r w:rsidR="00BE6A3E" w:rsidRPr="001A0F2D">
        <w:rPr>
          <w:rFonts w:eastAsia="Times"/>
          <w:b w:val="0"/>
          <w:caps w:val="0"/>
          <w:color w:val="595959" w:themeColor="text1" w:themeTint="A6"/>
          <w:lang w:eastAsia="en-AU"/>
        </w:rPr>
        <w:t>raining</w:t>
      </w:r>
      <w:bookmarkEnd w:id="15"/>
    </w:p>
    <w:p w:rsidR="00BE6A3E" w:rsidRPr="00BD4F3B" w:rsidRDefault="00BE6A3E" w:rsidP="00BE6A3E">
      <w:pPr>
        <w:spacing w:after="0"/>
        <w:rPr>
          <w:rFonts w:ascii="Arial" w:eastAsia="Times New Roman" w:hAnsi="Arial" w:cs="Times New Roman"/>
          <w:b/>
          <w:sz w:val="20"/>
          <w:szCs w:val="20"/>
        </w:rPr>
      </w:pPr>
    </w:p>
    <w:p w:rsidR="00BE6A3E" w:rsidRPr="00BD4F3B" w:rsidRDefault="00BE6A3E" w:rsidP="00BE6A3E">
      <w:r w:rsidRPr="00BD4F3B">
        <w:t xml:space="preserve">To deliver government subsidised training in Victoria, an RTO must have an approved </w:t>
      </w:r>
      <w:hyperlink r:id="rId20" w:history="1">
        <w:r w:rsidRPr="007F0B7B">
          <w:rPr>
            <w:rStyle w:val="Hyperlink"/>
          </w:rPr>
          <w:t>VET funding contract</w:t>
        </w:r>
      </w:hyperlink>
      <w:r w:rsidRPr="00BD4F3B">
        <w:t xml:space="preserve"> with the Department of Education and Training (DET).</w:t>
      </w:r>
    </w:p>
    <w:p w:rsidR="00BE6A3E" w:rsidRPr="00BD4F3B" w:rsidRDefault="00BE6A3E" w:rsidP="00BE6A3E"/>
    <w:p w:rsidR="00BE6A3E" w:rsidRPr="00BD4F3B" w:rsidRDefault="00BE6A3E" w:rsidP="00BE6A3E">
      <w:r w:rsidRPr="00BD4F3B">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rsidR="00BE6A3E" w:rsidRPr="00BD4F3B" w:rsidRDefault="00BE6A3E" w:rsidP="00BE6A3E"/>
    <w:p w:rsidR="00BE6A3E" w:rsidRPr="00BD4F3B" w:rsidRDefault="00BE6A3E" w:rsidP="00BE6A3E">
      <w:r w:rsidRPr="00BD4F3B">
        <w:t>For further information relating to obtaining a VET funding contract, please visit the Skills</w:t>
      </w:r>
      <w:r w:rsidR="007F0B7B">
        <w:t xml:space="preserve"> First </w:t>
      </w:r>
      <w:r w:rsidR="001A0F2D">
        <w:t>website</w:t>
      </w:r>
      <w:r w:rsidRPr="00BD4F3B">
        <w:t xml:space="preserve"> </w:t>
      </w:r>
      <w:r w:rsidR="001A0F2D">
        <w:t>fou</w:t>
      </w:r>
      <w:r w:rsidR="007F0B7B">
        <w:t xml:space="preserve">nd </w:t>
      </w:r>
      <w:hyperlink r:id="rId21" w:history="1">
        <w:r w:rsidR="007F0B7B" w:rsidRPr="007F0B7B">
          <w:rPr>
            <w:rStyle w:val="Hyperlink"/>
          </w:rPr>
          <w:t>here</w:t>
        </w:r>
      </w:hyperlink>
    </w:p>
    <w:p w:rsidR="00BE6A3E" w:rsidRPr="00BD4F3B" w:rsidRDefault="00BE6A3E" w:rsidP="00BE6A3E">
      <w:pPr>
        <w:spacing w:after="0"/>
        <w:rPr>
          <w:rFonts w:ascii="Arial" w:eastAsia="Times New Roman" w:hAnsi="Arial" w:cs="Times New Roman"/>
          <w:sz w:val="20"/>
          <w:szCs w:val="20"/>
        </w:rPr>
      </w:pPr>
    </w:p>
    <w:p w:rsidR="00BE6A3E" w:rsidRDefault="00BE6A3E" w:rsidP="00BE6A3E">
      <w:pPr>
        <w:pStyle w:val="Numberlist"/>
        <w:numPr>
          <w:ilvl w:val="0"/>
          <w:numId w:val="0"/>
        </w:numPr>
        <w:ind w:left="284"/>
        <w:rPr>
          <w:rFonts w:cs="Arial"/>
          <w:bCs/>
          <w:caps/>
          <w:noProof/>
        </w:rPr>
      </w:pPr>
    </w:p>
    <w:p w:rsidR="00BE6A3E" w:rsidRDefault="00BE6A3E" w:rsidP="00BE6A3E">
      <w:pPr>
        <w:rPr>
          <w:highlight w:val="yellow"/>
        </w:rPr>
        <w:sectPr w:rsidR="00BE6A3E" w:rsidSect="0022790C">
          <w:pgSz w:w="11900" w:h="16840"/>
          <w:pgMar w:top="1135" w:right="1134" w:bottom="1701" w:left="1134" w:header="709" w:footer="709" w:gutter="0"/>
          <w:cols w:space="708"/>
          <w:docGrid w:linePitch="360"/>
        </w:sectPr>
      </w:pPr>
    </w:p>
    <w:p w:rsidR="00BE6A3E" w:rsidRPr="007D1F16" w:rsidRDefault="000D2F28" w:rsidP="008B79C3">
      <w:pPr>
        <w:pStyle w:val="Heading1"/>
        <w:rPr>
          <w:smallCaps/>
          <w:color w:val="auto"/>
        </w:rPr>
      </w:pPr>
      <w:bookmarkStart w:id="16" w:name="_Toc533152673"/>
      <w:r w:rsidRPr="00A17999">
        <w:rPr>
          <w:smallCaps/>
        </w:rPr>
        <w:lastRenderedPageBreak/>
        <w:t>QUALIFICATIONS</w:t>
      </w:r>
      <w:bookmarkEnd w:id="16"/>
    </w:p>
    <w:p w:rsidR="00C24876" w:rsidRDefault="00C24876" w:rsidP="00C24876"/>
    <w:p w:rsidR="00C24876" w:rsidRPr="00C24876" w:rsidRDefault="00C24876" w:rsidP="00C24876"/>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E6A3E" w:rsidRPr="00BD4F3B" w:rsidTr="00A17999">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C00000"/>
            <w:tcMar>
              <w:top w:w="57" w:type="dxa"/>
              <w:bottom w:w="57" w:type="dxa"/>
            </w:tcMar>
          </w:tcPr>
          <w:p w:rsidR="00BE6A3E" w:rsidRPr="00BD4F3B" w:rsidRDefault="00BE6A3E" w:rsidP="0022790C">
            <w:pPr>
              <w:pStyle w:val="TableHead"/>
            </w:pPr>
            <w:r w:rsidRPr="00BD4F3B">
              <w:t>Code</w:t>
            </w:r>
          </w:p>
        </w:tc>
        <w:tc>
          <w:tcPr>
            <w:tcW w:w="4961" w:type="dxa"/>
            <w:tcBorders>
              <w:top w:val="single" w:sz="4" w:space="0" w:color="FFFFFF"/>
              <w:left w:val="single" w:sz="4" w:space="0" w:color="FFFFFF"/>
              <w:bottom w:val="single" w:sz="4" w:space="0" w:color="auto"/>
              <w:right w:val="single" w:sz="4" w:space="0" w:color="FFFFFF"/>
            </w:tcBorders>
            <w:shd w:val="clear" w:color="auto" w:fill="C00000"/>
            <w:tcMar>
              <w:top w:w="57" w:type="dxa"/>
              <w:bottom w:w="57" w:type="dxa"/>
            </w:tcMar>
          </w:tcPr>
          <w:p w:rsidR="00BE6A3E" w:rsidRPr="00BD4F3B" w:rsidRDefault="00BE6A3E" w:rsidP="0022790C">
            <w:pPr>
              <w:pStyle w:val="TableHead"/>
            </w:pPr>
            <w:r w:rsidRPr="00BD4F3B">
              <w:t>Title</w:t>
            </w:r>
          </w:p>
        </w:tc>
        <w:tc>
          <w:tcPr>
            <w:tcW w:w="1745" w:type="dxa"/>
            <w:tcBorders>
              <w:top w:val="single" w:sz="4" w:space="0" w:color="FFFFFF"/>
              <w:left w:val="single" w:sz="4" w:space="0" w:color="FFFFFF"/>
              <w:bottom w:val="single" w:sz="4" w:space="0" w:color="auto"/>
              <w:right w:val="single" w:sz="4" w:space="0" w:color="FFFFFF"/>
            </w:tcBorders>
            <w:shd w:val="clear" w:color="auto" w:fill="C00000"/>
          </w:tcPr>
          <w:p w:rsidR="00BE6A3E" w:rsidRPr="00BD4F3B" w:rsidRDefault="00BE6A3E" w:rsidP="0022790C">
            <w:pPr>
              <w:pStyle w:val="TableHead"/>
            </w:pPr>
            <w:r w:rsidRPr="00BD4F3B">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C00000"/>
          </w:tcPr>
          <w:p w:rsidR="00BE6A3E" w:rsidRPr="00BD4F3B" w:rsidRDefault="00BE6A3E" w:rsidP="0022790C">
            <w:pPr>
              <w:pStyle w:val="TableHead"/>
            </w:pPr>
            <w:r w:rsidRPr="00BD4F3B">
              <w:t>Maximum Payable Hours</w:t>
            </w:r>
          </w:p>
        </w:tc>
      </w:tr>
      <w:tr w:rsidR="00BE6A3E" w:rsidRPr="00BD4F3B" w:rsidTr="0022790C">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E6A3E" w:rsidRPr="00E766C2" w:rsidRDefault="00E766C2" w:rsidP="00E766C2">
            <w:pPr>
              <w:pStyle w:val="Tablebody"/>
            </w:pPr>
            <w:r w:rsidRPr="00E766C2">
              <w:rPr>
                <w:bCs/>
              </w:rPr>
              <w:t>CUA10113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E6A3E" w:rsidRPr="00E766C2" w:rsidRDefault="00E766C2" w:rsidP="0022790C">
            <w:pPr>
              <w:pStyle w:val="Tablebody"/>
              <w:rPr>
                <w:rFonts w:eastAsia="Times"/>
              </w:rPr>
            </w:pPr>
            <w:r w:rsidRPr="00E766C2">
              <w:rPr>
                <w:rFonts w:eastAsia="Times"/>
                <w:bCs/>
              </w:rPr>
              <w:t>Certificate I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BE6A3E" w:rsidRPr="00E766C2" w:rsidRDefault="00E766C2" w:rsidP="0022790C">
            <w:pPr>
              <w:pStyle w:val="Tablebody"/>
              <w:rPr>
                <w:rFonts w:cs="Arial"/>
                <w:lang w:eastAsia="en-AU"/>
              </w:rPr>
            </w:pPr>
            <w:r>
              <w:rPr>
                <w:rFonts w:cs="Arial"/>
                <w:lang w:eastAsia="en-AU"/>
              </w:rPr>
              <w:t>200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E6A3E" w:rsidRPr="00E766C2" w:rsidRDefault="00E766C2" w:rsidP="0022790C">
            <w:pPr>
              <w:pStyle w:val="Tablebody"/>
              <w:rPr>
                <w:rFonts w:cs="Arial"/>
                <w:lang w:eastAsia="en-AU"/>
              </w:rPr>
            </w:pPr>
            <w:r>
              <w:rPr>
                <w:rFonts w:cs="Arial"/>
                <w:lang w:eastAsia="en-AU"/>
              </w:rPr>
              <w:t>210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CUA10215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333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350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CUA10315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210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CUA20113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361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380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CUA20215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 in Creative Industries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280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295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CUA20315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 in Aboriginal and Torres Strait Islander Visual Arts Industry Work</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219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230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CUA20415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505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CUA20515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 in Information and Cultural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342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360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CUA20615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 in Music Industry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257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270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CUA20715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333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350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499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525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Community Dance, Theatre and Events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405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Assistant Dance Teaching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364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383</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Live Production and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552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581</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732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770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Arts Administration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435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458</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Design Fundamentals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542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570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CUA30815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Broadcast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519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546</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CUA30915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 xml:space="preserve">Certificate III in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404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425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CUA31015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Screen and Media</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518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545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lastRenderedPageBreak/>
              <w:t>CUA31115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III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513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540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655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690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Professional Writing and Editing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3D05D3" w:rsidP="00E766C2">
            <w:pPr>
              <w:pStyle w:val="Tablebody"/>
              <w:rPr>
                <w:rFonts w:cs="Arial"/>
                <w:lang w:eastAsia="en-AU"/>
              </w:rPr>
            </w:pPr>
            <w:r>
              <w:rPr>
                <w:rFonts w:cs="Arial"/>
                <w:lang w:eastAsia="en-AU"/>
              </w:rPr>
              <w:t>788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830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Community Culture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655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690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Dance Teaching and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506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533</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Live Production and Technical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778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819</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CUA40513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Musical Theatre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885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903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950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689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725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CUA40815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Arts Administration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575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605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CUA40915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 xml:space="preserve">Certificate IV in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694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730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Broadcast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865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910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Photography and Photo Imaging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836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880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CUA41215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 xml:space="preserve">Certificate IV in Screen and Media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874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920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CUA41315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Certificate IV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774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815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 xml:space="preserve">Diploma of Dance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1078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1135</w:t>
            </w:r>
          </w:p>
        </w:tc>
      </w:tr>
      <w:tr w:rsidR="00E766C2" w:rsidRPr="00AD1079"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Professional Writing and Editing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3D05D3" w:rsidP="00E766C2">
            <w:pPr>
              <w:pStyle w:val="Tablebody"/>
              <w:rPr>
                <w:rFonts w:cs="Arial"/>
                <w:lang w:eastAsia="en-AU"/>
              </w:rPr>
            </w:pPr>
            <w:r>
              <w:rPr>
                <w:rFonts w:cs="Arial"/>
                <w:lang w:eastAsia="en-AU"/>
              </w:rPr>
              <w:t>950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1000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Musical Theatre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793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835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Dance Teaching and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912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960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Live Production and Technical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1098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1156</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CUA50513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Live Production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937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986</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Aboriginal and Torres Strait Islander Visual Arts Industry Work</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622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655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Graphic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1012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1065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CUA50815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 xml:space="preserve">Diploma of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903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950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lastRenderedPageBreak/>
              <w:t>CUA50915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Photography and Photo Imaging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885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 xml:space="preserve">Diploma of Screen and Media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979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1030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969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1020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CUA51215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Diploma of Ceramics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1078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1135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CUA60113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Advanced Diploma of Dance (Elite Performance)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1349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1420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CUA60213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Advanced Diploma of Live Production and Management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951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1001</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CUA60315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Advanced Diploma of Graphic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885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CUA60415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Advanced Diploma of Creative Product Development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885</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CUA60515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 xml:space="preserve">Advanced Diploma of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912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960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CUA60615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Advanced Diploma of Screen and Media</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990</w:t>
            </w:r>
          </w:p>
        </w:tc>
      </w:tr>
      <w:tr w:rsidR="00E766C2" w:rsidRPr="00B34CB6" w:rsidTr="00E766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bCs/>
              </w:rPr>
            </w:pPr>
            <w:r w:rsidRPr="00E766C2">
              <w:rPr>
                <w:bCs/>
              </w:rPr>
              <w:t>CUA60715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766C2" w:rsidRPr="00E766C2" w:rsidRDefault="00E766C2" w:rsidP="00E766C2">
            <w:pPr>
              <w:pStyle w:val="Tablebody"/>
              <w:rPr>
                <w:rFonts w:eastAsia="Times"/>
                <w:bCs/>
              </w:rPr>
            </w:pPr>
            <w:r w:rsidRPr="00E766C2">
              <w:rPr>
                <w:rFonts w:eastAsia="Times"/>
                <w:bCs/>
              </w:rPr>
              <w:t>Advanced Diploma of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694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E766C2" w:rsidRPr="00E766C2" w:rsidRDefault="00E766C2" w:rsidP="00E766C2">
            <w:pPr>
              <w:pStyle w:val="Tablebody"/>
              <w:rPr>
                <w:rFonts w:cs="Arial"/>
                <w:lang w:eastAsia="en-AU"/>
              </w:rPr>
            </w:pPr>
            <w:r w:rsidRPr="00E766C2">
              <w:rPr>
                <w:rFonts w:cs="Arial"/>
                <w:lang w:eastAsia="en-AU"/>
              </w:rPr>
              <w:t>730</w:t>
            </w:r>
          </w:p>
        </w:tc>
      </w:tr>
    </w:tbl>
    <w:p w:rsidR="00BE6A3E" w:rsidRDefault="00BE6A3E" w:rsidP="00BE6A3E">
      <w:pPr>
        <w:sectPr w:rsidR="00BE6A3E" w:rsidSect="0022790C">
          <w:pgSz w:w="11900" w:h="16840"/>
          <w:pgMar w:top="1135" w:right="1134" w:bottom="1701" w:left="1134" w:header="709" w:footer="709" w:gutter="0"/>
          <w:cols w:space="708"/>
          <w:docGrid w:linePitch="360"/>
        </w:sectPr>
      </w:pPr>
      <w:r w:rsidRPr="00A1522B">
        <w:t> </w:t>
      </w:r>
    </w:p>
    <w:p w:rsidR="00BE6A3E" w:rsidRPr="0056783E" w:rsidRDefault="00BE6A3E" w:rsidP="00C05D48">
      <w:pPr>
        <w:pStyle w:val="Heading1"/>
        <w:tabs>
          <w:tab w:val="center" w:pos="4816"/>
        </w:tabs>
        <w:rPr>
          <w:smallCaps/>
          <w:color w:val="auto"/>
        </w:rPr>
      </w:pPr>
      <w:bookmarkStart w:id="17" w:name="_Toc533152674"/>
      <w:r w:rsidRPr="00844CA6">
        <w:rPr>
          <w:smallCaps/>
        </w:rPr>
        <w:lastRenderedPageBreak/>
        <w:t>UNITS OF COMPETENCY</w:t>
      </w:r>
      <w:bookmarkEnd w:id="17"/>
      <w:r w:rsidR="00C05D48">
        <w:rPr>
          <w:smallCaps/>
        </w:rPr>
        <w:tab/>
      </w:r>
    </w:p>
    <w:p w:rsidR="00BE6A3E" w:rsidRDefault="00BE6A3E" w:rsidP="00BE6A3E"/>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E6A3E" w:rsidRPr="00BD4F3B" w:rsidTr="00844CA6">
        <w:trPr>
          <w:tblHeader/>
        </w:trPr>
        <w:tc>
          <w:tcPr>
            <w:tcW w:w="1985" w:type="dxa"/>
            <w:tcBorders>
              <w:right w:val="single" w:sz="4" w:space="0" w:color="FFFFFF"/>
            </w:tcBorders>
            <w:shd w:val="clear" w:color="auto" w:fill="C00000"/>
            <w:tcMar>
              <w:top w:w="57" w:type="dxa"/>
              <w:bottom w:w="57" w:type="dxa"/>
            </w:tcMar>
            <w:vAlign w:val="center"/>
          </w:tcPr>
          <w:p w:rsidR="00BE6A3E" w:rsidRPr="00BD4F3B" w:rsidRDefault="00BE6A3E" w:rsidP="0022790C">
            <w:pPr>
              <w:pStyle w:val="TableHead"/>
            </w:pPr>
            <w:r w:rsidRPr="00BD4F3B">
              <w:t>Unit Code</w:t>
            </w:r>
          </w:p>
        </w:tc>
        <w:tc>
          <w:tcPr>
            <w:tcW w:w="6095" w:type="dxa"/>
            <w:tcBorders>
              <w:left w:val="single" w:sz="4" w:space="0" w:color="FFFFFF"/>
              <w:right w:val="single" w:sz="4" w:space="0" w:color="FFFFFF"/>
            </w:tcBorders>
            <w:shd w:val="clear" w:color="auto" w:fill="C00000"/>
            <w:tcMar>
              <w:top w:w="57" w:type="dxa"/>
              <w:bottom w:w="57" w:type="dxa"/>
            </w:tcMar>
            <w:vAlign w:val="center"/>
          </w:tcPr>
          <w:p w:rsidR="00BE6A3E" w:rsidRPr="00BD4F3B" w:rsidRDefault="00BE6A3E" w:rsidP="0022790C">
            <w:pPr>
              <w:pStyle w:val="TableHead"/>
            </w:pPr>
            <w:r w:rsidRPr="00BD4F3B">
              <w:t>Unit Title</w:t>
            </w:r>
          </w:p>
        </w:tc>
        <w:tc>
          <w:tcPr>
            <w:tcW w:w="1460" w:type="dxa"/>
            <w:tcBorders>
              <w:left w:val="single" w:sz="4" w:space="0" w:color="FFFFFF"/>
              <w:right w:val="single" w:sz="4" w:space="0" w:color="auto"/>
            </w:tcBorders>
            <w:shd w:val="clear" w:color="auto" w:fill="C00000"/>
            <w:tcMar>
              <w:top w:w="57" w:type="dxa"/>
              <w:bottom w:w="57" w:type="dxa"/>
            </w:tcMar>
            <w:vAlign w:val="center"/>
          </w:tcPr>
          <w:p w:rsidR="00BE6A3E" w:rsidRPr="00BD4F3B" w:rsidRDefault="00BE6A3E" w:rsidP="005042EF">
            <w:pPr>
              <w:pStyle w:val="TableHead"/>
              <w:jc w:val="center"/>
            </w:pPr>
            <w:r w:rsidRPr="00BD4F3B">
              <w:t>Nominal Hours</w:t>
            </w:r>
          </w:p>
        </w:tc>
      </w:tr>
      <w:tr w:rsidR="00BB46E1" w:rsidRPr="00BD4F3B" w:rsidTr="00BB46E1">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B46E1" w:rsidRPr="0056783E" w:rsidRDefault="0056783E" w:rsidP="00BB46E1">
            <w:pPr>
              <w:pStyle w:val="Tablebody"/>
            </w:pPr>
            <w:r w:rsidRPr="0056783E">
              <w:t>CUAACD101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B46E1" w:rsidRPr="0056783E" w:rsidRDefault="0056783E" w:rsidP="00BB46E1">
            <w:pPr>
              <w:pStyle w:val="Tablebody"/>
            </w:pPr>
            <w:r w:rsidRPr="0056783E">
              <w:t>Use basic drawing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B46E1" w:rsidRPr="0056783E" w:rsidRDefault="0056783E" w:rsidP="005042EF">
            <w:pPr>
              <w:pStyle w:val="Tablebody"/>
              <w:jc w:val="center"/>
              <w:rPr>
                <w:rFonts w:cs="Arial"/>
              </w:rP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drawing skills to communicate ideas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drawings to communicate ideas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computer-aided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technical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scale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Integrate colour theory and design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moulding and casting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drawing and other visual representation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observational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Select and refine a specialised drawing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and apply light and colour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with the human form in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2-D design ideas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3-D design ideas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model 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refine metalworking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kiln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moulds and casts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with photomedia in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mixed media artworks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carving techniques for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CUAACD515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specialised finishing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CUAACD601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professional expertise with drawing and other visual representation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CUAACD602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professional expertise across new art forms and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acting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a range of acting techniques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acting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comedy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CUAACT404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specialist acting techniques for musical theatre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CUAADM301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Administer bookings for rehearsals and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CUAADM302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Book performance venues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CUAAIR201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techniques for presenting information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CUAAIR301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Present programs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CUAAIR302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techniques for presenting to camera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CUAAIR401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Conduct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CUAAIR402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Present a wide range of material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CUAAIR501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Explore issues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2D digital animations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3D digital animations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3D digital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advanced 3D digital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digital visual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titles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3D digital character animation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3D digital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CUAANM503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animation and digital visual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CUAATS101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understanding of own Aboriginal or Torres Strait Islander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for work in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and present features of Aboriginal and Torres Strait Islander culture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effectively in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work that expresses own Aboriginal or Torres Strait Islander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knowledge of Aboriginal and Torres Strait Islander cultural 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knowledge of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Aboriginal and Torres Strait Islander visual arts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the cultures of Aboriginal and Torres Strait Islander visual artists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effectively with Aboriginal and Torres Strait Islander visual artists and their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CUAATS504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with Aboriginal and Torres Strait Islander cultural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transmission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production support for television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CUABRD303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video material for television transmission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Carry out television transmission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Vision mix television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CUABRD403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Transfer film to digital formats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master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or upgrade broadcast equipment and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broadcast equipment and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Ensure quality of broadcast output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CUABRT404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outside broadcasts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CUABRT501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Collaborate on the design of broadcasting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CUACAL301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calligraphy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CUACAL401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calligraphy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a basic camera shoot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Shoot material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Rig camera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Shoot a wide range of screen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Shoot screen content in a multi-camera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camera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Pull focus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Shoot material for screen productions under special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CUACAM601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Direct cinematography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ceramic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ceramics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ceramics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throwing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ceramic surface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ceramics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ceramic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throwing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handbuilding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CUACER505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ceramic glazes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CUACHR301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dance composition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CUACHR401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and perform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CUACHR402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short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CUACHR403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choreography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CUACHR501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and perform complex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CUACHR601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choreography for stage and screen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CUACHR602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skills in dance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CUACIR301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on-ground acrobatic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CUACIR401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acrobatic techniques for theatrical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200</w:t>
            </w:r>
          </w:p>
        </w:tc>
      </w:tr>
      <w:tr w:rsidR="0056783E" w:rsidRPr="00DA3A22"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CUACMP311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Implement copyright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DA3A22"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CUACMP511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copyright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CUACNM201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Monitor collections for changes in condition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CUACNM301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Move and store collection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CUACNM401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Assess the significance of collection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CUACNM402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display mounts for collection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CUACNM403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with cultural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CUACNM501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Assess the significance of collections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CUACNM601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collection maintenance and preservation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art finishing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Dress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Modify, repair and maintain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knowledge of costume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costume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costumes for dance and physical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costume accessories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costume component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Construct blocks for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CUACOS405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pattern development for costume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character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theatrical millinery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specialised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costume manufacture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an off-site costume department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Construct costume corsetry and undergarments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Cut and drape complex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CUACOS510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foundation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CUADAN102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foundation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CUADAN103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foundation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CUADAN104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foundation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CUADAN105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foundation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CUADAN106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foundation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Incorporate artistic expression into basic dance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Aboriginal and Torres Strait Islander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tap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CUADAN208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CUADAN209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Integrate rhythm in dance or movement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Aboriginal and Torres Strait Islander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dance partnering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dance improvisation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social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Increase depth of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Improvise advanced dance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bodyweather and butoh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social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dance performance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dance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ballet performance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CUADAN503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repertoire for corps de ballet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ballet solo variations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dance partnering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allied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pointe work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dance repertoire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advanced classical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ballet technique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ballet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pas de deux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pointe work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contemporary dance technique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contemporary dance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cultural dance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allied contemporary dance techniques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CUADAN611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virtuoso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CUADES401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and apply techniques for the design of wearable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CUADES402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and apply techniques in product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CUADES403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and apply techniques in spatial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CUADES501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CUADES502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production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CUADES601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innovative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CUADIG201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interactive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digital imaging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video art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video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Author interactive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and prepare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visual design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digital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video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Author interactive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user interfaces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user interfaces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scripting language in authoring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innovative digital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innovative video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the testing of interactive media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digital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e-learning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games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information architecture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interaction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digital simulations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digital art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CUADIG509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technologies for the creation of digital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CUADLT301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dance analysis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CUADLT401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Document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CUADLT402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Explore the relationship between music and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CUADRA201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drawing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CUADRA401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drawing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CUADRA502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drawing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Direct television programs and segments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Direct rehearsals of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Direct performers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Establish the creative vision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Audition and select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Direct screen production crews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Devise camera coverage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CUADRT605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Collaborate with editors during post-production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dance teaching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and organise dance classes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basic classical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safe dance teaching methods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basic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basic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basic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basic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Cecchetti Ballet method at introductory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Cecchetti Ballet method at junior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CUADTM410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Cecchetti Ballet method at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basic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Promote the physical and emotional wellbeing of children in performing 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professional practice as a dance school or studio manager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medium level classical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medium level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medium level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medium level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medium level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classical ballet pointe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dance teaching methodologies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professional practice as a dance teacher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teaching programs for the Advanced 1 level of the Cecchetti Ballet method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medium level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high level classical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high level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high level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high level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high level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CUADTM606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Teach high level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CUAEVP211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the staging of public activities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CUAEVP202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visitors with venue information and assistance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CUAEVP411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Present information on activities, events and public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CUAEVP402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and develop interpretive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CUAEVP403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and dismantle exhibition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CUAEVP501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the installation and dismantling of exhibitions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CUAEVP502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implement exhibition interpretive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CUAFIM401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Obtain revenue to support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CUAFIM501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Source funding for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CUAFOH201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Undertake routine front of house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CUAFOH202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Usher patrons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CUAFOH301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seating and ticketing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CUAFOH302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Monitor entry to venues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CUAFOH511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front of house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CUAGLA201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glassworking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CUAGLA301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glasswork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CUAGLA401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glasswork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CUAGLA501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glassworking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CUAGLA502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glassworking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CUAGLA503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kiln cast glass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CUAGMT301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Repair and maintain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files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typography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and apply graphic design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visual communication history and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graphic designs for 2-D and 3-D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typographic design solutions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and manipulate graphics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and manipulate complex layouts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CUAGRD506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graphic design practice to meet industry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Engage in the business of graphic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Originate graphic designs for complex briefs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typographic design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execute advertising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graphic designs for the built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graphic designs for packaging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CUAGRD607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graphic designs for branding and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CUAHAZ401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hazardous action sequences using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CUAHAZ402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hazardous action sequences involving fights and falls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CUAHAZ403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hazardous action sequences involving natural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CUAHAZ404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hazardous action sequences involving animals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CUAHAZ501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hazardous action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CUAILL401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refine illustrative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CUAILL501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professional illustrations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CUAILL502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illustration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creative arts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knowledge of information and cultural services organisations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effectively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maintain relationships with Indigenous Australian performance mentors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CUAIND313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effectively in the music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 career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expertise in specialist creative fields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freelance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CUAIND403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Communicate effectively with arts professionals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music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and apply creative arts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CUAIND601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professionally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CUAINN501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Adopt an innovative approach to creating production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CUAINS601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an installation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CUAJWL201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jewellery-making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CUAJWL301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jewellery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CUAJWL401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jewellery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CUALED501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instrumental or vocal tuition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CUALED502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tuition for composition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lighting skills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basic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Repair and maintain lighting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and test lighting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and operate follow spots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floor electrics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complex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Implement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Set up and operate lighting cues and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installation of lighting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lighting operations for outdoor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CUALGT504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CUALLN201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basic measuring and calculating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CUAMCP201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Incorporate technology into music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Compose simple songs or musical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song lyrics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simple musical pieces using electronic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techniques for arranging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techniques for composing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Compose music using electronic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Compose music for screen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compositions for publishing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techniques for arranging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CUAMCP602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techniques for composing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CUAMGT401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distribution of music and associated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CUAMGT402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Administer music publishing income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CUAMGT403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licensing and assignment of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CUAMGT404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Administer artists’ royalty income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CUAMGT501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artists and their careers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CUAMGT502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artists 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CUAMKG301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marketing and promotion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43</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CUAMKG501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the promotion of creative 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musical ideas and listening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knowledge of music culture to music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aural perception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knowledge of style and genre to music industry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Notate music [title error in CUA40915]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Notate music for performance [title error in CUA40915]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CUAMLT402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Articulate ideas about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skills in analysis of functional harmony [title error in CUA40915]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aural perception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concepts of music and society to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Analyse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CUAMLT602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Analyse harmony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skills to play or 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CUAMPF102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ensemble skills to perform simple musical parts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Play or sing simple musical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Incorporate music technology into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ensemble skills for playing or singing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Play or sing music from simple written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technical skills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Contribute to backup accompaniment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a music demo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improvisation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Rehearse music for group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maintain stagecraft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repertoire as part of a backup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music as part of a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instrumental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music as a soloist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vocal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performance techniques on a second instrument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CUAMPF409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music using digital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music from written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a program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Incorporate interactive technology into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accompaniment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improvisation for audiences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technical skills and expand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Present live audition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musical leadership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Present a music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stagecraft aspects of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performance techniques and expand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improvisation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advanced vocal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Conduct musical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CUAMPF607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Lead music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personal appearance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apply and remove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make-up and hair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Style hair for performances or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Style wigs and hairpieces for performances or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theatrical make-up and hairstyles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and apply specialised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and apply special make-up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CUAMUP504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prosthetics for special make-up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CUAPAI201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painting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CUAPAI301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paintings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CUAPAI401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paintings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CUAPAI501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painting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CUAPAI502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painting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CUAPER401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performance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apply photo imaging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Capture photographic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Process photo images to work-print and file stage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Process colour materials in a wet darkroom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wet darkroom techniques to produce monochrome photographs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Capture images in response to a brief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photo imaging lighting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Enhance, manipulate and output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visual communication theory to photo imaging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and apply photo imaging trends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Explore the descriptive and emotive nature of photo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Employ specialised imaging technologies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commercial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photographic portrait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media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wedding photo imaging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and produce visual art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technical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illustrative photo images for publication and display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CUAPHI512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and produce stock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Employ colour management in a digital imaging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CUAPHI514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digital images for pre-press processing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CUAPOS201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vision and sound editing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CUAPOS401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Edit screen content for fast turnaround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CUAPOS402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media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CUAPOS501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Edit complex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CUAPOS502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primary and secondary colour correction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designing performance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and prepare program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Contribute to the organisation of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production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touring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programs and program segments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Schedule radio playlists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film and media production services and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storyboards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Floor manage studio shoots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Organise production locations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Compile production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Organise and facilitate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small-scale live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Incorporate creative and technical needs into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CUAPPM504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bump in and bump out of shows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implement and monitor program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pre-production safety reports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safety aspects of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locations for film and media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pre-production for shows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construction workshop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and manage film and media pre-production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CUAPPM604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and manage film and media post-production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ideas and techniques to develop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simple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Participate in planning process for proposed artwork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Store finished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Document the creative work progress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Participate in collaborative creative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a creative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Select sites for creative projects and plan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Store and maintain finished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self as artist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discuss ideas for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work space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Select and prepare creative work for exhibition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Integrate disability access and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910F91" w:rsidP="00061C39">
            <w:pPr>
              <w:pStyle w:val="Tablebody"/>
              <w:jc w:val="center"/>
            </w:pPr>
            <w:r>
              <w:t>6</w:t>
            </w:r>
            <w:r w:rsidR="0056783E" w:rsidRPr="0056783E">
              <w:t>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a body of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CUAPPR502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own sustainable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Present a body of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Establish and maintain environmentally sustainable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Establish and maintain safe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Originate a body of independent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Collaborate in professional creative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Engage in the business of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Publicly present a body of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Evolve ideas for professional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CUAPPR606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expertise in a specialised art form to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CUAPRE401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Implement preventive conservation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and tell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audition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in ways that respect customary law, ethics and traditions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conceptual and expressive skills as a performer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a range of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movement skills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Rehearse technique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technique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expertise in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solo in a musical theatre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in a musical theatre ensemble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CUAPRF410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on-camera performance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for performances in a competitive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CUAPRF601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musical theatre performance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CUAPRI201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printmaking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CUAPRI301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prints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CUAPRI401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prints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CUAPRI501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printmaking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CUAPRI502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printmaking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prop construction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Repair, maintain and alter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Assemble and maintain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casting and moulding techniques to make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props using mixed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 xml:space="preserve">Make prop furniture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Construct mechanical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CUAPRP502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prop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CUAPUA501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works of art for public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CUAPUA601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Realise a public art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CUAPUR501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Establish and manage recording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CUAPYR401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health and safety requirements at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CUAPYR402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outdoor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CUAPYR403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outdoor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CUAPYR404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close proximity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CUAPYR405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Plan close proximity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Collect and organise content for broadcast 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Source and use information relevant to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knowledge of history and theory to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dance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Conduct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history and theory to inform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conceptual understanding of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Critique cultural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Analyse cultural history and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Research and apply concepts of live performance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CUARES602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Extend cultural research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CUASCE201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scenic art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CUASCE202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and prime scenic art cloths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CUASCE203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Repair, maintain and alter scenic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CUASCE301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Paint scenic art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CUASCE401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special effects for scenic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CUASCU201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sculptural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CUASCU301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sculpture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CUASCU401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sculpture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CUASCU501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sculptural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CUASCU502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sculptural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CUASET201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skills in set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CUASET301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Construct soft scenery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CUASET302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Assemble and maintain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CUASET401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Make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CUASET402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Construct mechanical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CUASET501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CUASET502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set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CUASFX301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and repair special effects items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CUASFX401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special effects items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CUASFX402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the logistics of special effects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Work effectively backstage during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in stage managing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in stage managing creative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implement production work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68</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Stage manage productions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Call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maintain production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audition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plotting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Plot and manage cues from musical scores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Stage manage creative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Stage manage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CUASMT603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Stage manage technical and dress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audio skills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basic sound editing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CUASOU204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Mix sound in a broadcasting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Undertake live audio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Compile and replay audio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Repair and maintain audio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Prepare audio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Compile audio material for broadcast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sound reinforcement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Record and mix a basic music demo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and disassemble audio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Restore audio 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Analyse soundtracks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Mix music in a studio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Mix live audio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audio input 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audio system control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wireless audio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Record sound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and implement sound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Edit sound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Edit dialogue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Mix recorded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Record sound on location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sound recording operations on location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audio operations for outdoor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the operation of stage monitor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CUASOU503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Implement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Create a final sound balance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Compile music for soundtracks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production of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CUASOU602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production of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staging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bump in and bump out of shows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Assist with production operations for live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staging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staging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physical production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show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and uninstall specialist staging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flying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specialist staging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CUASTA502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Manage show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CUATEX201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skills in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CUATEX301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CUATEX401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CUATEX501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techniques for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CUATEX502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materials and processes for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CUAVOS301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Use music and singing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CUAVOS302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vocal techniques for use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CUAVOS401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singing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CUAVOS402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specialist singing techniques for musical theatre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CUAVOS403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vocal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CUAVSS201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basic vision system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CUAVSS301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Install and test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CUAVSS302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CUAVSS303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Repair and maintain vision system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55</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CUAVSS401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Operate complex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CUAVSS501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Design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CUAVSS502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Implement vision system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Follow safe dance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a basic level of physical condition for dance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Condition the body for dance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work health and safety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movement and behavioural principles to physical conditioning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Participate in gym and weight training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Incorporate anatomy and nutrition principles into skill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60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the Alexander technique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233AA5"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Provide a safe performing arts environment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233AA5"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Interact appropriately with children in performing arts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Maintain a high level of fitness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80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Apply advanced gym and weight training to ballet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CUAWHS602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techniques for maintaining resilience in a competitive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CUAWOO201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woodworking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CUAWOO301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Produce wood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CUAWOO401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Experiment with techniques to produce wood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CUAWOO501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Refine woodworking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100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CUAWOO502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Investigate woodworking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90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CUAWOR301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Document equipment installation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content for a range of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simple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Edit 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30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extended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narration and material for current affairs, features and documentaries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writing and editing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fiction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nonfiction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content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creative nonfiction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comedy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for young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poetry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CUAWRT414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narratives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about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40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storylines and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about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advanced editing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Perform advanced writing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120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lastRenderedPageBreak/>
              <w:t>CUAWRT506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nonfiction works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children's and young adults' written works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Develop fiction works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Coordinate editing and pre-production processes for a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70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Write scripts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r w:rsidR="0056783E" w:rsidRPr="00B34CB6" w:rsidTr="0056783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CUAWRT602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56783E">
            <w:pPr>
              <w:pStyle w:val="Tablebody"/>
            </w:pPr>
            <w:r w:rsidRPr="0056783E">
              <w:t>Edit scripts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56783E" w:rsidRPr="0056783E" w:rsidRDefault="0056783E" w:rsidP="00061C39">
            <w:pPr>
              <w:pStyle w:val="Tablebody"/>
              <w:jc w:val="center"/>
            </w:pPr>
            <w:r w:rsidRPr="0056783E">
              <w:t>50</w:t>
            </w:r>
          </w:p>
        </w:tc>
      </w:tr>
    </w:tbl>
    <w:p w:rsidR="00BE6A3E" w:rsidRDefault="00BE6A3E" w:rsidP="00BE6A3E">
      <w:pPr>
        <w:sectPr w:rsidR="00BE6A3E" w:rsidSect="0022790C">
          <w:pgSz w:w="11900" w:h="16840"/>
          <w:pgMar w:top="1135" w:right="1134" w:bottom="1701" w:left="1134" w:header="709" w:footer="709" w:gutter="0"/>
          <w:cols w:space="708"/>
          <w:docGrid w:linePitch="360"/>
        </w:sectPr>
      </w:pPr>
      <w:r w:rsidRPr="00A1522B">
        <w:t> </w:t>
      </w:r>
    </w:p>
    <w:p w:rsidR="00BE6A3E" w:rsidRPr="008B79C3" w:rsidRDefault="00BE6A3E" w:rsidP="009A383B">
      <w:pPr>
        <w:pStyle w:val="Heading1"/>
        <w:rPr>
          <w:smallCaps/>
        </w:rPr>
      </w:pPr>
      <w:bookmarkStart w:id="18" w:name="_Toc533152675"/>
      <w:r w:rsidRPr="008B79C3">
        <w:rPr>
          <w:rFonts w:eastAsia="Times"/>
          <w:smallCaps/>
        </w:rPr>
        <w:lastRenderedPageBreak/>
        <w:t>CONTACTS AND LINKS</w:t>
      </w:r>
      <w:bookmarkEnd w:id="18"/>
    </w:p>
    <w:p w:rsidR="00BE6A3E" w:rsidRDefault="00BE6A3E" w:rsidP="00BE6A3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E6A3E" w:rsidRPr="0040374A" w:rsidTr="0022790C">
        <w:tc>
          <w:tcPr>
            <w:tcW w:w="9889" w:type="dxa"/>
            <w:gridSpan w:val="3"/>
            <w:shd w:val="clear" w:color="auto" w:fill="F2F2F2"/>
            <w:vAlign w:val="center"/>
          </w:tcPr>
          <w:p w:rsidR="00BE6A3E" w:rsidRPr="0040374A" w:rsidRDefault="00BE6A3E" w:rsidP="00A84746">
            <w:pPr>
              <w:pStyle w:val="Tablebody"/>
            </w:pPr>
            <w:r w:rsidRPr="0040374A">
              <w:t>Curriculum Maintenance Manager (CMM)</w:t>
            </w:r>
          </w:p>
        </w:tc>
      </w:tr>
      <w:tr w:rsidR="00BE6A3E" w:rsidRPr="0040374A" w:rsidTr="0022790C">
        <w:tc>
          <w:tcPr>
            <w:tcW w:w="2103" w:type="dxa"/>
          </w:tcPr>
          <w:p w:rsidR="00556A2E" w:rsidRPr="00556A2E" w:rsidRDefault="00556A2E" w:rsidP="00556A2E">
            <w:pPr>
              <w:pStyle w:val="Tablebody"/>
            </w:pPr>
            <w:r w:rsidRPr="00556A2E">
              <w:t>Human Services:</w:t>
            </w:r>
          </w:p>
          <w:p w:rsidR="00BE6A3E" w:rsidRPr="0040374A" w:rsidRDefault="00556A2E" w:rsidP="00556A2E">
            <w:pPr>
              <w:pStyle w:val="Tablebody"/>
            </w:pPr>
            <w:r w:rsidRPr="00556A2E">
              <w:rPr>
                <w:iCs/>
              </w:rPr>
              <w:t>Community Services and Health; Creative Arts and Culture; Sport Fitness and Recreation</w:t>
            </w:r>
          </w:p>
        </w:tc>
        <w:tc>
          <w:tcPr>
            <w:tcW w:w="4665" w:type="dxa"/>
          </w:tcPr>
          <w:p w:rsidR="00BE6A3E" w:rsidRPr="0040374A" w:rsidRDefault="00BE6A3E" w:rsidP="00A84746">
            <w:pPr>
              <w:pStyle w:val="Tablebody"/>
            </w:pPr>
            <w:r w:rsidRPr="0040374A">
              <w:t>The CMM Service is provided by Executive Officers, across all industry areas covered by Training Packages.</w:t>
            </w:r>
          </w:p>
          <w:p w:rsidR="00BE6A3E" w:rsidRPr="0040374A" w:rsidRDefault="00BE6A3E" w:rsidP="00A84746">
            <w:pPr>
              <w:pStyle w:val="Tablebody"/>
            </w:pPr>
            <w:r w:rsidRPr="0040374A">
              <w:t>They can assist with questions on payable and nominal hours.</w:t>
            </w:r>
          </w:p>
        </w:tc>
        <w:tc>
          <w:tcPr>
            <w:tcW w:w="3121" w:type="dxa"/>
          </w:tcPr>
          <w:p w:rsidR="00556A2E" w:rsidRPr="00556A2E" w:rsidRDefault="00556A2E" w:rsidP="00556A2E">
            <w:pPr>
              <w:pStyle w:val="Tablebody"/>
            </w:pPr>
            <w:r w:rsidRPr="00556A2E">
              <w:t>Autumn Shea</w:t>
            </w:r>
          </w:p>
          <w:p w:rsidR="00556A2E" w:rsidRPr="00556A2E" w:rsidRDefault="00556A2E" w:rsidP="00556A2E">
            <w:pPr>
              <w:pStyle w:val="Tablebody"/>
            </w:pPr>
            <w:r w:rsidRPr="00556A2E">
              <w:t xml:space="preserve">Address: </w:t>
            </w:r>
          </w:p>
          <w:p w:rsidR="00556A2E" w:rsidRPr="00556A2E" w:rsidRDefault="00556A2E" w:rsidP="00556A2E">
            <w:pPr>
              <w:pStyle w:val="Tablebody"/>
            </w:pPr>
            <w:r w:rsidRPr="00556A2E">
              <w:t xml:space="preserve">Swinburne University of Technology, </w:t>
            </w:r>
            <w:r w:rsidRPr="00556A2E">
              <w:br/>
              <w:t xml:space="preserve">PO Box 218, </w:t>
            </w:r>
            <w:r w:rsidRPr="00556A2E">
              <w:br/>
              <w:t>Hawthorn VIC 3122</w:t>
            </w:r>
          </w:p>
          <w:p w:rsidR="00556A2E" w:rsidRPr="00556A2E" w:rsidRDefault="00556A2E" w:rsidP="00556A2E">
            <w:pPr>
              <w:pStyle w:val="Tablebody"/>
            </w:pPr>
            <w:r w:rsidRPr="00556A2E">
              <w:t>Phone: (03) 9214 8501/5034</w:t>
            </w:r>
          </w:p>
          <w:p w:rsidR="00556A2E" w:rsidRPr="00556A2E" w:rsidRDefault="00556A2E" w:rsidP="00556A2E">
            <w:pPr>
              <w:pStyle w:val="Tablebody"/>
            </w:pPr>
            <w:r w:rsidRPr="00556A2E">
              <w:t>Email:</w:t>
            </w:r>
          </w:p>
          <w:p w:rsidR="00556A2E" w:rsidRPr="00556A2E" w:rsidRDefault="00556A2E" w:rsidP="00556A2E">
            <w:pPr>
              <w:pStyle w:val="Tablebody"/>
            </w:pPr>
            <w:r w:rsidRPr="00556A2E">
              <w:t>cmmhs@swin.edu.au</w:t>
            </w:r>
          </w:p>
          <w:p w:rsidR="00BE6A3E" w:rsidRPr="00556A2E" w:rsidRDefault="00556A2E" w:rsidP="00556A2E">
            <w:pPr>
              <w:pStyle w:val="Tablebody"/>
            </w:pPr>
            <w:r w:rsidRPr="00556A2E">
              <w:t xml:space="preserve">The CMM web page can be found </w:t>
            </w:r>
            <w:hyperlink r:id="rId22" w:history="1">
              <w:r w:rsidRPr="00556A2E">
                <w:rPr>
                  <w:rStyle w:val="Hyperlink"/>
                </w:rPr>
                <w:t>here</w:t>
              </w:r>
            </w:hyperlink>
          </w:p>
        </w:tc>
      </w:tr>
      <w:tr w:rsidR="00BE6A3E" w:rsidRPr="0040374A" w:rsidTr="0022790C">
        <w:tc>
          <w:tcPr>
            <w:tcW w:w="9889" w:type="dxa"/>
            <w:gridSpan w:val="3"/>
            <w:shd w:val="clear" w:color="auto" w:fill="F2F2F2"/>
            <w:vAlign w:val="center"/>
          </w:tcPr>
          <w:p w:rsidR="00BE6A3E" w:rsidRPr="0040374A" w:rsidRDefault="00BE6A3E" w:rsidP="00A84746">
            <w:pPr>
              <w:pStyle w:val="Tablebody"/>
            </w:pPr>
            <w:r w:rsidRPr="0040374A">
              <w:t>Service Skills Organisations ( SSO)</w:t>
            </w:r>
          </w:p>
        </w:tc>
      </w:tr>
      <w:tr w:rsidR="00BE6A3E" w:rsidRPr="0040374A" w:rsidTr="0022790C">
        <w:tc>
          <w:tcPr>
            <w:tcW w:w="2103" w:type="dxa"/>
          </w:tcPr>
          <w:p w:rsidR="00BE6A3E" w:rsidRPr="001D3566" w:rsidRDefault="001D3566" w:rsidP="00A84746">
            <w:pPr>
              <w:pStyle w:val="Tablebody"/>
            </w:pPr>
            <w:r w:rsidRPr="001D3566">
              <w:rPr>
                <w:lang w:val="en"/>
              </w:rPr>
              <w:t>Skills for Australia</w:t>
            </w:r>
          </w:p>
        </w:tc>
        <w:tc>
          <w:tcPr>
            <w:tcW w:w="4665" w:type="dxa"/>
          </w:tcPr>
          <w:p w:rsidR="00BE6A3E" w:rsidRPr="0040374A" w:rsidRDefault="00BE6A3E" w:rsidP="00A84746">
            <w:pPr>
              <w:pStyle w:val="Tablebody"/>
            </w:pPr>
            <w:r w:rsidRPr="0040374A">
              <w:t xml:space="preserve">This SSO is responsible for developing this </w:t>
            </w:r>
            <w:r w:rsidR="001D3566" w:rsidRPr="00556A2E">
              <w:rPr>
                <w:b/>
              </w:rPr>
              <w:t xml:space="preserve">CUA </w:t>
            </w:r>
            <w:r w:rsidR="001D3566" w:rsidRPr="00556A2E">
              <w:rPr>
                <w:b/>
                <w:iCs/>
              </w:rPr>
              <w:t>Creative Arts and Culture</w:t>
            </w:r>
            <w:r w:rsidR="001D3566" w:rsidRPr="001D3566">
              <w:t xml:space="preserve"> </w:t>
            </w:r>
            <w:r w:rsidRPr="0040374A">
              <w:t>Training Package, companion volumes and support material and can be contacted for further information.</w:t>
            </w:r>
          </w:p>
        </w:tc>
        <w:tc>
          <w:tcPr>
            <w:tcW w:w="3121" w:type="dxa"/>
          </w:tcPr>
          <w:p w:rsidR="00556A2E" w:rsidRPr="00556A2E" w:rsidRDefault="00556A2E" w:rsidP="00556A2E">
            <w:pPr>
              <w:pStyle w:val="Tablebody"/>
            </w:pPr>
            <w:r w:rsidRPr="00556A2E">
              <w:t>Phone:</w:t>
            </w:r>
          </w:p>
          <w:p w:rsidR="00556A2E" w:rsidRPr="00556A2E" w:rsidRDefault="00556A2E" w:rsidP="00556A2E">
            <w:pPr>
              <w:pStyle w:val="Tablebody"/>
            </w:pPr>
            <w:r w:rsidRPr="00556A2E">
              <w:t>1800 714 819</w:t>
            </w:r>
          </w:p>
          <w:p w:rsidR="00556A2E" w:rsidRPr="00556A2E" w:rsidRDefault="00556A2E" w:rsidP="00556A2E">
            <w:pPr>
              <w:pStyle w:val="Tablebody"/>
            </w:pPr>
            <w:r w:rsidRPr="00556A2E">
              <w:t xml:space="preserve">Email: </w:t>
            </w:r>
            <w:hyperlink r:id="rId23" w:history="1">
              <w:r w:rsidRPr="00556A2E">
                <w:rPr>
                  <w:rStyle w:val="Hyperlink"/>
                  <w:lang w:val="en"/>
                </w:rPr>
                <w:t>info@skillsforaustralia.com</w:t>
              </w:r>
            </w:hyperlink>
            <w:r w:rsidRPr="00556A2E">
              <w:t xml:space="preserve"> </w:t>
            </w:r>
          </w:p>
          <w:p w:rsidR="009A383B" w:rsidRPr="00556A2E" w:rsidRDefault="00556A2E" w:rsidP="00556A2E">
            <w:pPr>
              <w:pStyle w:val="Tablebody"/>
            </w:pPr>
            <w:r w:rsidRPr="00556A2E">
              <w:t xml:space="preserve">The </w:t>
            </w:r>
            <w:r w:rsidRPr="001D3566">
              <w:rPr>
                <w:lang w:val="en"/>
              </w:rPr>
              <w:t>Skills for Australia</w:t>
            </w:r>
            <w:r w:rsidRPr="00556A2E">
              <w:t xml:space="preserve"> website can be found </w:t>
            </w:r>
            <w:hyperlink r:id="rId24" w:history="1">
              <w:r w:rsidRPr="00556A2E">
                <w:rPr>
                  <w:rStyle w:val="Hyperlink"/>
                </w:rPr>
                <w:t>here</w:t>
              </w:r>
            </w:hyperlink>
          </w:p>
        </w:tc>
      </w:tr>
      <w:tr w:rsidR="00BE6A3E" w:rsidRPr="0040374A" w:rsidTr="0022790C">
        <w:tc>
          <w:tcPr>
            <w:tcW w:w="9889" w:type="dxa"/>
            <w:gridSpan w:val="3"/>
            <w:shd w:val="clear" w:color="auto" w:fill="F2F2F2"/>
            <w:vAlign w:val="center"/>
          </w:tcPr>
          <w:p w:rsidR="00BE6A3E" w:rsidRPr="0040374A" w:rsidRDefault="00BE6A3E" w:rsidP="00A84746">
            <w:pPr>
              <w:pStyle w:val="Tablebody"/>
            </w:pPr>
            <w:r w:rsidRPr="0040374A">
              <w:t>National Register for VET in Australia</w:t>
            </w:r>
          </w:p>
        </w:tc>
      </w:tr>
      <w:tr w:rsidR="00BE6A3E" w:rsidRPr="0040374A" w:rsidTr="0022790C">
        <w:tc>
          <w:tcPr>
            <w:tcW w:w="2103" w:type="dxa"/>
          </w:tcPr>
          <w:p w:rsidR="00BE6A3E" w:rsidRPr="0040374A" w:rsidRDefault="00BE6A3E" w:rsidP="00A84746">
            <w:pPr>
              <w:pStyle w:val="Tablebody"/>
            </w:pPr>
            <w:r w:rsidRPr="0040374A">
              <w:t>Training.gov.au (TGA)</w:t>
            </w:r>
          </w:p>
        </w:tc>
        <w:tc>
          <w:tcPr>
            <w:tcW w:w="4665" w:type="dxa"/>
          </w:tcPr>
          <w:p w:rsidR="00BE6A3E" w:rsidRPr="0040374A" w:rsidRDefault="00BE6A3E" w:rsidP="00A84746">
            <w:pPr>
              <w:pStyle w:val="Tablebody"/>
            </w:pPr>
            <w:r w:rsidRPr="0040374A">
              <w:t>TGA is the Australian governments’ official National Register of information on Training Packages, Accredited Courses, qualifications, units of competency and RTOs.</w:t>
            </w:r>
          </w:p>
        </w:tc>
        <w:tc>
          <w:tcPr>
            <w:tcW w:w="3121" w:type="dxa"/>
          </w:tcPr>
          <w:p w:rsidR="00BE6A3E" w:rsidRPr="009A383B" w:rsidRDefault="00556A2E" w:rsidP="00556A2E">
            <w:pPr>
              <w:pStyle w:val="Tablebody"/>
            </w:pPr>
            <w:r>
              <w:t xml:space="preserve">The </w:t>
            </w:r>
            <w:r w:rsidR="009A383B" w:rsidRPr="009A383B">
              <w:t>National Register website can be found</w:t>
            </w:r>
            <w:r w:rsidRPr="00556A2E">
              <w:rPr>
                <w:rStyle w:val="Hyperlink"/>
                <w:color w:val="auto"/>
                <w:u w:val="none"/>
              </w:rPr>
              <w:t xml:space="preserve"> </w:t>
            </w:r>
            <w:hyperlink r:id="rId25" w:history="1">
              <w:r w:rsidRPr="00556A2E">
                <w:rPr>
                  <w:rStyle w:val="Hyperlink"/>
                </w:rPr>
                <w:t>here</w:t>
              </w:r>
            </w:hyperlink>
            <w:r w:rsidR="009A383B" w:rsidRPr="009A383B">
              <w:t>.</w:t>
            </w:r>
          </w:p>
        </w:tc>
      </w:tr>
      <w:tr w:rsidR="00BE6A3E" w:rsidRPr="0040374A" w:rsidTr="0022790C">
        <w:tc>
          <w:tcPr>
            <w:tcW w:w="9889" w:type="dxa"/>
            <w:gridSpan w:val="3"/>
            <w:shd w:val="clear" w:color="auto" w:fill="F2F2F2"/>
            <w:vAlign w:val="center"/>
          </w:tcPr>
          <w:p w:rsidR="00BE6A3E" w:rsidRPr="0040374A" w:rsidRDefault="00BE6A3E" w:rsidP="00A84746">
            <w:pPr>
              <w:pStyle w:val="Tablebody"/>
            </w:pPr>
            <w:r w:rsidRPr="0040374A">
              <w:t>Australian Government</w:t>
            </w:r>
          </w:p>
        </w:tc>
      </w:tr>
      <w:tr w:rsidR="00BE6A3E" w:rsidRPr="0040374A" w:rsidTr="0022790C">
        <w:tc>
          <w:tcPr>
            <w:tcW w:w="2103" w:type="dxa"/>
          </w:tcPr>
          <w:p w:rsidR="00BE6A3E" w:rsidRPr="0040374A" w:rsidRDefault="00BE6A3E" w:rsidP="00A84746">
            <w:pPr>
              <w:pStyle w:val="Tablebody"/>
            </w:pPr>
            <w:r w:rsidRPr="0040374A">
              <w:t>Department of Education and Training</w:t>
            </w:r>
          </w:p>
        </w:tc>
        <w:tc>
          <w:tcPr>
            <w:tcW w:w="4665" w:type="dxa"/>
          </w:tcPr>
          <w:p w:rsidR="00BE6A3E" w:rsidRPr="0040374A" w:rsidRDefault="00BE6A3E" w:rsidP="00A84746">
            <w:pPr>
              <w:pStyle w:val="Tablebody"/>
            </w:pPr>
            <w:r w:rsidRPr="0040374A">
              <w:t>The Commonwealth Department is responsible for national policies and programmes that help Australians access quality vocational education and training.</w:t>
            </w:r>
          </w:p>
        </w:tc>
        <w:tc>
          <w:tcPr>
            <w:tcW w:w="3121" w:type="dxa"/>
          </w:tcPr>
          <w:p w:rsidR="00BE6A3E" w:rsidRPr="00A84746" w:rsidRDefault="009A383B" w:rsidP="00A84746">
            <w:pPr>
              <w:pStyle w:val="Tablebody"/>
              <w:rPr>
                <w:rFonts w:cstheme="minorHAnsi"/>
                <w:lang w:val="en"/>
              </w:rPr>
            </w:pPr>
            <w:r w:rsidRPr="00A84746">
              <w:rPr>
                <w:rFonts w:eastAsia="Times New Roman" w:cstheme="minorHAnsi"/>
              </w:rPr>
              <w:t xml:space="preserve">The Commonwealth Department of Education and Training website can be found </w:t>
            </w:r>
            <w:hyperlink r:id="rId26" w:history="1">
              <w:r w:rsidRPr="00A84746">
                <w:rPr>
                  <w:rStyle w:val="Hyperlink"/>
                  <w:rFonts w:eastAsia="Times New Roman" w:cstheme="minorHAnsi"/>
                </w:rPr>
                <w:t>here</w:t>
              </w:r>
            </w:hyperlink>
          </w:p>
        </w:tc>
      </w:tr>
      <w:tr w:rsidR="00BE6A3E" w:rsidRPr="0040374A" w:rsidTr="0022790C">
        <w:tc>
          <w:tcPr>
            <w:tcW w:w="9889" w:type="dxa"/>
            <w:gridSpan w:val="3"/>
            <w:shd w:val="clear" w:color="auto" w:fill="F2F2F2"/>
            <w:vAlign w:val="center"/>
          </w:tcPr>
          <w:p w:rsidR="00BE6A3E" w:rsidRPr="0040374A" w:rsidRDefault="00BE6A3E" w:rsidP="00A84746">
            <w:pPr>
              <w:pStyle w:val="Tablebody"/>
            </w:pPr>
            <w:r w:rsidRPr="0040374A">
              <w:t>Victorian State Government</w:t>
            </w:r>
          </w:p>
        </w:tc>
      </w:tr>
      <w:tr w:rsidR="00BE6A3E" w:rsidRPr="0040374A" w:rsidTr="0022790C">
        <w:tc>
          <w:tcPr>
            <w:tcW w:w="2103" w:type="dxa"/>
          </w:tcPr>
          <w:p w:rsidR="00BE6A3E" w:rsidRPr="0040374A" w:rsidRDefault="00BE6A3E" w:rsidP="00A84746">
            <w:pPr>
              <w:pStyle w:val="Tablebody"/>
            </w:pPr>
            <w:r w:rsidRPr="0040374A">
              <w:t>Department of Education and Training (DET)</w:t>
            </w:r>
          </w:p>
        </w:tc>
        <w:tc>
          <w:tcPr>
            <w:tcW w:w="4665" w:type="dxa"/>
          </w:tcPr>
          <w:p w:rsidR="00BE6A3E" w:rsidRPr="0040374A" w:rsidRDefault="00BE6A3E" w:rsidP="00A84746">
            <w:pPr>
              <w:pStyle w:val="Tablebody"/>
            </w:pPr>
            <w:r w:rsidRPr="0040374A">
              <w:t>DET is responsible for funding and the implementation of Vocational Education and Training (VET) in Victoria, including Apprenticeships and Traineeships policy.</w:t>
            </w:r>
          </w:p>
        </w:tc>
        <w:tc>
          <w:tcPr>
            <w:tcW w:w="3121" w:type="dxa"/>
          </w:tcPr>
          <w:p w:rsidR="009A383B" w:rsidRDefault="009A383B" w:rsidP="00A84746">
            <w:pPr>
              <w:pStyle w:val="Tablebody"/>
            </w:pPr>
            <w:r>
              <w:t>(03) 9637 2000</w:t>
            </w:r>
          </w:p>
          <w:p w:rsidR="00BE6A3E" w:rsidRPr="0040374A" w:rsidRDefault="009A383B" w:rsidP="00A84746">
            <w:pPr>
              <w:pStyle w:val="Tablebody"/>
              <w:rPr>
                <w:color w:val="0000FF"/>
                <w:u w:val="single"/>
              </w:rPr>
            </w:pPr>
            <w:r>
              <w:t xml:space="preserve">The Victorian Department of Education and Training website can be found </w:t>
            </w:r>
            <w:hyperlink r:id="rId27" w:history="1">
              <w:r w:rsidRPr="000713CA">
                <w:rPr>
                  <w:rStyle w:val="Hyperlink"/>
                </w:rPr>
                <w:t>here</w:t>
              </w:r>
            </w:hyperlink>
          </w:p>
        </w:tc>
      </w:tr>
      <w:tr w:rsidR="00BE6A3E" w:rsidRPr="0040374A" w:rsidTr="0022790C">
        <w:tc>
          <w:tcPr>
            <w:tcW w:w="9889" w:type="dxa"/>
            <w:gridSpan w:val="3"/>
            <w:shd w:val="clear" w:color="auto" w:fill="F2F2F2"/>
            <w:vAlign w:val="center"/>
          </w:tcPr>
          <w:p w:rsidR="00BE6A3E" w:rsidRPr="0040374A" w:rsidRDefault="00BE6A3E" w:rsidP="00A84746">
            <w:pPr>
              <w:pStyle w:val="Tablebody"/>
            </w:pPr>
            <w:r w:rsidRPr="0040374A">
              <w:t>National VET Regulatory Authority</w:t>
            </w:r>
          </w:p>
        </w:tc>
      </w:tr>
      <w:tr w:rsidR="00BE6A3E" w:rsidRPr="0040374A" w:rsidTr="0022790C">
        <w:trPr>
          <w:trHeight w:val="795"/>
        </w:trPr>
        <w:tc>
          <w:tcPr>
            <w:tcW w:w="2103" w:type="dxa"/>
            <w:shd w:val="clear" w:color="auto" w:fill="auto"/>
          </w:tcPr>
          <w:p w:rsidR="00BE6A3E" w:rsidRPr="0040374A" w:rsidRDefault="00BE6A3E" w:rsidP="00A84746">
            <w:pPr>
              <w:pStyle w:val="Tablebody"/>
            </w:pPr>
            <w:r w:rsidRPr="0040374A">
              <w:t>Australian Skills Quality Authority (ASQA)</w:t>
            </w:r>
          </w:p>
        </w:tc>
        <w:tc>
          <w:tcPr>
            <w:tcW w:w="4665" w:type="dxa"/>
            <w:shd w:val="clear" w:color="auto" w:fill="auto"/>
          </w:tcPr>
          <w:p w:rsidR="00BE6A3E" w:rsidRPr="0040374A" w:rsidRDefault="00BE6A3E" w:rsidP="00A84746">
            <w:pPr>
              <w:pStyle w:val="Tablebody"/>
            </w:pPr>
            <w:r w:rsidRPr="0040374A">
              <w:t>ASQA is the national regulator for Australia’s VET sector.</w:t>
            </w:r>
          </w:p>
        </w:tc>
        <w:tc>
          <w:tcPr>
            <w:tcW w:w="3121" w:type="dxa"/>
          </w:tcPr>
          <w:p w:rsidR="009A383B" w:rsidRPr="00334603" w:rsidRDefault="009A383B" w:rsidP="00A84746">
            <w:pPr>
              <w:pStyle w:val="Tablebody"/>
            </w:pPr>
            <w:r w:rsidRPr="00334603">
              <w:t xml:space="preserve">Info line: 1300 701 801 </w:t>
            </w:r>
          </w:p>
          <w:p w:rsidR="00372B65" w:rsidRPr="00844CA6" w:rsidRDefault="009A383B" w:rsidP="00A84746">
            <w:pPr>
              <w:pStyle w:val="Tablebody"/>
              <w:rPr>
                <w:color w:val="0000FF"/>
                <w:u w:val="single"/>
              </w:rPr>
            </w:pPr>
            <w:r>
              <w:t xml:space="preserve">ASQA’s website can be found </w:t>
            </w:r>
            <w:hyperlink r:id="rId28" w:history="1">
              <w:r w:rsidRPr="000713CA">
                <w:rPr>
                  <w:rStyle w:val="Hyperlink"/>
                </w:rPr>
                <w:t>here</w:t>
              </w:r>
            </w:hyperlink>
          </w:p>
        </w:tc>
      </w:tr>
    </w:tbl>
    <w:p w:rsidR="00844CA6" w:rsidRDefault="00844CA6">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E6A3E" w:rsidRPr="0040374A" w:rsidTr="0022790C">
        <w:tc>
          <w:tcPr>
            <w:tcW w:w="9889" w:type="dxa"/>
            <w:gridSpan w:val="3"/>
            <w:shd w:val="clear" w:color="auto" w:fill="F2F2F2"/>
            <w:vAlign w:val="center"/>
          </w:tcPr>
          <w:p w:rsidR="00BE6A3E" w:rsidRPr="0040374A" w:rsidRDefault="00BE6A3E" w:rsidP="00A84746">
            <w:pPr>
              <w:pStyle w:val="Tablebody"/>
            </w:pPr>
            <w:r w:rsidRPr="0040374A">
              <w:lastRenderedPageBreak/>
              <w:t>Victorian State VET Regulatory Authority</w:t>
            </w:r>
          </w:p>
        </w:tc>
      </w:tr>
      <w:tr w:rsidR="00BE6A3E" w:rsidRPr="0040374A" w:rsidTr="0022790C">
        <w:trPr>
          <w:trHeight w:val="928"/>
        </w:trPr>
        <w:tc>
          <w:tcPr>
            <w:tcW w:w="2103" w:type="dxa"/>
          </w:tcPr>
          <w:p w:rsidR="00BE6A3E" w:rsidRPr="0040374A" w:rsidRDefault="00BE6A3E" w:rsidP="00A84746">
            <w:pPr>
              <w:pStyle w:val="Tablebody"/>
            </w:pPr>
            <w:r w:rsidRPr="0040374A">
              <w:t>Victorian Registration and Qualifications Authority (VRQA)</w:t>
            </w:r>
          </w:p>
        </w:tc>
        <w:tc>
          <w:tcPr>
            <w:tcW w:w="4665" w:type="dxa"/>
          </w:tcPr>
          <w:p w:rsidR="00BE6A3E" w:rsidRPr="0040374A" w:rsidRDefault="00BE6A3E" w:rsidP="00A84746">
            <w:pPr>
              <w:pStyle w:val="Tablebody"/>
            </w:pPr>
            <w:r w:rsidRPr="0040374A">
              <w:t>The VRQA is a statutory authority responsible for the registration and regulation of Victorian RTOs and for the regulation of apprenticeships and traineeships in Victoria.</w:t>
            </w:r>
          </w:p>
        </w:tc>
        <w:tc>
          <w:tcPr>
            <w:tcW w:w="3121" w:type="dxa"/>
          </w:tcPr>
          <w:p w:rsidR="009A383B" w:rsidRPr="00334603" w:rsidRDefault="009A383B" w:rsidP="00A84746">
            <w:pPr>
              <w:pStyle w:val="Tablebody"/>
            </w:pPr>
            <w:r w:rsidRPr="00334603">
              <w:t xml:space="preserve">(03) 9637 2806 </w:t>
            </w:r>
          </w:p>
          <w:p w:rsidR="00BE6A3E" w:rsidRPr="00556A2E" w:rsidRDefault="009A383B" w:rsidP="00A84746">
            <w:pPr>
              <w:pStyle w:val="Tablebody"/>
            </w:pPr>
            <w:r>
              <w:t xml:space="preserve">VRQA’s website can be found </w:t>
            </w:r>
            <w:hyperlink r:id="rId29" w:history="1">
              <w:r w:rsidRPr="006A79F6">
                <w:rPr>
                  <w:rStyle w:val="Hyperlink"/>
                </w:rPr>
                <w:t>here</w:t>
              </w:r>
            </w:hyperlink>
          </w:p>
        </w:tc>
      </w:tr>
      <w:tr w:rsidR="00BE6A3E" w:rsidRPr="0040374A" w:rsidTr="0022790C">
        <w:tc>
          <w:tcPr>
            <w:tcW w:w="9889" w:type="dxa"/>
            <w:gridSpan w:val="3"/>
            <w:shd w:val="clear" w:color="auto" w:fill="F2F2F2"/>
            <w:vAlign w:val="center"/>
          </w:tcPr>
          <w:p w:rsidR="00BE6A3E" w:rsidRPr="00524903" w:rsidRDefault="00524903" w:rsidP="00524903">
            <w:pPr>
              <w:pStyle w:val="Tablebody"/>
            </w:pPr>
            <w:r w:rsidRPr="00524903">
              <w:t>WorkSafe</w:t>
            </w:r>
            <w:r w:rsidR="00BE6A3E" w:rsidRPr="00524903">
              <w:t xml:space="preserve"> </w:t>
            </w:r>
          </w:p>
        </w:tc>
      </w:tr>
      <w:tr w:rsidR="00BE6A3E" w:rsidRPr="0040374A" w:rsidTr="0022790C">
        <w:tc>
          <w:tcPr>
            <w:tcW w:w="2103" w:type="dxa"/>
          </w:tcPr>
          <w:p w:rsidR="00BE6A3E" w:rsidRPr="00524903" w:rsidRDefault="00524903" w:rsidP="009A383B">
            <w:pPr>
              <w:pStyle w:val="Tablebody"/>
            </w:pPr>
            <w:r w:rsidRPr="00524903">
              <w:t>WorkSafe Victoria</w:t>
            </w:r>
          </w:p>
        </w:tc>
        <w:tc>
          <w:tcPr>
            <w:tcW w:w="4665" w:type="dxa"/>
          </w:tcPr>
          <w:p w:rsidR="00BF1349" w:rsidRDefault="00BF1349" w:rsidP="00BF1349">
            <w:pPr>
              <w:pStyle w:val="Tablebody"/>
            </w:pPr>
            <w:r w:rsidRPr="00BF1349">
              <w:t>Work health and safety regulator.</w:t>
            </w:r>
          </w:p>
          <w:p w:rsidR="00BE6A3E" w:rsidRPr="0040374A" w:rsidRDefault="00BF1349" w:rsidP="00BF1349">
            <w:pPr>
              <w:pStyle w:val="Tablebody"/>
            </w:pPr>
            <w:r w:rsidRPr="00BF1349">
              <w:t>WorkSafe needs to provide written verification before High Risk Work Units can be added to an RTO’s scope of registratio</w:t>
            </w:r>
            <w:r>
              <w:t>n</w:t>
            </w:r>
          </w:p>
        </w:tc>
        <w:tc>
          <w:tcPr>
            <w:tcW w:w="3121" w:type="dxa"/>
          </w:tcPr>
          <w:p w:rsidR="00BF1349" w:rsidRPr="00BF1349" w:rsidRDefault="00BF1349" w:rsidP="00BF1349">
            <w:pPr>
              <w:pStyle w:val="Tablebody"/>
              <w:rPr>
                <w:bCs/>
              </w:rPr>
            </w:pPr>
            <w:r w:rsidRPr="00BF1349">
              <w:rPr>
                <w:bCs/>
              </w:rPr>
              <w:t>Info line: 1800 136 089</w:t>
            </w:r>
          </w:p>
          <w:p w:rsidR="00BE6A3E" w:rsidRPr="0040374A" w:rsidRDefault="00BF1349" w:rsidP="00BF1349">
            <w:pPr>
              <w:pStyle w:val="Tablebody"/>
            </w:pPr>
            <w:r w:rsidRPr="00BF1349">
              <w:rPr>
                <w:bCs/>
              </w:rPr>
              <w:t xml:space="preserve">The </w:t>
            </w:r>
            <w:r w:rsidRPr="00BF1349">
              <w:t>WorkSafe Victoria</w:t>
            </w:r>
            <w:r w:rsidRPr="00BF1349">
              <w:rPr>
                <w:bCs/>
              </w:rPr>
              <w:t xml:space="preserve"> website can be found </w:t>
            </w:r>
            <w:hyperlink r:id="rId30" w:history="1">
              <w:r w:rsidRPr="00BF1349">
                <w:rPr>
                  <w:rStyle w:val="Hyperlink"/>
                  <w:bCs/>
                </w:rPr>
                <w:t>here</w:t>
              </w:r>
            </w:hyperlink>
          </w:p>
        </w:tc>
      </w:tr>
    </w:tbl>
    <w:p w:rsidR="00BE6A3E" w:rsidRDefault="00BE6A3E" w:rsidP="00BE6A3E"/>
    <w:p w:rsidR="00BE6A3E" w:rsidRDefault="00BE6A3E" w:rsidP="00BE6A3E">
      <w:pPr>
        <w:sectPr w:rsidR="00BE6A3E" w:rsidSect="0022790C">
          <w:pgSz w:w="11900" w:h="16840"/>
          <w:pgMar w:top="1135" w:right="1134" w:bottom="1701" w:left="1134" w:header="709" w:footer="709" w:gutter="0"/>
          <w:cols w:space="708"/>
          <w:docGrid w:linePitch="360"/>
        </w:sectPr>
      </w:pPr>
    </w:p>
    <w:p w:rsidR="00BE6A3E" w:rsidRPr="00844CA6" w:rsidRDefault="00BE6A3E" w:rsidP="009A383B">
      <w:pPr>
        <w:pStyle w:val="Heading1"/>
        <w:rPr>
          <w:rFonts w:eastAsia="Times"/>
          <w:smallCaps/>
        </w:rPr>
      </w:pPr>
      <w:bookmarkStart w:id="19" w:name="_Toc533152676"/>
      <w:r w:rsidRPr="00844CA6">
        <w:rPr>
          <w:rFonts w:eastAsia="Times"/>
          <w:smallCaps/>
        </w:rPr>
        <w:lastRenderedPageBreak/>
        <w:t>GLOSSARY</w:t>
      </w:r>
      <w:bookmarkEnd w:id="19"/>
    </w:p>
    <w:p w:rsidR="00BE6A3E" w:rsidRDefault="00BE6A3E" w:rsidP="00BE6A3E"/>
    <w:p w:rsidR="009A383B" w:rsidRDefault="009A383B" w:rsidP="00BE6A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20"/>
      </w:tblGrid>
      <w:tr w:rsidR="00BE6A3E" w:rsidRPr="00BD4F3B" w:rsidTr="004B1C7B">
        <w:tc>
          <w:tcPr>
            <w:tcW w:w="1696" w:type="dxa"/>
            <w:shd w:val="clear" w:color="auto" w:fill="F2F2F2"/>
          </w:tcPr>
          <w:p w:rsidR="00BE6A3E" w:rsidRPr="00844CA6" w:rsidRDefault="00BE6A3E" w:rsidP="009A383B">
            <w:pPr>
              <w:pStyle w:val="TableHead"/>
              <w:rPr>
                <w:color w:val="C00000"/>
              </w:rPr>
            </w:pPr>
            <w:r w:rsidRPr="00844CA6">
              <w:rPr>
                <w:color w:val="C00000"/>
              </w:rPr>
              <w:t>Code</w:t>
            </w:r>
          </w:p>
        </w:tc>
        <w:tc>
          <w:tcPr>
            <w:tcW w:w="7320" w:type="dxa"/>
          </w:tcPr>
          <w:p w:rsidR="00BE6A3E" w:rsidRPr="00BD4F3B" w:rsidRDefault="00BE6A3E" w:rsidP="0022790C">
            <w:pPr>
              <w:pStyle w:val="Tablebody"/>
            </w:pPr>
            <w:r w:rsidRPr="00BD4F3B">
              <w:t>Nationally endorsed Training Package qualification code.</w:t>
            </w:r>
          </w:p>
        </w:tc>
      </w:tr>
      <w:tr w:rsidR="00BE6A3E" w:rsidRPr="00BD4F3B" w:rsidTr="004B1C7B">
        <w:tc>
          <w:tcPr>
            <w:tcW w:w="1696" w:type="dxa"/>
            <w:shd w:val="clear" w:color="auto" w:fill="F2F2F2"/>
          </w:tcPr>
          <w:p w:rsidR="00BE6A3E" w:rsidRPr="00844CA6" w:rsidRDefault="00BE6A3E" w:rsidP="009A383B">
            <w:pPr>
              <w:pStyle w:val="TableHead"/>
              <w:rPr>
                <w:color w:val="C00000"/>
              </w:rPr>
            </w:pPr>
            <w:r w:rsidRPr="00844CA6">
              <w:rPr>
                <w:color w:val="C00000"/>
              </w:rPr>
              <w:t>Title</w:t>
            </w:r>
          </w:p>
        </w:tc>
        <w:tc>
          <w:tcPr>
            <w:tcW w:w="7320" w:type="dxa"/>
          </w:tcPr>
          <w:p w:rsidR="00BE6A3E" w:rsidRPr="00BD4F3B" w:rsidRDefault="00BE6A3E" w:rsidP="0022790C">
            <w:pPr>
              <w:pStyle w:val="Tablebody"/>
            </w:pPr>
            <w:r w:rsidRPr="00BD4F3B">
              <w:t>Nationally endorsed Training Package qualification title.</w:t>
            </w:r>
          </w:p>
        </w:tc>
      </w:tr>
      <w:tr w:rsidR="00BE6A3E" w:rsidRPr="00BD4F3B" w:rsidTr="004B1C7B">
        <w:tc>
          <w:tcPr>
            <w:tcW w:w="1696" w:type="dxa"/>
            <w:shd w:val="clear" w:color="auto" w:fill="F2F2F2"/>
          </w:tcPr>
          <w:p w:rsidR="00BE6A3E" w:rsidRPr="00844CA6" w:rsidRDefault="00BE6A3E" w:rsidP="009A383B">
            <w:pPr>
              <w:pStyle w:val="TableHead"/>
              <w:rPr>
                <w:color w:val="C00000"/>
              </w:rPr>
            </w:pPr>
            <w:r w:rsidRPr="00844CA6">
              <w:rPr>
                <w:color w:val="C00000"/>
              </w:rPr>
              <w:t>Unit Code</w:t>
            </w:r>
          </w:p>
        </w:tc>
        <w:tc>
          <w:tcPr>
            <w:tcW w:w="7320" w:type="dxa"/>
          </w:tcPr>
          <w:p w:rsidR="00BE6A3E" w:rsidRPr="00BD4F3B" w:rsidRDefault="00BE6A3E" w:rsidP="0022790C">
            <w:pPr>
              <w:pStyle w:val="Tablebody"/>
            </w:pPr>
            <w:r w:rsidRPr="00BD4F3B">
              <w:t>Nationally endorsed Training Package unit of competency code.</w:t>
            </w:r>
          </w:p>
        </w:tc>
      </w:tr>
      <w:tr w:rsidR="00BE6A3E" w:rsidRPr="00BD4F3B" w:rsidTr="004B1C7B">
        <w:tc>
          <w:tcPr>
            <w:tcW w:w="1696" w:type="dxa"/>
            <w:shd w:val="clear" w:color="auto" w:fill="F2F2F2"/>
          </w:tcPr>
          <w:p w:rsidR="00BE6A3E" w:rsidRPr="00844CA6" w:rsidRDefault="00BE6A3E" w:rsidP="009A383B">
            <w:pPr>
              <w:pStyle w:val="TableHead"/>
              <w:rPr>
                <w:color w:val="C00000"/>
              </w:rPr>
            </w:pPr>
            <w:r w:rsidRPr="00844CA6">
              <w:rPr>
                <w:color w:val="C00000"/>
              </w:rPr>
              <w:t>Unit Title</w:t>
            </w:r>
          </w:p>
        </w:tc>
        <w:tc>
          <w:tcPr>
            <w:tcW w:w="7320" w:type="dxa"/>
          </w:tcPr>
          <w:p w:rsidR="00BE6A3E" w:rsidRPr="00BD4F3B" w:rsidRDefault="00BE6A3E" w:rsidP="0022790C">
            <w:pPr>
              <w:pStyle w:val="Tablebody"/>
            </w:pPr>
            <w:r w:rsidRPr="00BD4F3B">
              <w:t>Nationally endorsed Training Package unit of competency title.</w:t>
            </w:r>
          </w:p>
        </w:tc>
      </w:tr>
      <w:tr w:rsidR="00BE6A3E" w:rsidRPr="00BD4F3B" w:rsidTr="004B1C7B">
        <w:trPr>
          <w:trHeight w:val="1328"/>
        </w:trPr>
        <w:tc>
          <w:tcPr>
            <w:tcW w:w="1696" w:type="dxa"/>
            <w:shd w:val="clear" w:color="auto" w:fill="F2F2F2"/>
          </w:tcPr>
          <w:p w:rsidR="00BE6A3E" w:rsidRPr="00844CA6" w:rsidRDefault="004B1C7B" w:rsidP="009A383B">
            <w:pPr>
              <w:pStyle w:val="TableHead"/>
              <w:rPr>
                <w:color w:val="C00000"/>
              </w:rPr>
            </w:pPr>
            <w:r w:rsidRPr="00844CA6">
              <w:rPr>
                <w:color w:val="C00000"/>
              </w:rPr>
              <w:t xml:space="preserve">Maximum </w:t>
            </w:r>
            <w:r w:rsidR="00BE6A3E" w:rsidRPr="00844CA6">
              <w:rPr>
                <w:color w:val="C00000"/>
              </w:rPr>
              <w:t>Payable Hours</w:t>
            </w:r>
          </w:p>
        </w:tc>
        <w:tc>
          <w:tcPr>
            <w:tcW w:w="7320" w:type="dxa"/>
          </w:tcPr>
          <w:p w:rsidR="00BE6A3E" w:rsidRPr="00D31C83" w:rsidRDefault="00D31C83" w:rsidP="00D31C83">
            <w:pPr>
              <w:pStyle w:val="Tablebody"/>
            </w:pPr>
            <w:r w:rsidRPr="00D31C83">
              <w:t>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w:t>
            </w:r>
            <w:r>
              <w:t>e for a specific qualification.</w:t>
            </w:r>
          </w:p>
        </w:tc>
      </w:tr>
      <w:tr w:rsidR="00BE6A3E" w:rsidRPr="00BD4F3B" w:rsidTr="004B1C7B">
        <w:trPr>
          <w:trHeight w:val="1328"/>
        </w:trPr>
        <w:tc>
          <w:tcPr>
            <w:tcW w:w="1696" w:type="dxa"/>
            <w:shd w:val="clear" w:color="auto" w:fill="F2F2F2"/>
          </w:tcPr>
          <w:p w:rsidR="00BE6A3E" w:rsidRPr="00844CA6" w:rsidRDefault="00BE6A3E" w:rsidP="009A383B">
            <w:pPr>
              <w:pStyle w:val="TableHead"/>
              <w:rPr>
                <w:color w:val="C00000"/>
              </w:rPr>
            </w:pPr>
            <w:r w:rsidRPr="00844CA6">
              <w:rPr>
                <w:color w:val="C00000"/>
              </w:rPr>
              <w:t>Nominal Hours</w:t>
            </w:r>
          </w:p>
        </w:tc>
        <w:tc>
          <w:tcPr>
            <w:tcW w:w="7320" w:type="dxa"/>
          </w:tcPr>
          <w:p w:rsidR="004B1C7B" w:rsidRDefault="00BE6A3E" w:rsidP="0022790C">
            <w:pPr>
              <w:pStyle w:val="Tablebody"/>
            </w:pPr>
            <w:r w:rsidRPr="00BD4F3B">
              <w:t xml:space="preserve">Nominal hours reflect the anticipated time taken to deliver and assess the outcomes of a unit of competency excluding </w:t>
            </w:r>
            <w:r w:rsidRPr="000A28EB">
              <w:rPr>
                <w:b/>
                <w:i/>
              </w:rPr>
              <w:t>unsupervised</w:t>
            </w:r>
            <w:r w:rsidRPr="00BD4F3B">
              <w:t xml:space="preserve"> delivery or the time taken for repeated pr</w:t>
            </w:r>
            <w:r w:rsidR="0022790C">
              <w:t>actical application of skills.</w:t>
            </w:r>
          </w:p>
          <w:p w:rsidR="004B1C7B" w:rsidRPr="00BD4F3B" w:rsidRDefault="00BE6A3E" w:rsidP="0022790C">
            <w:pPr>
              <w:pStyle w:val="Tablebody"/>
            </w:pPr>
            <w:r w:rsidRPr="00BD4F3B">
              <w:t>Nominal hours are determined by the Victorian State Training Authority (DET) and are primarily developed for funding purposes in Victoria.</w:t>
            </w:r>
            <w:r w:rsidR="00A9147E">
              <w:t xml:space="preserve"> </w:t>
            </w:r>
            <w:r w:rsidR="00D31C83">
              <w:t xml:space="preserve">Enquiries </w:t>
            </w:r>
            <w:r w:rsidR="00A9147E">
              <w:t xml:space="preserve">regarding nominal hours should be sent to this </w:t>
            </w:r>
            <w:hyperlink r:id="rId31" w:history="1">
              <w:r w:rsidR="00A9147E" w:rsidRPr="00A9147E">
                <w:rPr>
                  <w:rStyle w:val="Hyperlink"/>
                </w:rPr>
                <w:t>email</w:t>
              </w:r>
            </w:hyperlink>
          </w:p>
        </w:tc>
      </w:tr>
    </w:tbl>
    <w:p w:rsidR="00BE6A3E" w:rsidRDefault="00BE6A3E" w:rsidP="002F740D"/>
    <w:sectPr w:rsidR="00BE6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CA" w:rsidRDefault="00910DCA" w:rsidP="00BE6A3E">
      <w:pPr>
        <w:spacing w:after="0"/>
      </w:pPr>
      <w:r>
        <w:separator/>
      </w:r>
    </w:p>
  </w:endnote>
  <w:endnote w:type="continuationSeparator" w:id="0">
    <w:p w:rsidR="00910DCA" w:rsidRDefault="00910DCA" w:rsidP="00BE6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00000"/>
      </w:rPr>
      <w:id w:val="212402808"/>
      <w:docPartObj>
        <w:docPartGallery w:val="Page Numbers (Bottom of Page)"/>
        <w:docPartUnique/>
      </w:docPartObj>
    </w:sdtPr>
    <w:sdtEndPr>
      <w:rPr>
        <w:color w:val="auto"/>
      </w:rPr>
    </w:sdtEndPr>
    <w:sdtContent>
      <w:p w:rsidR="008F3B98" w:rsidRPr="00791547" w:rsidRDefault="008F3B98">
        <w:pPr>
          <w:pStyle w:val="Footer"/>
        </w:pPr>
        <w:r w:rsidRPr="00FC0B2C">
          <w:rPr>
            <w:noProof/>
            <w:color w:val="C00000"/>
            <w:lang w:eastAsia="en-AU"/>
          </w:rPr>
          <w:drawing>
            <wp:inline distT="0" distB="0" distL="0" distR="0">
              <wp:extent cx="838200" cy="295275"/>
              <wp:effectExtent l="0" t="0" r="0" b="9525"/>
              <wp:docPr id="6" name="Picture 6"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C0B2C">
          <w:rPr>
            <w:noProof/>
            <w:color w:val="C00000"/>
            <w:lang w:eastAsia="en-AU"/>
          </w:rPr>
          <mc:AlternateContent>
            <mc:Choice Requires="wps">
              <w:drawing>
                <wp:inline distT="0" distB="0" distL="0" distR="0">
                  <wp:extent cx="565785" cy="191770"/>
                  <wp:effectExtent l="0" t="0" r="0" b="1778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F3B98" w:rsidRPr="00791547" w:rsidRDefault="008F3B98">
                              <w:pPr>
                                <w:pBdr>
                                  <w:top w:val="single" w:sz="4" w:space="1" w:color="7F7F7F" w:themeColor="background1" w:themeShade="7F"/>
                                </w:pBdr>
                                <w:jc w:val="center"/>
                                <w:rPr>
                                  <w:b/>
                                </w:rPr>
                              </w:pPr>
                              <w:r w:rsidRPr="00791547">
                                <w:rPr>
                                  <w:b/>
                                </w:rPr>
                                <w:fldChar w:fldCharType="begin"/>
                              </w:r>
                              <w:r w:rsidRPr="00791547">
                                <w:rPr>
                                  <w:b/>
                                </w:rPr>
                                <w:instrText xml:space="preserve"> PAGE   \* MERGEFORMAT </w:instrText>
                              </w:r>
                              <w:r w:rsidRPr="00791547">
                                <w:rPr>
                                  <w:b/>
                                </w:rPr>
                                <w:fldChar w:fldCharType="separate"/>
                              </w:r>
                              <w:r w:rsidR="006A52BF">
                                <w:rPr>
                                  <w:b/>
                                  <w:noProof/>
                                </w:rPr>
                                <w:t>19</w:t>
                              </w:r>
                              <w:r w:rsidRPr="00791547">
                                <w:rPr>
                                  <w:b/>
                                  <w:noProof/>
                                </w:rPr>
                                <w:fldChar w:fldCharType="end"/>
                              </w:r>
                            </w:p>
                          </w:txbxContent>
                        </wps:txbx>
                        <wps:bodyPr rot="0" vert="horz" wrap="square" lIns="91440" tIns="0" rIns="91440" bIns="0" anchor="t" anchorCtr="0" upright="1">
                          <a:noAutofit/>
                        </wps:bodyPr>
                      </wps:wsp>
                    </a:graphicData>
                  </a:graphic>
                </wp:inline>
              </w:drawing>
            </mc:Choice>
            <mc:Fallback>
              <w:pict>
                <v:rect id="Rectangle 1"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8F3B98" w:rsidRPr="00791547" w:rsidRDefault="008F3B98">
                        <w:pPr>
                          <w:pBdr>
                            <w:top w:val="single" w:sz="4" w:space="1" w:color="7F7F7F" w:themeColor="background1" w:themeShade="7F"/>
                          </w:pBdr>
                          <w:jc w:val="center"/>
                          <w:rPr>
                            <w:b/>
                          </w:rPr>
                        </w:pPr>
                        <w:r w:rsidRPr="00791547">
                          <w:rPr>
                            <w:b/>
                          </w:rPr>
                          <w:fldChar w:fldCharType="begin"/>
                        </w:r>
                        <w:r w:rsidRPr="00791547">
                          <w:rPr>
                            <w:b/>
                          </w:rPr>
                          <w:instrText xml:space="preserve"> PAGE   \* MERGEFORMAT </w:instrText>
                        </w:r>
                        <w:r w:rsidRPr="00791547">
                          <w:rPr>
                            <w:b/>
                          </w:rPr>
                          <w:fldChar w:fldCharType="separate"/>
                        </w:r>
                        <w:r w:rsidR="006A52BF">
                          <w:rPr>
                            <w:b/>
                            <w:noProof/>
                          </w:rPr>
                          <w:t>19</w:t>
                        </w:r>
                        <w:r w:rsidRPr="00791547">
                          <w:rPr>
                            <w:b/>
                            <w:noProof/>
                          </w:rPr>
                          <w:fldChar w:fldCharType="end"/>
                        </w:r>
                      </w:p>
                    </w:txbxContent>
                  </v:textbox>
                  <w10:anchorlock/>
                </v:rect>
              </w:pict>
            </mc:Fallback>
          </mc:AlternateContent>
        </w:r>
        <w:r w:rsidRPr="00791547">
          <w:rPr>
            <w:sz w:val="16"/>
            <w:szCs w:val="16"/>
            <w:lang w:val="en-US"/>
          </w:rPr>
          <w:t xml:space="preserve">CUA Creative Arts and Culture Training Package </w:t>
        </w:r>
        <w:r w:rsidRPr="00791547">
          <w:rPr>
            <w:sz w:val="16"/>
            <w:szCs w:val="16"/>
          </w:rPr>
          <w:t>Release 4.0</w:t>
        </w:r>
        <w:r>
          <w:rPr>
            <w:sz w:val="16"/>
            <w:szCs w:val="16"/>
          </w:rPr>
          <w:t xml:space="preserve"> VPG</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98" w:rsidRDefault="008F3B98" w:rsidP="00B377A6">
    <w:pPr>
      <w:pStyle w:val="Footer"/>
      <w:jc w:val="right"/>
    </w:pPr>
    <w:r w:rsidRPr="00152FEE">
      <w:rPr>
        <w:noProof/>
        <w:lang w:eastAsia="en-AU"/>
      </w:rPr>
      <w:drawing>
        <wp:inline distT="0" distB="0" distL="0" distR="0" wp14:anchorId="44432A3D" wp14:editId="5FB83E6D">
          <wp:extent cx="3321782" cy="487791"/>
          <wp:effectExtent l="0" t="0" r="0" b="7620"/>
          <wp:docPr id="7"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rsidR="008F3B98" w:rsidRDefault="008F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CA" w:rsidRDefault="00910DCA" w:rsidP="00BE6A3E">
      <w:pPr>
        <w:spacing w:after="0"/>
      </w:pPr>
      <w:r>
        <w:separator/>
      </w:r>
    </w:p>
  </w:footnote>
  <w:footnote w:type="continuationSeparator" w:id="0">
    <w:p w:rsidR="00910DCA" w:rsidRDefault="00910DCA" w:rsidP="00BE6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98" w:rsidRDefault="008F3B98" w:rsidP="00BE6A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FDE"/>
    <w:multiLevelType w:val="hybridMultilevel"/>
    <w:tmpl w:val="F104D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83478F"/>
    <w:multiLevelType w:val="hybridMultilevel"/>
    <w:tmpl w:val="F0EA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4" w15:restartNumberingAfterBreak="0">
    <w:nsid w:val="20D8445A"/>
    <w:multiLevelType w:val="hybridMultilevel"/>
    <w:tmpl w:val="095E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2B2E2C"/>
    <w:multiLevelType w:val="hybridMultilevel"/>
    <w:tmpl w:val="0922D5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2"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84F48"/>
    <w:multiLevelType w:val="hybridMultilevel"/>
    <w:tmpl w:val="7E36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0"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7C6416"/>
    <w:multiLevelType w:val="hybridMultilevel"/>
    <w:tmpl w:val="D6A2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4"/>
  </w:num>
  <w:num w:numId="5">
    <w:abstractNumId w:val="25"/>
  </w:num>
  <w:num w:numId="6">
    <w:abstractNumId w:val="23"/>
  </w:num>
  <w:num w:numId="7">
    <w:abstractNumId w:val="15"/>
  </w:num>
  <w:num w:numId="8">
    <w:abstractNumId w:val="30"/>
  </w:num>
  <w:num w:numId="9">
    <w:abstractNumId w:val="13"/>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2"/>
  </w:num>
  <w:num w:numId="14">
    <w:abstractNumId w:val="16"/>
  </w:num>
  <w:num w:numId="15">
    <w:abstractNumId w:val="28"/>
  </w:num>
  <w:num w:numId="16">
    <w:abstractNumId w:val="24"/>
  </w:num>
  <w:num w:numId="17">
    <w:abstractNumId w:val="20"/>
  </w:num>
  <w:num w:numId="18">
    <w:abstractNumId w:val="27"/>
  </w:num>
  <w:num w:numId="19">
    <w:abstractNumId w:val="18"/>
  </w:num>
  <w:num w:numId="20">
    <w:abstractNumId w:val="26"/>
  </w:num>
  <w:num w:numId="21">
    <w:abstractNumId w:val="6"/>
  </w:num>
  <w:num w:numId="22">
    <w:abstractNumId w:val="7"/>
  </w:num>
  <w:num w:numId="23">
    <w:abstractNumId w:val="14"/>
  </w:num>
  <w:num w:numId="24">
    <w:abstractNumId w:val="17"/>
  </w:num>
  <w:num w:numId="25">
    <w:abstractNumId w:val="12"/>
  </w:num>
  <w:num w:numId="26">
    <w:abstractNumId w:val="5"/>
  </w:num>
  <w:num w:numId="27">
    <w:abstractNumId w:val="3"/>
  </w:num>
  <w:num w:numId="28">
    <w:abstractNumId w:val="29"/>
  </w:num>
  <w:num w:numId="29">
    <w:abstractNumId w:val="19"/>
  </w:num>
  <w:num w:numId="30">
    <w:abstractNumId w:val="1"/>
  </w:num>
  <w:num w:numId="31">
    <w:abstractNumId w:val="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E"/>
    <w:rsid w:val="0001298A"/>
    <w:rsid w:val="000157D5"/>
    <w:rsid w:val="000203D0"/>
    <w:rsid w:val="00020C30"/>
    <w:rsid w:val="0005506C"/>
    <w:rsid w:val="00061C39"/>
    <w:rsid w:val="00073531"/>
    <w:rsid w:val="000A28EB"/>
    <w:rsid w:val="000B32FE"/>
    <w:rsid w:val="000D2F28"/>
    <w:rsid w:val="001A0F2D"/>
    <w:rsid w:val="001B21C9"/>
    <w:rsid w:val="001B524D"/>
    <w:rsid w:val="001C1B9F"/>
    <w:rsid w:val="001C482A"/>
    <w:rsid w:val="001D3566"/>
    <w:rsid w:val="0022790C"/>
    <w:rsid w:val="00234FBC"/>
    <w:rsid w:val="002545F4"/>
    <w:rsid w:val="002B152A"/>
    <w:rsid w:val="002D4DCB"/>
    <w:rsid w:val="002F2F15"/>
    <w:rsid w:val="002F740D"/>
    <w:rsid w:val="00323708"/>
    <w:rsid w:val="00341B72"/>
    <w:rsid w:val="00364D6F"/>
    <w:rsid w:val="00372B65"/>
    <w:rsid w:val="00374732"/>
    <w:rsid w:val="00396934"/>
    <w:rsid w:val="003B20BD"/>
    <w:rsid w:val="003D05D3"/>
    <w:rsid w:val="004045B4"/>
    <w:rsid w:val="00462386"/>
    <w:rsid w:val="004B1C7B"/>
    <w:rsid w:val="004D77A2"/>
    <w:rsid w:val="005042EF"/>
    <w:rsid w:val="00513B62"/>
    <w:rsid w:val="00524903"/>
    <w:rsid w:val="00556A2E"/>
    <w:rsid w:val="0056783E"/>
    <w:rsid w:val="005E0D74"/>
    <w:rsid w:val="006604AD"/>
    <w:rsid w:val="0068524E"/>
    <w:rsid w:val="006A52BF"/>
    <w:rsid w:val="00702929"/>
    <w:rsid w:val="00720EF5"/>
    <w:rsid w:val="00791547"/>
    <w:rsid w:val="007D1F16"/>
    <w:rsid w:val="007F0B7B"/>
    <w:rsid w:val="008065A7"/>
    <w:rsid w:val="00823D9D"/>
    <w:rsid w:val="00844CA6"/>
    <w:rsid w:val="008B2A02"/>
    <w:rsid w:val="008B79C3"/>
    <w:rsid w:val="008F3B98"/>
    <w:rsid w:val="008F43CF"/>
    <w:rsid w:val="00910DCA"/>
    <w:rsid w:val="00910F91"/>
    <w:rsid w:val="0092389D"/>
    <w:rsid w:val="009A383B"/>
    <w:rsid w:val="009C4E62"/>
    <w:rsid w:val="00A17999"/>
    <w:rsid w:val="00A35433"/>
    <w:rsid w:val="00A84746"/>
    <w:rsid w:val="00A9147E"/>
    <w:rsid w:val="00AD30CE"/>
    <w:rsid w:val="00AD5357"/>
    <w:rsid w:val="00B016DA"/>
    <w:rsid w:val="00B377A6"/>
    <w:rsid w:val="00B51B78"/>
    <w:rsid w:val="00B62349"/>
    <w:rsid w:val="00BB1542"/>
    <w:rsid w:val="00BB46E1"/>
    <w:rsid w:val="00BE6A3E"/>
    <w:rsid w:val="00BF1349"/>
    <w:rsid w:val="00C05D48"/>
    <w:rsid w:val="00C137B5"/>
    <w:rsid w:val="00C13F36"/>
    <w:rsid w:val="00C15EA9"/>
    <w:rsid w:val="00C24876"/>
    <w:rsid w:val="00C33D16"/>
    <w:rsid w:val="00C471B4"/>
    <w:rsid w:val="00C57BCF"/>
    <w:rsid w:val="00CE5568"/>
    <w:rsid w:val="00CF7BBA"/>
    <w:rsid w:val="00D133D9"/>
    <w:rsid w:val="00D17690"/>
    <w:rsid w:val="00D2727A"/>
    <w:rsid w:val="00D31C83"/>
    <w:rsid w:val="00D52350"/>
    <w:rsid w:val="00D77A1B"/>
    <w:rsid w:val="00DC6C2C"/>
    <w:rsid w:val="00E20C86"/>
    <w:rsid w:val="00E71AC6"/>
    <w:rsid w:val="00E766C2"/>
    <w:rsid w:val="00E80E7D"/>
    <w:rsid w:val="00FC0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EC227"/>
  <w15:chartTrackingRefBased/>
  <w15:docId w15:val="{6B9CA207-FD8F-4B50-B0A1-33431D4B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E"/>
    <w:pPr>
      <w:spacing w:after="120" w:line="240" w:lineRule="auto"/>
    </w:pPr>
  </w:style>
  <w:style w:type="paragraph" w:styleId="Heading1">
    <w:name w:val="heading 1"/>
    <w:basedOn w:val="Normal"/>
    <w:next w:val="Normal"/>
    <w:link w:val="Heading1Char"/>
    <w:uiPriority w:val="9"/>
    <w:qFormat/>
    <w:rsid w:val="00FC0B2C"/>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374732"/>
    <w:pPr>
      <w:keepNext/>
      <w:keepLines/>
      <w:spacing w:before="40"/>
      <w:outlineLvl w:val="1"/>
    </w:pPr>
    <w:rPr>
      <w:rFonts w:asciiTheme="majorHAnsi" w:eastAsiaTheme="majorEastAsia" w:hAnsiTheme="majorHAnsi" w:cstheme="majorBidi"/>
      <w:b/>
      <w:caps/>
      <w:color w:val="000000" w:themeColor="text1"/>
      <w:sz w:val="26"/>
      <w:szCs w:val="26"/>
    </w:rPr>
  </w:style>
  <w:style w:type="paragraph" w:styleId="Heading3">
    <w:name w:val="heading 3"/>
    <w:basedOn w:val="Normal"/>
    <w:next w:val="Normal"/>
    <w:link w:val="Heading3Char"/>
    <w:uiPriority w:val="9"/>
    <w:unhideWhenUsed/>
    <w:qFormat/>
    <w:rsid w:val="00BE6A3E"/>
    <w:pPr>
      <w:keepNext/>
      <w:keepLines/>
      <w:spacing w:before="40"/>
      <w:outlineLvl w:val="2"/>
    </w:pPr>
    <w:rPr>
      <w:rFonts w:asciiTheme="majorHAnsi" w:eastAsiaTheme="majorEastAsia" w:hAnsiTheme="majorHAnsi" w:cstheme="majorBidi"/>
      <w:b/>
      <w:color w:val="000000" w:themeColor="text1"/>
      <w:sz w:val="24"/>
    </w:rPr>
  </w:style>
  <w:style w:type="paragraph" w:styleId="Heading5">
    <w:name w:val="heading 5"/>
    <w:basedOn w:val="Normal"/>
    <w:next w:val="Normal"/>
    <w:link w:val="Heading5Char"/>
    <w:uiPriority w:val="9"/>
    <w:unhideWhenUsed/>
    <w:qFormat/>
    <w:rsid w:val="00BE6A3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E6A3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9A383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732"/>
    <w:rPr>
      <w:rFonts w:asciiTheme="majorHAnsi" w:eastAsiaTheme="majorEastAsia" w:hAnsiTheme="majorHAnsi" w:cstheme="majorBidi"/>
      <w:b/>
      <w:caps/>
      <w:color w:val="000000" w:themeColor="text1"/>
      <w:sz w:val="26"/>
      <w:szCs w:val="26"/>
    </w:rPr>
  </w:style>
  <w:style w:type="character" w:customStyle="1" w:styleId="Heading3Char">
    <w:name w:val="Heading 3 Char"/>
    <w:basedOn w:val="DefaultParagraphFont"/>
    <w:link w:val="Heading3"/>
    <w:uiPriority w:val="9"/>
    <w:rsid w:val="00BE6A3E"/>
    <w:rPr>
      <w:rFonts w:asciiTheme="majorHAnsi" w:eastAsiaTheme="majorEastAsia" w:hAnsiTheme="majorHAnsi" w:cstheme="majorBidi"/>
      <w:b/>
      <w:color w:val="000000" w:themeColor="text1"/>
      <w:sz w:val="24"/>
      <w:szCs w:val="24"/>
      <w:lang w:val="en-GB"/>
    </w:rPr>
  </w:style>
  <w:style w:type="character" w:customStyle="1" w:styleId="Heading5Char">
    <w:name w:val="Heading 5 Char"/>
    <w:basedOn w:val="DefaultParagraphFont"/>
    <w:link w:val="Heading5"/>
    <w:uiPriority w:val="9"/>
    <w:rsid w:val="00BE6A3E"/>
    <w:rPr>
      <w:rFonts w:asciiTheme="majorHAnsi" w:eastAsiaTheme="majorEastAsia" w:hAnsiTheme="majorHAnsi" w:cstheme="majorBidi"/>
      <w:color w:val="2E74B5" w:themeColor="accent1" w:themeShade="BF"/>
      <w:szCs w:val="24"/>
      <w:lang w:val="en-GB"/>
    </w:rPr>
  </w:style>
  <w:style w:type="character" w:customStyle="1" w:styleId="Heading6Char">
    <w:name w:val="Heading 6 Char"/>
    <w:basedOn w:val="DefaultParagraphFont"/>
    <w:link w:val="Heading6"/>
    <w:uiPriority w:val="9"/>
    <w:rsid w:val="00BE6A3E"/>
    <w:rPr>
      <w:rFonts w:asciiTheme="majorHAnsi" w:eastAsiaTheme="majorEastAsia" w:hAnsiTheme="majorHAnsi" w:cstheme="majorBidi"/>
      <w:color w:val="1F4D78" w:themeColor="accent1" w:themeShade="7F"/>
      <w:szCs w:val="24"/>
      <w:lang w:val="en-GB"/>
    </w:rPr>
  </w:style>
  <w:style w:type="paragraph" w:customStyle="1" w:styleId="Intro">
    <w:name w:val="Intro"/>
    <w:basedOn w:val="Normal"/>
    <w:qFormat/>
    <w:rsid w:val="00BE6A3E"/>
    <w:pPr>
      <w:pBdr>
        <w:top w:val="single" w:sz="4" w:space="1" w:color="5B9BD5" w:themeColor="accent1"/>
      </w:pBdr>
    </w:pPr>
    <w:rPr>
      <w:b/>
      <w:color w:val="C00000"/>
      <w:sz w:val="32"/>
    </w:rPr>
  </w:style>
  <w:style w:type="paragraph" w:customStyle="1" w:styleId="Bullet1">
    <w:name w:val="Bullet 1"/>
    <w:basedOn w:val="Normal"/>
    <w:next w:val="Normal"/>
    <w:qFormat/>
    <w:rsid w:val="00BE6A3E"/>
    <w:pPr>
      <w:numPr>
        <w:numId w:val="1"/>
      </w:numPr>
      <w:ind w:left="284" w:hanging="284"/>
    </w:pPr>
  </w:style>
  <w:style w:type="paragraph" w:customStyle="1" w:styleId="Numberlist">
    <w:name w:val="Number list"/>
    <w:basedOn w:val="Normal"/>
    <w:next w:val="Normal"/>
    <w:qFormat/>
    <w:rsid w:val="00BE6A3E"/>
    <w:pPr>
      <w:numPr>
        <w:numId w:val="2"/>
      </w:numPr>
      <w:ind w:left="284" w:hanging="284"/>
    </w:pPr>
  </w:style>
  <w:style w:type="paragraph" w:customStyle="1" w:styleId="TableHead">
    <w:name w:val="Table Head"/>
    <w:basedOn w:val="Normal"/>
    <w:qFormat/>
    <w:rsid w:val="00BE6A3E"/>
    <w:rPr>
      <w:b/>
      <w:color w:val="FFFFFF" w:themeColor="background1"/>
    </w:rPr>
  </w:style>
  <w:style w:type="paragraph" w:customStyle="1" w:styleId="Tablebody">
    <w:name w:val="Table body"/>
    <w:basedOn w:val="Normal"/>
    <w:qFormat/>
    <w:rsid w:val="00BE6A3E"/>
    <w:pPr>
      <w:spacing w:before="60" w:after="60"/>
    </w:pPr>
  </w:style>
  <w:style w:type="paragraph" w:styleId="Subtitle">
    <w:name w:val="Subtitle"/>
    <w:basedOn w:val="Normal"/>
    <w:next w:val="Normal"/>
    <w:link w:val="SubtitleChar"/>
    <w:uiPriority w:val="11"/>
    <w:qFormat/>
    <w:rsid w:val="00BE6A3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6A3E"/>
    <w:rPr>
      <w:rFonts w:eastAsiaTheme="minorEastAsia"/>
      <w:color w:val="5A5A5A" w:themeColor="text1" w:themeTint="A5"/>
      <w:spacing w:val="15"/>
      <w:lang w:val="en-GB"/>
    </w:rPr>
  </w:style>
  <w:style w:type="paragraph" w:styleId="Header">
    <w:name w:val="header"/>
    <w:basedOn w:val="Normal"/>
    <w:link w:val="HeaderChar"/>
    <w:uiPriority w:val="99"/>
    <w:unhideWhenUsed/>
    <w:rsid w:val="00BE6A3E"/>
    <w:pPr>
      <w:tabs>
        <w:tab w:val="center" w:pos="4513"/>
        <w:tab w:val="right" w:pos="9026"/>
      </w:tabs>
      <w:spacing w:after="0"/>
    </w:pPr>
  </w:style>
  <w:style w:type="character" w:customStyle="1" w:styleId="HeaderChar">
    <w:name w:val="Header Char"/>
    <w:basedOn w:val="DefaultParagraphFont"/>
    <w:link w:val="Header"/>
    <w:uiPriority w:val="99"/>
    <w:rsid w:val="00BE6A3E"/>
    <w:rPr>
      <w:szCs w:val="24"/>
      <w:lang w:val="en-GB"/>
    </w:rPr>
  </w:style>
  <w:style w:type="paragraph" w:styleId="Footer">
    <w:name w:val="footer"/>
    <w:basedOn w:val="Normal"/>
    <w:link w:val="FooterChar"/>
    <w:uiPriority w:val="99"/>
    <w:unhideWhenUsed/>
    <w:rsid w:val="00BE6A3E"/>
    <w:pPr>
      <w:tabs>
        <w:tab w:val="center" w:pos="4513"/>
        <w:tab w:val="right" w:pos="9026"/>
      </w:tabs>
      <w:spacing w:after="0"/>
    </w:pPr>
  </w:style>
  <w:style w:type="character" w:customStyle="1" w:styleId="FooterChar">
    <w:name w:val="Footer Char"/>
    <w:basedOn w:val="DefaultParagraphFont"/>
    <w:link w:val="Footer"/>
    <w:uiPriority w:val="99"/>
    <w:rsid w:val="00BE6A3E"/>
    <w:rPr>
      <w:szCs w:val="24"/>
      <w:lang w:val="en-GB"/>
    </w:rPr>
  </w:style>
  <w:style w:type="character" w:styleId="Hyperlink">
    <w:name w:val="Hyperlink"/>
    <w:uiPriority w:val="99"/>
    <w:rsid w:val="00364D6F"/>
    <w:rPr>
      <w:color w:val="0000FF"/>
      <w:u w:val="single"/>
    </w:rPr>
  </w:style>
  <w:style w:type="paragraph" w:styleId="NoSpacing">
    <w:name w:val="No Spacing"/>
    <w:link w:val="NoSpacingChar"/>
    <w:uiPriority w:val="1"/>
    <w:qFormat/>
    <w:rsid w:val="00364D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D6F"/>
    <w:rPr>
      <w:rFonts w:eastAsiaTheme="minorEastAsia"/>
      <w:lang w:val="en-US"/>
    </w:rPr>
  </w:style>
  <w:style w:type="character" w:customStyle="1" w:styleId="Heading1Char">
    <w:name w:val="Heading 1 Char"/>
    <w:basedOn w:val="DefaultParagraphFont"/>
    <w:link w:val="Heading1"/>
    <w:uiPriority w:val="9"/>
    <w:rsid w:val="00FC0B2C"/>
    <w:rPr>
      <w:rFonts w:asciiTheme="majorHAnsi" w:eastAsiaTheme="majorEastAsia" w:hAnsiTheme="majorHAnsi" w:cstheme="majorBidi"/>
      <w:color w:val="C00000"/>
      <w:sz w:val="32"/>
      <w:szCs w:val="32"/>
      <w:lang w:val="en-GB"/>
    </w:rPr>
  </w:style>
  <w:style w:type="paragraph" w:styleId="TOCHeading">
    <w:name w:val="TOC Heading"/>
    <w:basedOn w:val="Heading1"/>
    <w:next w:val="Normal"/>
    <w:uiPriority w:val="39"/>
    <w:unhideWhenUsed/>
    <w:qFormat/>
    <w:rsid w:val="00BB1542"/>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BB1542"/>
    <w:pPr>
      <w:spacing w:after="100"/>
    </w:pPr>
  </w:style>
  <w:style w:type="paragraph" w:styleId="TOC2">
    <w:name w:val="toc 2"/>
    <w:basedOn w:val="Normal"/>
    <w:next w:val="Normal"/>
    <w:autoRedefine/>
    <w:uiPriority w:val="39"/>
    <w:unhideWhenUsed/>
    <w:rsid w:val="00374732"/>
    <w:pPr>
      <w:spacing w:after="100"/>
      <w:ind w:left="220"/>
    </w:pPr>
  </w:style>
  <w:style w:type="character" w:styleId="FollowedHyperlink">
    <w:name w:val="FollowedHyperlink"/>
    <w:basedOn w:val="DefaultParagraphFont"/>
    <w:uiPriority w:val="99"/>
    <w:semiHidden/>
    <w:unhideWhenUsed/>
    <w:rsid w:val="001A0F2D"/>
    <w:rPr>
      <w:color w:val="954F72" w:themeColor="followedHyperlink"/>
      <w:u w:val="single"/>
    </w:rPr>
  </w:style>
  <w:style w:type="character" w:customStyle="1" w:styleId="Heading8Char">
    <w:name w:val="Heading 8 Char"/>
    <w:basedOn w:val="DefaultParagraphFont"/>
    <w:link w:val="Heading8"/>
    <w:uiPriority w:val="9"/>
    <w:rsid w:val="009A383B"/>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AD30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CE"/>
    <w:rPr>
      <w:rFonts w:ascii="Segoe UI" w:hAnsi="Segoe UI" w:cs="Segoe UI"/>
      <w:sz w:val="18"/>
      <w:szCs w:val="18"/>
    </w:rPr>
  </w:style>
  <w:style w:type="paragraph" w:styleId="ListParagraph">
    <w:name w:val="List Paragraph"/>
    <w:basedOn w:val="Normal"/>
    <w:uiPriority w:val="34"/>
    <w:qFormat/>
    <w:rsid w:val="00D31C83"/>
    <w:pPr>
      <w:spacing w:after="0"/>
      <w:ind w:left="720"/>
    </w:pPr>
    <w:rPr>
      <w:rFonts w:ascii="Calibri" w:hAnsi="Calibri" w:cs="Calibri"/>
    </w:rPr>
  </w:style>
  <w:style w:type="paragraph" w:customStyle="1" w:styleId="Default">
    <w:name w:val="Default"/>
    <w:rsid w:val="0056783E"/>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59"/>
    <w:rsid w:val="0056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83E"/>
    <w:rPr>
      <w:sz w:val="16"/>
      <w:szCs w:val="16"/>
    </w:rPr>
  </w:style>
  <w:style w:type="paragraph" w:styleId="CommentText">
    <w:name w:val="annotation text"/>
    <w:basedOn w:val="Normal"/>
    <w:link w:val="CommentTextChar"/>
    <w:uiPriority w:val="99"/>
    <w:semiHidden/>
    <w:unhideWhenUsed/>
    <w:rsid w:val="0056783E"/>
    <w:pPr>
      <w:spacing w:after="200"/>
    </w:pPr>
    <w:rPr>
      <w:sz w:val="20"/>
      <w:szCs w:val="20"/>
    </w:rPr>
  </w:style>
  <w:style w:type="character" w:customStyle="1" w:styleId="CommentTextChar">
    <w:name w:val="Comment Text Char"/>
    <w:basedOn w:val="DefaultParagraphFont"/>
    <w:link w:val="CommentText"/>
    <w:uiPriority w:val="99"/>
    <w:semiHidden/>
    <w:rsid w:val="0056783E"/>
    <w:rPr>
      <w:sz w:val="20"/>
      <w:szCs w:val="20"/>
    </w:rPr>
  </w:style>
  <w:style w:type="paragraph" w:styleId="CommentSubject">
    <w:name w:val="annotation subject"/>
    <w:basedOn w:val="CommentText"/>
    <w:next w:val="CommentText"/>
    <w:link w:val="CommentSubjectChar"/>
    <w:uiPriority w:val="99"/>
    <w:semiHidden/>
    <w:unhideWhenUsed/>
    <w:rsid w:val="0056783E"/>
    <w:rPr>
      <w:b/>
      <w:bCs/>
    </w:rPr>
  </w:style>
  <w:style w:type="character" w:customStyle="1" w:styleId="CommentSubjectChar">
    <w:name w:val="Comment Subject Char"/>
    <w:basedOn w:val="CommentTextChar"/>
    <w:link w:val="CommentSubject"/>
    <w:uiPriority w:val="99"/>
    <w:semiHidden/>
    <w:rsid w:val="0056783E"/>
    <w:rPr>
      <w:b/>
      <w:bCs/>
      <w:sz w:val="20"/>
      <w:szCs w:val="20"/>
    </w:rPr>
  </w:style>
  <w:style w:type="paragraph" w:styleId="Revision">
    <w:name w:val="Revision"/>
    <w:hidden/>
    <w:uiPriority w:val="99"/>
    <w:semiHidden/>
    <w:rsid w:val="0056783E"/>
    <w:pPr>
      <w:spacing w:after="0" w:line="240" w:lineRule="auto"/>
    </w:pPr>
  </w:style>
  <w:style w:type="table" w:customStyle="1" w:styleId="TableGrid2">
    <w:name w:val="Table Grid2"/>
    <w:basedOn w:val="TableNormal"/>
    <w:next w:val="TableGrid"/>
    <w:rsid w:val="005678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6783E"/>
    <w:pPr>
      <w:spacing w:after="100" w:line="276" w:lineRule="auto"/>
      <w:ind w:left="440"/>
    </w:pPr>
  </w:style>
  <w:style w:type="table" w:customStyle="1" w:styleId="TableGrid1">
    <w:name w:val="Table Grid1"/>
    <w:basedOn w:val="TableNormal"/>
    <w:next w:val="TableGrid"/>
    <w:uiPriority w:val="59"/>
    <w:rsid w:val="0056783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
    <w:name w:val="IGTableText"/>
    <w:basedOn w:val="Normal"/>
    <w:autoRedefine/>
    <w:rsid w:val="0056783E"/>
    <w:pPr>
      <w:spacing w:after="0"/>
    </w:pPr>
    <w:rPr>
      <w:rFonts w:ascii="Arial" w:eastAsia="Times New Roman" w:hAnsi="Arial" w:cs="Arial"/>
      <w:sz w:val="20"/>
      <w:szCs w:val="20"/>
      <w:lang w:val="en-US" w:eastAsia="en-AU"/>
    </w:rPr>
  </w:style>
  <w:style w:type="numbering" w:customStyle="1" w:styleId="NoList1">
    <w:name w:val="No List1"/>
    <w:next w:val="NoList"/>
    <w:uiPriority w:val="99"/>
    <w:semiHidden/>
    <w:unhideWhenUsed/>
    <w:rsid w:val="0056783E"/>
  </w:style>
  <w:style w:type="table" w:customStyle="1" w:styleId="TableGrid3">
    <w:name w:val="Table Grid3"/>
    <w:basedOn w:val="TableNormal"/>
    <w:next w:val="TableGrid"/>
    <w:uiPriority w:val="59"/>
    <w:rsid w:val="0056783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678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783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9780">
      <w:bodyDiv w:val="1"/>
      <w:marLeft w:val="0"/>
      <w:marRight w:val="0"/>
      <w:marTop w:val="0"/>
      <w:marBottom w:val="0"/>
      <w:divBdr>
        <w:top w:val="none" w:sz="0" w:space="0" w:color="auto"/>
        <w:left w:val="none" w:sz="0" w:space="0" w:color="auto"/>
        <w:bottom w:val="none" w:sz="0" w:space="0" w:color="auto"/>
        <w:right w:val="none" w:sz="0" w:space="0" w:color="auto"/>
      </w:divBdr>
    </w:div>
    <w:div w:id="626281143">
      <w:bodyDiv w:val="1"/>
      <w:marLeft w:val="0"/>
      <w:marRight w:val="0"/>
      <w:marTop w:val="0"/>
      <w:marBottom w:val="0"/>
      <w:divBdr>
        <w:top w:val="none" w:sz="0" w:space="0" w:color="auto"/>
        <w:left w:val="none" w:sz="0" w:space="0" w:color="auto"/>
        <w:bottom w:val="none" w:sz="0" w:space="0" w:color="auto"/>
        <w:right w:val="none" w:sz="0" w:space="0" w:color="auto"/>
      </w:divBdr>
    </w:div>
    <w:div w:id="639532118">
      <w:bodyDiv w:val="1"/>
      <w:marLeft w:val="0"/>
      <w:marRight w:val="0"/>
      <w:marTop w:val="0"/>
      <w:marBottom w:val="0"/>
      <w:divBdr>
        <w:top w:val="none" w:sz="0" w:space="0" w:color="auto"/>
        <w:left w:val="none" w:sz="0" w:space="0" w:color="auto"/>
        <w:bottom w:val="none" w:sz="0" w:space="0" w:color="auto"/>
        <w:right w:val="none" w:sz="0" w:space="0" w:color="auto"/>
      </w:divBdr>
    </w:div>
    <w:div w:id="1241407689">
      <w:bodyDiv w:val="1"/>
      <w:marLeft w:val="0"/>
      <w:marRight w:val="0"/>
      <w:marTop w:val="0"/>
      <w:marBottom w:val="0"/>
      <w:divBdr>
        <w:top w:val="none" w:sz="0" w:space="0" w:color="auto"/>
        <w:left w:val="none" w:sz="0" w:space="0" w:color="auto"/>
        <w:bottom w:val="none" w:sz="0" w:space="0" w:color="auto"/>
        <w:right w:val="none" w:sz="0" w:space="0" w:color="auto"/>
      </w:divBdr>
    </w:div>
    <w:div w:id="1393698955">
      <w:bodyDiv w:val="1"/>
      <w:marLeft w:val="0"/>
      <w:marRight w:val="0"/>
      <w:marTop w:val="0"/>
      <w:marBottom w:val="0"/>
      <w:divBdr>
        <w:top w:val="none" w:sz="0" w:space="0" w:color="auto"/>
        <w:left w:val="none" w:sz="0" w:space="0" w:color="auto"/>
        <w:bottom w:val="none" w:sz="0" w:space="0" w:color="auto"/>
        <w:right w:val="none" w:sz="0" w:space="0" w:color="auto"/>
      </w:divBdr>
    </w:div>
    <w:div w:id="19096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education.gov.au/"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education.vic.gov.au/training/providers/rto/Pages/contractintere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training.gov.au/Home/Tga" TargetMode="External"/><Relationship Id="rId25" Type="http://schemas.openxmlformats.org/officeDocument/2006/relationships/hyperlink" Target="http://training.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ining.gov.au/Home/Tga" TargetMode="External"/><Relationship Id="rId20" Type="http://schemas.openxmlformats.org/officeDocument/2006/relationships/hyperlink" Target="http://www.education.vic.gov.au/training/providers/rto/Pages/serviceagree.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killsforaustralia.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mailto:info@skillsforaustralia.com" TargetMode="External"/><Relationship Id="rId28" Type="http://schemas.openxmlformats.org/officeDocument/2006/relationships/hyperlink" Target="http://www.asqa.gov.au/" TargetMode="External"/><Relationship Id="rId10" Type="http://schemas.openxmlformats.org/officeDocument/2006/relationships/footnotes" Target="footnotes.xml"/><Relationship Id="rId19" Type="http://schemas.openxmlformats.org/officeDocument/2006/relationships/hyperlink" Target="https://training.gov.au/Home/Tga" TargetMode="External"/><Relationship Id="rId31" Type="http://schemas.openxmlformats.org/officeDocument/2006/relationships/hyperlink" Target="mailto:course.enquiry@edumail.vic.gov.au" TargetMode="External"/><Relationship Id="rId30" Type="http://schemas.openxmlformats.org/officeDocument/2006/relationships/hyperlink" Target="https://www.worksafe.vic.gov.au/" TargetMode="Externa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training/providers/rto/Pages/products.aspx" TargetMode="External"/><Relationship Id="rId27" Type="http://schemas.openxmlformats.org/officeDocument/2006/relationships/hyperlink" Target="http://www.education.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VPG creative arts and culture superseded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2B7AEE0C5195F48AF1D0FD26DB521D2" ma:contentTypeVersion="13" ma:contentTypeDescription="DET Document" ma:contentTypeScope="" ma:versionID="97de17eb4a680887784c0d30c2e627bd">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0375767c12c06af0d0b9ba3e74999c47"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28B25-80A4-4B36-82A5-EF278E847B79}"/>
</file>

<file path=customXml/itemProps2.xml><?xml version="1.0" encoding="utf-8"?>
<ds:datastoreItem xmlns:ds="http://schemas.openxmlformats.org/officeDocument/2006/customXml" ds:itemID="{B918A14A-AAEB-4452-BB3F-29088BC30667}"/>
</file>

<file path=customXml/itemProps3.xml><?xml version="1.0" encoding="utf-8"?>
<ds:datastoreItem xmlns:ds="http://schemas.openxmlformats.org/officeDocument/2006/customXml" ds:itemID="{4551B36F-6131-46D7-99C9-06D890081BBC}"/>
</file>

<file path=customXml/itemProps4.xml><?xml version="1.0" encoding="utf-8"?>
<ds:datastoreItem xmlns:ds="http://schemas.openxmlformats.org/officeDocument/2006/customXml" ds:itemID="{E90E797F-89D3-49BA-87DE-A0ED6B7F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23F98-8389-4427-9414-42FFD977B52E}"/>
</file>

<file path=docProps/app.xml><?xml version="1.0" encoding="utf-8"?>
<Properties xmlns="http://schemas.openxmlformats.org/officeDocument/2006/extended-properties" xmlns:vt="http://schemas.openxmlformats.org/officeDocument/2006/docPropsVTypes">
  <Template>Normal</Template>
  <TotalTime>90</TotalTime>
  <Pages>41</Pages>
  <Words>7699</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2018 Template</vt:lpstr>
    </vt:vector>
  </TitlesOfParts>
  <Company>Department of Education and Training</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Template</dc:title>
  <dc:subject/>
  <dc:creator>Woolrich, Tony B</dc:creator>
  <cp:keywords/>
  <dc:description/>
  <cp:lastModifiedBy>Hayne, Madeleine A</cp:lastModifiedBy>
  <cp:revision>31</cp:revision>
  <cp:lastPrinted>2018-05-16T00:30:00Z</cp:lastPrinted>
  <dcterms:created xsi:type="dcterms:W3CDTF">2019-02-15T07:14:00Z</dcterms:created>
  <dcterms:modified xsi:type="dcterms:W3CDTF">2019-02-28T04:51:00Z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5;#3.3.3 Small Scale Contracts|14311b87-44d0-4e8a-a2b0-da446149ade7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{0e07e254-b444-4949-8902-c4d95c2296a1}</vt:lpwstr>
  </property>
  <property fmtid="{D5CDD505-2E9C-101B-9397-08002B2CF9AE}" pid="9" name="RecordPoint_ActiveItemUniqueId">
    <vt:lpwstr>{f4e1606b-e10b-45d2-b4b5-9bddff4d3bc3}</vt:lpwstr>
  </property>
  <property fmtid="{D5CDD505-2E9C-101B-9397-08002B2CF9AE}" pid="10" name="RecordPoint_ActiveItemWebId">
    <vt:lpwstr>{f733d64c-51fd-4257-a682-429266dda9cd}</vt:lpwstr>
  </property>
  <property fmtid="{D5CDD505-2E9C-101B-9397-08002B2CF9AE}" pid="11" name="RecordPoint_RecordNumberSubmitted">
    <vt:lpwstr>R2018/0575747</vt:lpwstr>
  </property>
  <property fmtid="{D5CDD505-2E9C-101B-9397-08002B2CF9AE}" pid="12" name="RecordPoint_SubmissionCompleted">
    <vt:lpwstr>2018-12-21T10:59:18.7196830+11:00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