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D8CD" w14:textId="00DB59BC" w:rsidR="00D62AA0" w:rsidRDefault="00A70A51" w:rsidP="00D15CC8">
      <w:pPr>
        <w:pStyle w:val="CourseCodeandName"/>
        <w:spacing w:before="0"/>
        <w:rPr>
          <w:lang w:eastAsia="en-AU"/>
        </w:rPr>
      </w:pPr>
      <w:bookmarkStart w:id="0" w:name="_GoBack"/>
      <w:bookmarkEnd w:id="0"/>
      <w:r w:rsidRPr="00E94ECC">
        <w:t>22561VIC</w:t>
      </w:r>
      <w:r w:rsidR="00434104">
        <w:t xml:space="preserve"> </w:t>
      </w:r>
      <w:r w:rsidR="003E4AEA">
        <w:t xml:space="preserve">Course in Intermediate </w:t>
      </w:r>
      <w:r w:rsidR="00EB6300">
        <w:t xml:space="preserve">Risk </w:t>
      </w:r>
      <w:r w:rsidR="003E4AEA">
        <w:t>Assessment and Management of Family Violence</w:t>
      </w:r>
      <w:r w:rsidR="00B0327B">
        <w:t xml:space="preserve"> Risk</w:t>
      </w:r>
    </w:p>
    <w:p w14:paraId="59E74B7D" w14:textId="77777777" w:rsidR="00D62AA0" w:rsidRPr="00866E2C" w:rsidRDefault="00D62AA0" w:rsidP="00D62AA0">
      <w:pPr>
        <w:pStyle w:val="AccreditationTitle"/>
        <w:rPr>
          <w:b w:val="0"/>
          <w:spacing w:val="-5"/>
        </w:rPr>
      </w:pPr>
      <w:r w:rsidRPr="00866E2C">
        <w:rPr>
          <w:b w:val="0"/>
        </w:rPr>
        <w:t>This course has been accredited under Part 4.4 of the Education and Training Reform Act 2006.</w:t>
      </w:r>
    </w:p>
    <w:p w14:paraId="0BF8C527" w14:textId="75D78119" w:rsidR="00434104" w:rsidRDefault="00434104" w:rsidP="00D62AA0">
      <w:pPr>
        <w:pStyle w:val="AccreditationTitle"/>
      </w:pPr>
      <w:r>
        <w:t>Ver</w:t>
      </w:r>
      <w:r w:rsidR="005F0CCB">
        <w:t>s</w:t>
      </w:r>
      <w:r>
        <w:t>ion 1</w:t>
      </w:r>
    </w:p>
    <w:p w14:paraId="476E1474" w14:textId="38D4B314" w:rsidR="00D62AA0" w:rsidRPr="00866E2C" w:rsidRDefault="00D62AA0" w:rsidP="00D62AA0">
      <w:pPr>
        <w:pStyle w:val="AccreditationTitle"/>
      </w:pPr>
      <w:r w:rsidRPr="00866E2C">
        <w:t xml:space="preserve">Accreditation period: </w:t>
      </w:r>
      <w:r w:rsidR="00A70A51" w:rsidRPr="00A70A51">
        <w:t>1 August</w:t>
      </w:r>
      <w:r w:rsidR="002A4476" w:rsidRPr="00A70A51">
        <w:t xml:space="preserve"> 2020</w:t>
      </w:r>
      <w:r w:rsidRPr="00A70A51">
        <w:t xml:space="preserve"> to </w:t>
      </w:r>
      <w:r w:rsidR="00A70A51" w:rsidRPr="00A70A51">
        <w:t>31 July</w:t>
      </w:r>
      <w:r w:rsidR="002A4476" w:rsidRPr="00A70A51">
        <w:t xml:space="preserve"> 2025</w:t>
      </w:r>
    </w:p>
    <w:p w14:paraId="7DC32B95" w14:textId="419F1D9B" w:rsidR="00D62AA0" w:rsidRPr="00B97001" w:rsidRDefault="00D15CC8">
      <w:pPr>
        <w:rPr>
          <w:rFonts w:ascii="Arial" w:hAnsi="Arial"/>
          <w:sz w:val="22"/>
          <w:szCs w:val="19"/>
          <w:lang w:val="en-AU" w:eastAsia="en-US"/>
        </w:rPr>
      </w:pPr>
      <w:r w:rsidRPr="00AC2792">
        <w:rPr>
          <w:rFonts w:ascii="Arial" w:hAnsi="Arial" w:cs="Arial"/>
          <w:noProof/>
          <w:sz w:val="20"/>
          <w:szCs w:val="20"/>
          <w:lang w:val="en-AU" w:eastAsia="en-AU"/>
        </w:rPr>
        <w:drawing>
          <wp:inline distT="0" distB="0" distL="0" distR="0" wp14:anchorId="103F8985" wp14:editId="708B6E5B">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EEEEC96" w14:textId="77777777" w:rsidR="00B97001" w:rsidRPr="00B97001" w:rsidRDefault="00B97001">
      <w:pPr>
        <w:sectPr w:rsidR="00B97001" w:rsidRPr="00B97001" w:rsidSect="00D15CC8">
          <w:headerReference w:type="default" r:id="rId13"/>
          <w:footerReference w:type="even" r:id="rId14"/>
          <w:headerReference w:type="first" r:id="rId15"/>
          <w:footerReference w:type="first" r:id="rId16"/>
          <w:pgSz w:w="11907" w:h="16840" w:code="9"/>
          <w:pgMar w:top="1440" w:right="1440" w:bottom="1440" w:left="1440" w:header="709" w:footer="709" w:gutter="0"/>
          <w:cols w:space="708"/>
          <w:vAlign w:val="both"/>
          <w:titlePg/>
          <w:docGrid w:linePitch="360"/>
        </w:sectPr>
      </w:pPr>
    </w:p>
    <w:p w14:paraId="1A625B58" w14:textId="6D52406D" w:rsidR="00D62AA0" w:rsidRDefault="002710DF" w:rsidP="00D62AA0">
      <w:pPr>
        <w:spacing w:before="6000" w:after="75" w:line="276" w:lineRule="auto"/>
        <w:contextualSpacing/>
        <w:textAlignment w:val="top"/>
        <w:rPr>
          <w:rFonts w:ascii="Arial" w:eastAsia="Calibri" w:hAnsi="Arial" w:cs="Arial"/>
          <w:color w:val="000000"/>
          <w:sz w:val="20"/>
          <w:szCs w:val="20"/>
          <w:lang w:eastAsia="en-US"/>
        </w:rPr>
      </w:pPr>
      <w:r>
        <w:rPr>
          <w:rFonts w:ascii="Arial" w:eastAsia="Calibri" w:hAnsi="Arial" w:cs="Arial"/>
          <w:noProof/>
          <w:color w:val="000000"/>
          <w:sz w:val="20"/>
          <w:szCs w:val="20"/>
          <w:lang w:val="en-AU" w:eastAsia="en-AU"/>
        </w:rPr>
        <w:lastRenderedPageBreak/>
        <w:drawing>
          <wp:inline distT="0" distB="0" distL="0" distR="0" wp14:anchorId="063BD9A1" wp14:editId="39118CFE">
            <wp:extent cx="841375" cy="292735"/>
            <wp:effectExtent l="0" t="0" r="0" b="0"/>
            <wp:docPr id="16" name="Picture 1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4A56F657" w14:textId="77777777" w:rsidR="00D62AA0" w:rsidRPr="006C2143" w:rsidRDefault="00D62AA0" w:rsidP="006C2143">
      <w:pPr>
        <w:spacing w:before="120" w:after="120" w:line="276" w:lineRule="auto"/>
        <w:textAlignment w:val="top"/>
        <w:rPr>
          <w:rFonts w:ascii="Arial" w:eastAsia="Calibri" w:hAnsi="Arial" w:cs="Arial"/>
          <w:b/>
          <w:color w:val="000000"/>
          <w:sz w:val="22"/>
          <w:szCs w:val="22"/>
          <w:lang w:eastAsia="en-US"/>
        </w:rPr>
      </w:pPr>
      <w:r w:rsidRPr="006C2143">
        <w:rPr>
          <w:rFonts w:ascii="Arial" w:eastAsia="Calibri" w:hAnsi="Arial" w:cs="Arial"/>
          <w:color w:val="000000"/>
          <w:sz w:val="22"/>
          <w:szCs w:val="22"/>
          <w:lang w:eastAsia="en-US"/>
        </w:rPr>
        <w:t>© State of Victoria (Department of Education and Training</w:t>
      </w:r>
      <w:r w:rsidRPr="006C2143">
        <w:rPr>
          <w:rFonts w:ascii="Arial" w:eastAsia="Calibri" w:hAnsi="Arial" w:cs="Arial"/>
          <w:sz w:val="22"/>
          <w:szCs w:val="22"/>
          <w:lang w:eastAsia="en-US"/>
        </w:rPr>
        <w:t xml:space="preserve">) </w:t>
      </w:r>
      <w:r w:rsidRPr="006C2143">
        <w:rPr>
          <w:rFonts w:ascii="Arial" w:eastAsia="Calibri" w:hAnsi="Arial" w:cs="Arial"/>
          <w:b/>
          <w:sz w:val="22"/>
          <w:szCs w:val="22"/>
          <w:lang w:eastAsia="en-US"/>
        </w:rPr>
        <w:t>20</w:t>
      </w:r>
      <w:r w:rsidR="00535CA4" w:rsidRPr="006C2143">
        <w:rPr>
          <w:rFonts w:ascii="Arial" w:eastAsia="Calibri" w:hAnsi="Arial" w:cs="Arial"/>
          <w:b/>
          <w:sz w:val="22"/>
          <w:szCs w:val="22"/>
          <w:lang w:eastAsia="en-US"/>
        </w:rPr>
        <w:t>20</w:t>
      </w:r>
      <w:r w:rsidRPr="006C2143">
        <w:rPr>
          <w:rFonts w:ascii="Arial" w:eastAsia="Calibri" w:hAnsi="Arial" w:cs="Arial"/>
          <w:b/>
          <w:sz w:val="22"/>
          <w:szCs w:val="22"/>
          <w:lang w:eastAsia="en-US"/>
        </w:rPr>
        <w:t>.</w:t>
      </w:r>
    </w:p>
    <w:p w14:paraId="05354A5D" w14:textId="0673A13C" w:rsidR="00D62AA0" w:rsidRPr="006C2143" w:rsidRDefault="00D62AA0" w:rsidP="006C2143">
      <w:pPr>
        <w:spacing w:before="120" w:after="120" w:line="276" w:lineRule="auto"/>
        <w:textAlignment w:val="top"/>
        <w:rPr>
          <w:rFonts w:ascii="Arial" w:eastAsia="Calibri" w:hAnsi="Arial" w:cs="Arial"/>
          <w:color w:val="000000"/>
          <w:sz w:val="22"/>
          <w:szCs w:val="22"/>
          <w:lang w:eastAsia="en-US"/>
        </w:rPr>
      </w:pPr>
      <w:r w:rsidRPr="006C2143">
        <w:rPr>
          <w:rFonts w:ascii="Arial" w:eastAsia="Calibri" w:hAnsi="Arial" w:cs="Arial"/>
          <w:color w:val="000000"/>
          <w:sz w:val="22"/>
          <w:szCs w:val="22"/>
          <w:lang w:eastAsia="en-US"/>
        </w:rPr>
        <w:t xml:space="preserve">Copyright of this material is reserved to the Crown in the right of the State of Victoria. This work is licensed under a Creative Commons Attribution-NoDerivs 3.0 Australia licence </w:t>
      </w:r>
      <w:r w:rsidR="00385517" w:rsidRPr="006C2143">
        <w:rPr>
          <w:rFonts w:ascii="Arial" w:eastAsia="Calibri" w:hAnsi="Arial" w:cs="Arial"/>
          <w:color w:val="000000"/>
          <w:sz w:val="22"/>
          <w:szCs w:val="22"/>
          <w:lang w:val="en-AU" w:eastAsia="en-US"/>
        </w:rPr>
        <w:t xml:space="preserve">(see </w:t>
      </w:r>
      <w:hyperlink r:id="rId18" w:history="1">
        <w:r w:rsidR="00385517" w:rsidRPr="006C2143">
          <w:rPr>
            <w:rStyle w:val="Hyperlink"/>
            <w:rFonts w:ascii="Arial" w:eastAsia="Calibri" w:hAnsi="Arial" w:cs="Arial"/>
            <w:i w:val="0"/>
            <w:sz w:val="22"/>
            <w:szCs w:val="22"/>
            <w:lang w:val="en-AU" w:eastAsia="en-US"/>
          </w:rPr>
          <w:t>Creative Commons</w:t>
        </w:r>
      </w:hyperlink>
      <w:r w:rsidR="00385517" w:rsidRPr="006C2143">
        <w:rPr>
          <w:rFonts w:ascii="Arial" w:eastAsia="Calibri" w:hAnsi="Arial" w:cs="Arial"/>
          <w:color w:val="000000"/>
          <w:sz w:val="22"/>
          <w:szCs w:val="22"/>
          <w:lang w:val="en-AU" w:eastAsia="en-US"/>
        </w:rPr>
        <w:t xml:space="preserve"> for more information)</w:t>
      </w:r>
      <w:r w:rsidRPr="006C2143">
        <w:rPr>
          <w:rFonts w:ascii="Arial" w:eastAsia="Calibri" w:hAnsi="Arial" w:cs="Arial"/>
          <w:color w:val="000000"/>
          <w:sz w:val="22"/>
          <w:szCs w:val="22"/>
          <w:lang w:eastAsia="en-US"/>
        </w:rPr>
        <w:t xml:space="preserve">. You </w:t>
      </w:r>
      <w:r w:rsidRPr="006C2143">
        <w:rPr>
          <w:rFonts w:ascii="Arial" w:eastAsia="Calibri" w:hAnsi="Arial" w:cs="Arial"/>
          <w:sz w:val="22"/>
          <w:szCs w:val="22"/>
          <w:lang w:eastAsia="en-US"/>
        </w:rPr>
        <w:t xml:space="preserve">are free </w:t>
      </w:r>
      <w:r w:rsidRPr="006C2143">
        <w:rPr>
          <w:rFonts w:ascii="Arial" w:eastAsia="Calibri" w:hAnsi="Arial" w:cs="Arial"/>
          <w:color w:val="000000"/>
          <w:sz w:val="22"/>
          <w:szCs w:val="22"/>
          <w:lang w:eastAsia="en-US"/>
        </w:rPr>
        <w:t>use, copy and distribute to anyone in its original form as long as you attribute Skills Victoria, Department of Education and Training</w:t>
      </w:r>
      <w:r w:rsidRPr="006C2143">
        <w:rPr>
          <w:rFonts w:ascii="Arial" w:eastAsia="Calibri" w:hAnsi="Arial" w:cs="Arial"/>
          <w:color w:val="C00000"/>
          <w:sz w:val="22"/>
          <w:szCs w:val="22"/>
          <w:lang w:eastAsia="en-US"/>
        </w:rPr>
        <w:t xml:space="preserve"> </w:t>
      </w:r>
      <w:r w:rsidRPr="006C2143">
        <w:rPr>
          <w:rFonts w:ascii="Arial" w:eastAsia="Calibri" w:hAnsi="Arial" w:cs="Arial"/>
          <w:sz w:val="22"/>
          <w:szCs w:val="22"/>
          <w:lang w:eastAsia="en-US"/>
        </w:rPr>
        <w:t xml:space="preserve">(DET) </w:t>
      </w:r>
      <w:r w:rsidRPr="006C2143">
        <w:rPr>
          <w:rFonts w:ascii="Arial" w:eastAsia="Calibri" w:hAnsi="Arial" w:cs="Arial"/>
          <w:color w:val="000000"/>
          <w:sz w:val="22"/>
          <w:szCs w:val="22"/>
          <w:lang w:eastAsia="en-US"/>
        </w:rPr>
        <w:t>as the author, and you license any derivative work you make available under the same licence.</w:t>
      </w:r>
    </w:p>
    <w:p w14:paraId="687294B2" w14:textId="77777777" w:rsidR="00D62AA0" w:rsidRPr="006C2143" w:rsidRDefault="00D62AA0" w:rsidP="006C2143">
      <w:pPr>
        <w:spacing w:before="120" w:after="120" w:line="276" w:lineRule="auto"/>
        <w:textAlignment w:val="top"/>
        <w:outlineLvl w:val="2"/>
        <w:rPr>
          <w:rFonts w:ascii="Arial" w:eastAsia="Calibri" w:hAnsi="Arial" w:cs="Arial"/>
          <w:b/>
          <w:bCs/>
          <w:iCs/>
          <w:color w:val="333333"/>
          <w:sz w:val="22"/>
          <w:szCs w:val="22"/>
          <w:lang w:eastAsia="en-US"/>
        </w:rPr>
      </w:pPr>
      <w:bookmarkStart w:id="1" w:name="_Toc405891834"/>
      <w:bookmarkStart w:id="2" w:name="_Toc405894845"/>
      <w:bookmarkStart w:id="3" w:name="_Toc405895547"/>
      <w:bookmarkStart w:id="4" w:name="_Toc405990818"/>
      <w:bookmarkStart w:id="5" w:name="_Toc405993857"/>
      <w:r w:rsidRPr="006C2143">
        <w:rPr>
          <w:rFonts w:ascii="Arial" w:eastAsia="Calibri" w:hAnsi="Arial" w:cs="Arial"/>
          <w:b/>
          <w:bCs/>
          <w:iCs/>
          <w:color w:val="333333"/>
          <w:sz w:val="22"/>
          <w:szCs w:val="22"/>
          <w:lang w:eastAsia="en-US"/>
        </w:rPr>
        <w:t>Disclaimer</w:t>
      </w:r>
      <w:bookmarkEnd w:id="1"/>
      <w:bookmarkEnd w:id="2"/>
      <w:bookmarkEnd w:id="3"/>
      <w:bookmarkEnd w:id="4"/>
      <w:bookmarkEnd w:id="5"/>
    </w:p>
    <w:p w14:paraId="0EBF5260" w14:textId="77777777" w:rsidR="00D62AA0" w:rsidRPr="006C2143" w:rsidRDefault="00D62AA0" w:rsidP="006C2143">
      <w:pPr>
        <w:spacing w:before="120" w:after="120" w:line="276" w:lineRule="auto"/>
        <w:textAlignment w:val="top"/>
        <w:rPr>
          <w:rFonts w:ascii="Arial" w:eastAsia="Calibri" w:hAnsi="Arial" w:cs="Arial"/>
          <w:color w:val="000000"/>
          <w:sz w:val="22"/>
          <w:szCs w:val="22"/>
          <w:lang w:eastAsia="en-US"/>
        </w:rPr>
      </w:pPr>
      <w:r w:rsidRPr="006C2143">
        <w:rPr>
          <w:rFonts w:ascii="Arial" w:eastAsia="Calibri" w:hAnsi="Arial" w:cs="Arial"/>
          <w:color w:val="000000"/>
          <w:sz w:val="22"/>
          <w:szCs w:val="22"/>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5CC7DAF4" w14:textId="77777777" w:rsidR="00D62AA0" w:rsidRPr="006C2143" w:rsidRDefault="00D62AA0" w:rsidP="006C2143">
      <w:pPr>
        <w:spacing w:before="120" w:after="120" w:line="276" w:lineRule="auto"/>
        <w:textAlignment w:val="top"/>
        <w:rPr>
          <w:rFonts w:ascii="Arial" w:eastAsia="Calibri" w:hAnsi="Arial" w:cs="Arial"/>
          <w:color w:val="000000"/>
          <w:sz w:val="22"/>
          <w:szCs w:val="22"/>
          <w:lang w:eastAsia="en-US"/>
        </w:rPr>
      </w:pPr>
      <w:r w:rsidRPr="006C2143">
        <w:rPr>
          <w:rFonts w:ascii="Arial" w:eastAsia="Calibri" w:hAnsi="Arial" w:cs="Arial"/>
          <w:color w:val="000000"/>
          <w:sz w:val="22"/>
          <w:szCs w:val="22"/>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27B7AD" w14:textId="77777777" w:rsidR="00D62AA0" w:rsidRPr="006C2143" w:rsidRDefault="00D62AA0" w:rsidP="006C2143">
      <w:pPr>
        <w:spacing w:before="120" w:after="120" w:line="276" w:lineRule="auto"/>
        <w:textAlignment w:val="top"/>
        <w:outlineLvl w:val="2"/>
        <w:rPr>
          <w:rFonts w:ascii="Arial" w:eastAsia="Calibri" w:hAnsi="Arial" w:cs="Arial"/>
          <w:b/>
          <w:bCs/>
          <w:iCs/>
          <w:color w:val="333333"/>
          <w:sz w:val="22"/>
          <w:szCs w:val="22"/>
          <w:lang w:eastAsia="en-US"/>
        </w:rPr>
      </w:pPr>
      <w:bookmarkStart w:id="6" w:name="_Toc405891835"/>
      <w:bookmarkStart w:id="7" w:name="_Toc405894846"/>
      <w:bookmarkStart w:id="8" w:name="_Toc405895548"/>
      <w:bookmarkStart w:id="9" w:name="_Toc405990819"/>
      <w:bookmarkStart w:id="10" w:name="_Toc405993858"/>
      <w:r w:rsidRPr="006C2143">
        <w:rPr>
          <w:rFonts w:ascii="Arial" w:eastAsia="Calibri" w:hAnsi="Arial" w:cs="Arial"/>
          <w:b/>
          <w:bCs/>
          <w:iCs/>
          <w:color w:val="333333"/>
          <w:sz w:val="22"/>
          <w:szCs w:val="22"/>
          <w:lang w:eastAsia="en-US"/>
        </w:rPr>
        <w:t>Third party sites</w:t>
      </w:r>
      <w:bookmarkEnd w:id="6"/>
      <w:bookmarkEnd w:id="7"/>
      <w:bookmarkEnd w:id="8"/>
      <w:bookmarkEnd w:id="9"/>
      <w:bookmarkEnd w:id="10"/>
    </w:p>
    <w:p w14:paraId="60BE5D69" w14:textId="77777777" w:rsidR="00D62AA0" w:rsidRPr="006C2143" w:rsidRDefault="00D62AA0" w:rsidP="006C2143">
      <w:pPr>
        <w:spacing w:before="120" w:after="120" w:line="276" w:lineRule="auto"/>
        <w:textAlignment w:val="top"/>
        <w:rPr>
          <w:rFonts w:ascii="Arial" w:eastAsia="Calibri" w:hAnsi="Arial" w:cs="Arial"/>
          <w:color w:val="000000"/>
          <w:sz w:val="22"/>
          <w:szCs w:val="22"/>
          <w:lang w:eastAsia="en-US"/>
        </w:rPr>
      </w:pPr>
      <w:r w:rsidRPr="006C2143">
        <w:rPr>
          <w:rFonts w:ascii="Arial" w:eastAsia="Calibri" w:hAnsi="Arial" w:cs="Arial"/>
          <w:color w:val="000000"/>
          <w:sz w:val="22"/>
          <w:szCs w:val="22"/>
          <w:lang w:eastAsia="en-US"/>
        </w:rPr>
        <w:t>This resource may contain links to third party websites and resources. DET is not responsible for the condition or content of these sites or resources as they are not under its control.</w:t>
      </w:r>
    </w:p>
    <w:p w14:paraId="4D6DE3F2" w14:textId="10D21ECE" w:rsidR="002710DF" w:rsidRPr="006C2143" w:rsidRDefault="00D62AA0" w:rsidP="006C2143">
      <w:pPr>
        <w:spacing w:before="120" w:after="120" w:line="276" w:lineRule="auto"/>
        <w:textAlignment w:val="top"/>
        <w:rPr>
          <w:rFonts w:ascii="Arial" w:eastAsia="Calibri" w:hAnsi="Arial" w:cs="Arial"/>
          <w:color w:val="000000"/>
          <w:sz w:val="22"/>
          <w:szCs w:val="22"/>
          <w:lang w:eastAsia="en-US"/>
        </w:rPr>
      </w:pPr>
      <w:r w:rsidRPr="006C2143">
        <w:rPr>
          <w:rFonts w:ascii="Arial" w:eastAsia="Calibri" w:hAnsi="Arial" w:cs="Arial"/>
          <w:color w:val="000000"/>
          <w:sz w:val="22"/>
          <w:szCs w:val="22"/>
          <w:lang w:eastAsia="en-US"/>
        </w:rPr>
        <w:t>Third party material linked from this resource is subject to the copyright conditions of the third party. Users will need to consult the copyright notice of the third party sites for conditions of usage.</w:t>
      </w:r>
    </w:p>
    <w:p w14:paraId="530915E8" w14:textId="77777777" w:rsidR="002710DF" w:rsidRDefault="002710DF" w:rsidP="00874BC8">
      <w:pPr>
        <w:pStyle w:val="Headingfrontpages"/>
        <w:sectPr w:rsidR="002710DF" w:rsidSect="00D62AA0">
          <w:headerReference w:type="even" r:id="rId19"/>
          <w:footerReference w:type="default" r:id="rId20"/>
          <w:headerReference w:type="first" r:id="rId21"/>
          <w:pgSz w:w="11907" w:h="16840" w:code="9"/>
          <w:pgMar w:top="1440" w:right="1440" w:bottom="1440" w:left="1440" w:header="709" w:footer="709" w:gutter="0"/>
          <w:cols w:space="708"/>
          <w:docGrid w:linePitch="360"/>
        </w:sectPr>
      </w:pPr>
      <w:bookmarkStart w:id="11" w:name="_Toc479776866"/>
      <w:bookmarkStart w:id="12" w:name="_Toc479777333"/>
    </w:p>
    <w:p w14:paraId="73D858F4" w14:textId="68565509" w:rsidR="00874BC8" w:rsidRDefault="00D6649A" w:rsidP="00874BC8">
      <w:pPr>
        <w:pStyle w:val="Headingfrontpages"/>
        <w:rPr>
          <w:noProof/>
        </w:rPr>
      </w:pPr>
      <w:r w:rsidRPr="006E66E4">
        <w:lastRenderedPageBreak/>
        <w:t>Table of contents</w:t>
      </w:r>
      <w:bookmarkEnd w:id="11"/>
      <w:bookmarkEnd w:id="12"/>
      <w:r w:rsidR="00874BC8">
        <w:fldChar w:fldCharType="begin"/>
      </w:r>
      <w:r w:rsidR="00874BC8">
        <w:instrText xml:space="preserve"> TOC \t "Heading 1,1,SectionA_subsection,2,SectionB_Subsection,2,SectionB_Subsection2,3" </w:instrText>
      </w:r>
      <w:r w:rsidR="00874BC8">
        <w:fldChar w:fldCharType="separate"/>
      </w:r>
    </w:p>
    <w:p w14:paraId="4DD96D1E" w14:textId="36C8BE7E" w:rsidR="00874BC8" w:rsidRPr="00FC1F8C" w:rsidRDefault="00874BC8">
      <w:pPr>
        <w:pStyle w:val="TOC1"/>
        <w:tabs>
          <w:tab w:val="right" w:leader="dot" w:pos="9017"/>
        </w:tabs>
        <w:rPr>
          <w:rFonts w:ascii="Calibri" w:hAnsi="Calibri"/>
          <w:noProof/>
          <w:sz w:val="24"/>
        </w:rPr>
      </w:pPr>
      <w:r>
        <w:rPr>
          <w:noProof/>
        </w:rPr>
        <w:t>Section A: Copyright and course classification information</w:t>
      </w:r>
      <w:r>
        <w:rPr>
          <w:noProof/>
        </w:rPr>
        <w:tab/>
      </w:r>
      <w:r>
        <w:rPr>
          <w:noProof/>
        </w:rPr>
        <w:fldChar w:fldCharType="begin"/>
      </w:r>
      <w:r>
        <w:rPr>
          <w:noProof/>
        </w:rPr>
        <w:instrText xml:space="preserve"> PAGEREF _Toc479845637 \h </w:instrText>
      </w:r>
      <w:r>
        <w:rPr>
          <w:noProof/>
        </w:rPr>
      </w:r>
      <w:r>
        <w:rPr>
          <w:noProof/>
        </w:rPr>
        <w:fldChar w:fldCharType="separate"/>
      </w:r>
      <w:r w:rsidR="00365EAD">
        <w:rPr>
          <w:noProof/>
        </w:rPr>
        <w:t>4</w:t>
      </w:r>
      <w:r>
        <w:rPr>
          <w:noProof/>
        </w:rPr>
        <w:fldChar w:fldCharType="end"/>
      </w:r>
    </w:p>
    <w:p w14:paraId="293C0811" w14:textId="224298E3"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1.</w:t>
      </w:r>
      <w:r w:rsidRPr="00FC1F8C">
        <w:rPr>
          <w:rFonts w:ascii="Calibri" w:hAnsi="Calibri"/>
          <w:noProof/>
          <w:sz w:val="24"/>
        </w:rPr>
        <w:tab/>
      </w:r>
      <w:r w:rsidRPr="005C4382">
        <w:rPr>
          <w:noProof/>
          <w:lang w:val="en-AU" w:eastAsia="en-US"/>
        </w:rPr>
        <w:t>Copyright owner of the course</w:t>
      </w:r>
      <w:r>
        <w:rPr>
          <w:noProof/>
        </w:rPr>
        <w:tab/>
      </w:r>
      <w:r>
        <w:rPr>
          <w:noProof/>
        </w:rPr>
        <w:fldChar w:fldCharType="begin"/>
      </w:r>
      <w:r>
        <w:rPr>
          <w:noProof/>
        </w:rPr>
        <w:instrText xml:space="preserve"> PAGEREF _Toc479845638 \h </w:instrText>
      </w:r>
      <w:r>
        <w:rPr>
          <w:noProof/>
        </w:rPr>
      </w:r>
      <w:r>
        <w:rPr>
          <w:noProof/>
        </w:rPr>
        <w:fldChar w:fldCharType="separate"/>
      </w:r>
      <w:r w:rsidR="00365EAD">
        <w:rPr>
          <w:noProof/>
        </w:rPr>
        <w:t>4</w:t>
      </w:r>
      <w:r>
        <w:rPr>
          <w:noProof/>
        </w:rPr>
        <w:fldChar w:fldCharType="end"/>
      </w:r>
    </w:p>
    <w:p w14:paraId="7F0E4ACA" w14:textId="64057483"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2.</w:t>
      </w:r>
      <w:r w:rsidRPr="00FC1F8C">
        <w:rPr>
          <w:rFonts w:ascii="Calibri" w:hAnsi="Calibri"/>
          <w:noProof/>
          <w:sz w:val="24"/>
        </w:rPr>
        <w:tab/>
      </w:r>
      <w:r w:rsidRPr="005C4382">
        <w:rPr>
          <w:noProof/>
          <w:lang w:val="en-AU" w:eastAsia="en-US"/>
        </w:rPr>
        <w:t>Address</w:t>
      </w:r>
      <w:r>
        <w:rPr>
          <w:noProof/>
        </w:rPr>
        <w:tab/>
      </w:r>
      <w:r>
        <w:rPr>
          <w:noProof/>
        </w:rPr>
        <w:fldChar w:fldCharType="begin"/>
      </w:r>
      <w:r>
        <w:rPr>
          <w:noProof/>
        </w:rPr>
        <w:instrText xml:space="preserve"> PAGEREF _Toc479845639 \h </w:instrText>
      </w:r>
      <w:r>
        <w:rPr>
          <w:noProof/>
        </w:rPr>
      </w:r>
      <w:r>
        <w:rPr>
          <w:noProof/>
        </w:rPr>
        <w:fldChar w:fldCharType="separate"/>
      </w:r>
      <w:r w:rsidR="00365EAD">
        <w:rPr>
          <w:noProof/>
        </w:rPr>
        <w:t>4</w:t>
      </w:r>
      <w:r>
        <w:rPr>
          <w:noProof/>
        </w:rPr>
        <w:fldChar w:fldCharType="end"/>
      </w:r>
    </w:p>
    <w:p w14:paraId="625826AF" w14:textId="668D68CC"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3.</w:t>
      </w:r>
      <w:r w:rsidRPr="00FC1F8C">
        <w:rPr>
          <w:rFonts w:ascii="Calibri" w:hAnsi="Calibri"/>
          <w:noProof/>
          <w:sz w:val="24"/>
        </w:rPr>
        <w:tab/>
      </w:r>
      <w:r w:rsidRPr="005C4382">
        <w:rPr>
          <w:noProof/>
          <w:lang w:val="en-AU" w:eastAsia="en-US"/>
        </w:rPr>
        <w:t>Type of submission</w:t>
      </w:r>
      <w:r>
        <w:rPr>
          <w:noProof/>
        </w:rPr>
        <w:tab/>
      </w:r>
      <w:r>
        <w:rPr>
          <w:noProof/>
        </w:rPr>
        <w:fldChar w:fldCharType="begin"/>
      </w:r>
      <w:r>
        <w:rPr>
          <w:noProof/>
        </w:rPr>
        <w:instrText xml:space="preserve"> PAGEREF _Toc479845640 \h </w:instrText>
      </w:r>
      <w:r>
        <w:rPr>
          <w:noProof/>
        </w:rPr>
      </w:r>
      <w:r>
        <w:rPr>
          <w:noProof/>
        </w:rPr>
        <w:fldChar w:fldCharType="separate"/>
      </w:r>
      <w:r w:rsidR="00365EAD">
        <w:rPr>
          <w:noProof/>
        </w:rPr>
        <w:t>4</w:t>
      </w:r>
      <w:r>
        <w:rPr>
          <w:noProof/>
        </w:rPr>
        <w:fldChar w:fldCharType="end"/>
      </w:r>
    </w:p>
    <w:p w14:paraId="6AD0F8CA" w14:textId="73D7C733"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4.</w:t>
      </w:r>
      <w:r w:rsidRPr="00FC1F8C">
        <w:rPr>
          <w:rFonts w:ascii="Calibri" w:hAnsi="Calibri"/>
          <w:noProof/>
          <w:sz w:val="24"/>
        </w:rPr>
        <w:tab/>
      </w:r>
      <w:r w:rsidRPr="005C4382">
        <w:rPr>
          <w:noProof/>
          <w:lang w:val="en-AU" w:eastAsia="en-US"/>
        </w:rPr>
        <w:t>Copyright acknowledgement</w:t>
      </w:r>
      <w:r>
        <w:rPr>
          <w:noProof/>
        </w:rPr>
        <w:tab/>
      </w:r>
      <w:r>
        <w:rPr>
          <w:noProof/>
        </w:rPr>
        <w:fldChar w:fldCharType="begin"/>
      </w:r>
      <w:r>
        <w:rPr>
          <w:noProof/>
        </w:rPr>
        <w:instrText xml:space="preserve"> PAGEREF _Toc479845641 \h </w:instrText>
      </w:r>
      <w:r>
        <w:rPr>
          <w:noProof/>
        </w:rPr>
      </w:r>
      <w:r>
        <w:rPr>
          <w:noProof/>
        </w:rPr>
        <w:fldChar w:fldCharType="separate"/>
      </w:r>
      <w:r w:rsidR="00365EAD">
        <w:rPr>
          <w:noProof/>
        </w:rPr>
        <w:t>4</w:t>
      </w:r>
      <w:r>
        <w:rPr>
          <w:noProof/>
        </w:rPr>
        <w:fldChar w:fldCharType="end"/>
      </w:r>
    </w:p>
    <w:p w14:paraId="6DE548D4" w14:textId="39A7D51A"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5.</w:t>
      </w:r>
      <w:r w:rsidRPr="00FC1F8C">
        <w:rPr>
          <w:rFonts w:ascii="Calibri" w:hAnsi="Calibri"/>
          <w:noProof/>
          <w:sz w:val="24"/>
        </w:rPr>
        <w:tab/>
      </w:r>
      <w:r w:rsidRPr="005C4382">
        <w:rPr>
          <w:noProof/>
          <w:lang w:val="en-AU" w:eastAsia="en-US"/>
        </w:rPr>
        <w:t>Licensing and franchise</w:t>
      </w:r>
      <w:r>
        <w:rPr>
          <w:noProof/>
        </w:rPr>
        <w:tab/>
      </w:r>
      <w:r>
        <w:rPr>
          <w:noProof/>
        </w:rPr>
        <w:fldChar w:fldCharType="begin"/>
      </w:r>
      <w:r>
        <w:rPr>
          <w:noProof/>
        </w:rPr>
        <w:instrText xml:space="preserve"> PAGEREF _Toc479845642 \h </w:instrText>
      </w:r>
      <w:r>
        <w:rPr>
          <w:noProof/>
        </w:rPr>
      </w:r>
      <w:r>
        <w:rPr>
          <w:noProof/>
        </w:rPr>
        <w:fldChar w:fldCharType="separate"/>
      </w:r>
      <w:r w:rsidR="00365EAD">
        <w:rPr>
          <w:noProof/>
        </w:rPr>
        <w:t>5</w:t>
      </w:r>
      <w:r>
        <w:rPr>
          <w:noProof/>
        </w:rPr>
        <w:fldChar w:fldCharType="end"/>
      </w:r>
    </w:p>
    <w:p w14:paraId="1027D924" w14:textId="0121A9A4"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6.</w:t>
      </w:r>
      <w:r w:rsidRPr="00FC1F8C">
        <w:rPr>
          <w:rFonts w:ascii="Calibri" w:hAnsi="Calibri"/>
          <w:noProof/>
          <w:sz w:val="24"/>
        </w:rPr>
        <w:tab/>
      </w:r>
      <w:r w:rsidRPr="005C4382">
        <w:rPr>
          <w:noProof/>
          <w:lang w:val="en-AU" w:eastAsia="en-US"/>
        </w:rPr>
        <w:t>Course accrediting body</w:t>
      </w:r>
      <w:r>
        <w:rPr>
          <w:noProof/>
        </w:rPr>
        <w:tab/>
      </w:r>
      <w:r>
        <w:rPr>
          <w:noProof/>
        </w:rPr>
        <w:fldChar w:fldCharType="begin"/>
      </w:r>
      <w:r>
        <w:rPr>
          <w:noProof/>
        </w:rPr>
        <w:instrText xml:space="preserve"> PAGEREF _Toc479845643 \h </w:instrText>
      </w:r>
      <w:r>
        <w:rPr>
          <w:noProof/>
        </w:rPr>
      </w:r>
      <w:r>
        <w:rPr>
          <w:noProof/>
        </w:rPr>
        <w:fldChar w:fldCharType="separate"/>
      </w:r>
      <w:r w:rsidR="00365EAD">
        <w:rPr>
          <w:noProof/>
        </w:rPr>
        <w:t>5</w:t>
      </w:r>
      <w:r>
        <w:rPr>
          <w:noProof/>
        </w:rPr>
        <w:fldChar w:fldCharType="end"/>
      </w:r>
    </w:p>
    <w:p w14:paraId="63C1F1BF" w14:textId="52EC370E"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7.</w:t>
      </w:r>
      <w:r w:rsidRPr="00FC1F8C">
        <w:rPr>
          <w:rFonts w:ascii="Calibri" w:hAnsi="Calibri"/>
          <w:noProof/>
          <w:sz w:val="24"/>
        </w:rPr>
        <w:tab/>
      </w:r>
      <w:r w:rsidRPr="005C4382">
        <w:rPr>
          <w:noProof/>
          <w:lang w:val="en-AU" w:eastAsia="en-US"/>
        </w:rPr>
        <w:t>AVETMISS information</w:t>
      </w:r>
      <w:r>
        <w:rPr>
          <w:noProof/>
        </w:rPr>
        <w:tab/>
      </w:r>
      <w:r>
        <w:rPr>
          <w:noProof/>
        </w:rPr>
        <w:fldChar w:fldCharType="begin"/>
      </w:r>
      <w:r>
        <w:rPr>
          <w:noProof/>
        </w:rPr>
        <w:instrText xml:space="preserve"> PAGEREF _Toc479845644 \h </w:instrText>
      </w:r>
      <w:r>
        <w:rPr>
          <w:noProof/>
        </w:rPr>
      </w:r>
      <w:r>
        <w:rPr>
          <w:noProof/>
        </w:rPr>
        <w:fldChar w:fldCharType="separate"/>
      </w:r>
      <w:r w:rsidR="00365EAD">
        <w:rPr>
          <w:noProof/>
        </w:rPr>
        <w:t>5</w:t>
      </w:r>
      <w:r>
        <w:rPr>
          <w:noProof/>
        </w:rPr>
        <w:fldChar w:fldCharType="end"/>
      </w:r>
    </w:p>
    <w:p w14:paraId="22642B05" w14:textId="2F981C82"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8.</w:t>
      </w:r>
      <w:r w:rsidRPr="00FC1F8C">
        <w:rPr>
          <w:rFonts w:ascii="Calibri" w:hAnsi="Calibri"/>
          <w:noProof/>
          <w:sz w:val="24"/>
        </w:rPr>
        <w:tab/>
      </w:r>
      <w:r w:rsidRPr="005C4382">
        <w:rPr>
          <w:noProof/>
          <w:lang w:val="en-AU" w:eastAsia="en-US"/>
        </w:rPr>
        <w:t>Period of accreditation</w:t>
      </w:r>
      <w:r>
        <w:rPr>
          <w:noProof/>
        </w:rPr>
        <w:tab/>
      </w:r>
      <w:r>
        <w:rPr>
          <w:noProof/>
        </w:rPr>
        <w:fldChar w:fldCharType="begin"/>
      </w:r>
      <w:r>
        <w:rPr>
          <w:noProof/>
        </w:rPr>
        <w:instrText xml:space="preserve"> PAGEREF _Toc479845645 \h </w:instrText>
      </w:r>
      <w:r>
        <w:rPr>
          <w:noProof/>
        </w:rPr>
      </w:r>
      <w:r>
        <w:rPr>
          <w:noProof/>
        </w:rPr>
        <w:fldChar w:fldCharType="separate"/>
      </w:r>
      <w:r w:rsidR="00365EAD">
        <w:rPr>
          <w:noProof/>
        </w:rPr>
        <w:t>5</w:t>
      </w:r>
      <w:r>
        <w:rPr>
          <w:noProof/>
        </w:rPr>
        <w:fldChar w:fldCharType="end"/>
      </w:r>
    </w:p>
    <w:p w14:paraId="77D3113D" w14:textId="4D58EAF5" w:rsidR="00874BC8" w:rsidRPr="00BB6C6A" w:rsidRDefault="00874BC8">
      <w:pPr>
        <w:pStyle w:val="TOC1"/>
        <w:tabs>
          <w:tab w:val="right" w:leader="dot" w:pos="9017"/>
        </w:tabs>
        <w:rPr>
          <w:rFonts w:ascii="Calibri" w:hAnsi="Calibri"/>
          <w:noProof/>
          <w:sz w:val="24"/>
          <w:lang w:val="fr-FR"/>
        </w:rPr>
      </w:pPr>
      <w:r w:rsidRPr="00BB6C6A">
        <w:rPr>
          <w:noProof/>
          <w:lang w:val="fr-FR"/>
        </w:rPr>
        <w:t>Section B: Course information</w:t>
      </w:r>
      <w:r w:rsidRPr="00BB6C6A">
        <w:rPr>
          <w:noProof/>
          <w:lang w:val="fr-FR"/>
        </w:rPr>
        <w:tab/>
      </w:r>
      <w:r>
        <w:rPr>
          <w:noProof/>
        </w:rPr>
        <w:fldChar w:fldCharType="begin"/>
      </w:r>
      <w:r w:rsidRPr="00BB6C6A">
        <w:rPr>
          <w:noProof/>
          <w:lang w:val="fr-FR"/>
        </w:rPr>
        <w:instrText xml:space="preserve"> PAGEREF _Toc479845646 \h </w:instrText>
      </w:r>
      <w:r>
        <w:rPr>
          <w:noProof/>
        </w:rPr>
      </w:r>
      <w:r>
        <w:rPr>
          <w:noProof/>
        </w:rPr>
        <w:fldChar w:fldCharType="separate"/>
      </w:r>
      <w:r w:rsidR="00365EAD">
        <w:rPr>
          <w:noProof/>
          <w:lang w:val="fr-FR"/>
        </w:rPr>
        <w:t>6</w:t>
      </w:r>
      <w:r>
        <w:rPr>
          <w:noProof/>
        </w:rPr>
        <w:fldChar w:fldCharType="end"/>
      </w:r>
    </w:p>
    <w:p w14:paraId="77495ABA" w14:textId="4CDB3D3E" w:rsidR="00874BC8" w:rsidRPr="00BB6C6A" w:rsidRDefault="00874BC8">
      <w:pPr>
        <w:pStyle w:val="TOC2"/>
        <w:tabs>
          <w:tab w:val="left" w:pos="660"/>
          <w:tab w:val="right" w:leader="dot" w:pos="9017"/>
        </w:tabs>
        <w:rPr>
          <w:rFonts w:ascii="Calibri" w:hAnsi="Calibri"/>
          <w:noProof/>
          <w:sz w:val="24"/>
          <w:lang w:val="fr-FR"/>
        </w:rPr>
      </w:pPr>
      <w:r w:rsidRPr="00BB6C6A">
        <w:rPr>
          <w:noProof/>
          <w:lang w:val="fr-FR" w:eastAsia="en-US"/>
        </w:rPr>
        <w:t>1.</w:t>
      </w:r>
      <w:r w:rsidRPr="00BB6C6A">
        <w:rPr>
          <w:rFonts w:ascii="Calibri" w:hAnsi="Calibri"/>
          <w:noProof/>
          <w:sz w:val="24"/>
          <w:lang w:val="fr-FR"/>
        </w:rPr>
        <w:tab/>
      </w:r>
      <w:r w:rsidRPr="00BB6C6A">
        <w:rPr>
          <w:noProof/>
          <w:lang w:val="fr-FR" w:eastAsia="en-US"/>
        </w:rPr>
        <w:t>Nomenclature</w:t>
      </w:r>
      <w:r w:rsidRPr="00BB6C6A">
        <w:rPr>
          <w:noProof/>
          <w:lang w:val="fr-FR"/>
        </w:rPr>
        <w:tab/>
      </w:r>
      <w:r>
        <w:rPr>
          <w:noProof/>
        </w:rPr>
        <w:fldChar w:fldCharType="begin"/>
      </w:r>
      <w:r w:rsidRPr="00BB6C6A">
        <w:rPr>
          <w:noProof/>
          <w:lang w:val="fr-FR"/>
        </w:rPr>
        <w:instrText xml:space="preserve"> PAGEREF _Toc479845647 \h </w:instrText>
      </w:r>
      <w:r>
        <w:rPr>
          <w:noProof/>
        </w:rPr>
      </w:r>
      <w:r>
        <w:rPr>
          <w:noProof/>
        </w:rPr>
        <w:fldChar w:fldCharType="separate"/>
      </w:r>
      <w:r w:rsidR="00365EAD">
        <w:rPr>
          <w:noProof/>
          <w:lang w:val="fr-FR"/>
        </w:rPr>
        <w:t>6</w:t>
      </w:r>
      <w:r>
        <w:rPr>
          <w:noProof/>
        </w:rPr>
        <w:fldChar w:fldCharType="end"/>
      </w:r>
    </w:p>
    <w:p w14:paraId="542A7E4A" w14:textId="75EB54F3"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1.1</w:t>
      </w:r>
      <w:r w:rsidRPr="00FC1F8C">
        <w:rPr>
          <w:rFonts w:ascii="Calibri" w:hAnsi="Calibri"/>
          <w:noProof/>
          <w:sz w:val="24"/>
        </w:rPr>
        <w:tab/>
      </w:r>
      <w:r w:rsidRPr="005C4382">
        <w:rPr>
          <w:noProof/>
          <w:lang w:val="en-AU" w:eastAsia="en-US"/>
        </w:rPr>
        <w:t>Name of the qualification</w:t>
      </w:r>
      <w:r>
        <w:rPr>
          <w:noProof/>
        </w:rPr>
        <w:tab/>
      </w:r>
      <w:r>
        <w:rPr>
          <w:noProof/>
        </w:rPr>
        <w:fldChar w:fldCharType="begin"/>
      </w:r>
      <w:r>
        <w:rPr>
          <w:noProof/>
        </w:rPr>
        <w:instrText xml:space="preserve"> PAGEREF _Toc479845648 \h </w:instrText>
      </w:r>
      <w:r>
        <w:rPr>
          <w:noProof/>
        </w:rPr>
      </w:r>
      <w:r>
        <w:rPr>
          <w:noProof/>
        </w:rPr>
        <w:fldChar w:fldCharType="separate"/>
      </w:r>
      <w:r w:rsidR="00365EAD">
        <w:rPr>
          <w:noProof/>
        </w:rPr>
        <w:t>6</w:t>
      </w:r>
      <w:r>
        <w:rPr>
          <w:noProof/>
        </w:rPr>
        <w:fldChar w:fldCharType="end"/>
      </w:r>
    </w:p>
    <w:p w14:paraId="7D3BCC4C" w14:textId="4FA6414B"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1.2</w:t>
      </w:r>
      <w:r w:rsidRPr="00FC1F8C">
        <w:rPr>
          <w:rFonts w:ascii="Calibri" w:hAnsi="Calibri"/>
          <w:noProof/>
          <w:sz w:val="24"/>
        </w:rPr>
        <w:tab/>
      </w:r>
      <w:r w:rsidRPr="005C4382">
        <w:rPr>
          <w:noProof/>
          <w:lang w:val="en-AU" w:eastAsia="en-US"/>
        </w:rPr>
        <w:t>Nominal duration of the course</w:t>
      </w:r>
      <w:r>
        <w:rPr>
          <w:noProof/>
        </w:rPr>
        <w:tab/>
      </w:r>
      <w:r>
        <w:rPr>
          <w:noProof/>
        </w:rPr>
        <w:fldChar w:fldCharType="begin"/>
      </w:r>
      <w:r>
        <w:rPr>
          <w:noProof/>
        </w:rPr>
        <w:instrText xml:space="preserve"> PAGEREF _Toc479845649 \h </w:instrText>
      </w:r>
      <w:r>
        <w:rPr>
          <w:noProof/>
        </w:rPr>
      </w:r>
      <w:r>
        <w:rPr>
          <w:noProof/>
        </w:rPr>
        <w:fldChar w:fldCharType="separate"/>
      </w:r>
      <w:r w:rsidR="00365EAD">
        <w:rPr>
          <w:noProof/>
        </w:rPr>
        <w:t>6</w:t>
      </w:r>
      <w:r>
        <w:rPr>
          <w:noProof/>
        </w:rPr>
        <w:fldChar w:fldCharType="end"/>
      </w:r>
    </w:p>
    <w:p w14:paraId="7A1983A1" w14:textId="4DDD14DC"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2.</w:t>
      </w:r>
      <w:r w:rsidRPr="00FC1F8C">
        <w:rPr>
          <w:rFonts w:ascii="Calibri" w:hAnsi="Calibri"/>
          <w:noProof/>
          <w:sz w:val="24"/>
        </w:rPr>
        <w:tab/>
      </w:r>
      <w:r w:rsidRPr="005C4382">
        <w:rPr>
          <w:noProof/>
          <w:lang w:val="en-AU" w:eastAsia="en-US"/>
        </w:rPr>
        <w:t>Vocational or educational outcomes</w:t>
      </w:r>
      <w:r>
        <w:rPr>
          <w:noProof/>
        </w:rPr>
        <w:tab/>
      </w:r>
      <w:r>
        <w:rPr>
          <w:noProof/>
        </w:rPr>
        <w:fldChar w:fldCharType="begin"/>
      </w:r>
      <w:r>
        <w:rPr>
          <w:noProof/>
        </w:rPr>
        <w:instrText xml:space="preserve"> PAGEREF _Toc479845650 \h </w:instrText>
      </w:r>
      <w:r>
        <w:rPr>
          <w:noProof/>
        </w:rPr>
      </w:r>
      <w:r>
        <w:rPr>
          <w:noProof/>
        </w:rPr>
        <w:fldChar w:fldCharType="separate"/>
      </w:r>
      <w:r w:rsidR="00365EAD">
        <w:rPr>
          <w:noProof/>
        </w:rPr>
        <w:t>6</w:t>
      </w:r>
      <w:r>
        <w:rPr>
          <w:noProof/>
        </w:rPr>
        <w:fldChar w:fldCharType="end"/>
      </w:r>
    </w:p>
    <w:p w14:paraId="3FDBB9CA" w14:textId="1035F41B"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2.1</w:t>
      </w:r>
      <w:r w:rsidRPr="00FC1F8C">
        <w:rPr>
          <w:rFonts w:ascii="Calibri" w:hAnsi="Calibri"/>
          <w:noProof/>
          <w:sz w:val="24"/>
        </w:rPr>
        <w:tab/>
      </w:r>
      <w:r w:rsidRPr="005C4382">
        <w:rPr>
          <w:noProof/>
          <w:lang w:val="en-AU" w:eastAsia="en-US"/>
        </w:rPr>
        <w:t>Purpose of the course</w:t>
      </w:r>
      <w:r>
        <w:rPr>
          <w:noProof/>
        </w:rPr>
        <w:tab/>
      </w:r>
      <w:r>
        <w:rPr>
          <w:noProof/>
        </w:rPr>
        <w:fldChar w:fldCharType="begin"/>
      </w:r>
      <w:r>
        <w:rPr>
          <w:noProof/>
        </w:rPr>
        <w:instrText xml:space="preserve"> PAGEREF _Toc479845651 \h </w:instrText>
      </w:r>
      <w:r>
        <w:rPr>
          <w:noProof/>
        </w:rPr>
      </w:r>
      <w:r>
        <w:rPr>
          <w:noProof/>
        </w:rPr>
        <w:fldChar w:fldCharType="separate"/>
      </w:r>
      <w:r w:rsidR="00365EAD">
        <w:rPr>
          <w:noProof/>
        </w:rPr>
        <w:t>6</w:t>
      </w:r>
      <w:r>
        <w:rPr>
          <w:noProof/>
        </w:rPr>
        <w:fldChar w:fldCharType="end"/>
      </w:r>
    </w:p>
    <w:p w14:paraId="6B734F6D" w14:textId="0B29B51D"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3.</w:t>
      </w:r>
      <w:r w:rsidRPr="00FC1F8C">
        <w:rPr>
          <w:rFonts w:ascii="Calibri" w:hAnsi="Calibri"/>
          <w:noProof/>
          <w:sz w:val="24"/>
        </w:rPr>
        <w:tab/>
      </w:r>
      <w:r w:rsidRPr="005C4382">
        <w:rPr>
          <w:noProof/>
          <w:lang w:val="en-AU" w:eastAsia="en-US"/>
        </w:rPr>
        <w:t>Development of the course</w:t>
      </w:r>
      <w:r>
        <w:rPr>
          <w:noProof/>
        </w:rPr>
        <w:tab/>
      </w:r>
      <w:r>
        <w:rPr>
          <w:noProof/>
        </w:rPr>
        <w:fldChar w:fldCharType="begin"/>
      </w:r>
      <w:r>
        <w:rPr>
          <w:noProof/>
        </w:rPr>
        <w:instrText xml:space="preserve"> PAGEREF _Toc479845652 \h </w:instrText>
      </w:r>
      <w:r>
        <w:rPr>
          <w:noProof/>
        </w:rPr>
      </w:r>
      <w:r>
        <w:rPr>
          <w:noProof/>
        </w:rPr>
        <w:fldChar w:fldCharType="separate"/>
      </w:r>
      <w:r w:rsidR="00365EAD">
        <w:rPr>
          <w:noProof/>
        </w:rPr>
        <w:t>6</w:t>
      </w:r>
      <w:r>
        <w:rPr>
          <w:noProof/>
        </w:rPr>
        <w:fldChar w:fldCharType="end"/>
      </w:r>
    </w:p>
    <w:p w14:paraId="41BAE8A8" w14:textId="1180A81A"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3.1</w:t>
      </w:r>
      <w:r w:rsidRPr="00FC1F8C">
        <w:rPr>
          <w:rFonts w:ascii="Calibri" w:hAnsi="Calibri"/>
          <w:noProof/>
          <w:sz w:val="24"/>
        </w:rPr>
        <w:tab/>
      </w:r>
      <w:r w:rsidRPr="005C4382">
        <w:rPr>
          <w:noProof/>
          <w:lang w:val="en-AU" w:eastAsia="en-US"/>
        </w:rPr>
        <w:t>Industry/enterprise/ community needs</w:t>
      </w:r>
      <w:r>
        <w:rPr>
          <w:noProof/>
        </w:rPr>
        <w:tab/>
      </w:r>
      <w:r>
        <w:rPr>
          <w:noProof/>
        </w:rPr>
        <w:fldChar w:fldCharType="begin"/>
      </w:r>
      <w:r>
        <w:rPr>
          <w:noProof/>
        </w:rPr>
        <w:instrText xml:space="preserve"> PAGEREF _Toc479845653 \h </w:instrText>
      </w:r>
      <w:r>
        <w:rPr>
          <w:noProof/>
        </w:rPr>
      </w:r>
      <w:r>
        <w:rPr>
          <w:noProof/>
        </w:rPr>
        <w:fldChar w:fldCharType="separate"/>
      </w:r>
      <w:r w:rsidR="00365EAD">
        <w:rPr>
          <w:noProof/>
        </w:rPr>
        <w:t>6</w:t>
      </w:r>
      <w:r>
        <w:rPr>
          <w:noProof/>
        </w:rPr>
        <w:fldChar w:fldCharType="end"/>
      </w:r>
    </w:p>
    <w:p w14:paraId="3A7C49C7" w14:textId="7B2654A2"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3.2</w:t>
      </w:r>
      <w:r w:rsidRPr="00FC1F8C">
        <w:rPr>
          <w:rFonts w:ascii="Calibri" w:hAnsi="Calibri"/>
          <w:noProof/>
          <w:sz w:val="24"/>
        </w:rPr>
        <w:tab/>
      </w:r>
      <w:r w:rsidRPr="005C4382">
        <w:rPr>
          <w:noProof/>
          <w:lang w:val="en-AU" w:eastAsia="en-US"/>
        </w:rPr>
        <w:t>Review for re-accreditation</w:t>
      </w:r>
      <w:r>
        <w:rPr>
          <w:noProof/>
        </w:rPr>
        <w:tab/>
      </w:r>
      <w:r>
        <w:rPr>
          <w:noProof/>
        </w:rPr>
        <w:fldChar w:fldCharType="begin"/>
      </w:r>
      <w:r>
        <w:rPr>
          <w:noProof/>
        </w:rPr>
        <w:instrText xml:space="preserve"> PAGEREF _Toc479845654 \h </w:instrText>
      </w:r>
      <w:r>
        <w:rPr>
          <w:noProof/>
        </w:rPr>
      </w:r>
      <w:r>
        <w:rPr>
          <w:noProof/>
        </w:rPr>
        <w:fldChar w:fldCharType="separate"/>
      </w:r>
      <w:r w:rsidR="00365EAD">
        <w:rPr>
          <w:noProof/>
        </w:rPr>
        <w:t>10</w:t>
      </w:r>
      <w:r>
        <w:rPr>
          <w:noProof/>
        </w:rPr>
        <w:fldChar w:fldCharType="end"/>
      </w:r>
    </w:p>
    <w:p w14:paraId="4D271B7A" w14:textId="27D29A2F"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4.</w:t>
      </w:r>
      <w:r w:rsidRPr="00FC1F8C">
        <w:rPr>
          <w:rFonts w:ascii="Calibri" w:hAnsi="Calibri"/>
          <w:noProof/>
          <w:sz w:val="24"/>
        </w:rPr>
        <w:tab/>
      </w:r>
      <w:r w:rsidRPr="005C4382">
        <w:rPr>
          <w:noProof/>
          <w:lang w:val="en-AU" w:eastAsia="en-US"/>
        </w:rPr>
        <w:t>Course outcomes</w:t>
      </w:r>
      <w:r>
        <w:rPr>
          <w:noProof/>
        </w:rPr>
        <w:tab/>
      </w:r>
      <w:r>
        <w:rPr>
          <w:noProof/>
        </w:rPr>
        <w:fldChar w:fldCharType="begin"/>
      </w:r>
      <w:r>
        <w:rPr>
          <w:noProof/>
        </w:rPr>
        <w:instrText xml:space="preserve"> PAGEREF _Toc479845655 \h </w:instrText>
      </w:r>
      <w:r>
        <w:rPr>
          <w:noProof/>
        </w:rPr>
      </w:r>
      <w:r>
        <w:rPr>
          <w:noProof/>
        </w:rPr>
        <w:fldChar w:fldCharType="separate"/>
      </w:r>
      <w:r w:rsidR="00365EAD">
        <w:rPr>
          <w:noProof/>
        </w:rPr>
        <w:t>10</w:t>
      </w:r>
      <w:r>
        <w:rPr>
          <w:noProof/>
        </w:rPr>
        <w:fldChar w:fldCharType="end"/>
      </w:r>
    </w:p>
    <w:p w14:paraId="7055FC65" w14:textId="092F5920"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4.1</w:t>
      </w:r>
      <w:r w:rsidRPr="00FC1F8C">
        <w:rPr>
          <w:rFonts w:ascii="Calibri" w:hAnsi="Calibri"/>
          <w:noProof/>
          <w:sz w:val="24"/>
        </w:rPr>
        <w:tab/>
      </w:r>
      <w:r w:rsidRPr="005C4382">
        <w:rPr>
          <w:noProof/>
          <w:lang w:val="en-AU" w:eastAsia="en-US"/>
        </w:rPr>
        <w:t>Qualification level</w:t>
      </w:r>
      <w:r>
        <w:rPr>
          <w:noProof/>
        </w:rPr>
        <w:tab/>
      </w:r>
      <w:r>
        <w:rPr>
          <w:noProof/>
        </w:rPr>
        <w:fldChar w:fldCharType="begin"/>
      </w:r>
      <w:r>
        <w:rPr>
          <w:noProof/>
        </w:rPr>
        <w:instrText xml:space="preserve"> PAGEREF _Toc479845656 \h </w:instrText>
      </w:r>
      <w:r>
        <w:rPr>
          <w:noProof/>
        </w:rPr>
      </w:r>
      <w:r>
        <w:rPr>
          <w:noProof/>
        </w:rPr>
        <w:fldChar w:fldCharType="separate"/>
      </w:r>
      <w:r w:rsidR="00365EAD">
        <w:rPr>
          <w:noProof/>
        </w:rPr>
        <w:t>10</w:t>
      </w:r>
      <w:r>
        <w:rPr>
          <w:noProof/>
        </w:rPr>
        <w:fldChar w:fldCharType="end"/>
      </w:r>
    </w:p>
    <w:p w14:paraId="2DC0B02B" w14:textId="1CD407DA"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4.2</w:t>
      </w:r>
      <w:r w:rsidRPr="00FC1F8C">
        <w:rPr>
          <w:rFonts w:ascii="Calibri" w:hAnsi="Calibri"/>
          <w:noProof/>
          <w:sz w:val="24"/>
        </w:rPr>
        <w:tab/>
      </w:r>
      <w:r w:rsidRPr="005C4382">
        <w:rPr>
          <w:noProof/>
          <w:lang w:val="en-AU" w:eastAsia="en-US"/>
        </w:rPr>
        <w:t>Employability skills</w:t>
      </w:r>
      <w:r>
        <w:rPr>
          <w:noProof/>
        </w:rPr>
        <w:tab/>
      </w:r>
      <w:r>
        <w:rPr>
          <w:noProof/>
        </w:rPr>
        <w:fldChar w:fldCharType="begin"/>
      </w:r>
      <w:r>
        <w:rPr>
          <w:noProof/>
        </w:rPr>
        <w:instrText xml:space="preserve"> PAGEREF _Toc479845657 \h </w:instrText>
      </w:r>
      <w:r>
        <w:rPr>
          <w:noProof/>
        </w:rPr>
      </w:r>
      <w:r>
        <w:rPr>
          <w:noProof/>
        </w:rPr>
        <w:fldChar w:fldCharType="separate"/>
      </w:r>
      <w:r w:rsidR="00365EAD">
        <w:rPr>
          <w:noProof/>
        </w:rPr>
        <w:t>10</w:t>
      </w:r>
      <w:r>
        <w:rPr>
          <w:noProof/>
        </w:rPr>
        <w:fldChar w:fldCharType="end"/>
      </w:r>
    </w:p>
    <w:p w14:paraId="543336AA" w14:textId="1B233E32"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4.3</w:t>
      </w:r>
      <w:r w:rsidRPr="00FC1F8C">
        <w:rPr>
          <w:rFonts w:ascii="Calibri" w:hAnsi="Calibri"/>
          <w:noProof/>
          <w:sz w:val="24"/>
        </w:rPr>
        <w:tab/>
      </w:r>
      <w:r w:rsidRPr="005C4382">
        <w:rPr>
          <w:noProof/>
          <w:lang w:val="en-AU" w:eastAsia="en-US"/>
        </w:rPr>
        <w:t>Recognition given to the course</w:t>
      </w:r>
      <w:r>
        <w:rPr>
          <w:noProof/>
        </w:rPr>
        <w:tab/>
      </w:r>
      <w:r>
        <w:rPr>
          <w:noProof/>
        </w:rPr>
        <w:fldChar w:fldCharType="begin"/>
      </w:r>
      <w:r>
        <w:rPr>
          <w:noProof/>
        </w:rPr>
        <w:instrText xml:space="preserve"> PAGEREF _Toc479845658 \h </w:instrText>
      </w:r>
      <w:r>
        <w:rPr>
          <w:noProof/>
        </w:rPr>
      </w:r>
      <w:r>
        <w:rPr>
          <w:noProof/>
        </w:rPr>
        <w:fldChar w:fldCharType="separate"/>
      </w:r>
      <w:r w:rsidR="00365EAD">
        <w:rPr>
          <w:noProof/>
        </w:rPr>
        <w:t>10</w:t>
      </w:r>
      <w:r>
        <w:rPr>
          <w:noProof/>
        </w:rPr>
        <w:fldChar w:fldCharType="end"/>
      </w:r>
    </w:p>
    <w:p w14:paraId="4BC4F7D1" w14:textId="0552AA57"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4.4</w:t>
      </w:r>
      <w:r w:rsidRPr="00FC1F8C">
        <w:rPr>
          <w:rFonts w:ascii="Calibri" w:hAnsi="Calibri"/>
          <w:noProof/>
          <w:sz w:val="24"/>
        </w:rPr>
        <w:tab/>
      </w:r>
      <w:r w:rsidRPr="005C4382">
        <w:rPr>
          <w:noProof/>
          <w:lang w:val="en-AU" w:eastAsia="en-US"/>
        </w:rPr>
        <w:t>Licensing/ regulatory requirements</w:t>
      </w:r>
      <w:r>
        <w:rPr>
          <w:noProof/>
        </w:rPr>
        <w:tab/>
      </w:r>
      <w:r>
        <w:rPr>
          <w:noProof/>
        </w:rPr>
        <w:fldChar w:fldCharType="begin"/>
      </w:r>
      <w:r>
        <w:rPr>
          <w:noProof/>
        </w:rPr>
        <w:instrText xml:space="preserve"> PAGEREF _Toc479845659 \h </w:instrText>
      </w:r>
      <w:r>
        <w:rPr>
          <w:noProof/>
        </w:rPr>
      </w:r>
      <w:r>
        <w:rPr>
          <w:noProof/>
        </w:rPr>
        <w:fldChar w:fldCharType="separate"/>
      </w:r>
      <w:r w:rsidR="00365EAD">
        <w:rPr>
          <w:noProof/>
        </w:rPr>
        <w:t>10</w:t>
      </w:r>
      <w:r>
        <w:rPr>
          <w:noProof/>
        </w:rPr>
        <w:fldChar w:fldCharType="end"/>
      </w:r>
    </w:p>
    <w:p w14:paraId="5E63E185" w14:textId="52FD81FD"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5.</w:t>
      </w:r>
      <w:r w:rsidRPr="00FC1F8C">
        <w:rPr>
          <w:rFonts w:ascii="Calibri" w:hAnsi="Calibri"/>
          <w:noProof/>
          <w:sz w:val="24"/>
        </w:rPr>
        <w:tab/>
      </w:r>
      <w:r w:rsidRPr="005C4382">
        <w:rPr>
          <w:noProof/>
          <w:lang w:val="en-AU" w:eastAsia="en-US"/>
        </w:rPr>
        <w:t>Course rules</w:t>
      </w:r>
      <w:r>
        <w:rPr>
          <w:noProof/>
        </w:rPr>
        <w:tab/>
      </w:r>
      <w:r>
        <w:rPr>
          <w:noProof/>
        </w:rPr>
        <w:fldChar w:fldCharType="begin"/>
      </w:r>
      <w:r>
        <w:rPr>
          <w:noProof/>
        </w:rPr>
        <w:instrText xml:space="preserve"> PAGEREF _Toc479845660 \h </w:instrText>
      </w:r>
      <w:r>
        <w:rPr>
          <w:noProof/>
        </w:rPr>
      </w:r>
      <w:r>
        <w:rPr>
          <w:noProof/>
        </w:rPr>
        <w:fldChar w:fldCharType="separate"/>
      </w:r>
      <w:r w:rsidR="00365EAD">
        <w:rPr>
          <w:noProof/>
        </w:rPr>
        <w:t>11</w:t>
      </w:r>
      <w:r>
        <w:rPr>
          <w:noProof/>
        </w:rPr>
        <w:fldChar w:fldCharType="end"/>
      </w:r>
    </w:p>
    <w:p w14:paraId="38CF87EE" w14:textId="14A30522"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5.1</w:t>
      </w:r>
      <w:r w:rsidRPr="00FC1F8C">
        <w:rPr>
          <w:rFonts w:ascii="Calibri" w:hAnsi="Calibri"/>
          <w:noProof/>
          <w:sz w:val="24"/>
        </w:rPr>
        <w:tab/>
      </w:r>
      <w:r w:rsidRPr="005C4382">
        <w:rPr>
          <w:noProof/>
          <w:lang w:val="en-AU" w:eastAsia="en-US"/>
        </w:rPr>
        <w:t>Course structure</w:t>
      </w:r>
      <w:r>
        <w:rPr>
          <w:noProof/>
        </w:rPr>
        <w:tab/>
      </w:r>
      <w:r>
        <w:rPr>
          <w:noProof/>
        </w:rPr>
        <w:fldChar w:fldCharType="begin"/>
      </w:r>
      <w:r>
        <w:rPr>
          <w:noProof/>
        </w:rPr>
        <w:instrText xml:space="preserve"> PAGEREF _Toc479845661 \h </w:instrText>
      </w:r>
      <w:r>
        <w:rPr>
          <w:noProof/>
        </w:rPr>
      </w:r>
      <w:r>
        <w:rPr>
          <w:noProof/>
        </w:rPr>
        <w:fldChar w:fldCharType="separate"/>
      </w:r>
      <w:r w:rsidR="00365EAD">
        <w:rPr>
          <w:noProof/>
        </w:rPr>
        <w:t>11</w:t>
      </w:r>
      <w:r>
        <w:rPr>
          <w:noProof/>
        </w:rPr>
        <w:fldChar w:fldCharType="end"/>
      </w:r>
    </w:p>
    <w:p w14:paraId="0C9E7C6C" w14:textId="609D29DB"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5.2</w:t>
      </w:r>
      <w:r w:rsidRPr="00FC1F8C">
        <w:rPr>
          <w:rFonts w:ascii="Calibri" w:hAnsi="Calibri"/>
          <w:noProof/>
          <w:sz w:val="24"/>
        </w:rPr>
        <w:tab/>
      </w:r>
      <w:r w:rsidRPr="005C4382">
        <w:rPr>
          <w:noProof/>
          <w:lang w:val="en-AU" w:eastAsia="en-US"/>
        </w:rPr>
        <w:t>Entry requirements</w:t>
      </w:r>
      <w:r>
        <w:rPr>
          <w:noProof/>
        </w:rPr>
        <w:tab/>
      </w:r>
      <w:r>
        <w:rPr>
          <w:noProof/>
        </w:rPr>
        <w:fldChar w:fldCharType="begin"/>
      </w:r>
      <w:r>
        <w:rPr>
          <w:noProof/>
        </w:rPr>
        <w:instrText xml:space="preserve"> PAGEREF _Toc479845662 \h </w:instrText>
      </w:r>
      <w:r>
        <w:rPr>
          <w:noProof/>
        </w:rPr>
      </w:r>
      <w:r>
        <w:rPr>
          <w:noProof/>
        </w:rPr>
        <w:fldChar w:fldCharType="separate"/>
      </w:r>
      <w:r w:rsidR="00365EAD">
        <w:rPr>
          <w:noProof/>
        </w:rPr>
        <w:t>11</w:t>
      </w:r>
      <w:r>
        <w:rPr>
          <w:noProof/>
        </w:rPr>
        <w:fldChar w:fldCharType="end"/>
      </w:r>
    </w:p>
    <w:p w14:paraId="3717EF3C" w14:textId="3DD612AC"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6.</w:t>
      </w:r>
      <w:r w:rsidRPr="00FC1F8C">
        <w:rPr>
          <w:rFonts w:ascii="Calibri" w:hAnsi="Calibri"/>
          <w:noProof/>
          <w:sz w:val="24"/>
        </w:rPr>
        <w:tab/>
      </w:r>
      <w:r w:rsidRPr="005C4382">
        <w:rPr>
          <w:noProof/>
          <w:lang w:val="en-AU" w:eastAsia="en-US"/>
        </w:rPr>
        <w:t>Assessment</w:t>
      </w:r>
      <w:r>
        <w:rPr>
          <w:noProof/>
        </w:rPr>
        <w:tab/>
      </w:r>
      <w:r>
        <w:rPr>
          <w:noProof/>
        </w:rPr>
        <w:fldChar w:fldCharType="begin"/>
      </w:r>
      <w:r>
        <w:rPr>
          <w:noProof/>
        </w:rPr>
        <w:instrText xml:space="preserve"> PAGEREF _Toc479845663 \h </w:instrText>
      </w:r>
      <w:r>
        <w:rPr>
          <w:noProof/>
        </w:rPr>
      </w:r>
      <w:r>
        <w:rPr>
          <w:noProof/>
        </w:rPr>
        <w:fldChar w:fldCharType="separate"/>
      </w:r>
      <w:r w:rsidR="00365EAD">
        <w:rPr>
          <w:noProof/>
        </w:rPr>
        <w:t>11</w:t>
      </w:r>
      <w:r>
        <w:rPr>
          <w:noProof/>
        </w:rPr>
        <w:fldChar w:fldCharType="end"/>
      </w:r>
    </w:p>
    <w:p w14:paraId="2C41ACE3" w14:textId="3A4B034F"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6.1</w:t>
      </w:r>
      <w:r w:rsidRPr="00FC1F8C">
        <w:rPr>
          <w:rFonts w:ascii="Calibri" w:hAnsi="Calibri"/>
          <w:noProof/>
          <w:sz w:val="24"/>
        </w:rPr>
        <w:tab/>
      </w:r>
      <w:r w:rsidRPr="005C4382">
        <w:rPr>
          <w:noProof/>
          <w:lang w:val="en-AU" w:eastAsia="en-US"/>
        </w:rPr>
        <w:t>Assessment strategy</w:t>
      </w:r>
      <w:r>
        <w:rPr>
          <w:noProof/>
        </w:rPr>
        <w:tab/>
      </w:r>
      <w:r>
        <w:rPr>
          <w:noProof/>
        </w:rPr>
        <w:fldChar w:fldCharType="begin"/>
      </w:r>
      <w:r>
        <w:rPr>
          <w:noProof/>
        </w:rPr>
        <w:instrText xml:space="preserve"> PAGEREF _Toc479845664 \h </w:instrText>
      </w:r>
      <w:r>
        <w:rPr>
          <w:noProof/>
        </w:rPr>
      </w:r>
      <w:r>
        <w:rPr>
          <w:noProof/>
        </w:rPr>
        <w:fldChar w:fldCharType="separate"/>
      </w:r>
      <w:r w:rsidR="00365EAD">
        <w:rPr>
          <w:noProof/>
        </w:rPr>
        <w:t>11</w:t>
      </w:r>
      <w:r>
        <w:rPr>
          <w:noProof/>
        </w:rPr>
        <w:fldChar w:fldCharType="end"/>
      </w:r>
    </w:p>
    <w:p w14:paraId="6E923D01" w14:textId="7DCC2807"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6.2</w:t>
      </w:r>
      <w:r w:rsidRPr="00FC1F8C">
        <w:rPr>
          <w:rFonts w:ascii="Calibri" w:hAnsi="Calibri"/>
          <w:noProof/>
          <w:sz w:val="24"/>
        </w:rPr>
        <w:tab/>
      </w:r>
      <w:r w:rsidRPr="005C4382">
        <w:rPr>
          <w:noProof/>
          <w:lang w:val="en-AU" w:eastAsia="en-US"/>
        </w:rPr>
        <w:t>Assessor competencies</w:t>
      </w:r>
      <w:r>
        <w:rPr>
          <w:noProof/>
        </w:rPr>
        <w:tab/>
      </w:r>
      <w:r>
        <w:rPr>
          <w:noProof/>
        </w:rPr>
        <w:fldChar w:fldCharType="begin"/>
      </w:r>
      <w:r>
        <w:rPr>
          <w:noProof/>
        </w:rPr>
        <w:instrText xml:space="preserve"> PAGEREF _Toc479845665 \h </w:instrText>
      </w:r>
      <w:r>
        <w:rPr>
          <w:noProof/>
        </w:rPr>
      </w:r>
      <w:r>
        <w:rPr>
          <w:noProof/>
        </w:rPr>
        <w:fldChar w:fldCharType="separate"/>
      </w:r>
      <w:r w:rsidR="00365EAD">
        <w:rPr>
          <w:noProof/>
        </w:rPr>
        <w:t>12</w:t>
      </w:r>
      <w:r>
        <w:rPr>
          <w:noProof/>
        </w:rPr>
        <w:fldChar w:fldCharType="end"/>
      </w:r>
    </w:p>
    <w:p w14:paraId="7B3B4692" w14:textId="5D66238B"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7.</w:t>
      </w:r>
      <w:r w:rsidRPr="00FC1F8C">
        <w:rPr>
          <w:rFonts w:ascii="Calibri" w:hAnsi="Calibri"/>
          <w:noProof/>
          <w:sz w:val="24"/>
        </w:rPr>
        <w:tab/>
      </w:r>
      <w:r w:rsidRPr="005C4382">
        <w:rPr>
          <w:noProof/>
          <w:lang w:val="en-AU" w:eastAsia="en-US"/>
        </w:rPr>
        <w:t>Delivery</w:t>
      </w:r>
      <w:r>
        <w:rPr>
          <w:noProof/>
        </w:rPr>
        <w:tab/>
      </w:r>
      <w:r>
        <w:rPr>
          <w:noProof/>
        </w:rPr>
        <w:fldChar w:fldCharType="begin"/>
      </w:r>
      <w:r>
        <w:rPr>
          <w:noProof/>
        </w:rPr>
        <w:instrText xml:space="preserve"> PAGEREF _Toc479845666 \h </w:instrText>
      </w:r>
      <w:r>
        <w:rPr>
          <w:noProof/>
        </w:rPr>
      </w:r>
      <w:r>
        <w:rPr>
          <w:noProof/>
        </w:rPr>
        <w:fldChar w:fldCharType="separate"/>
      </w:r>
      <w:r w:rsidR="00365EAD">
        <w:rPr>
          <w:noProof/>
        </w:rPr>
        <w:t>12</w:t>
      </w:r>
      <w:r>
        <w:rPr>
          <w:noProof/>
        </w:rPr>
        <w:fldChar w:fldCharType="end"/>
      </w:r>
    </w:p>
    <w:p w14:paraId="2C0F4EF1" w14:textId="536B60CC"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7.1</w:t>
      </w:r>
      <w:r w:rsidRPr="00FC1F8C">
        <w:rPr>
          <w:rFonts w:ascii="Calibri" w:hAnsi="Calibri"/>
          <w:noProof/>
          <w:sz w:val="24"/>
        </w:rPr>
        <w:tab/>
      </w:r>
      <w:r w:rsidRPr="005C4382">
        <w:rPr>
          <w:noProof/>
          <w:lang w:val="en-AU" w:eastAsia="en-US"/>
        </w:rPr>
        <w:t>Delivery modes</w:t>
      </w:r>
      <w:r>
        <w:rPr>
          <w:noProof/>
        </w:rPr>
        <w:tab/>
      </w:r>
      <w:r>
        <w:rPr>
          <w:noProof/>
        </w:rPr>
        <w:fldChar w:fldCharType="begin"/>
      </w:r>
      <w:r>
        <w:rPr>
          <w:noProof/>
        </w:rPr>
        <w:instrText xml:space="preserve"> PAGEREF _Toc479845667 \h </w:instrText>
      </w:r>
      <w:r>
        <w:rPr>
          <w:noProof/>
        </w:rPr>
      </w:r>
      <w:r>
        <w:rPr>
          <w:noProof/>
        </w:rPr>
        <w:fldChar w:fldCharType="separate"/>
      </w:r>
      <w:r w:rsidR="00365EAD">
        <w:rPr>
          <w:noProof/>
        </w:rPr>
        <w:t>12</w:t>
      </w:r>
      <w:r>
        <w:rPr>
          <w:noProof/>
        </w:rPr>
        <w:fldChar w:fldCharType="end"/>
      </w:r>
    </w:p>
    <w:p w14:paraId="62544FC9" w14:textId="51F05079" w:rsidR="00874BC8" w:rsidRPr="00FC1F8C" w:rsidRDefault="00874BC8">
      <w:pPr>
        <w:pStyle w:val="TOC3"/>
        <w:tabs>
          <w:tab w:val="left" w:pos="1100"/>
          <w:tab w:val="right" w:leader="dot" w:pos="9017"/>
        </w:tabs>
        <w:rPr>
          <w:rFonts w:ascii="Calibri" w:hAnsi="Calibri"/>
          <w:noProof/>
          <w:sz w:val="24"/>
        </w:rPr>
      </w:pPr>
      <w:r w:rsidRPr="005C4382">
        <w:rPr>
          <w:noProof/>
          <w:lang w:val="en-AU" w:eastAsia="en-US"/>
        </w:rPr>
        <w:t>7.2</w:t>
      </w:r>
      <w:r w:rsidRPr="00FC1F8C">
        <w:rPr>
          <w:rFonts w:ascii="Calibri" w:hAnsi="Calibri"/>
          <w:noProof/>
          <w:sz w:val="24"/>
        </w:rPr>
        <w:tab/>
      </w:r>
      <w:r w:rsidRPr="005C4382">
        <w:rPr>
          <w:noProof/>
          <w:lang w:val="en-AU" w:eastAsia="en-US"/>
        </w:rPr>
        <w:t>Resources</w:t>
      </w:r>
      <w:r>
        <w:rPr>
          <w:noProof/>
        </w:rPr>
        <w:tab/>
      </w:r>
      <w:r>
        <w:rPr>
          <w:noProof/>
        </w:rPr>
        <w:fldChar w:fldCharType="begin"/>
      </w:r>
      <w:r>
        <w:rPr>
          <w:noProof/>
        </w:rPr>
        <w:instrText xml:space="preserve"> PAGEREF _Toc479845668 \h </w:instrText>
      </w:r>
      <w:r>
        <w:rPr>
          <w:noProof/>
        </w:rPr>
      </w:r>
      <w:r>
        <w:rPr>
          <w:noProof/>
        </w:rPr>
        <w:fldChar w:fldCharType="separate"/>
      </w:r>
      <w:r w:rsidR="00365EAD">
        <w:rPr>
          <w:noProof/>
        </w:rPr>
        <w:t>13</w:t>
      </w:r>
      <w:r>
        <w:rPr>
          <w:noProof/>
        </w:rPr>
        <w:fldChar w:fldCharType="end"/>
      </w:r>
    </w:p>
    <w:p w14:paraId="5785C2DC" w14:textId="0113EFC6"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8.</w:t>
      </w:r>
      <w:r w:rsidRPr="00FC1F8C">
        <w:rPr>
          <w:rFonts w:ascii="Calibri" w:hAnsi="Calibri"/>
          <w:noProof/>
          <w:sz w:val="24"/>
        </w:rPr>
        <w:tab/>
      </w:r>
      <w:r w:rsidRPr="005C4382">
        <w:rPr>
          <w:noProof/>
          <w:lang w:val="en-AU" w:eastAsia="en-US"/>
        </w:rPr>
        <w:t>Pathways and articulation</w:t>
      </w:r>
      <w:r>
        <w:rPr>
          <w:noProof/>
        </w:rPr>
        <w:tab/>
      </w:r>
      <w:r>
        <w:rPr>
          <w:noProof/>
        </w:rPr>
        <w:fldChar w:fldCharType="begin"/>
      </w:r>
      <w:r>
        <w:rPr>
          <w:noProof/>
        </w:rPr>
        <w:instrText xml:space="preserve"> PAGEREF _Toc479845669 \h </w:instrText>
      </w:r>
      <w:r>
        <w:rPr>
          <w:noProof/>
        </w:rPr>
      </w:r>
      <w:r>
        <w:rPr>
          <w:noProof/>
        </w:rPr>
        <w:fldChar w:fldCharType="separate"/>
      </w:r>
      <w:r w:rsidR="00365EAD">
        <w:rPr>
          <w:noProof/>
        </w:rPr>
        <w:t>14</w:t>
      </w:r>
      <w:r>
        <w:rPr>
          <w:noProof/>
        </w:rPr>
        <w:fldChar w:fldCharType="end"/>
      </w:r>
    </w:p>
    <w:p w14:paraId="419160E4" w14:textId="25D6E465" w:rsidR="00874BC8" w:rsidRPr="00FC1F8C" w:rsidRDefault="00874BC8">
      <w:pPr>
        <w:pStyle w:val="TOC2"/>
        <w:tabs>
          <w:tab w:val="left" w:pos="660"/>
          <w:tab w:val="right" w:leader="dot" w:pos="9017"/>
        </w:tabs>
        <w:rPr>
          <w:rFonts w:ascii="Calibri" w:hAnsi="Calibri"/>
          <w:noProof/>
          <w:sz w:val="24"/>
        </w:rPr>
      </w:pPr>
      <w:r w:rsidRPr="005C4382">
        <w:rPr>
          <w:noProof/>
          <w:lang w:val="en-AU" w:eastAsia="en-US"/>
        </w:rPr>
        <w:t>9.</w:t>
      </w:r>
      <w:r w:rsidRPr="00FC1F8C">
        <w:rPr>
          <w:rFonts w:ascii="Calibri" w:hAnsi="Calibri"/>
          <w:noProof/>
          <w:sz w:val="24"/>
        </w:rPr>
        <w:tab/>
      </w:r>
      <w:r w:rsidRPr="005C4382">
        <w:rPr>
          <w:noProof/>
          <w:lang w:val="en-AU" w:eastAsia="en-US"/>
        </w:rPr>
        <w:t>Ongoing monitoring and evaluation</w:t>
      </w:r>
      <w:r>
        <w:rPr>
          <w:noProof/>
        </w:rPr>
        <w:tab/>
      </w:r>
      <w:r>
        <w:rPr>
          <w:noProof/>
        </w:rPr>
        <w:fldChar w:fldCharType="begin"/>
      </w:r>
      <w:r>
        <w:rPr>
          <w:noProof/>
        </w:rPr>
        <w:instrText xml:space="preserve"> PAGEREF _Toc479845670 \h </w:instrText>
      </w:r>
      <w:r>
        <w:rPr>
          <w:noProof/>
        </w:rPr>
      </w:r>
      <w:r>
        <w:rPr>
          <w:noProof/>
        </w:rPr>
        <w:fldChar w:fldCharType="separate"/>
      </w:r>
      <w:r w:rsidR="00365EAD">
        <w:rPr>
          <w:noProof/>
        </w:rPr>
        <w:t>14</w:t>
      </w:r>
      <w:r>
        <w:rPr>
          <w:noProof/>
        </w:rPr>
        <w:fldChar w:fldCharType="end"/>
      </w:r>
    </w:p>
    <w:p w14:paraId="013EE50C" w14:textId="108AA812" w:rsidR="00874BC8" w:rsidRPr="00FC1F8C" w:rsidRDefault="00874BC8">
      <w:pPr>
        <w:pStyle w:val="TOC1"/>
        <w:tabs>
          <w:tab w:val="right" w:leader="dot" w:pos="9017"/>
        </w:tabs>
        <w:rPr>
          <w:rFonts w:ascii="Calibri" w:hAnsi="Calibri"/>
          <w:noProof/>
          <w:sz w:val="24"/>
        </w:rPr>
      </w:pPr>
      <w:r>
        <w:rPr>
          <w:noProof/>
        </w:rPr>
        <w:t xml:space="preserve">Section C—Units of </w:t>
      </w:r>
      <w:r w:rsidRPr="004D401E">
        <w:rPr>
          <w:noProof/>
        </w:rPr>
        <w:t>competency</w:t>
      </w:r>
      <w:r>
        <w:rPr>
          <w:noProof/>
        </w:rPr>
        <w:tab/>
      </w:r>
      <w:r>
        <w:rPr>
          <w:noProof/>
        </w:rPr>
        <w:fldChar w:fldCharType="begin"/>
      </w:r>
      <w:r>
        <w:rPr>
          <w:noProof/>
        </w:rPr>
        <w:instrText xml:space="preserve"> PAGEREF _Toc479845671 \h </w:instrText>
      </w:r>
      <w:r>
        <w:rPr>
          <w:noProof/>
        </w:rPr>
      </w:r>
      <w:r>
        <w:rPr>
          <w:noProof/>
        </w:rPr>
        <w:fldChar w:fldCharType="separate"/>
      </w:r>
      <w:r w:rsidR="00365EAD">
        <w:rPr>
          <w:noProof/>
        </w:rPr>
        <w:t>15</w:t>
      </w:r>
      <w:r>
        <w:rPr>
          <w:noProof/>
        </w:rPr>
        <w:fldChar w:fldCharType="end"/>
      </w:r>
    </w:p>
    <w:p w14:paraId="64E5A525" w14:textId="77777777" w:rsidR="00D6649A" w:rsidRPr="00D6649A" w:rsidRDefault="00874BC8" w:rsidP="00874BC8">
      <w:pPr>
        <w:pStyle w:val="Headingfrontpages"/>
        <w:sectPr w:rsidR="00D6649A" w:rsidRPr="00D6649A" w:rsidSect="00A24214">
          <w:pgSz w:w="11907" w:h="16840" w:code="9"/>
          <w:pgMar w:top="1440" w:right="1440" w:bottom="1440" w:left="1440" w:header="709" w:footer="709" w:gutter="0"/>
          <w:cols w:space="708"/>
          <w:docGrid w:linePitch="360"/>
        </w:sectPr>
      </w:pPr>
      <w:r>
        <w:fldChar w:fldCharType="end"/>
      </w:r>
    </w:p>
    <w:p w14:paraId="58FD6797" w14:textId="77777777" w:rsidR="00982853" w:rsidRPr="00982853" w:rsidRDefault="00982853" w:rsidP="005E458D">
      <w:pPr>
        <w:pStyle w:val="Heading1"/>
      </w:pPr>
      <w:bookmarkStart w:id="13" w:name="_Toc479845637"/>
      <w:r w:rsidRPr="00982853">
        <w:lastRenderedPageBreak/>
        <w:t>Section A: Copyright and course classification information</w:t>
      </w:r>
      <w:bookmarkEnd w:id="13"/>
      <w:r w:rsidRPr="00982853">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6088"/>
      </w:tblGrid>
      <w:tr w:rsidR="007E1101" w:rsidRPr="00982853" w14:paraId="559CFCBD" w14:textId="77777777" w:rsidTr="009E62A5">
        <w:trPr>
          <w:jc w:val="center"/>
        </w:trPr>
        <w:tc>
          <w:tcPr>
            <w:tcW w:w="2979" w:type="dxa"/>
          </w:tcPr>
          <w:p w14:paraId="0C7BE76C" w14:textId="77777777" w:rsidR="00982853" w:rsidRPr="009F04FF" w:rsidRDefault="00982853" w:rsidP="006C2143">
            <w:pPr>
              <w:pStyle w:val="SectionAsubsection"/>
              <w:spacing w:line="276" w:lineRule="auto"/>
            </w:pPr>
            <w:bookmarkStart w:id="14" w:name="_Toc479845638"/>
            <w:r w:rsidRPr="009F04FF">
              <w:t>Copyright owner of the course</w:t>
            </w:r>
            <w:bookmarkEnd w:id="14"/>
            <w:r w:rsidRPr="009F04FF">
              <w:t xml:space="preserve"> </w:t>
            </w:r>
          </w:p>
        </w:tc>
        <w:tc>
          <w:tcPr>
            <w:tcW w:w="6088" w:type="dxa"/>
          </w:tcPr>
          <w:p w14:paraId="0869CC5D" w14:textId="77777777" w:rsidR="00823F6C" w:rsidRPr="00823F6C" w:rsidRDefault="00823F6C" w:rsidP="006C2143">
            <w:pPr>
              <w:pStyle w:val="Guidingtext"/>
              <w:spacing w:line="276" w:lineRule="auto"/>
              <w:rPr>
                <w:i w:val="0"/>
                <w:color w:val="auto"/>
              </w:rPr>
            </w:pPr>
            <w:r w:rsidRPr="00823F6C">
              <w:rPr>
                <w:i w:val="0"/>
                <w:color w:val="auto"/>
              </w:rPr>
              <w:t>Copyright of this course is held by the Department of Education and Training, Victoria.</w:t>
            </w:r>
          </w:p>
          <w:p w14:paraId="5DD1D31E" w14:textId="77777777" w:rsidR="00FF7B01" w:rsidRPr="00823F6C" w:rsidRDefault="00823F6C" w:rsidP="006C2143">
            <w:pPr>
              <w:pStyle w:val="Guidingtext"/>
              <w:spacing w:line="276" w:lineRule="auto"/>
              <w:rPr>
                <w:color w:val="auto"/>
              </w:rPr>
            </w:pPr>
            <w:r w:rsidRPr="00823F6C">
              <w:rPr>
                <w:i w:val="0"/>
                <w:color w:val="auto"/>
              </w:rPr>
              <w:t>© State of Victoria (Department</w:t>
            </w:r>
            <w:r>
              <w:rPr>
                <w:i w:val="0"/>
                <w:color w:val="auto"/>
              </w:rPr>
              <w:t xml:space="preserve"> of Education and Training) 2020</w:t>
            </w:r>
            <w:r w:rsidRPr="00823F6C">
              <w:rPr>
                <w:i w:val="0"/>
                <w:color w:val="auto"/>
              </w:rPr>
              <w:t>.</w:t>
            </w:r>
          </w:p>
        </w:tc>
      </w:tr>
      <w:tr w:rsidR="007E1101" w:rsidRPr="00982853" w14:paraId="1796D148" w14:textId="77777777" w:rsidTr="009638FD">
        <w:trPr>
          <w:jc w:val="center"/>
        </w:trPr>
        <w:tc>
          <w:tcPr>
            <w:tcW w:w="2979" w:type="dxa"/>
            <w:shd w:val="clear" w:color="auto" w:fill="auto"/>
          </w:tcPr>
          <w:p w14:paraId="0298CC82" w14:textId="77777777" w:rsidR="00982853" w:rsidRPr="009638FD" w:rsidRDefault="00982853" w:rsidP="008408BA">
            <w:pPr>
              <w:pStyle w:val="SectionAsubsection"/>
              <w:spacing w:line="276" w:lineRule="auto"/>
            </w:pPr>
            <w:bookmarkStart w:id="15" w:name="_Toc479845639"/>
            <w:r w:rsidRPr="008408BA">
              <w:t>Address</w:t>
            </w:r>
            <w:bookmarkEnd w:id="15"/>
          </w:p>
        </w:tc>
        <w:tc>
          <w:tcPr>
            <w:tcW w:w="6088" w:type="dxa"/>
            <w:shd w:val="clear" w:color="auto" w:fill="auto"/>
          </w:tcPr>
          <w:p w14:paraId="3AEA55A4" w14:textId="77777777" w:rsidR="000E0009" w:rsidRPr="009638FD" w:rsidRDefault="000E0009" w:rsidP="009E62A5">
            <w:pPr>
              <w:pStyle w:val="Bodycopy"/>
              <w:spacing w:line="276" w:lineRule="auto"/>
              <w:contextualSpacing/>
              <w:rPr>
                <w:lang w:val="en-AU"/>
              </w:rPr>
            </w:pPr>
            <w:r w:rsidRPr="009638FD">
              <w:rPr>
                <w:lang w:val="en-AU"/>
              </w:rPr>
              <w:t>Executive Director</w:t>
            </w:r>
          </w:p>
          <w:p w14:paraId="4AE45A2F" w14:textId="77777777" w:rsidR="000E0009" w:rsidRPr="009638FD" w:rsidRDefault="000E0009" w:rsidP="009E62A5">
            <w:pPr>
              <w:pStyle w:val="Bodycopy"/>
              <w:spacing w:line="276" w:lineRule="auto"/>
              <w:contextualSpacing/>
              <w:rPr>
                <w:lang w:val="en-AU"/>
              </w:rPr>
            </w:pPr>
            <w:r w:rsidRPr="009638FD">
              <w:rPr>
                <w:lang w:val="en-AU"/>
              </w:rPr>
              <w:t>Engagement, Participation and Inclusion Division</w:t>
            </w:r>
          </w:p>
          <w:p w14:paraId="3564933E" w14:textId="4365CC5E" w:rsidR="000E0009" w:rsidRPr="009638FD" w:rsidRDefault="000E0009" w:rsidP="009E62A5">
            <w:pPr>
              <w:pStyle w:val="Bodycopy"/>
              <w:spacing w:line="276" w:lineRule="auto"/>
              <w:contextualSpacing/>
              <w:rPr>
                <w:lang w:val="en-AU"/>
              </w:rPr>
            </w:pPr>
            <w:r w:rsidRPr="009638FD">
              <w:rPr>
                <w:lang w:val="en-AU"/>
              </w:rPr>
              <w:t xml:space="preserve">Higher Education and Skills </w:t>
            </w:r>
          </w:p>
          <w:p w14:paraId="6E718704" w14:textId="77777777" w:rsidR="000E0009" w:rsidRPr="009638FD" w:rsidRDefault="000E0009" w:rsidP="009E62A5">
            <w:pPr>
              <w:pStyle w:val="Bodycopy"/>
              <w:spacing w:line="276" w:lineRule="auto"/>
              <w:contextualSpacing/>
              <w:rPr>
                <w:lang w:val="en-AU"/>
              </w:rPr>
            </w:pPr>
            <w:r w:rsidRPr="009638FD">
              <w:rPr>
                <w:lang w:val="en-AU"/>
              </w:rPr>
              <w:t>Department of Education and Training (DET)</w:t>
            </w:r>
          </w:p>
          <w:p w14:paraId="145587F6" w14:textId="77777777" w:rsidR="000E0009" w:rsidRPr="009638FD" w:rsidRDefault="000E0009" w:rsidP="009E62A5">
            <w:pPr>
              <w:pStyle w:val="Bodycopy"/>
              <w:spacing w:line="276" w:lineRule="auto"/>
              <w:contextualSpacing/>
              <w:rPr>
                <w:lang w:val="en-AU"/>
              </w:rPr>
            </w:pPr>
            <w:r w:rsidRPr="009638FD">
              <w:rPr>
                <w:lang w:val="en-AU"/>
              </w:rPr>
              <w:t>PO Box 4367</w:t>
            </w:r>
          </w:p>
          <w:p w14:paraId="304DA43C" w14:textId="77777777" w:rsidR="000E0009" w:rsidRPr="009638FD" w:rsidRDefault="000E0009" w:rsidP="009E62A5">
            <w:pPr>
              <w:pStyle w:val="Bodycopy"/>
              <w:spacing w:line="276" w:lineRule="auto"/>
              <w:contextualSpacing/>
              <w:rPr>
                <w:lang w:val="en-AU"/>
              </w:rPr>
            </w:pPr>
            <w:r w:rsidRPr="009638FD">
              <w:rPr>
                <w:lang w:val="en-AU"/>
              </w:rPr>
              <w:t>Melbourne VIC, 3001</w:t>
            </w:r>
          </w:p>
          <w:p w14:paraId="2DA270A8" w14:textId="77777777" w:rsidR="009E62A5" w:rsidRPr="009638FD" w:rsidRDefault="009E62A5" w:rsidP="009E62A5">
            <w:pPr>
              <w:pStyle w:val="Bodycopy"/>
              <w:spacing w:line="276" w:lineRule="auto"/>
              <w:contextualSpacing/>
              <w:rPr>
                <w:lang w:val="en-AU"/>
              </w:rPr>
            </w:pPr>
          </w:p>
          <w:p w14:paraId="4BC8B539" w14:textId="77777777" w:rsidR="000E0009" w:rsidRPr="009638FD" w:rsidRDefault="000E0009" w:rsidP="009E62A5">
            <w:pPr>
              <w:pStyle w:val="Bodycopy"/>
              <w:spacing w:line="276" w:lineRule="auto"/>
              <w:contextualSpacing/>
              <w:rPr>
                <w:b/>
                <w:lang w:val="en-AU"/>
              </w:rPr>
            </w:pPr>
            <w:r w:rsidRPr="009638FD">
              <w:rPr>
                <w:b/>
                <w:lang w:val="en-AU"/>
              </w:rPr>
              <w:t>Organisational contact</w:t>
            </w:r>
          </w:p>
          <w:p w14:paraId="6DDD1D87" w14:textId="335E052C" w:rsidR="000E0009" w:rsidRPr="009638FD" w:rsidRDefault="000E0009" w:rsidP="009E62A5">
            <w:pPr>
              <w:pStyle w:val="Bodycopy"/>
              <w:spacing w:line="276" w:lineRule="auto"/>
              <w:contextualSpacing/>
              <w:rPr>
                <w:lang w:val="en-AU"/>
              </w:rPr>
            </w:pPr>
            <w:r w:rsidRPr="009638FD">
              <w:rPr>
                <w:lang w:val="en-AU"/>
              </w:rPr>
              <w:t>Manager</w:t>
            </w:r>
            <w:r w:rsidR="00DE4D17" w:rsidRPr="009638FD">
              <w:rPr>
                <w:lang w:val="en-AU"/>
              </w:rPr>
              <w:t>,</w:t>
            </w:r>
            <w:r w:rsidRPr="009638FD">
              <w:rPr>
                <w:lang w:val="en-AU"/>
              </w:rPr>
              <w:t xml:space="preserve"> Training Products </w:t>
            </w:r>
            <w:r w:rsidR="00D16C9A" w:rsidRPr="009638FD">
              <w:rPr>
                <w:lang w:val="en-AU"/>
              </w:rPr>
              <w:t>Unit</w:t>
            </w:r>
          </w:p>
          <w:p w14:paraId="56C2AB5E" w14:textId="38F9265A" w:rsidR="000E0009" w:rsidRPr="009638FD" w:rsidRDefault="000E0009" w:rsidP="009E62A5">
            <w:pPr>
              <w:pStyle w:val="Bodycopy"/>
              <w:spacing w:line="276" w:lineRule="auto"/>
              <w:contextualSpacing/>
              <w:rPr>
                <w:lang w:val="en-AU"/>
              </w:rPr>
            </w:pPr>
            <w:r w:rsidRPr="009638FD">
              <w:rPr>
                <w:lang w:val="en-AU"/>
              </w:rPr>
              <w:t xml:space="preserve">Higher Education and Skills </w:t>
            </w:r>
          </w:p>
          <w:p w14:paraId="05352193" w14:textId="77777777" w:rsidR="000E0009" w:rsidRPr="009638FD" w:rsidRDefault="000E0009" w:rsidP="009E62A5">
            <w:pPr>
              <w:pStyle w:val="Bodycopy"/>
              <w:spacing w:line="276" w:lineRule="auto"/>
              <w:contextualSpacing/>
              <w:rPr>
                <w:lang w:val="en-AU"/>
              </w:rPr>
            </w:pPr>
            <w:r w:rsidRPr="009638FD">
              <w:rPr>
                <w:lang w:val="en-AU"/>
              </w:rPr>
              <w:t xml:space="preserve">Telephone: (03) </w:t>
            </w:r>
            <w:r w:rsidR="00823F6C" w:rsidRPr="009638FD">
              <w:rPr>
                <w:lang w:val="en-AU"/>
              </w:rPr>
              <w:t xml:space="preserve">7022 1619 </w:t>
            </w:r>
          </w:p>
          <w:p w14:paraId="6255B182" w14:textId="77777777" w:rsidR="000E0009" w:rsidRPr="009638FD" w:rsidRDefault="000E0009" w:rsidP="009E62A5">
            <w:pPr>
              <w:pStyle w:val="Bodycopy"/>
              <w:spacing w:line="276" w:lineRule="auto"/>
              <w:contextualSpacing/>
              <w:rPr>
                <w:lang w:val="en-AU"/>
              </w:rPr>
            </w:pPr>
            <w:r w:rsidRPr="009638FD">
              <w:rPr>
                <w:lang w:val="en-AU"/>
              </w:rPr>
              <w:t xml:space="preserve">Email: </w:t>
            </w:r>
            <w:hyperlink r:id="rId22" w:history="1">
              <w:r w:rsidR="009E62A5" w:rsidRPr="009638FD">
                <w:rPr>
                  <w:rStyle w:val="Hyperlink"/>
                  <w:i w:val="0"/>
                  <w:lang w:val="en-AU"/>
                </w:rPr>
                <w:t>course.enquiry@edumail.vic.gov.au</w:t>
              </w:r>
            </w:hyperlink>
          </w:p>
          <w:p w14:paraId="0C87AF68" w14:textId="77777777" w:rsidR="009E62A5" w:rsidRPr="009638FD" w:rsidRDefault="009E62A5" w:rsidP="009E62A5">
            <w:pPr>
              <w:pStyle w:val="Bodycopy"/>
              <w:spacing w:line="276" w:lineRule="auto"/>
              <w:contextualSpacing/>
              <w:rPr>
                <w:lang w:val="en-AU"/>
              </w:rPr>
            </w:pPr>
          </w:p>
          <w:p w14:paraId="4C60E0D4" w14:textId="77777777" w:rsidR="000E0009" w:rsidRPr="009638FD" w:rsidRDefault="000E0009" w:rsidP="009E62A5">
            <w:pPr>
              <w:pStyle w:val="Bodycopy"/>
              <w:spacing w:line="276" w:lineRule="auto"/>
              <w:contextualSpacing/>
              <w:rPr>
                <w:b/>
                <w:lang w:val="en-AU"/>
              </w:rPr>
            </w:pPr>
            <w:r w:rsidRPr="009638FD">
              <w:rPr>
                <w:b/>
                <w:lang w:val="en-AU"/>
              </w:rPr>
              <w:t>Day-to-day contact</w:t>
            </w:r>
          </w:p>
          <w:p w14:paraId="3B9DF9C3" w14:textId="77777777" w:rsidR="00823F6C" w:rsidRPr="009638FD" w:rsidRDefault="00823F6C" w:rsidP="009E62A5">
            <w:pPr>
              <w:pStyle w:val="Bodycopy"/>
              <w:spacing w:line="276" w:lineRule="auto"/>
              <w:contextualSpacing/>
              <w:rPr>
                <w:lang w:val="en-AU"/>
              </w:rPr>
            </w:pPr>
            <w:r w:rsidRPr="009638FD">
              <w:rPr>
                <w:lang w:val="en-AU"/>
              </w:rPr>
              <w:t>Human Services Curriculum Maintenance Manager</w:t>
            </w:r>
          </w:p>
          <w:p w14:paraId="36837207" w14:textId="77777777" w:rsidR="00823F6C" w:rsidRPr="009638FD" w:rsidRDefault="00823F6C" w:rsidP="009E62A5">
            <w:pPr>
              <w:pStyle w:val="Bodycopy"/>
              <w:spacing w:line="276" w:lineRule="auto"/>
              <w:contextualSpacing/>
              <w:rPr>
                <w:lang w:val="en-AU"/>
              </w:rPr>
            </w:pPr>
            <w:r w:rsidRPr="009638FD">
              <w:rPr>
                <w:lang w:val="en-AU"/>
              </w:rPr>
              <w:t>Swinburne University of Technology</w:t>
            </w:r>
          </w:p>
          <w:p w14:paraId="6BBA3541" w14:textId="77777777" w:rsidR="00823F6C" w:rsidRPr="009638FD" w:rsidRDefault="00823F6C" w:rsidP="009E62A5">
            <w:pPr>
              <w:pStyle w:val="Bodycopy"/>
              <w:spacing w:line="276" w:lineRule="auto"/>
              <w:contextualSpacing/>
              <w:rPr>
                <w:lang w:val="en-AU"/>
              </w:rPr>
            </w:pPr>
            <w:r w:rsidRPr="009638FD">
              <w:rPr>
                <w:lang w:val="en-AU"/>
              </w:rPr>
              <w:t>PO Box 218</w:t>
            </w:r>
          </w:p>
          <w:p w14:paraId="619A0016" w14:textId="77777777" w:rsidR="00823F6C" w:rsidRPr="009638FD" w:rsidRDefault="00823F6C" w:rsidP="009E62A5">
            <w:pPr>
              <w:pStyle w:val="Bodycopy"/>
              <w:spacing w:line="276" w:lineRule="auto"/>
              <w:contextualSpacing/>
              <w:rPr>
                <w:lang w:val="en-AU"/>
              </w:rPr>
            </w:pPr>
            <w:r w:rsidRPr="009638FD">
              <w:rPr>
                <w:lang w:val="en-AU"/>
              </w:rPr>
              <w:t>Hawthorn VIC 3122</w:t>
            </w:r>
          </w:p>
          <w:p w14:paraId="58121B76" w14:textId="064C6D9A" w:rsidR="00982853" w:rsidRPr="009638FD" w:rsidRDefault="00823F6C" w:rsidP="009E62A5">
            <w:pPr>
              <w:pStyle w:val="Bodycopy"/>
              <w:spacing w:line="276" w:lineRule="auto"/>
              <w:contextualSpacing/>
              <w:rPr>
                <w:lang w:val="en-AU"/>
              </w:rPr>
            </w:pPr>
            <w:r w:rsidRPr="009638FD">
              <w:rPr>
                <w:lang w:val="en-AU"/>
              </w:rPr>
              <w:t xml:space="preserve">Telephone: </w:t>
            </w:r>
            <w:r w:rsidR="008408BA">
              <w:rPr>
                <w:lang w:val="en-AU"/>
              </w:rPr>
              <w:t>(</w:t>
            </w:r>
            <w:r w:rsidRPr="009638FD">
              <w:rPr>
                <w:lang w:val="en-AU"/>
              </w:rPr>
              <w:t>03</w:t>
            </w:r>
            <w:r w:rsidR="008408BA">
              <w:rPr>
                <w:lang w:val="en-AU"/>
              </w:rPr>
              <w:t>)</w:t>
            </w:r>
            <w:r w:rsidRPr="009638FD">
              <w:rPr>
                <w:lang w:val="en-AU"/>
              </w:rPr>
              <w:t xml:space="preserve"> 9214 5034 / 9214 8501</w:t>
            </w:r>
          </w:p>
          <w:p w14:paraId="2E79F41D" w14:textId="74772400" w:rsidR="00CD49B6" w:rsidRPr="009638FD" w:rsidRDefault="00CD49B6" w:rsidP="009E62A5">
            <w:pPr>
              <w:pStyle w:val="Bodycopy"/>
              <w:spacing w:line="276" w:lineRule="auto"/>
              <w:contextualSpacing/>
            </w:pPr>
            <w:r w:rsidRPr="009638FD">
              <w:rPr>
                <w:lang w:val="en-AU"/>
              </w:rPr>
              <w:t xml:space="preserve">Email: </w:t>
            </w:r>
            <w:hyperlink r:id="rId23" w:history="1">
              <w:r w:rsidRPr="009638FD">
                <w:rPr>
                  <w:rStyle w:val="Hyperlink"/>
                  <w:i w:val="0"/>
                  <w:lang w:val="en-AU"/>
                </w:rPr>
                <w:t>cmmhs@swin.edu.au</w:t>
              </w:r>
            </w:hyperlink>
            <w:r w:rsidRPr="009638FD">
              <w:rPr>
                <w:lang w:val="en-AU"/>
              </w:rPr>
              <w:t xml:space="preserve"> </w:t>
            </w:r>
          </w:p>
        </w:tc>
      </w:tr>
      <w:tr w:rsidR="007E1101" w:rsidRPr="00982853" w14:paraId="74751DAF" w14:textId="77777777" w:rsidTr="009E62A5">
        <w:trPr>
          <w:jc w:val="center"/>
        </w:trPr>
        <w:tc>
          <w:tcPr>
            <w:tcW w:w="2979" w:type="dxa"/>
          </w:tcPr>
          <w:p w14:paraId="0FE77B58" w14:textId="77777777" w:rsidR="00982853" w:rsidRPr="009F04FF" w:rsidRDefault="00982853" w:rsidP="008408BA">
            <w:pPr>
              <w:pStyle w:val="SectionAsubsection"/>
              <w:spacing w:line="276" w:lineRule="auto"/>
            </w:pPr>
            <w:bookmarkStart w:id="16" w:name="_Toc479845640"/>
            <w:r w:rsidRPr="009F04FF">
              <w:t>Type of submission</w:t>
            </w:r>
            <w:bookmarkEnd w:id="16"/>
          </w:p>
        </w:tc>
        <w:tc>
          <w:tcPr>
            <w:tcW w:w="6088" w:type="dxa"/>
          </w:tcPr>
          <w:p w14:paraId="3E739DAF" w14:textId="77777777" w:rsidR="00982853" w:rsidRPr="00097832" w:rsidRDefault="00097832" w:rsidP="008408BA">
            <w:pPr>
              <w:pStyle w:val="Guidingtext"/>
              <w:spacing w:line="276" w:lineRule="auto"/>
              <w:rPr>
                <w:i w:val="0"/>
                <w:color w:val="auto"/>
              </w:rPr>
            </w:pPr>
            <w:r w:rsidRPr="00097832">
              <w:rPr>
                <w:i w:val="0"/>
                <w:color w:val="auto"/>
              </w:rPr>
              <w:t>Accreditation</w:t>
            </w:r>
          </w:p>
        </w:tc>
      </w:tr>
      <w:tr w:rsidR="007E1101" w:rsidRPr="00982853" w14:paraId="225D3F17" w14:textId="77777777" w:rsidTr="009E62A5">
        <w:trPr>
          <w:jc w:val="center"/>
        </w:trPr>
        <w:tc>
          <w:tcPr>
            <w:tcW w:w="2979" w:type="dxa"/>
          </w:tcPr>
          <w:p w14:paraId="4C00BDFB" w14:textId="77777777" w:rsidR="00982853" w:rsidRPr="009F04FF" w:rsidRDefault="00982853" w:rsidP="008408BA">
            <w:pPr>
              <w:pStyle w:val="SectionAsubsection"/>
              <w:spacing w:line="276" w:lineRule="auto"/>
            </w:pPr>
            <w:bookmarkStart w:id="17" w:name="_Toc479845641"/>
            <w:r w:rsidRPr="009F04FF">
              <w:t>Copyright acknowledgement</w:t>
            </w:r>
            <w:bookmarkEnd w:id="17"/>
          </w:p>
        </w:tc>
        <w:tc>
          <w:tcPr>
            <w:tcW w:w="6088" w:type="dxa"/>
          </w:tcPr>
          <w:p w14:paraId="361BCCFD" w14:textId="7CF78A46" w:rsidR="00097832" w:rsidRDefault="00097832" w:rsidP="008408BA">
            <w:pPr>
              <w:pStyle w:val="Guidingtext"/>
              <w:spacing w:line="276" w:lineRule="auto"/>
              <w:rPr>
                <w:i w:val="0"/>
                <w:color w:val="auto"/>
              </w:rPr>
            </w:pPr>
            <w:r w:rsidRPr="00097832">
              <w:rPr>
                <w:i w:val="0"/>
                <w:color w:val="auto"/>
              </w:rPr>
              <w:t xml:space="preserve">Copyright of this material is reserved to the Crown in the </w:t>
            </w:r>
            <w:r w:rsidR="00CD49B6">
              <w:rPr>
                <w:i w:val="0"/>
                <w:color w:val="auto"/>
              </w:rPr>
              <w:t xml:space="preserve">right of the State of Victoria. </w:t>
            </w:r>
            <w:r w:rsidRPr="00097832">
              <w:rPr>
                <w:i w:val="0"/>
                <w:color w:val="auto"/>
              </w:rPr>
              <w:t>© State of Victoria (Department of Education and Training) 2020.</w:t>
            </w:r>
          </w:p>
          <w:p w14:paraId="6393DE66" w14:textId="77777777" w:rsidR="00982853" w:rsidRPr="002A4476" w:rsidRDefault="00C11EC2" w:rsidP="008408BA">
            <w:pPr>
              <w:pStyle w:val="Guidingtext"/>
              <w:spacing w:line="276" w:lineRule="auto"/>
              <w:rPr>
                <w:i w:val="0"/>
                <w:color w:val="auto"/>
              </w:rPr>
            </w:pPr>
            <w:r w:rsidRPr="002A4476">
              <w:rPr>
                <w:i w:val="0"/>
                <w:color w:val="auto"/>
              </w:rPr>
              <w:t>The following unit</w:t>
            </w:r>
            <w:r w:rsidR="006E66E4" w:rsidRPr="002A4476">
              <w:rPr>
                <w:i w:val="0"/>
                <w:color w:val="auto"/>
              </w:rPr>
              <w:t xml:space="preserve"> of competency:</w:t>
            </w:r>
          </w:p>
          <w:p w14:paraId="3AC7DCC0" w14:textId="77777777" w:rsidR="00C11EC2" w:rsidRPr="002A4476" w:rsidRDefault="00C11EC2" w:rsidP="008408BA">
            <w:pPr>
              <w:pStyle w:val="Guidingtext"/>
              <w:numPr>
                <w:ilvl w:val="0"/>
                <w:numId w:val="13"/>
              </w:numPr>
              <w:spacing w:line="276" w:lineRule="auto"/>
              <w:rPr>
                <w:i w:val="0"/>
                <w:color w:val="auto"/>
              </w:rPr>
            </w:pPr>
            <w:bookmarkStart w:id="18" w:name="_Hlk43049483"/>
            <w:r w:rsidRPr="002A4476">
              <w:rPr>
                <w:i w:val="0"/>
                <w:color w:val="auto"/>
              </w:rPr>
              <w:t>VU22733</w:t>
            </w:r>
            <w:bookmarkEnd w:id="18"/>
            <w:r w:rsidRPr="002A4476">
              <w:rPr>
                <w:i w:val="0"/>
                <w:color w:val="auto"/>
              </w:rPr>
              <w:t xml:space="preserve"> Identify and provide initial response to family violence risk </w:t>
            </w:r>
          </w:p>
          <w:p w14:paraId="206C8898" w14:textId="77777777" w:rsidR="00982853" w:rsidRPr="002A4476" w:rsidRDefault="00C11EC2" w:rsidP="008408BA">
            <w:pPr>
              <w:pStyle w:val="Guidingtext"/>
              <w:spacing w:line="276" w:lineRule="auto"/>
              <w:rPr>
                <w:i w:val="0"/>
                <w:color w:val="auto"/>
              </w:rPr>
            </w:pPr>
            <w:r w:rsidRPr="002A4476">
              <w:rPr>
                <w:i w:val="0"/>
                <w:color w:val="auto"/>
              </w:rPr>
              <w:t xml:space="preserve">is from </w:t>
            </w:r>
            <w:bookmarkStart w:id="19" w:name="_Hlk43049497"/>
            <w:r w:rsidRPr="002A4476">
              <w:rPr>
                <w:color w:val="auto"/>
              </w:rPr>
              <w:t>22510VIC</w:t>
            </w:r>
            <w:bookmarkEnd w:id="19"/>
            <w:r w:rsidRPr="002A4476">
              <w:rPr>
                <w:color w:val="auto"/>
              </w:rPr>
              <w:t xml:space="preserve"> Course in Identifying and Responding to Family Violence Risk</w:t>
            </w:r>
            <w:r w:rsidRPr="002A4476">
              <w:rPr>
                <w:i w:val="0"/>
                <w:color w:val="auto"/>
              </w:rPr>
              <w:t xml:space="preserve">. </w:t>
            </w:r>
          </w:p>
          <w:p w14:paraId="7EC0F6B2" w14:textId="77777777" w:rsidR="00982853" w:rsidRPr="002A4476" w:rsidRDefault="00982853" w:rsidP="008408BA">
            <w:pPr>
              <w:pStyle w:val="Guidingtext"/>
              <w:spacing w:line="276" w:lineRule="auto"/>
              <w:rPr>
                <w:i w:val="0"/>
                <w:color w:val="auto"/>
              </w:rPr>
            </w:pPr>
            <w:r w:rsidRPr="002A4476">
              <w:rPr>
                <w:i w:val="0"/>
                <w:color w:val="auto"/>
              </w:rPr>
              <w:t>Copyright of this material is reserved to the Crown in the r</w:t>
            </w:r>
            <w:r w:rsidR="006E66E4" w:rsidRPr="002A4476">
              <w:rPr>
                <w:i w:val="0"/>
                <w:color w:val="auto"/>
              </w:rPr>
              <w:t xml:space="preserve">ight of the State of Victoria. </w:t>
            </w:r>
            <w:r w:rsidRPr="002A4476">
              <w:rPr>
                <w:i w:val="0"/>
                <w:color w:val="auto"/>
              </w:rPr>
              <w:t xml:space="preserve">© State of Victoria (Department of Education and </w:t>
            </w:r>
            <w:r w:rsidR="00836674" w:rsidRPr="002A4476">
              <w:rPr>
                <w:i w:val="0"/>
                <w:color w:val="auto"/>
              </w:rPr>
              <w:t>Training</w:t>
            </w:r>
            <w:r w:rsidRPr="002A4476">
              <w:rPr>
                <w:i w:val="0"/>
                <w:color w:val="auto"/>
              </w:rPr>
              <w:t xml:space="preserve">) </w:t>
            </w:r>
            <w:r w:rsidR="00C11EC2" w:rsidRPr="002C6144">
              <w:rPr>
                <w:i w:val="0"/>
                <w:color w:val="auto"/>
              </w:rPr>
              <w:t>2019</w:t>
            </w:r>
            <w:r w:rsidR="00C11EC2" w:rsidRPr="002A4476">
              <w:rPr>
                <w:b/>
                <w:i w:val="0"/>
                <w:color w:val="auto"/>
              </w:rPr>
              <w:t>.</w:t>
            </w:r>
            <w:r w:rsidR="00C11EC2" w:rsidRPr="00385517">
              <w:rPr>
                <w:i w:val="0"/>
                <w:color w:val="auto"/>
              </w:rPr>
              <w:t xml:space="preserve"> </w:t>
            </w:r>
          </w:p>
          <w:p w14:paraId="54C9A91A" w14:textId="77777777" w:rsidR="00982853" w:rsidRDefault="00982853" w:rsidP="008408BA">
            <w:pPr>
              <w:pStyle w:val="Guidingtext"/>
              <w:spacing w:line="276" w:lineRule="auto"/>
              <w:rPr>
                <w:i w:val="0"/>
                <w:color w:val="auto"/>
              </w:rPr>
            </w:pPr>
            <w:r w:rsidRPr="00C11EC2">
              <w:rPr>
                <w:i w:val="0"/>
                <w:color w:val="auto"/>
              </w:rPr>
              <w:t xml:space="preserve">This work is licensed under a Creative Commons Attribution-NoDerivs 3.0 Australia licence </w:t>
            </w:r>
            <w:r w:rsidR="00385517" w:rsidRPr="00385517">
              <w:rPr>
                <w:i w:val="0"/>
                <w:color w:val="auto"/>
                <w:lang w:val="en-GB"/>
              </w:rPr>
              <w:t xml:space="preserve">(see </w:t>
            </w:r>
            <w:hyperlink r:id="rId24" w:history="1">
              <w:r w:rsidR="00385517" w:rsidRPr="00385517">
                <w:rPr>
                  <w:rStyle w:val="Hyperlink"/>
                  <w:lang w:val="en-GB"/>
                </w:rPr>
                <w:t>Creative Commons</w:t>
              </w:r>
            </w:hyperlink>
            <w:r w:rsidR="00385517" w:rsidRPr="00385517">
              <w:rPr>
                <w:i w:val="0"/>
                <w:color w:val="auto"/>
                <w:lang w:val="en-GB"/>
              </w:rPr>
              <w:t xml:space="preserve"> for more information)</w:t>
            </w:r>
            <w:r w:rsidR="00385517">
              <w:rPr>
                <w:i w:val="0"/>
                <w:color w:val="auto"/>
                <w:lang w:val="en-GB"/>
              </w:rPr>
              <w:t>.</w:t>
            </w:r>
          </w:p>
          <w:p w14:paraId="62E26583" w14:textId="1884C564" w:rsidR="002C6144" w:rsidRPr="00385517" w:rsidRDefault="002C6144" w:rsidP="008408BA">
            <w:pPr>
              <w:pStyle w:val="Guidingtext"/>
              <w:spacing w:line="276" w:lineRule="auto"/>
              <w:rPr>
                <w:i w:val="0"/>
                <w:color w:val="auto"/>
              </w:rPr>
            </w:pPr>
            <w:r>
              <w:rPr>
                <w:noProof/>
                <w:color w:val="auto"/>
                <w:lang w:eastAsia="en-AU"/>
              </w:rPr>
              <w:lastRenderedPageBreak/>
              <w:drawing>
                <wp:inline distT="0" distB="0" distL="0" distR="0" wp14:anchorId="38953DE2" wp14:editId="5073D58D">
                  <wp:extent cx="841375" cy="292735"/>
                  <wp:effectExtent l="0" t="0" r="0"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7E1101" w:rsidRPr="00982853" w14:paraId="3FB3DB18" w14:textId="77777777" w:rsidTr="009E62A5">
        <w:trPr>
          <w:jc w:val="center"/>
        </w:trPr>
        <w:tc>
          <w:tcPr>
            <w:tcW w:w="2979" w:type="dxa"/>
          </w:tcPr>
          <w:p w14:paraId="6E4A096E" w14:textId="77777777" w:rsidR="00982853" w:rsidRPr="009F04FF" w:rsidRDefault="00982853" w:rsidP="008408BA">
            <w:pPr>
              <w:pStyle w:val="SectionAsubsection"/>
              <w:spacing w:line="276" w:lineRule="auto"/>
            </w:pPr>
            <w:bookmarkStart w:id="20" w:name="_Toc479845642"/>
            <w:r w:rsidRPr="009F04FF">
              <w:lastRenderedPageBreak/>
              <w:t>Licensing and franchise</w:t>
            </w:r>
            <w:bookmarkEnd w:id="20"/>
          </w:p>
        </w:tc>
        <w:tc>
          <w:tcPr>
            <w:tcW w:w="6088" w:type="dxa"/>
            <w:shd w:val="clear" w:color="auto" w:fill="auto"/>
          </w:tcPr>
          <w:p w14:paraId="2958A405" w14:textId="0AC0D36A" w:rsidR="00945E8D" w:rsidRPr="00945E8D" w:rsidRDefault="00385517" w:rsidP="008408BA">
            <w:pPr>
              <w:pStyle w:val="Guidingtext"/>
              <w:spacing w:line="276" w:lineRule="auto"/>
              <w:rPr>
                <w:i w:val="0"/>
                <w:color w:val="auto"/>
              </w:rPr>
            </w:pPr>
            <w:r w:rsidRPr="00385517">
              <w:rPr>
                <w:i w:val="0"/>
                <w:color w:val="auto"/>
                <w:lang w:val="en-GB"/>
              </w:rPr>
              <w:t xml:space="preserve">This work is licensed under a Creative Commons Attribution-NoDerivs 3.0 Australia licence (see </w:t>
            </w:r>
            <w:hyperlink r:id="rId25" w:history="1">
              <w:r w:rsidRPr="00385517">
                <w:rPr>
                  <w:rStyle w:val="Hyperlink"/>
                  <w:lang w:val="en-GB"/>
                </w:rPr>
                <w:t>Creative Commons</w:t>
              </w:r>
            </w:hyperlink>
            <w:r w:rsidRPr="00385517">
              <w:rPr>
                <w:i w:val="0"/>
                <w:color w:val="auto"/>
                <w:lang w:val="en-GB"/>
              </w:rPr>
              <w:t xml:space="preserve"> for more information).</w:t>
            </w:r>
            <w:r w:rsidR="00982853" w:rsidRPr="00945E8D">
              <w:rPr>
                <w:i w:val="0"/>
                <w:color w:val="auto"/>
              </w:rPr>
              <w:t xml:space="preserve"> </w:t>
            </w:r>
          </w:p>
          <w:p w14:paraId="48990C63" w14:textId="0A7AB58F" w:rsidR="00982853" w:rsidRDefault="00982853" w:rsidP="008408BA">
            <w:pPr>
              <w:pStyle w:val="Guidingtext"/>
              <w:spacing w:line="276" w:lineRule="auto"/>
              <w:rPr>
                <w:i w:val="0"/>
                <w:color w:val="auto"/>
              </w:rPr>
            </w:pPr>
            <w:r w:rsidRPr="00945E8D">
              <w:rPr>
                <w:i w:val="0"/>
                <w:color w:val="auto"/>
              </w:rPr>
              <w:t xml:space="preserve">You are free to use, copy and distribute to anyone in its original form as long as you attribute Higher Education and Skills, Department of Education and </w:t>
            </w:r>
            <w:r w:rsidR="0006735D" w:rsidRPr="00945E8D">
              <w:rPr>
                <w:i w:val="0"/>
                <w:color w:val="auto"/>
              </w:rPr>
              <w:t>Training</w:t>
            </w:r>
            <w:r w:rsidR="00085AA4" w:rsidRPr="00945E8D">
              <w:rPr>
                <w:i w:val="0"/>
                <w:color w:val="auto"/>
              </w:rPr>
              <w:t xml:space="preserve"> </w:t>
            </w:r>
            <w:r w:rsidRPr="00945E8D">
              <w:rPr>
                <w:i w:val="0"/>
                <w:color w:val="auto"/>
              </w:rPr>
              <w:t xml:space="preserve">as the author and you license any </w:t>
            </w:r>
            <w:r w:rsidR="00085AA4" w:rsidRPr="00945E8D">
              <w:rPr>
                <w:i w:val="0"/>
                <w:color w:val="auto"/>
              </w:rPr>
              <w:t>derivative</w:t>
            </w:r>
            <w:r w:rsidRPr="00945E8D">
              <w:rPr>
                <w:i w:val="0"/>
                <w:color w:val="auto"/>
              </w:rPr>
              <w:t xml:space="preserve"> work you make available under the same licence.</w:t>
            </w:r>
          </w:p>
          <w:p w14:paraId="327D1120" w14:textId="77777777" w:rsidR="00945E8D" w:rsidRPr="00945E8D" w:rsidRDefault="00945E8D" w:rsidP="008408BA">
            <w:pPr>
              <w:spacing w:before="120" w:after="120" w:line="276" w:lineRule="auto"/>
              <w:contextualSpacing/>
              <w:rPr>
                <w:rFonts w:ascii="Arial" w:hAnsi="Arial" w:cs="Arial"/>
                <w:sz w:val="22"/>
                <w:szCs w:val="22"/>
                <w:lang w:val="en-AU"/>
              </w:rPr>
            </w:pPr>
            <w:r w:rsidRPr="00945E8D">
              <w:rPr>
                <w:rFonts w:ascii="Arial" w:hAnsi="Arial" w:cs="Arial"/>
                <w:sz w:val="22"/>
                <w:szCs w:val="22"/>
                <w:lang w:val="en-AU"/>
              </w:rPr>
              <w:t>Request for other use should be addressed to:</w:t>
            </w:r>
          </w:p>
          <w:p w14:paraId="0306C654" w14:textId="77777777" w:rsidR="00945E8D" w:rsidRPr="00945E8D" w:rsidRDefault="00945E8D" w:rsidP="008408BA">
            <w:pPr>
              <w:spacing w:before="120" w:after="120" w:line="276" w:lineRule="auto"/>
              <w:contextualSpacing/>
              <w:rPr>
                <w:rFonts w:ascii="Arial" w:hAnsi="Arial"/>
                <w:sz w:val="22"/>
                <w:lang w:val="en-AU"/>
              </w:rPr>
            </w:pPr>
            <w:r w:rsidRPr="00945E8D">
              <w:rPr>
                <w:rFonts w:ascii="Arial" w:hAnsi="Arial"/>
                <w:sz w:val="22"/>
                <w:lang w:val="en-AU"/>
              </w:rPr>
              <w:t>Executive Director</w:t>
            </w:r>
          </w:p>
          <w:p w14:paraId="35F345DB" w14:textId="77777777" w:rsidR="00945E8D" w:rsidRPr="00945E8D" w:rsidRDefault="00945E8D" w:rsidP="008408BA">
            <w:pPr>
              <w:spacing w:before="120" w:after="120" w:line="276" w:lineRule="auto"/>
              <w:contextualSpacing/>
              <w:rPr>
                <w:rFonts w:ascii="Arial" w:hAnsi="Arial"/>
                <w:sz w:val="22"/>
                <w:lang w:val="en-AU"/>
              </w:rPr>
            </w:pPr>
            <w:r w:rsidRPr="00945E8D">
              <w:rPr>
                <w:rFonts w:ascii="Arial" w:hAnsi="Arial"/>
                <w:sz w:val="22"/>
                <w:lang w:val="en-AU"/>
              </w:rPr>
              <w:t>Engagement, Participation and Inclusion Division</w:t>
            </w:r>
          </w:p>
          <w:p w14:paraId="50CBA506" w14:textId="08FCA5F3" w:rsidR="00945E8D" w:rsidRPr="00945E8D" w:rsidRDefault="00945E8D" w:rsidP="008408BA">
            <w:pPr>
              <w:spacing w:before="120" w:after="120" w:line="276" w:lineRule="auto"/>
              <w:contextualSpacing/>
              <w:rPr>
                <w:rFonts w:ascii="Arial" w:hAnsi="Arial"/>
                <w:sz w:val="22"/>
                <w:lang w:val="en-AU"/>
              </w:rPr>
            </w:pPr>
            <w:r w:rsidRPr="00945E8D">
              <w:rPr>
                <w:rFonts w:ascii="Arial" w:hAnsi="Arial"/>
                <w:sz w:val="22"/>
                <w:lang w:val="en-AU"/>
              </w:rPr>
              <w:t xml:space="preserve">Higher Education and Skills </w:t>
            </w:r>
          </w:p>
          <w:p w14:paraId="2F86A615" w14:textId="77777777" w:rsidR="00945E8D" w:rsidRPr="00945E8D" w:rsidRDefault="00945E8D" w:rsidP="008408BA">
            <w:pPr>
              <w:spacing w:before="120" w:after="120" w:line="276" w:lineRule="auto"/>
              <w:contextualSpacing/>
              <w:rPr>
                <w:rFonts w:ascii="Arial" w:hAnsi="Arial"/>
                <w:sz w:val="22"/>
                <w:lang w:val="en-AU"/>
              </w:rPr>
            </w:pPr>
            <w:r w:rsidRPr="00945E8D">
              <w:rPr>
                <w:rFonts w:ascii="Arial" w:hAnsi="Arial"/>
                <w:sz w:val="22"/>
                <w:lang w:val="en-AU"/>
              </w:rPr>
              <w:t>Department of Education and Training (DET)</w:t>
            </w:r>
          </w:p>
          <w:p w14:paraId="5B9E315E" w14:textId="77777777" w:rsidR="00945E8D" w:rsidRPr="00945E8D" w:rsidRDefault="00945E8D" w:rsidP="008408BA">
            <w:pPr>
              <w:spacing w:before="120" w:after="120" w:line="276" w:lineRule="auto"/>
              <w:rPr>
                <w:rFonts w:ascii="Arial" w:hAnsi="Arial"/>
                <w:sz w:val="22"/>
                <w:lang w:val="en-AU"/>
              </w:rPr>
            </w:pPr>
            <w:r w:rsidRPr="00945E8D">
              <w:rPr>
                <w:rFonts w:ascii="Arial" w:hAnsi="Arial"/>
                <w:sz w:val="22"/>
                <w:lang w:val="en-AU"/>
              </w:rPr>
              <w:t xml:space="preserve">Email: </w:t>
            </w:r>
            <w:hyperlink r:id="rId26" w:history="1">
              <w:r w:rsidRPr="00CD49B6">
                <w:rPr>
                  <w:rFonts w:ascii="Arial" w:hAnsi="Arial"/>
                  <w:color w:val="0000FF"/>
                  <w:sz w:val="22"/>
                  <w:u w:val="single"/>
                  <w:lang w:val="en-AU"/>
                </w:rPr>
                <w:t>course.enquiry@edumail.vic.gov.au</w:t>
              </w:r>
            </w:hyperlink>
          </w:p>
          <w:p w14:paraId="5ED8D6C3" w14:textId="31929961" w:rsidR="005B0BB9" w:rsidRPr="00945E8D" w:rsidRDefault="00945E8D" w:rsidP="008408BA">
            <w:pPr>
              <w:pStyle w:val="Guidingtext"/>
              <w:spacing w:line="276" w:lineRule="auto"/>
              <w:rPr>
                <w:i w:val="0"/>
                <w:color w:val="auto"/>
              </w:rPr>
            </w:pPr>
            <w:r w:rsidRPr="00945E8D">
              <w:rPr>
                <w:rFonts w:cs="Arial"/>
                <w:i w:val="0"/>
                <w:color w:val="auto"/>
                <w:szCs w:val="22"/>
                <w:lang w:eastAsia="en-GB"/>
              </w:rPr>
              <w:t xml:space="preserve">Copies of this publication can be downloaded free of charge from the </w:t>
            </w:r>
            <w:hyperlink r:id="rId27" w:history="1">
              <w:r w:rsidRPr="00B45645">
                <w:rPr>
                  <w:rStyle w:val="Hyperlink"/>
                  <w:rFonts w:cs="Arial"/>
                  <w:szCs w:val="22"/>
                  <w:lang w:eastAsia="en-GB"/>
                </w:rPr>
                <w:t>DET website</w:t>
              </w:r>
            </w:hyperlink>
            <w:r w:rsidRPr="00B45645">
              <w:rPr>
                <w:rFonts w:ascii="Times New Roman" w:hAnsi="Times New Roman"/>
                <w:i w:val="0"/>
                <w:color w:val="auto"/>
                <w:sz w:val="24"/>
                <w:szCs w:val="24"/>
                <w:lang w:eastAsia="en-GB"/>
              </w:rPr>
              <w:t>.</w:t>
            </w:r>
          </w:p>
        </w:tc>
      </w:tr>
      <w:tr w:rsidR="007E1101" w:rsidRPr="00982853" w14:paraId="0191CB30" w14:textId="77777777" w:rsidTr="009E62A5">
        <w:trPr>
          <w:trHeight w:val="708"/>
          <w:jc w:val="center"/>
        </w:trPr>
        <w:tc>
          <w:tcPr>
            <w:tcW w:w="2979" w:type="dxa"/>
          </w:tcPr>
          <w:p w14:paraId="71E902E7" w14:textId="77777777" w:rsidR="00982853" w:rsidRPr="009F04FF" w:rsidRDefault="00982853" w:rsidP="008408BA">
            <w:pPr>
              <w:pStyle w:val="SectionAsubsection"/>
              <w:spacing w:line="276" w:lineRule="auto"/>
            </w:pPr>
            <w:bookmarkStart w:id="21" w:name="_Toc479845643"/>
            <w:r w:rsidRPr="009F04FF">
              <w:t>Course accrediting body</w:t>
            </w:r>
            <w:bookmarkEnd w:id="21"/>
          </w:p>
        </w:tc>
        <w:tc>
          <w:tcPr>
            <w:tcW w:w="6088" w:type="dxa"/>
          </w:tcPr>
          <w:p w14:paraId="13215A4C" w14:textId="77777777" w:rsidR="00982853" w:rsidRPr="00874BC8" w:rsidRDefault="00982853" w:rsidP="008408BA">
            <w:pPr>
              <w:pStyle w:val="Bodycopy"/>
              <w:spacing w:line="276" w:lineRule="auto"/>
            </w:pPr>
            <w:r w:rsidRPr="00874BC8">
              <w:t xml:space="preserve">Victorian Registration and Qualifications Authority </w:t>
            </w:r>
          </w:p>
        </w:tc>
      </w:tr>
      <w:tr w:rsidR="007E1101" w:rsidRPr="00982853" w14:paraId="2EF35CC0" w14:textId="77777777" w:rsidTr="009E62A5">
        <w:trPr>
          <w:jc w:val="center"/>
        </w:trPr>
        <w:tc>
          <w:tcPr>
            <w:tcW w:w="2979" w:type="dxa"/>
          </w:tcPr>
          <w:p w14:paraId="512C9F0B" w14:textId="77777777" w:rsidR="00982853" w:rsidRPr="009F04FF" w:rsidRDefault="00982853" w:rsidP="008408BA">
            <w:pPr>
              <w:pStyle w:val="SectionAsubsection"/>
              <w:spacing w:line="276" w:lineRule="auto"/>
            </w:pPr>
            <w:bookmarkStart w:id="22" w:name="_Toc479845644"/>
            <w:r w:rsidRPr="009F04FF">
              <w:t>AVETMISS information</w:t>
            </w:r>
            <w:bookmarkEnd w:id="22"/>
          </w:p>
        </w:tc>
        <w:tc>
          <w:tcPr>
            <w:tcW w:w="6088" w:type="dxa"/>
          </w:tcPr>
          <w:p w14:paraId="0950AE35" w14:textId="53DE451D" w:rsidR="00982853" w:rsidRPr="002C6144" w:rsidRDefault="00982853" w:rsidP="008408BA">
            <w:pPr>
              <w:pStyle w:val="Bodycopy"/>
              <w:spacing w:line="276" w:lineRule="auto"/>
              <w:rPr>
                <w:szCs w:val="20"/>
                <w:lang w:val="en-AU" w:eastAsia="en-US"/>
              </w:rPr>
            </w:pPr>
            <w:r w:rsidRPr="0006735D">
              <w:rPr>
                <w:rStyle w:val="Strong"/>
              </w:rPr>
              <w:t xml:space="preserve">ANZSCO code </w:t>
            </w:r>
            <w:r w:rsidR="002C6144">
              <w:rPr>
                <w:rStyle w:val="Strong"/>
              </w:rPr>
              <w:t xml:space="preserve">– </w:t>
            </w:r>
            <w:r w:rsidR="00945E8D" w:rsidRPr="00D17006">
              <w:rPr>
                <w:lang w:val="fr-FR"/>
              </w:rPr>
              <w:t>GEN20</w:t>
            </w:r>
            <w:r w:rsidR="00945E8D" w:rsidRPr="0074597F">
              <w:t xml:space="preserve"> Non-industry specific</w:t>
            </w:r>
            <w:r w:rsidR="00945E8D" w:rsidRPr="00D17006">
              <w:rPr>
                <w:lang w:val="fr-FR"/>
              </w:rPr>
              <w:t xml:space="preserve"> training</w:t>
            </w:r>
          </w:p>
          <w:p w14:paraId="34CB17AA" w14:textId="5350283B" w:rsidR="00982853" w:rsidRPr="002C6144" w:rsidRDefault="00982853" w:rsidP="008408BA">
            <w:pPr>
              <w:pStyle w:val="Guidingtext"/>
              <w:spacing w:line="276" w:lineRule="auto"/>
              <w:rPr>
                <w:color w:val="auto"/>
                <w:lang w:val="fr-FR"/>
              </w:rPr>
            </w:pPr>
            <w:r w:rsidRPr="003020F2">
              <w:rPr>
                <w:rStyle w:val="Strong"/>
                <w:i w:val="0"/>
                <w:color w:val="auto"/>
                <w:szCs w:val="20"/>
                <w:lang w:val="fr-FR"/>
              </w:rPr>
              <w:t>A</w:t>
            </w:r>
            <w:r w:rsidR="002C6144">
              <w:rPr>
                <w:rStyle w:val="Strong"/>
                <w:i w:val="0"/>
                <w:color w:val="auto"/>
                <w:szCs w:val="20"/>
                <w:lang w:val="fr-FR"/>
              </w:rPr>
              <w:t xml:space="preserve">SCED Code – </w:t>
            </w:r>
            <w:r w:rsidR="002C6144">
              <w:rPr>
                <w:i w:val="0"/>
                <w:color w:val="auto"/>
              </w:rPr>
              <w:t xml:space="preserve">0905 </w:t>
            </w:r>
            <w:r w:rsidR="00D17006" w:rsidRPr="00D17006">
              <w:rPr>
                <w:i w:val="0"/>
                <w:color w:val="auto"/>
              </w:rPr>
              <w:t>Human Welfare Studies and Services</w:t>
            </w:r>
          </w:p>
          <w:p w14:paraId="34229D25" w14:textId="56A677DE" w:rsidR="00982853" w:rsidRPr="002C6144" w:rsidRDefault="00982853" w:rsidP="008408BA">
            <w:pPr>
              <w:pStyle w:val="Bodycopy"/>
              <w:spacing w:line="276" w:lineRule="auto"/>
              <w:rPr>
                <w:b/>
                <w:bCs/>
                <w:szCs w:val="20"/>
                <w:lang w:val="en-AU" w:eastAsia="en-US"/>
              </w:rPr>
            </w:pPr>
            <w:r w:rsidRPr="009F04FF">
              <w:rPr>
                <w:rStyle w:val="Strong"/>
                <w:szCs w:val="20"/>
                <w:lang w:val="en-AU" w:eastAsia="en-US"/>
              </w:rPr>
              <w:t>National course code</w:t>
            </w:r>
            <w:r w:rsidR="002C6144">
              <w:rPr>
                <w:rStyle w:val="Strong"/>
                <w:szCs w:val="20"/>
                <w:lang w:val="en-AU" w:eastAsia="en-US"/>
              </w:rPr>
              <w:t xml:space="preserve"> </w:t>
            </w:r>
            <w:r w:rsidR="002C6144">
              <w:rPr>
                <w:rStyle w:val="Strong"/>
              </w:rPr>
              <w:t>–</w:t>
            </w:r>
            <w:r w:rsidR="002C6144">
              <w:rPr>
                <w:rStyle w:val="Strong"/>
                <w:szCs w:val="20"/>
                <w:lang w:val="en-AU" w:eastAsia="en-US"/>
              </w:rPr>
              <w:t xml:space="preserve"> </w:t>
            </w:r>
            <w:r w:rsidR="00A70A51" w:rsidRPr="00E94ECC">
              <w:t>22561VIC</w:t>
            </w:r>
          </w:p>
        </w:tc>
      </w:tr>
      <w:tr w:rsidR="007E1101" w:rsidRPr="00982853" w14:paraId="30AD538F" w14:textId="77777777" w:rsidTr="009E62A5">
        <w:trPr>
          <w:jc w:val="center"/>
        </w:trPr>
        <w:tc>
          <w:tcPr>
            <w:tcW w:w="2979" w:type="dxa"/>
          </w:tcPr>
          <w:p w14:paraId="4939F017" w14:textId="77777777" w:rsidR="00982853" w:rsidRPr="009F04FF" w:rsidRDefault="00982853" w:rsidP="008408BA">
            <w:pPr>
              <w:pStyle w:val="SectionAsubsection"/>
              <w:spacing w:line="276" w:lineRule="auto"/>
            </w:pPr>
            <w:bookmarkStart w:id="23" w:name="_Toc479845645"/>
            <w:r w:rsidRPr="009F04FF">
              <w:t>Period of accreditation</w:t>
            </w:r>
            <w:bookmarkEnd w:id="23"/>
            <w:r w:rsidRPr="009F04FF">
              <w:t xml:space="preserve"> </w:t>
            </w:r>
          </w:p>
        </w:tc>
        <w:tc>
          <w:tcPr>
            <w:tcW w:w="6088" w:type="dxa"/>
          </w:tcPr>
          <w:p w14:paraId="4EBC80FD" w14:textId="343BE51F" w:rsidR="00982853" w:rsidRPr="00DF1DF2" w:rsidRDefault="00A70A51" w:rsidP="008408BA">
            <w:pPr>
              <w:pStyle w:val="Guidingtext"/>
              <w:spacing w:line="276" w:lineRule="auto"/>
              <w:rPr>
                <w:i w:val="0"/>
                <w:color w:val="auto"/>
                <w:highlight w:val="yellow"/>
              </w:rPr>
            </w:pPr>
            <w:r w:rsidRPr="00A70A51">
              <w:rPr>
                <w:i w:val="0"/>
                <w:color w:val="auto"/>
                <w:lang w:val="en-GB"/>
              </w:rPr>
              <w:t>1 August 2020 to 31 July 2025</w:t>
            </w:r>
          </w:p>
        </w:tc>
      </w:tr>
    </w:tbl>
    <w:p w14:paraId="24334AD9" w14:textId="590C0DCE" w:rsidR="00F62463" w:rsidRDefault="00F62463" w:rsidP="00F62463">
      <w:pPr>
        <w:tabs>
          <w:tab w:val="left" w:pos="7400"/>
        </w:tabs>
      </w:pPr>
    </w:p>
    <w:p w14:paraId="019A9430" w14:textId="01FC203C" w:rsidR="00982853" w:rsidRPr="00F62463" w:rsidRDefault="00982853" w:rsidP="00F62463">
      <w:pPr>
        <w:tabs>
          <w:tab w:val="left" w:pos="7400"/>
        </w:tabs>
        <w:sectPr w:rsidR="00982853" w:rsidRPr="00F62463" w:rsidSect="001E6F77">
          <w:headerReference w:type="even" r:id="rId28"/>
          <w:headerReference w:type="default" r:id="rId29"/>
          <w:footerReference w:type="default" r:id="rId30"/>
          <w:headerReference w:type="first" r:id="rId31"/>
          <w:footerReference w:type="first" r:id="rId32"/>
          <w:pgSz w:w="11907" w:h="16840" w:code="9"/>
          <w:pgMar w:top="993" w:right="1440" w:bottom="1440" w:left="1440" w:header="709" w:footer="709" w:gutter="0"/>
          <w:cols w:space="708"/>
          <w:docGrid w:linePitch="360"/>
        </w:sectPr>
      </w:pPr>
    </w:p>
    <w:p w14:paraId="292CC58E" w14:textId="77777777" w:rsidR="00982853" w:rsidRPr="00982853" w:rsidRDefault="005E458D" w:rsidP="005E458D">
      <w:pPr>
        <w:pStyle w:val="Heading1"/>
      </w:pPr>
      <w:bookmarkStart w:id="24" w:name="_Toc479845646"/>
      <w:r>
        <w:lastRenderedPageBreak/>
        <w:t>Section B: Course information</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244DD304" w14:textId="77777777" w:rsidTr="007E1101">
        <w:tc>
          <w:tcPr>
            <w:tcW w:w="3119" w:type="dxa"/>
            <w:tcBorders>
              <w:right w:val="nil"/>
            </w:tcBorders>
            <w:shd w:val="clear" w:color="auto" w:fill="DBE5F1"/>
            <w:vAlign w:val="center"/>
          </w:tcPr>
          <w:p w14:paraId="35A3A923" w14:textId="77777777" w:rsidR="005E458D" w:rsidRPr="009F04FF" w:rsidRDefault="005E458D" w:rsidP="008408BA">
            <w:pPr>
              <w:pStyle w:val="SectionBSubsection"/>
              <w:spacing w:line="276" w:lineRule="auto"/>
            </w:pPr>
            <w:bookmarkStart w:id="25" w:name="_Toc479845647"/>
            <w:r w:rsidRPr="009F04FF">
              <w:t>Nomenclature</w:t>
            </w:r>
            <w:bookmarkEnd w:id="25"/>
          </w:p>
        </w:tc>
        <w:tc>
          <w:tcPr>
            <w:tcW w:w="5953" w:type="dxa"/>
            <w:tcBorders>
              <w:left w:val="nil"/>
            </w:tcBorders>
            <w:shd w:val="clear" w:color="auto" w:fill="DBE5F1"/>
            <w:vAlign w:val="center"/>
          </w:tcPr>
          <w:p w14:paraId="629C614E" w14:textId="77777777" w:rsidR="005E458D" w:rsidRPr="009F04FF" w:rsidRDefault="005E458D" w:rsidP="008408BA">
            <w:pPr>
              <w:pStyle w:val="Standard"/>
              <w:spacing w:line="276" w:lineRule="auto"/>
            </w:pPr>
            <w:r w:rsidRPr="009F04FF">
              <w:t>Standard 1 AQTF Standards for Accredited Courses</w:t>
            </w:r>
          </w:p>
        </w:tc>
      </w:tr>
      <w:tr w:rsidR="007C30FD" w:rsidRPr="00982853" w14:paraId="1E7DC785" w14:textId="77777777" w:rsidTr="007E1101">
        <w:tc>
          <w:tcPr>
            <w:tcW w:w="3119" w:type="dxa"/>
          </w:tcPr>
          <w:p w14:paraId="58A50696" w14:textId="77777777" w:rsidR="00982853" w:rsidRPr="009F04FF" w:rsidDel="00E859AB" w:rsidRDefault="00982853" w:rsidP="008408BA">
            <w:pPr>
              <w:pStyle w:val="SectionBSubsection2"/>
              <w:spacing w:line="276" w:lineRule="auto"/>
            </w:pPr>
            <w:bookmarkStart w:id="26" w:name="_Toc479845648"/>
            <w:r w:rsidRPr="009F04FF">
              <w:t>Name of the qualification</w:t>
            </w:r>
            <w:bookmarkEnd w:id="26"/>
          </w:p>
        </w:tc>
        <w:tc>
          <w:tcPr>
            <w:tcW w:w="5953" w:type="dxa"/>
            <w:vAlign w:val="center"/>
          </w:tcPr>
          <w:p w14:paraId="4DFA82EE" w14:textId="2FDD396A" w:rsidR="0014084C" w:rsidRPr="00365EAD" w:rsidDel="00E859AB" w:rsidRDefault="00B0327B" w:rsidP="008408BA">
            <w:pPr>
              <w:pStyle w:val="Guidingtextbulleted"/>
              <w:numPr>
                <w:ilvl w:val="0"/>
                <w:numId w:val="0"/>
              </w:numPr>
              <w:spacing w:line="276" w:lineRule="auto"/>
              <w:rPr>
                <w:i w:val="0"/>
                <w:color w:val="auto"/>
              </w:rPr>
            </w:pPr>
            <w:r w:rsidRPr="00B0327B">
              <w:rPr>
                <w:i w:val="0"/>
                <w:color w:val="auto"/>
              </w:rPr>
              <w:t xml:space="preserve">Course in Intermediate </w:t>
            </w:r>
            <w:r w:rsidR="00EB6300">
              <w:rPr>
                <w:i w:val="0"/>
                <w:color w:val="auto"/>
              </w:rPr>
              <w:t xml:space="preserve">Risk </w:t>
            </w:r>
            <w:r w:rsidRPr="00B0327B">
              <w:rPr>
                <w:i w:val="0"/>
                <w:color w:val="auto"/>
              </w:rPr>
              <w:t>Assessment and Management of Family Violence Risk</w:t>
            </w:r>
          </w:p>
        </w:tc>
      </w:tr>
      <w:tr w:rsidR="007E1101" w:rsidRPr="00982853" w14:paraId="366FA40C" w14:textId="77777777" w:rsidTr="007E1101">
        <w:trPr>
          <w:trHeight w:val="817"/>
        </w:trPr>
        <w:tc>
          <w:tcPr>
            <w:tcW w:w="3119" w:type="dxa"/>
          </w:tcPr>
          <w:p w14:paraId="5A5BF1BC" w14:textId="77777777" w:rsidR="00982853" w:rsidRPr="00F36102" w:rsidRDefault="00982853" w:rsidP="008408BA">
            <w:pPr>
              <w:pStyle w:val="SectionBSubsection2"/>
              <w:spacing w:line="276" w:lineRule="auto"/>
            </w:pPr>
            <w:bookmarkStart w:id="27" w:name="_Toc479845649"/>
            <w:r w:rsidRPr="00F36102">
              <w:t>Nominal duration of the course</w:t>
            </w:r>
            <w:bookmarkEnd w:id="27"/>
            <w:r w:rsidRPr="00F36102">
              <w:t xml:space="preserve"> </w:t>
            </w:r>
          </w:p>
        </w:tc>
        <w:tc>
          <w:tcPr>
            <w:tcW w:w="5953" w:type="dxa"/>
            <w:tcBorders>
              <w:bottom w:val="single" w:sz="4" w:space="0" w:color="auto"/>
            </w:tcBorders>
          </w:tcPr>
          <w:p w14:paraId="1455B0E3" w14:textId="53E6A2CE" w:rsidR="00982853" w:rsidRPr="00F36102" w:rsidRDefault="00F36102" w:rsidP="008408BA">
            <w:pPr>
              <w:pStyle w:val="Guidingtext"/>
              <w:spacing w:line="276" w:lineRule="auto"/>
              <w:rPr>
                <w:i w:val="0"/>
                <w:color w:val="auto"/>
              </w:rPr>
            </w:pPr>
            <w:r>
              <w:rPr>
                <w:i w:val="0"/>
                <w:color w:val="auto"/>
              </w:rPr>
              <w:t>17</w:t>
            </w:r>
            <w:r w:rsidRPr="00F36102">
              <w:rPr>
                <w:i w:val="0"/>
                <w:color w:val="auto"/>
              </w:rPr>
              <w:t>5</w:t>
            </w:r>
            <w:r w:rsidR="0034158E" w:rsidRPr="00F36102">
              <w:rPr>
                <w:i w:val="0"/>
                <w:color w:val="auto"/>
              </w:rPr>
              <w:t xml:space="preserve"> nominal hours</w:t>
            </w:r>
          </w:p>
        </w:tc>
      </w:tr>
      <w:tr w:rsidR="007E1101" w:rsidRPr="00982853" w14:paraId="2DB280D7" w14:textId="77777777" w:rsidTr="007E1101">
        <w:tc>
          <w:tcPr>
            <w:tcW w:w="3119" w:type="dxa"/>
            <w:tcBorders>
              <w:right w:val="nil"/>
            </w:tcBorders>
            <w:shd w:val="clear" w:color="auto" w:fill="DBE5F1"/>
          </w:tcPr>
          <w:p w14:paraId="73F520F2" w14:textId="77777777" w:rsidR="007C30FD" w:rsidRPr="009F04FF" w:rsidRDefault="007C30FD" w:rsidP="008408BA">
            <w:pPr>
              <w:pStyle w:val="SectionBSubsection"/>
              <w:spacing w:line="276" w:lineRule="auto"/>
            </w:pPr>
            <w:bookmarkStart w:id="28" w:name="_Toc479845650"/>
            <w:bookmarkStart w:id="29" w:name="_Hlk42773926"/>
            <w:r w:rsidRPr="009F04FF">
              <w:t>Vocational or educational outcomes</w:t>
            </w:r>
            <w:bookmarkEnd w:id="28"/>
          </w:p>
        </w:tc>
        <w:tc>
          <w:tcPr>
            <w:tcW w:w="5953" w:type="dxa"/>
            <w:tcBorders>
              <w:left w:val="nil"/>
            </w:tcBorders>
            <w:shd w:val="clear" w:color="auto" w:fill="DBE5F1"/>
          </w:tcPr>
          <w:p w14:paraId="1DFDD3C9" w14:textId="77777777" w:rsidR="007C30FD" w:rsidRPr="009F04FF" w:rsidRDefault="007C30FD" w:rsidP="008408BA">
            <w:pPr>
              <w:pStyle w:val="Standard"/>
              <w:spacing w:line="276" w:lineRule="auto"/>
            </w:pPr>
            <w:r w:rsidRPr="009F04FF">
              <w:t>Standard 1 AQTF Standards for Accredited Courses</w:t>
            </w:r>
          </w:p>
        </w:tc>
      </w:tr>
      <w:tr w:rsidR="007E1101" w:rsidRPr="00982853" w14:paraId="47475069" w14:textId="77777777" w:rsidTr="007E1101">
        <w:tc>
          <w:tcPr>
            <w:tcW w:w="3119" w:type="dxa"/>
          </w:tcPr>
          <w:p w14:paraId="34058223" w14:textId="77777777" w:rsidR="00982853" w:rsidRPr="009F04FF" w:rsidRDefault="00982853" w:rsidP="008408BA">
            <w:pPr>
              <w:pStyle w:val="SectionBSubsection2"/>
              <w:spacing w:line="276" w:lineRule="auto"/>
            </w:pPr>
            <w:bookmarkStart w:id="30" w:name="_Toc479845651"/>
            <w:r w:rsidRPr="009F04FF">
              <w:t>Purpose of the course</w:t>
            </w:r>
            <w:bookmarkEnd w:id="30"/>
          </w:p>
        </w:tc>
        <w:tc>
          <w:tcPr>
            <w:tcW w:w="5953" w:type="dxa"/>
            <w:tcBorders>
              <w:bottom w:val="single" w:sz="4" w:space="0" w:color="auto"/>
            </w:tcBorders>
          </w:tcPr>
          <w:p w14:paraId="2FEE4CDF" w14:textId="16BFAA6E" w:rsidR="00EB6300" w:rsidRDefault="00EB6300" w:rsidP="008408BA">
            <w:pPr>
              <w:pStyle w:val="Guidingtext"/>
              <w:spacing w:line="276" w:lineRule="auto"/>
              <w:rPr>
                <w:i w:val="0"/>
                <w:color w:val="auto"/>
              </w:rPr>
            </w:pPr>
            <w:r w:rsidRPr="00EB6300">
              <w:rPr>
                <w:i w:val="0"/>
                <w:color w:val="auto"/>
              </w:rPr>
              <w:t>Successful completion of this course provides</w:t>
            </w:r>
            <w:r w:rsidR="00A20CF0" w:rsidRPr="00CB4772">
              <w:rPr>
                <w:i w:val="0"/>
                <w:color w:val="auto"/>
              </w:rPr>
              <w:t xml:space="preserve"> </w:t>
            </w:r>
            <w:r w:rsidR="00A20CF0">
              <w:rPr>
                <w:i w:val="0"/>
                <w:color w:val="auto"/>
              </w:rPr>
              <w:t xml:space="preserve">participants with the </w:t>
            </w:r>
            <w:r w:rsidRPr="00EB6300">
              <w:rPr>
                <w:i w:val="0"/>
                <w:color w:val="auto"/>
              </w:rPr>
              <w:t xml:space="preserve">skills and knowledge to </w:t>
            </w:r>
            <w:r w:rsidRPr="00CB4772">
              <w:rPr>
                <w:i w:val="0"/>
                <w:color w:val="auto"/>
              </w:rPr>
              <w:t xml:space="preserve">undertake intermediate </w:t>
            </w:r>
            <w:r>
              <w:rPr>
                <w:i w:val="0"/>
                <w:color w:val="auto"/>
              </w:rPr>
              <w:t>risk assessment and management of family violence risk</w:t>
            </w:r>
            <w:r w:rsidR="00A20CF0">
              <w:rPr>
                <w:i w:val="0"/>
                <w:color w:val="auto"/>
              </w:rPr>
              <w:t>,</w:t>
            </w:r>
            <w:r w:rsidRPr="00CB4772">
              <w:rPr>
                <w:i w:val="0"/>
                <w:color w:val="auto"/>
              </w:rPr>
              <w:t xml:space="preserve"> in accordance with </w:t>
            </w:r>
            <w:r>
              <w:rPr>
                <w:i w:val="0"/>
                <w:color w:val="auto"/>
              </w:rPr>
              <w:t>the requi</w:t>
            </w:r>
            <w:r w:rsidR="005F0CCB">
              <w:rPr>
                <w:i w:val="0"/>
                <w:color w:val="auto"/>
              </w:rPr>
              <w:t>r</w:t>
            </w:r>
            <w:r>
              <w:rPr>
                <w:i w:val="0"/>
                <w:color w:val="auto"/>
              </w:rPr>
              <w:t xml:space="preserve">ements of </w:t>
            </w:r>
            <w:r w:rsidRPr="00CB4772">
              <w:rPr>
                <w:i w:val="0"/>
                <w:color w:val="auto"/>
              </w:rPr>
              <w:t xml:space="preserve">Victoria’s </w:t>
            </w:r>
            <w:r w:rsidRPr="00F36102">
              <w:rPr>
                <w:color w:val="auto"/>
              </w:rPr>
              <w:t>Family Violence Multi-Agency Risk Assessment and Management Framework</w:t>
            </w:r>
            <w:r>
              <w:rPr>
                <w:i w:val="0"/>
                <w:color w:val="auto"/>
              </w:rPr>
              <w:t xml:space="preserve"> (MARAM</w:t>
            </w:r>
            <w:r w:rsidRPr="00CB4772">
              <w:rPr>
                <w:i w:val="0"/>
                <w:color w:val="auto"/>
              </w:rPr>
              <w:t xml:space="preserve"> Framework</w:t>
            </w:r>
            <w:r>
              <w:rPr>
                <w:i w:val="0"/>
                <w:color w:val="auto"/>
              </w:rPr>
              <w:t>)</w:t>
            </w:r>
            <w:r w:rsidRPr="00CB4772">
              <w:rPr>
                <w:i w:val="0"/>
                <w:color w:val="auto"/>
              </w:rPr>
              <w:t>.</w:t>
            </w:r>
          </w:p>
          <w:p w14:paraId="1EDE0A8C" w14:textId="62E74750" w:rsidR="00EB6300" w:rsidRPr="00FF0BED" w:rsidRDefault="00EB6300" w:rsidP="008408BA">
            <w:pPr>
              <w:pStyle w:val="Guidingtext"/>
              <w:spacing w:line="276" w:lineRule="auto"/>
              <w:rPr>
                <w:i w:val="0"/>
                <w:color w:val="auto"/>
              </w:rPr>
            </w:pPr>
            <w:r>
              <w:rPr>
                <w:i w:val="0"/>
                <w:color w:val="auto"/>
              </w:rPr>
              <w:t xml:space="preserve">This </w:t>
            </w:r>
            <w:r w:rsidR="00A20CF0">
              <w:rPr>
                <w:i w:val="0"/>
                <w:color w:val="auto"/>
              </w:rPr>
              <w:t xml:space="preserve">course </w:t>
            </w:r>
            <w:r w:rsidR="00E873B5">
              <w:rPr>
                <w:i w:val="0"/>
                <w:color w:val="auto"/>
              </w:rPr>
              <w:t>is intended for individuals</w:t>
            </w:r>
            <w:r w:rsidR="00E873B5" w:rsidRPr="00CB4772">
              <w:rPr>
                <w:i w:val="0"/>
                <w:color w:val="auto"/>
              </w:rPr>
              <w:t xml:space="preserve"> in core suppor</w:t>
            </w:r>
            <w:r w:rsidR="00E873B5">
              <w:rPr>
                <w:i w:val="0"/>
                <w:color w:val="auto"/>
              </w:rPr>
              <w:t xml:space="preserve">t or mainstream service roles and </w:t>
            </w:r>
            <w:r w:rsidR="00D16C9A">
              <w:rPr>
                <w:i w:val="0"/>
                <w:color w:val="auto"/>
              </w:rPr>
              <w:t>includes the foundational</w:t>
            </w:r>
            <w:r w:rsidR="00A20CF0" w:rsidRPr="00A20CF0">
              <w:rPr>
                <w:i w:val="0"/>
                <w:color w:val="auto"/>
              </w:rPr>
              <w:t xml:space="preserve"> understanding of family violence and risk needed for f</w:t>
            </w:r>
            <w:r w:rsidR="00A20CF0">
              <w:rPr>
                <w:i w:val="0"/>
                <w:color w:val="auto"/>
              </w:rPr>
              <w:t>urther levels of specialisation</w:t>
            </w:r>
            <w:r w:rsidR="003E60F1">
              <w:rPr>
                <w:i w:val="0"/>
                <w:color w:val="auto"/>
              </w:rPr>
              <w:t>.</w:t>
            </w:r>
          </w:p>
        </w:tc>
      </w:tr>
      <w:tr w:rsidR="007E1101" w:rsidRPr="00982853" w14:paraId="33834D7C" w14:textId="77777777" w:rsidTr="007E1101">
        <w:tc>
          <w:tcPr>
            <w:tcW w:w="3119" w:type="dxa"/>
            <w:tcBorders>
              <w:right w:val="nil"/>
            </w:tcBorders>
            <w:shd w:val="clear" w:color="auto" w:fill="DBE5F1"/>
          </w:tcPr>
          <w:p w14:paraId="15E4A4CA" w14:textId="77777777" w:rsidR="000D7FDC" w:rsidRPr="009F04FF" w:rsidRDefault="000D7FDC" w:rsidP="008408BA">
            <w:pPr>
              <w:pStyle w:val="SectionBSubsection"/>
              <w:spacing w:line="276" w:lineRule="auto"/>
            </w:pPr>
            <w:bookmarkStart w:id="31" w:name="_Toc479845652"/>
            <w:r w:rsidRPr="009F04FF">
              <w:t>Development of the course</w:t>
            </w:r>
            <w:bookmarkEnd w:id="31"/>
          </w:p>
        </w:tc>
        <w:tc>
          <w:tcPr>
            <w:tcW w:w="5953" w:type="dxa"/>
            <w:tcBorders>
              <w:left w:val="nil"/>
            </w:tcBorders>
            <w:shd w:val="clear" w:color="auto" w:fill="DBE5F1"/>
          </w:tcPr>
          <w:p w14:paraId="7F928849" w14:textId="77777777" w:rsidR="000D7FDC" w:rsidRPr="009F04FF" w:rsidRDefault="000D7FDC" w:rsidP="008408BA">
            <w:pPr>
              <w:pStyle w:val="Standard"/>
              <w:spacing w:line="276" w:lineRule="auto"/>
            </w:pPr>
            <w:r w:rsidRPr="009F04FF">
              <w:t xml:space="preserve">Standards 1 and </w:t>
            </w:r>
            <w:r w:rsidR="000A3B0B" w:rsidRPr="009F04FF">
              <w:t>2 AQTF</w:t>
            </w:r>
            <w:r w:rsidRPr="009F04FF">
              <w:t xml:space="preserve"> Standards for Accredited Courses  </w:t>
            </w:r>
          </w:p>
        </w:tc>
      </w:tr>
      <w:tr w:rsidR="007E1101" w:rsidRPr="00982853" w14:paraId="5CBFC0FF" w14:textId="77777777" w:rsidTr="00F36102">
        <w:trPr>
          <w:trHeight w:val="1266"/>
        </w:trPr>
        <w:tc>
          <w:tcPr>
            <w:tcW w:w="3119" w:type="dxa"/>
          </w:tcPr>
          <w:p w14:paraId="4F40565A" w14:textId="79637429" w:rsidR="00982853" w:rsidRPr="009F04FF" w:rsidRDefault="00DD7592" w:rsidP="008408BA">
            <w:pPr>
              <w:pStyle w:val="SectionBSubsection2"/>
              <w:spacing w:line="276" w:lineRule="auto"/>
            </w:pPr>
            <w:bookmarkStart w:id="32" w:name="_Toc479845653"/>
            <w:r w:rsidRPr="009F04FF">
              <w:t>Industry/</w:t>
            </w:r>
            <w:r w:rsidR="00982853" w:rsidRPr="009F04FF">
              <w:t xml:space="preserve">enterprise/ </w:t>
            </w:r>
            <w:r w:rsidR="000D7FDC" w:rsidRPr="009F04FF">
              <w:t>community needs</w:t>
            </w:r>
            <w:bookmarkEnd w:id="32"/>
          </w:p>
        </w:tc>
        <w:tc>
          <w:tcPr>
            <w:tcW w:w="5953" w:type="dxa"/>
          </w:tcPr>
          <w:p w14:paraId="723D9F65" w14:textId="77777777" w:rsidR="00FF0BED" w:rsidRPr="006C547D" w:rsidRDefault="00FF0BED" w:rsidP="008408BA">
            <w:pPr>
              <w:spacing w:before="120" w:after="120" w:line="276" w:lineRule="auto"/>
              <w:rPr>
                <w:rFonts w:ascii="Arial" w:hAnsi="Arial" w:cs="Arial"/>
                <w:sz w:val="22"/>
                <w:szCs w:val="22"/>
              </w:rPr>
            </w:pPr>
            <w:r w:rsidRPr="006C547D">
              <w:rPr>
                <w:rFonts w:ascii="Arial" w:hAnsi="Arial" w:cs="Arial"/>
                <w:sz w:val="22"/>
                <w:szCs w:val="22"/>
              </w:rPr>
              <w:t>The Victorian state government has determined family violence to be its number one law and order challenge, in recognition of the immeasurable emotional, psychological and physical harm it causes, particularly to women and children. A series of family violence related deaths in Victoria in 2014/2015 prompted the establishment of Australia’s first Royal Commission into Family Violence on 22nd February 2015. The need to invest in family violence reforms acknowledges the growing awareness of its scale, the failure of existing policy to reduce its prevalence and severity and the community’s preparedness to act</w:t>
            </w:r>
            <w:r w:rsidRPr="006C547D">
              <w:rPr>
                <w:rStyle w:val="FootnoteReference"/>
                <w:rFonts w:ascii="Arial" w:hAnsi="Arial" w:cs="Arial"/>
                <w:sz w:val="22"/>
                <w:szCs w:val="22"/>
              </w:rPr>
              <w:footnoteReference w:id="1"/>
            </w:r>
            <w:r w:rsidRPr="006C547D">
              <w:rPr>
                <w:rFonts w:ascii="Arial" w:hAnsi="Arial" w:cs="Arial"/>
                <w:sz w:val="22"/>
                <w:szCs w:val="22"/>
              </w:rPr>
              <w:t xml:space="preserve">. </w:t>
            </w:r>
          </w:p>
          <w:p w14:paraId="4118EAB0" w14:textId="4A33974E" w:rsidR="00FF0BED" w:rsidRPr="00FF0BED" w:rsidRDefault="00FF0BED" w:rsidP="008408BA">
            <w:pPr>
              <w:spacing w:before="120" w:after="120" w:line="276" w:lineRule="auto"/>
              <w:rPr>
                <w:rFonts w:ascii="Arial" w:hAnsi="Arial" w:cs="Arial"/>
                <w:sz w:val="22"/>
                <w:szCs w:val="22"/>
                <w:lang w:val="en-AU"/>
              </w:rPr>
            </w:pPr>
            <w:r w:rsidRPr="00FF0BED">
              <w:rPr>
                <w:rFonts w:ascii="Arial" w:hAnsi="Arial" w:cs="Arial"/>
                <w:sz w:val="22"/>
                <w:szCs w:val="22"/>
                <w:lang w:val="en-AU"/>
              </w:rPr>
              <w:t xml:space="preserve">Tasked with finding solutions to prevent family violence, improve support for victim survivors and hold perpetrators to account, the Royal Commission into Family Violence report was delivered in March 2016, with all 227 </w:t>
            </w:r>
            <w:r w:rsidRPr="00FF0BED">
              <w:rPr>
                <w:rFonts w:ascii="Arial" w:hAnsi="Arial" w:cs="Arial"/>
                <w:sz w:val="22"/>
                <w:szCs w:val="22"/>
                <w:lang w:val="en-AU"/>
              </w:rPr>
              <w:lastRenderedPageBreak/>
              <w:t>recommendations accepted by the state government</w:t>
            </w:r>
            <w:r w:rsidRPr="006C547D">
              <w:rPr>
                <w:rFonts w:ascii="Arial" w:hAnsi="Arial" w:cs="Arial"/>
                <w:sz w:val="22"/>
                <w:szCs w:val="22"/>
                <w:vertAlign w:val="superscript"/>
                <w:lang w:val="en-AU"/>
              </w:rPr>
              <w:footnoteReference w:id="2"/>
            </w:r>
            <w:r w:rsidRPr="00FF0BED">
              <w:rPr>
                <w:rFonts w:ascii="Arial" w:hAnsi="Arial" w:cs="Arial"/>
                <w:sz w:val="22"/>
                <w:szCs w:val="22"/>
                <w:lang w:val="en-AU"/>
              </w:rPr>
              <w:t xml:space="preserve">. </w:t>
            </w:r>
            <w:r w:rsidR="005F0CCB">
              <w:rPr>
                <w:rFonts w:ascii="Arial" w:hAnsi="Arial" w:cs="Arial"/>
                <w:sz w:val="22"/>
                <w:szCs w:val="22"/>
                <w:lang w:val="en-AU"/>
              </w:rPr>
              <w:t>T</w:t>
            </w:r>
            <w:r w:rsidRPr="00FF0BED">
              <w:rPr>
                <w:rFonts w:ascii="Arial" w:hAnsi="Arial" w:cs="Arial"/>
                <w:sz w:val="22"/>
                <w:szCs w:val="22"/>
                <w:lang w:val="en-AU"/>
              </w:rPr>
              <w:t xml:space="preserve">his </w:t>
            </w:r>
            <w:r w:rsidR="00E72475">
              <w:rPr>
                <w:rFonts w:ascii="Arial" w:hAnsi="Arial" w:cs="Arial"/>
                <w:sz w:val="22"/>
                <w:szCs w:val="22"/>
                <w:lang w:val="en-AU"/>
              </w:rPr>
              <w:t xml:space="preserve">course </w:t>
            </w:r>
            <w:r w:rsidRPr="00FF0BED">
              <w:rPr>
                <w:rFonts w:ascii="Arial" w:hAnsi="Arial" w:cs="Arial"/>
                <w:sz w:val="22"/>
                <w:szCs w:val="22"/>
                <w:lang w:val="en-AU"/>
              </w:rPr>
              <w:t>is principally informed by the outcomes of Recommendation 207</w:t>
            </w:r>
            <w:r w:rsidR="00E72475">
              <w:rPr>
                <w:rFonts w:ascii="Arial" w:hAnsi="Arial" w:cs="Arial"/>
                <w:sz w:val="22"/>
                <w:szCs w:val="22"/>
                <w:lang w:val="en-AU"/>
              </w:rPr>
              <w:t xml:space="preserve"> </w:t>
            </w:r>
            <w:r w:rsidRPr="00FF0BED">
              <w:rPr>
                <w:rFonts w:ascii="Arial" w:hAnsi="Arial" w:cs="Arial"/>
                <w:sz w:val="22"/>
                <w:szCs w:val="22"/>
                <w:lang w:val="en-AU"/>
              </w:rPr>
              <w:t>and Recommendation 1</w:t>
            </w:r>
            <w:r w:rsidR="00E72475">
              <w:rPr>
                <w:rFonts w:ascii="Arial" w:hAnsi="Arial" w:cs="Arial"/>
                <w:sz w:val="22"/>
                <w:szCs w:val="22"/>
                <w:lang w:val="en-AU"/>
              </w:rPr>
              <w:t>:</w:t>
            </w:r>
          </w:p>
          <w:p w14:paraId="3AA1AC76" w14:textId="77777777" w:rsidR="003725A6" w:rsidRDefault="00FF0BED" w:rsidP="003725A6">
            <w:pPr>
              <w:pStyle w:val="ListParagraph"/>
              <w:numPr>
                <w:ilvl w:val="0"/>
                <w:numId w:val="13"/>
              </w:numPr>
              <w:spacing w:before="120" w:after="120" w:line="276" w:lineRule="auto"/>
              <w:contextualSpacing w:val="0"/>
              <w:rPr>
                <w:rFonts w:ascii="Arial" w:hAnsi="Arial" w:cs="Arial"/>
                <w:sz w:val="22"/>
                <w:szCs w:val="22"/>
                <w:lang w:val="en-AU"/>
              </w:rPr>
            </w:pPr>
            <w:r w:rsidRPr="00E72475">
              <w:rPr>
                <w:rFonts w:ascii="Arial" w:hAnsi="Arial" w:cs="Arial"/>
                <w:sz w:val="22"/>
                <w:szCs w:val="22"/>
                <w:lang w:val="en-AU"/>
              </w:rPr>
              <w:t>Recommendation 207 concerns the development of a 10-year industry plan for family violence prevention and response in Victoria, covering workforce requirements of all government and non-government agencies and services that have or will have responsibility for preventing or responding to family violence, and address, in part, workforce capability, qualifications and professional development needs</w:t>
            </w:r>
            <w:r w:rsidRPr="00E72475">
              <w:rPr>
                <w:rFonts w:ascii="Arial" w:hAnsi="Arial" w:cs="Arial"/>
                <w:vertAlign w:val="superscript"/>
                <w:lang w:val="en-AU"/>
              </w:rPr>
              <w:footnoteReference w:id="3"/>
            </w:r>
            <w:r w:rsidRPr="00E72475">
              <w:rPr>
                <w:rFonts w:ascii="Arial" w:hAnsi="Arial" w:cs="Arial"/>
                <w:sz w:val="22"/>
                <w:szCs w:val="22"/>
                <w:lang w:val="en-AU"/>
              </w:rPr>
              <w:t>.</w:t>
            </w:r>
          </w:p>
          <w:p w14:paraId="4DA15B2C" w14:textId="5C8D7A82" w:rsidR="00FF0BED" w:rsidRPr="003725A6" w:rsidRDefault="00E72475" w:rsidP="003725A6">
            <w:pPr>
              <w:pStyle w:val="ListParagraph"/>
              <w:numPr>
                <w:ilvl w:val="0"/>
                <w:numId w:val="13"/>
              </w:numPr>
              <w:spacing w:before="120" w:after="120" w:line="276" w:lineRule="auto"/>
              <w:contextualSpacing w:val="0"/>
              <w:rPr>
                <w:rFonts w:ascii="Arial" w:hAnsi="Arial" w:cs="Arial"/>
                <w:sz w:val="22"/>
                <w:szCs w:val="22"/>
                <w:lang w:val="en-AU"/>
              </w:rPr>
            </w:pPr>
            <w:r w:rsidRPr="003725A6">
              <w:rPr>
                <w:rFonts w:ascii="Arial" w:hAnsi="Arial" w:cs="Arial"/>
                <w:sz w:val="22"/>
                <w:szCs w:val="22"/>
                <w:lang w:val="en-AU"/>
              </w:rPr>
              <w:t xml:space="preserve">The </w:t>
            </w:r>
            <w:r w:rsidRPr="003725A6">
              <w:rPr>
                <w:rFonts w:ascii="Arial" w:hAnsi="Arial" w:cs="Arial"/>
                <w:i/>
                <w:sz w:val="22"/>
                <w:szCs w:val="22"/>
                <w:lang w:val="en-AU"/>
              </w:rPr>
              <w:t>Responding to Family Violence Capability Framework</w:t>
            </w:r>
            <w:r w:rsidRPr="003725A6">
              <w:rPr>
                <w:rFonts w:ascii="Arial" w:hAnsi="Arial" w:cs="Arial"/>
                <w:sz w:val="22"/>
                <w:szCs w:val="22"/>
                <w:lang w:val="en-AU"/>
              </w:rPr>
              <w:t xml:space="preserve"> (developed in December 2017)</w:t>
            </w:r>
            <w:r w:rsidR="00FF0BED" w:rsidRPr="003725A6">
              <w:rPr>
                <w:rFonts w:ascii="Arial" w:hAnsi="Arial" w:cs="Arial"/>
                <w:sz w:val="22"/>
                <w:szCs w:val="22"/>
                <w:lang w:val="en-AU"/>
              </w:rPr>
              <w:t xml:space="preserve"> articulate</w:t>
            </w:r>
            <w:r w:rsidR="003E60F1" w:rsidRPr="003725A6">
              <w:rPr>
                <w:rFonts w:ascii="Arial" w:hAnsi="Arial" w:cs="Arial"/>
                <w:sz w:val="22"/>
                <w:szCs w:val="22"/>
                <w:lang w:val="en-AU"/>
              </w:rPr>
              <w:t>s</w:t>
            </w:r>
            <w:r w:rsidR="00FF0BED" w:rsidRPr="003725A6">
              <w:rPr>
                <w:rFonts w:ascii="Arial" w:hAnsi="Arial" w:cs="Arial"/>
                <w:sz w:val="22"/>
                <w:szCs w:val="22"/>
                <w:lang w:val="en-AU"/>
              </w:rPr>
              <w:t xml:space="preserve"> the skills and knowledge required to work within the family violence industry and aim</w:t>
            </w:r>
            <w:r w:rsidRPr="003725A6">
              <w:rPr>
                <w:rFonts w:ascii="Arial" w:hAnsi="Arial" w:cs="Arial"/>
                <w:sz w:val="22"/>
                <w:szCs w:val="22"/>
                <w:lang w:val="en-AU"/>
              </w:rPr>
              <w:t>s</w:t>
            </w:r>
            <w:r w:rsidR="00FF0BED" w:rsidRPr="003725A6">
              <w:rPr>
                <w:rFonts w:ascii="Arial" w:hAnsi="Arial" w:cs="Arial"/>
                <w:sz w:val="22"/>
                <w:szCs w:val="22"/>
                <w:lang w:val="en-AU"/>
              </w:rPr>
              <w:t xml:space="preserve"> to shape the family violence workforce of the future, by encompassing capabilities across workforce tiers spanning specialist services, core support services, mainstream/social support services and universal services.</w:t>
            </w:r>
          </w:p>
          <w:p w14:paraId="423378CE" w14:textId="07927394" w:rsidR="00FF0BED" w:rsidRPr="00FF0BED" w:rsidRDefault="00FF0BED" w:rsidP="008408BA">
            <w:pPr>
              <w:pStyle w:val="ListParagraph"/>
              <w:numPr>
                <w:ilvl w:val="0"/>
                <w:numId w:val="13"/>
              </w:numPr>
              <w:spacing w:before="120" w:after="120" w:line="276" w:lineRule="auto"/>
              <w:contextualSpacing w:val="0"/>
              <w:rPr>
                <w:rFonts w:ascii="Arial" w:hAnsi="Arial" w:cs="Arial"/>
                <w:sz w:val="22"/>
                <w:szCs w:val="22"/>
                <w:lang w:val="en-AU"/>
              </w:rPr>
            </w:pPr>
            <w:r w:rsidRPr="00FF0BED">
              <w:rPr>
                <w:rFonts w:ascii="Arial" w:hAnsi="Arial" w:cs="Arial"/>
                <w:sz w:val="22"/>
                <w:szCs w:val="22"/>
                <w:lang w:val="en-AU"/>
              </w:rPr>
              <w:t>Recommendation 1 calls for the review and implementation of “the revised Family Violence Risk Assessment and Risk Management Framework (known as the Common Risk Assessment Framework, or the CRAF), in order to deliver a comprehensive framework that sets minimum standards and roles and responsibilities for screening, risk assessment, risk management, information sharing and referral throughout Victorian agencies”</w:t>
            </w:r>
            <w:r w:rsidRPr="006C547D">
              <w:rPr>
                <w:rFonts w:ascii="Arial" w:hAnsi="Arial" w:cs="Arial"/>
                <w:sz w:val="22"/>
                <w:szCs w:val="22"/>
                <w:vertAlign w:val="superscript"/>
                <w:lang w:val="en-AU"/>
              </w:rPr>
              <w:footnoteReference w:id="4"/>
            </w:r>
            <w:r w:rsidRPr="00FF0BED">
              <w:rPr>
                <w:rFonts w:ascii="Arial" w:hAnsi="Arial" w:cs="Arial"/>
                <w:sz w:val="22"/>
                <w:szCs w:val="22"/>
                <w:lang w:val="en-AU"/>
              </w:rPr>
              <w:t>. The Family Violence Multi-Agency Risk Assessment and Management Framework (MARAM</w:t>
            </w:r>
            <w:r w:rsidR="00F36102">
              <w:rPr>
                <w:rFonts w:ascii="Arial" w:hAnsi="Arial" w:cs="Arial"/>
                <w:sz w:val="22"/>
                <w:szCs w:val="22"/>
                <w:lang w:val="en-AU"/>
              </w:rPr>
              <w:t xml:space="preserve"> Framework</w:t>
            </w:r>
            <w:r w:rsidRPr="00FF0BED">
              <w:rPr>
                <w:rFonts w:ascii="Arial" w:hAnsi="Arial" w:cs="Arial"/>
                <w:sz w:val="22"/>
                <w:szCs w:val="22"/>
                <w:lang w:val="en-AU"/>
              </w:rPr>
              <w:t>) was subsequently developed in July 2018.</w:t>
            </w:r>
          </w:p>
          <w:p w14:paraId="5A677E01" w14:textId="359E1DCC" w:rsidR="00D16C9A" w:rsidRPr="00D16C9A" w:rsidRDefault="00FF0BED" w:rsidP="008408BA">
            <w:pPr>
              <w:spacing w:before="120" w:after="120" w:line="276" w:lineRule="auto"/>
              <w:rPr>
                <w:rFonts w:ascii="Arial" w:hAnsi="Arial" w:cs="Arial"/>
                <w:sz w:val="22"/>
                <w:szCs w:val="22"/>
                <w:lang w:val="en-AU"/>
              </w:rPr>
            </w:pPr>
            <w:r w:rsidRPr="00FF0BED">
              <w:rPr>
                <w:rFonts w:ascii="Arial" w:hAnsi="Arial" w:cs="Arial"/>
                <w:sz w:val="22"/>
                <w:szCs w:val="22"/>
                <w:lang w:val="en-AU"/>
              </w:rPr>
              <w:t>Th</w:t>
            </w:r>
            <w:r w:rsidR="00802CB2">
              <w:rPr>
                <w:rFonts w:ascii="Arial" w:hAnsi="Arial" w:cs="Arial"/>
                <w:sz w:val="22"/>
                <w:szCs w:val="22"/>
                <w:lang w:val="en-AU"/>
              </w:rPr>
              <w:t xml:space="preserve">is course aligns to </w:t>
            </w:r>
            <w:r w:rsidR="00E72475">
              <w:rPr>
                <w:rFonts w:ascii="Arial" w:hAnsi="Arial" w:cs="Arial"/>
                <w:sz w:val="22"/>
                <w:szCs w:val="22"/>
                <w:lang w:val="en-AU"/>
              </w:rPr>
              <w:t>i</w:t>
            </w:r>
            <w:r w:rsidR="00802CB2" w:rsidRPr="00802CB2">
              <w:rPr>
                <w:rFonts w:ascii="Arial" w:hAnsi="Arial" w:cs="Arial"/>
                <w:sz w:val="22"/>
                <w:szCs w:val="22"/>
                <w:lang w:val="en-AU"/>
              </w:rPr>
              <w:t>ntermediate</w:t>
            </w:r>
            <w:r w:rsidR="00E72475">
              <w:rPr>
                <w:rFonts w:ascii="Arial" w:hAnsi="Arial" w:cs="Arial"/>
                <w:sz w:val="22"/>
                <w:szCs w:val="22"/>
                <w:lang w:val="en-AU"/>
              </w:rPr>
              <w:t>-level</w:t>
            </w:r>
            <w:r w:rsidR="00802CB2" w:r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0802CB2">
              <w:rPr>
                <w:rFonts w:ascii="Arial" w:hAnsi="Arial" w:cs="Arial"/>
                <w:sz w:val="22"/>
                <w:szCs w:val="22"/>
                <w:lang w:val="en-AU"/>
              </w:rPr>
              <w:t xml:space="preserve">ssessment </w:t>
            </w:r>
            <w:r w:rsidR="00E72475">
              <w:rPr>
                <w:rFonts w:ascii="Arial" w:hAnsi="Arial" w:cs="Arial"/>
                <w:sz w:val="22"/>
                <w:szCs w:val="22"/>
                <w:lang w:val="en-AU"/>
              </w:rPr>
              <w:t xml:space="preserve">and management responsibilities outlined in the </w:t>
            </w:r>
            <w:r w:rsidR="00802CB2" w:rsidRPr="00E72475">
              <w:rPr>
                <w:rFonts w:ascii="Arial" w:hAnsi="Arial" w:cs="Arial"/>
                <w:i/>
                <w:sz w:val="22"/>
                <w:szCs w:val="22"/>
                <w:lang w:val="en-AU"/>
              </w:rPr>
              <w:t>MARAM Framework</w:t>
            </w:r>
            <w:r w:rsidR="00E72475">
              <w:rPr>
                <w:rFonts w:ascii="Arial" w:hAnsi="Arial" w:cs="Arial"/>
                <w:sz w:val="22"/>
                <w:szCs w:val="22"/>
                <w:lang w:val="en-AU"/>
              </w:rPr>
              <w:t xml:space="preserve"> and </w:t>
            </w:r>
            <w:r w:rsidR="00E72475" w:rsidRPr="00E72475">
              <w:rPr>
                <w:rFonts w:ascii="Arial" w:hAnsi="Arial" w:cs="Arial"/>
                <w:i/>
                <w:sz w:val="22"/>
                <w:szCs w:val="22"/>
                <w:lang w:val="en-AU"/>
              </w:rPr>
              <w:t>MARAM Practice Guidance</w:t>
            </w:r>
            <w:r w:rsidR="00E72475">
              <w:rPr>
                <w:rFonts w:ascii="Arial" w:hAnsi="Arial" w:cs="Arial"/>
                <w:sz w:val="22"/>
                <w:szCs w:val="22"/>
                <w:lang w:val="en-AU"/>
              </w:rPr>
              <w:t xml:space="preserve"> and is underpinned by </w:t>
            </w:r>
            <w:r w:rsidR="00802CB2" w:rsidRPr="00802CB2">
              <w:rPr>
                <w:rFonts w:ascii="Arial" w:hAnsi="Arial" w:cs="Arial"/>
                <w:sz w:val="22"/>
                <w:szCs w:val="22"/>
                <w:lang w:val="en-AU"/>
              </w:rPr>
              <w:t xml:space="preserve">Tier 2 &amp; 3 </w:t>
            </w:r>
            <w:r w:rsidR="00802CB2">
              <w:rPr>
                <w:rFonts w:ascii="Arial" w:hAnsi="Arial" w:cs="Arial"/>
                <w:sz w:val="22"/>
                <w:szCs w:val="22"/>
                <w:lang w:val="en-AU"/>
              </w:rPr>
              <w:t xml:space="preserve">capabilities </w:t>
            </w:r>
            <w:r w:rsidR="00E72475">
              <w:rPr>
                <w:rFonts w:ascii="Arial" w:hAnsi="Arial" w:cs="Arial"/>
                <w:sz w:val="22"/>
                <w:szCs w:val="22"/>
                <w:lang w:val="en-AU"/>
              </w:rPr>
              <w:t xml:space="preserve">as </w:t>
            </w:r>
            <w:r w:rsidR="00802CB2">
              <w:rPr>
                <w:rFonts w:ascii="Arial" w:hAnsi="Arial" w:cs="Arial"/>
                <w:sz w:val="22"/>
                <w:szCs w:val="22"/>
                <w:lang w:val="en-AU"/>
              </w:rPr>
              <w:t>outlined in the</w:t>
            </w:r>
            <w:r w:rsidRPr="00FF0BED">
              <w:rPr>
                <w:rFonts w:ascii="Arial" w:hAnsi="Arial" w:cs="Arial"/>
                <w:sz w:val="22"/>
                <w:szCs w:val="22"/>
                <w:lang w:val="en-AU"/>
              </w:rPr>
              <w:t xml:space="preserve"> </w:t>
            </w:r>
            <w:r w:rsidRPr="00802CB2">
              <w:rPr>
                <w:rFonts w:ascii="Arial" w:hAnsi="Arial" w:cs="Arial"/>
                <w:i/>
                <w:sz w:val="22"/>
                <w:szCs w:val="22"/>
                <w:lang w:val="en-AU"/>
              </w:rPr>
              <w:t>Responding to Family Violence Capability Framework</w:t>
            </w:r>
            <w:r w:rsidRPr="00FF0BED">
              <w:rPr>
                <w:rFonts w:ascii="Arial" w:hAnsi="Arial" w:cs="Arial"/>
                <w:sz w:val="22"/>
                <w:szCs w:val="22"/>
                <w:lang w:val="en-AU"/>
              </w:rPr>
              <w:t>.</w:t>
            </w:r>
            <w:r w:rsidRPr="00CB4772">
              <w:rPr>
                <w:rFonts w:ascii="Arial" w:hAnsi="Arial" w:cs="Arial"/>
                <w:sz w:val="22"/>
                <w:szCs w:val="22"/>
                <w:lang w:val="en-AU"/>
              </w:rPr>
              <w:t xml:space="preserve"> </w:t>
            </w:r>
            <w:r w:rsidR="00D16C9A" w:rsidRPr="00D16C9A">
              <w:rPr>
                <w:rFonts w:ascii="Arial" w:hAnsi="Arial" w:cs="Arial"/>
                <w:sz w:val="22"/>
                <w:szCs w:val="22"/>
                <w:lang w:val="en-AU"/>
              </w:rPr>
              <w:t xml:space="preserve">It addresses the skills and knowledge to undertake the </w:t>
            </w:r>
            <w:r w:rsidR="00D16C9A" w:rsidRPr="00D16C9A">
              <w:rPr>
                <w:rFonts w:ascii="Arial" w:hAnsi="Arial" w:cs="Arial"/>
                <w:sz w:val="22"/>
                <w:szCs w:val="22"/>
                <w:lang w:val="en-AU"/>
              </w:rPr>
              <w:lastRenderedPageBreak/>
              <w:t>following activities in accordance with the individual’s work role:</w:t>
            </w:r>
          </w:p>
          <w:p w14:paraId="4F59CDC5" w14:textId="77777777" w:rsidR="00D16C9A" w:rsidRPr="00D16C9A" w:rsidRDefault="00D16C9A" w:rsidP="001B3CD8">
            <w:pPr>
              <w:numPr>
                <w:ilvl w:val="0"/>
                <w:numId w:val="13"/>
              </w:numPr>
              <w:spacing w:before="120" w:after="120" w:line="276" w:lineRule="auto"/>
              <w:ind w:left="714" w:hanging="357"/>
              <w:contextualSpacing/>
              <w:rPr>
                <w:rFonts w:ascii="Arial" w:hAnsi="Arial" w:cs="Arial"/>
                <w:sz w:val="22"/>
                <w:szCs w:val="22"/>
                <w:lang w:val="en-AU"/>
              </w:rPr>
            </w:pPr>
            <w:r w:rsidRPr="00D16C9A">
              <w:rPr>
                <w:rFonts w:ascii="Arial" w:hAnsi="Arial" w:cs="Arial"/>
                <w:sz w:val="22"/>
                <w:szCs w:val="22"/>
                <w:lang w:val="en-AU"/>
              </w:rPr>
              <w:t>Undertaking intermediate risk assessment of victim survivors (adult, children and/or young people) using structured professional judgement and appropriate tools</w:t>
            </w:r>
          </w:p>
          <w:p w14:paraId="4337DD80" w14:textId="77777777" w:rsidR="00D16C9A" w:rsidRPr="00D16C9A" w:rsidRDefault="00D16C9A" w:rsidP="001B3CD8">
            <w:pPr>
              <w:numPr>
                <w:ilvl w:val="0"/>
                <w:numId w:val="13"/>
              </w:numPr>
              <w:spacing w:before="120" w:after="120" w:line="276" w:lineRule="auto"/>
              <w:ind w:left="714" w:hanging="357"/>
              <w:contextualSpacing/>
              <w:rPr>
                <w:rFonts w:ascii="Arial" w:hAnsi="Arial" w:cs="Arial"/>
                <w:sz w:val="22"/>
                <w:szCs w:val="22"/>
                <w:lang w:val="en-AU"/>
              </w:rPr>
            </w:pPr>
            <w:r w:rsidRPr="00D16C9A">
              <w:rPr>
                <w:rFonts w:ascii="Arial" w:hAnsi="Arial" w:cs="Arial"/>
                <w:sz w:val="22"/>
                <w:szCs w:val="22"/>
                <w:lang w:val="en-AU"/>
              </w:rPr>
              <w:t>Developing and implementing risk management strategies and safety plans; including collaboratively monitoring, assessing and managing risk over time</w:t>
            </w:r>
          </w:p>
          <w:p w14:paraId="513956A9" w14:textId="50F1E3F0" w:rsidR="00D16C9A" w:rsidRPr="00D16C9A" w:rsidRDefault="00D16C9A" w:rsidP="001B3CD8">
            <w:pPr>
              <w:numPr>
                <w:ilvl w:val="0"/>
                <w:numId w:val="13"/>
              </w:numPr>
              <w:spacing w:before="120" w:after="120" w:line="276" w:lineRule="auto"/>
              <w:ind w:left="714" w:hanging="357"/>
              <w:contextualSpacing/>
              <w:rPr>
                <w:rFonts w:ascii="Arial" w:hAnsi="Arial" w:cs="Arial"/>
                <w:sz w:val="22"/>
                <w:szCs w:val="22"/>
                <w:lang w:val="en-AU"/>
              </w:rPr>
            </w:pPr>
            <w:r>
              <w:rPr>
                <w:rFonts w:ascii="Arial" w:hAnsi="Arial" w:cs="Arial"/>
                <w:sz w:val="22"/>
                <w:szCs w:val="22"/>
                <w:lang w:val="en-AU"/>
              </w:rPr>
              <w:t>Undertaking</w:t>
            </w:r>
            <w:r w:rsidRPr="00D16C9A">
              <w:rPr>
                <w:rFonts w:ascii="Arial" w:hAnsi="Arial" w:cs="Arial"/>
                <w:sz w:val="22"/>
                <w:szCs w:val="22"/>
                <w:lang w:val="en-AU"/>
              </w:rPr>
              <w:t xml:space="preserve"> intermediate risk assessment and management where an adolescent is using family violence</w:t>
            </w:r>
          </w:p>
          <w:p w14:paraId="1FBE5F19" w14:textId="71BB0FC8" w:rsidR="00D16C9A" w:rsidRPr="00D16C9A" w:rsidRDefault="00D16C9A" w:rsidP="001B3CD8">
            <w:pPr>
              <w:numPr>
                <w:ilvl w:val="0"/>
                <w:numId w:val="13"/>
              </w:numPr>
              <w:spacing w:before="120" w:after="120" w:line="276" w:lineRule="auto"/>
              <w:ind w:left="714" w:hanging="357"/>
              <w:contextualSpacing/>
              <w:rPr>
                <w:rFonts w:ascii="Arial" w:hAnsi="Arial" w:cs="Arial"/>
                <w:sz w:val="22"/>
                <w:szCs w:val="22"/>
                <w:lang w:val="en-AU"/>
              </w:rPr>
            </w:pPr>
            <w:r>
              <w:rPr>
                <w:rFonts w:ascii="Arial" w:hAnsi="Arial" w:cs="Arial"/>
                <w:sz w:val="22"/>
                <w:szCs w:val="22"/>
                <w:lang w:val="en-AU"/>
              </w:rPr>
              <w:t>Contributing</w:t>
            </w:r>
            <w:r w:rsidRPr="00D16C9A">
              <w:rPr>
                <w:rFonts w:ascii="Arial" w:hAnsi="Arial" w:cs="Arial"/>
                <w:sz w:val="22"/>
                <w:szCs w:val="22"/>
                <w:lang w:val="en-AU"/>
              </w:rPr>
              <w:t xml:space="preserve"> to risk assessment of perpetrator behaviour and contribute to keeping them in view and accountable for their actions and behaviours</w:t>
            </w:r>
          </w:p>
          <w:p w14:paraId="6553036B" w14:textId="0A5AD470" w:rsidR="00D16C9A" w:rsidRDefault="00D16C9A" w:rsidP="001B3CD8">
            <w:pPr>
              <w:numPr>
                <w:ilvl w:val="0"/>
                <w:numId w:val="13"/>
              </w:numPr>
              <w:spacing w:before="120" w:after="120" w:line="276" w:lineRule="auto"/>
              <w:ind w:left="714" w:hanging="357"/>
              <w:contextualSpacing/>
              <w:rPr>
                <w:rFonts w:ascii="Arial" w:hAnsi="Arial" w:cs="Arial"/>
                <w:sz w:val="22"/>
                <w:szCs w:val="22"/>
                <w:lang w:val="en-AU"/>
              </w:rPr>
            </w:pPr>
            <w:r w:rsidRPr="00D16C9A">
              <w:rPr>
                <w:rFonts w:ascii="Arial" w:hAnsi="Arial" w:cs="Arial"/>
                <w:sz w:val="22"/>
                <w:szCs w:val="22"/>
                <w:lang w:val="en-AU"/>
              </w:rPr>
              <w:t>Sharing information under the Family Violence Information Sharing Scheme, privacy law or other legislative authorisation</w:t>
            </w:r>
            <w:r w:rsidR="003E60F1">
              <w:rPr>
                <w:rFonts w:ascii="Arial" w:hAnsi="Arial" w:cs="Arial"/>
                <w:sz w:val="22"/>
                <w:szCs w:val="22"/>
                <w:lang w:val="en-AU"/>
              </w:rPr>
              <w:t xml:space="preserve"> </w:t>
            </w:r>
          </w:p>
          <w:p w14:paraId="27111704" w14:textId="7EBDBC03" w:rsidR="00F36102" w:rsidRPr="00463994" w:rsidRDefault="00F36102" w:rsidP="008408BA">
            <w:pPr>
              <w:pStyle w:val="Bodycopy"/>
              <w:spacing w:line="276" w:lineRule="auto"/>
              <w:rPr>
                <w:rFonts w:eastAsia="Calibri"/>
                <w:b/>
              </w:rPr>
            </w:pPr>
            <w:r w:rsidRPr="00463994">
              <w:rPr>
                <w:rFonts w:eastAsia="Calibri"/>
                <w:b/>
              </w:rPr>
              <w:t xml:space="preserve">Target Audience for the course: </w:t>
            </w:r>
          </w:p>
          <w:p w14:paraId="119255BE" w14:textId="4DCE7EAD" w:rsidR="00F36102" w:rsidRDefault="00F36102" w:rsidP="008408BA">
            <w:pPr>
              <w:pStyle w:val="Guidingtext"/>
              <w:spacing w:line="276" w:lineRule="auto"/>
              <w:rPr>
                <w:i w:val="0"/>
                <w:color w:val="auto"/>
              </w:rPr>
            </w:pPr>
            <w:r w:rsidRPr="00CB4772">
              <w:rPr>
                <w:i w:val="0"/>
                <w:color w:val="auto"/>
              </w:rPr>
              <w:t>Participants undertaking the course will be professionals who do not have family violence as a core function of their role, however they spend a significant portion of their time responding to victim survivors (including children and youn</w:t>
            </w:r>
            <w:r w:rsidR="005F0CCB">
              <w:rPr>
                <w:i w:val="0"/>
                <w:color w:val="auto"/>
              </w:rPr>
              <w:t>g</w:t>
            </w:r>
            <w:r w:rsidRPr="00CB4772">
              <w:rPr>
                <w:i w:val="0"/>
                <w:color w:val="auto"/>
              </w:rPr>
              <w:t xml:space="preserve"> people)</w:t>
            </w:r>
            <w:r>
              <w:rPr>
                <w:i w:val="0"/>
                <w:color w:val="auto"/>
              </w:rPr>
              <w:t>, adolescents who us</w:t>
            </w:r>
            <w:r w:rsidR="005F0CCB">
              <w:rPr>
                <w:i w:val="0"/>
                <w:color w:val="auto"/>
              </w:rPr>
              <w:t>e family</w:t>
            </w:r>
            <w:r>
              <w:rPr>
                <w:i w:val="0"/>
                <w:color w:val="auto"/>
              </w:rPr>
              <w:t xml:space="preserve"> violence</w:t>
            </w:r>
            <w:r w:rsidRPr="00CB4772">
              <w:rPr>
                <w:i w:val="0"/>
                <w:color w:val="auto"/>
              </w:rPr>
              <w:t xml:space="preserve"> or perpetrators of family violence, or work in sectors that respond to the impacts of family violence.  </w:t>
            </w:r>
          </w:p>
          <w:p w14:paraId="35F00C4D" w14:textId="47B6775D" w:rsidR="00F36102" w:rsidRPr="00CB4772" w:rsidRDefault="00F36102" w:rsidP="008408BA">
            <w:pPr>
              <w:pStyle w:val="Guidingtext"/>
              <w:spacing w:line="276" w:lineRule="auto"/>
              <w:rPr>
                <w:i w:val="0"/>
                <w:color w:val="auto"/>
              </w:rPr>
            </w:pPr>
            <w:r w:rsidRPr="00CB4772">
              <w:rPr>
                <w:i w:val="0"/>
                <w:color w:val="auto"/>
              </w:rPr>
              <w:t>These professionals may encounter victim survivors (including children and young people)</w:t>
            </w:r>
            <w:r>
              <w:rPr>
                <w:i w:val="0"/>
                <w:color w:val="auto"/>
              </w:rPr>
              <w:t>, adolescents who us</w:t>
            </w:r>
            <w:r w:rsidR="00852CE5">
              <w:rPr>
                <w:i w:val="0"/>
                <w:color w:val="auto"/>
              </w:rPr>
              <w:t>e</w:t>
            </w:r>
            <w:r>
              <w:rPr>
                <w:i w:val="0"/>
                <w:color w:val="auto"/>
              </w:rPr>
              <w:t xml:space="preserve"> </w:t>
            </w:r>
            <w:r w:rsidR="00852CE5">
              <w:rPr>
                <w:i w:val="0"/>
                <w:color w:val="auto"/>
              </w:rPr>
              <w:t xml:space="preserve">family </w:t>
            </w:r>
            <w:r>
              <w:rPr>
                <w:i w:val="0"/>
                <w:color w:val="auto"/>
              </w:rPr>
              <w:t>violence</w:t>
            </w:r>
            <w:r w:rsidRPr="00CB4772">
              <w:rPr>
                <w:i w:val="0"/>
                <w:color w:val="auto"/>
              </w:rPr>
              <w:t xml:space="preserve"> and perpetrators through their interactions with children, families and/or adults within their work at core support or mainstream service organisations such as child protection, youth</w:t>
            </w:r>
            <w:r w:rsidR="00852CE5">
              <w:rPr>
                <w:i w:val="0"/>
                <w:color w:val="auto"/>
              </w:rPr>
              <w:t xml:space="preserve"> and youth</w:t>
            </w:r>
            <w:r w:rsidRPr="00CB4772">
              <w:rPr>
                <w:i w:val="0"/>
                <w:color w:val="auto"/>
              </w:rPr>
              <w:t xml:space="preserve"> justice, disability and aged care services, mental health, gambling, alcohol and drug support agencies, public housing bureaus, </w:t>
            </w:r>
            <w:r w:rsidR="00852CE5">
              <w:rPr>
                <w:i w:val="0"/>
                <w:color w:val="auto"/>
              </w:rPr>
              <w:t xml:space="preserve">homelessness services, </w:t>
            </w:r>
            <w:r w:rsidRPr="00CB4772">
              <w:rPr>
                <w:i w:val="0"/>
                <w:color w:val="auto"/>
              </w:rPr>
              <w:t>Victoria Legal Aid, Victoria Police and Paramedic services.</w:t>
            </w:r>
          </w:p>
          <w:p w14:paraId="7B5F373D" w14:textId="55ACB69D" w:rsidR="00FF0BED" w:rsidRPr="00CB4772" w:rsidRDefault="00FF0BED" w:rsidP="008408BA">
            <w:pPr>
              <w:shd w:val="clear" w:color="auto" w:fill="FFFFFF" w:themeFill="background1"/>
              <w:spacing w:before="120" w:after="120" w:line="276" w:lineRule="auto"/>
              <w:rPr>
                <w:rFonts w:ascii="Arial" w:hAnsi="Arial" w:cs="Arial"/>
                <w:sz w:val="22"/>
                <w:szCs w:val="22"/>
                <w:lang w:val="en-AU"/>
              </w:rPr>
            </w:pPr>
            <w:r w:rsidRPr="00FF0BED">
              <w:rPr>
                <w:rFonts w:ascii="Arial" w:hAnsi="Arial" w:cs="Arial"/>
                <w:sz w:val="22"/>
                <w:szCs w:val="22"/>
                <w:lang w:val="en-AU"/>
              </w:rPr>
              <w:t xml:space="preserve">This course supports the attainment </w:t>
            </w:r>
            <w:r w:rsidRPr="00CB4772">
              <w:rPr>
                <w:rFonts w:ascii="Arial" w:hAnsi="Arial" w:cs="Arial"/>
                <w:sz w:val="22"/>
                <w:szCs w:val="22"/>
                <w:lang w:val="en-AU"/>
              </w:rPr>
              <w:t xml:space="preserve">of </w:t>
            </w:r>
            <w:r w:rsidR="00FA5427" w:rsidRPr="00CB4772">
              <w:rPr>
                <w:rFonts w:ascii="Arial" w:hAnsi="Arial" w:cs="Arial"/>
                <w:sz w:val="22"/>
                <w:szCs w:val="22"/>
                <w:lang w:val="en-AU"/>
              </w:rPr>
              <w:t>intermediary</w:t>
            </w:r>
            <w:r w:rsidRPr="00CB4772">
              <w:rPr>
                <w:rFonts w:ascii="Arial" w:hAnsi="Arial" w:cs="Arial"/>
                <w:sz w:val="22"/>
                <w:szCs w:val="22"/>
                <w:lang w:val="en-AU"/>
              </w:rPr>
              <w:t xml:space="preserve"> skills and knowledge</w:t>
            </w:r>
            <w:r w:rsidR="00AA2504" w:rsidRPr="00CB4772">
              <w:rPr>
                <w:rFonts w:ascii="Arial" w:hAnsi="Arial" w:cs="Arial"/>
                <w:sz w:val="22"/>
                <w:szCs w:val="22"/>
                <w:lang w:val="en-AU"/>
              </w:rPr>
              <w:t xml:space="preserve"> required for family violence risk assessment and management</w:t>
            </w:r>
            <w:r w:rsidRPr="00CB4772">
              <w:rPr>
                <w:rFonts w:ascii="Arial" w:hAnsi="Arial" w:cs="Arial"/>
                <w:sz w:val="22"/>
                <w:szCs w:val="22"/>
                <w:lang w:val="en-AU"/>
              </w:rPr>
              <w:t xml:space="preserve">. </w:t>
            </w:r>
          </w:p>
          <w:p w14:paraId="0529E526" w14:textId="77777777" w:rsidR="00FF0BED" w:rsidRPr="00C04D50" w:rsidRDefault="00FF0BED" w:rsidP="008408BA">
            <w:pPr>
              <w:pStyle w:val="Bodycopy"/>
              <w:spacing w:line="276" w:lineRule="auto"/>
              <w:rPr>
                <w:rFonts w:eastAsia="Calibri"/>
                <w:b/>
              </w:rPr>
            </w:pPr>
            <w:r w:rsidRPr="00C04D50">
              <w:rPr>
                <w:rFonts w:eastAsia="Calibri"/>
                <w:b/>
              </w:rPr>
              <w:t>Course consultation and validation process</w:t>
            </w:r>
          </w:p>
          <w:p w14:paraId="33489C20" w14:textId="594D672F" w:rsidR="00FF0BED" w:rsidRPr="00C04D50" w:rsidRDefault="00FF0BED" w:rsidP="008408BA">
            <w:pPr>
              <w:pStyle w:val="Bodycopy"/>
              <w:spacing w:line="276" w:lineRule="auto"/>
              <w:rPr>
                <w:lang w:val="en-US"/>
              </w:rPr>
            </w:pPr>
            <w:r w:rsidRPr="00C04D50">
              <w:t xml:space="preserve">The development of the </w:t>
            </w:r>
            <w:r w:rsidR="00A70A51" w:rsidRPr="00E94ECC">
              <w:rPr>
                <w:i/>
              </w:rPr>
              <w:t>22561VIC</w:t>
            </w:r>
            <w:r w:rsidRPr="00C04D50">
              <w:rPr>
                <w:i/>
              </w:rPr>
              <w:t xml:space="preserve"> </w:t>
            </w:r>
            <w:r w:rsidR="00B0327B" w:rsidRPr="00B0327B">
              <w:rPr>
                <w:i/>
              </w:rPr>
              <w:t>Course in Intermediate</w:t>
            </w:r>
            <w:r w:rsidR="00EB6300">
              <w:rPr>
                <w:i/>
              </w:rPr>
              <w:t xml:space="preserve"> Risk</w:t>
            </w:r>
            <w:r w:rsidR="00B0327B" w:rsidRPr="00B0327B">
              <w:rPr>
                <w:i/>
              </w:rPr>
              <w:t xml:space="preserve"> Assessment and Management of Family Violence Risk</w:t>
            </w:r>
            <w:r w:rsidR="00C04D50" w:rsidRPr="00B0327B">
              <w:rPr>
                <w:i/>
              </w:rPr>
              <w:t xml:space="preserve"> </w:t>
            </w:r>
            <w:r w:rsidRPr="00C04D50">
              <w:t xml:space="preserve">was overseen by a project steering committee. </w:t>
            </w:r>
          </w:p>
          <w:p w14:paraId="039A4FBF" w14:textId="5907CF08" w:rsidR="00FF0BED" w:rsidRPr="00C04D50" w:rsidRDefault="00FF0BED" w:rsidP="008408BA">
            <w:pPr>
              <w:pStyle w:val="Bodycopy"/>
              <w:spacing w:line="276" w:lineRule="auto"/>
              <w:rPr>
                <w:lang w:val="en-US"/>
              </w:rPr>
            </w:pPr>
            <w:r w:rsidRPr="00C04D50">
              <w:rPr>
                <w:lang w:val="en-US"/>
              </w:rPr>
              <w:lastRenderedPageBreak/>
              <w:t>Course consultation</w:t>
            </w:r>
            <w:r w:rsidR="00B66B4A">
              <w:rPr>
                <w:lang w:val="en-US"/>
              </w:rPr>
              <w:t xml:space="preserve"> and development</w:t>
            </w:r>
            <w:r w:rsidRPr="00C04D50">
              <w:rPr>
                <w:lang w:val="en-US"/>
              </w:rPr>
              <w:t xml:space="preserve"> involved:</w:t>
            </w:r>
          </w:p>
          <w:p w14:paraId="4A98DAD2" w14:textId="51FBBA09" w:rsidR="00FF0BED" w:rsidRPr="00CF6E77" w:rsidRDefault="006A70EF" w:rsidP="008408BA">
            <w:pPr>
              <w:pStyle w:val="ListBullet"/>
              <w:spacing w:line="276" w:lineRule="auto"/>
              <w:ind w:left="714" w:hanging="357"/>
              <w:contextualSpacing/>
            </w:pPr>
            <w:r w:rsidRPr="00CF6E77">
              <w:t>A</w:t>
            </w:r>
            <w:r w:rsidR="00FF0BED" w:rsidRPr="00CF6E77">
              <w:t xml:space="preserve"> review of the skills and knowledge of </w:t>
            </w:r>
            <w:r w:rsidR="00802CB2" w:rsidRPr="00CF6E77">
              <w:t>T</w:t>
            </w:r>
            <w:r w:rsidR="00797DA6" w:rsidRPr="00CF6E77">
              <w:t xml:space="preserve">ier 2 &amp; 3 professionals </w:t>
            </w:r>
            <w:r w:rsidR="00FF0BED" w:rsidRPr="00CF6E77">
              <w:t>(</w:t>
            </w:r>
            <w:r w:rsidR="00DB3AB0" w:rsidRPr="00CF6E77">
              <w:t xml:space="preserve">core support or </w:t>
            </w:r>
            <w:r w:rsidR="00797DA6" w:rsidRPr="00CF6E77">
              <w:t>mainstream</w:t>
            </w:r>
            <w:r w:rsidR="00FF0BED" w:rsidRPr="00CF6E77">
              <w:t xml:space="preserve"> services)</w:t>
            </w:r>
            <w:r w:rsidRPr="00CF6E77">
              <w:t xml:space="preserve"> as outlined in the </w:t>
            </w:r>
            <w:r w:rsidRPr="00CF6E77">
              <w:rPr>
                <w:rFonts w:cs="Arial"/>
                <w:i/>
                <w:szCs w:val="22"/>
                <w:lang w:val="en-AU"/>
              </w:rPr>
              <w:t>Responding to Family Violence Capability Framework</w:t>
            </w:r>
            <w:r w:rsidR="003F6802" w:rsidRPr="00CF6E77">
              <w:rPr>
                <w:szCs w:val="19"/>
                <w:lang w:val="en-AU" w:eastAsia="en-US"/>
              </w:rPr>
              <w:t xml:space="preserve">, </w:t>
            </w:r>
            <w:r w:rsidR="003F6802" w:rsidRPr="00CF6E77">
              <w:t xml:space="preserve">see the </w:t>
            </w:r>
            <w:hyperlink r:id="rId33" w:history="1">
              <w:r w:rsidR="003F6802" w:rsidRPr="00CF6E77">
                <w:rPr>
                  <w:rStyle w:val="Hyperlink"/>
                  <w:rFonts w:cs="Arial"/>
                  <w:i w:val="0"/>
                  <w:szCs w:val="22"/>
                  <w:lang w:val="en-AU"/>
                </w:rPr>
                <w:t xml:space="preserve">Victorian Government </w:t>
              </w:r>
              <w:r w:rsidR="003F6802" w:rsidRPr="00CF6E77">
                <w:rPr>
                  <w:rStyle w:val="Hyperlink"/>
                  <w:rFonts w:cs="Arial"/>
                  <w:i w:val="0"/>
                  <w:szCs w:val="22"/>
                </w:rPr>
                <w:t>website</w:t>
              </w:r>
            </w:hyperlink>
            <w:r w:rsidR="003F6802" w:rsidRPr="00CF6E77">
              <w:rPr>
                <w:i/>
              </w:rPr>
              <w:t xml:space="preserve"> </w:t>
            </w:r>
            <w:r w:rsidR="003F6802" w:rsidRPr="00CF6E77">
              <w:t xml:space="preserve">for more information. </w:t>
            </w:r>
          </w:p>
          <w:p w14:paraId="6E0E66D3" w14:textId="50BB661C" w:rsidR="00802CB2" w:rsidRPr="00CF6E77" w:rsidRDefault="00802CB2" w:rsidP="008408BA">
            <w:pPr>
              <w:pStyle w:val="ListBullet"/>
              <w:spacing w:line="276" w:lineRule="auto"/>
              <w:ind w:left="714" w:hanging="357"/>
              <w:contextualSpacing/>
              <w:rPr>
                <w:rFonts w:cs="Arial"/>
                <w:szCs w:val="22"/>
              </w:rPr>
            </w:pPr>
            <w:r w:rsidRPr="00CF6E77">
              <w:t xml:space="preserve">A review of the </w:t>
            </w:r>
            <w:r w:rsidRPr="00CF6E77">
              <w:rPr>
                <w:rFonts w:cs="Arial"/>
                <w:i/>
                <w:szCs w:val="22"/>
                <w:lang w:val="en-AU"/>
              </w:rPr>
              <w:t>MARAM Framework</w:t>
            </w:r>
            <w:r w:rsidRPr="00CF6E77">
              <w:rPr>
                <w:rFonts w:cs="Arial"/>
                <w:szCs w:val="22"/>
                <w:lang w:val="en-AU"/>
              </w:rPr>
              <w:t xml:space="preserve"> and associated Intermediate-level </w:t>
            </w:r>
            <w:r w:rsidRPr="00CF6E77">
              <w:rPr>
                <w:rFonts w:cs="Arial"/>
                <w:i/>
                <w:szCs w:val="22"/>
                <w:lang w:val="en-AU"/>
              </w:rPr>
              <w:t>MARAM Practice guidance</w:t>
            </w:r>
            <w:r w:rsidR="00CF6E77" w:rsidRPr="00CF6E77">
              <w:rPr>
                <w:szCs w:val="19"/>
                <w:lang w:val="en-AU" w:eastAsia="en-US"/>
              </w:rPr>
              <w:t xml:space="preserve">, </w:t>
            </w:r>
            <w:r w:rsidR="00CF6E77" w:rsidRPr="00CF6E77">
              <w:t xml:space="preserve">see the </w:t>
            </w:r>
            <w:hyperlink r:id="rId34" w:history="1">
              <w:r w:rsidR="00CF6E77" w:rsidRPr="00CF6E77">
                <w:rPr>
                  <w:rStyle w:val="Hyperlink"/>
                  <w:rFonts w:cs="Arial"/>
                  <w:i w:val="0"/>
                  <w:szCs w:val="22"/>
                  <w:lang w:val="en-AU"/>
                </w:rPr>
                <w:t xml:space="preserve">Victorian Government </w:t>
              </w:r>
              <w:r w:rsidR="00CF6E77" w:rsidRPr="00CF6E77">
                <w:rPr>
                  <w:rStyle w:val="Hyperlink"/>
                  <w:rFonts w:cs="Arial"/>
                  <w:i w:val="0"/>
                  <w:szCs w:val="22"/>
                </w:rPr>
                <w:t>website</w:t>
              </w:r>
            </w:hyperlink>
            <w:r w:rsidR="00CF6E77" w:rsidRPr="00CF6E77">
              <w:rPr>
                <w:i/>
              </w:rPr>
              <w:t xml:space="preserve"> </w:t>
            </w:r>
            <w:r w:rsidR="00CF6E77" w:rsidRPr="00CF6E77">
              <w:t>for more information.</w:t>
            </w:r>
          </w:p>
          <w:p w14:paraId="71FD3A3D" w14:textId="3ED547F6" w:rsidR="006A70EF" w:rsidRPr="006A70EF" w:rsidRDefault="006A70EF" w:rsidP="008408BA">
            <w:pPr>
              <w:pStyle w:val="ListBullet"/>
              <w:spacing w:line="276" w:lineRule="auto"/>
              <w:ind w:left="714" w:hanging="357"/>
              <w:contextualSpacing/>
              <w:rPr>
                <w:rFonts w:cs="Arial"/>
                <w:szCs w:val="22"/>
              </w:rPr>
            </w:pPr>
            <w:r w:rsidRPr="00C04D50">
              <w:t>P</w:t>
            </w:r>
            <w:r>
              <w:t xml:space="preserve">roject </w:t>
            </w:r>
            <w:r w:rsidRPr="00C04D50">
              <w:t>S</w:t>
            </w:r>
            <w:r>
              <w:t xml:space="preserve">teering </w:t>
            </w:r>
            <w:r w:rsidRPr="00C04D50">
              <w:t>C</w:t>
            </w:r>
            <w:r>
              <w:t>ommittee</w:t>
            </w:r>
            <w:r w:rsidRPr="00C04D50">
              <w:t xml:space="preserve"> </w:t>
            </w:r>
            <w:r>
              <w:t>(</w:t>
            </w:r>
            <w:r w:rsidRPr="00C04D50">
              <w:t>PSC</w:t>
            </w:r>
            <w:r>
              <w:t>)</w:t>
            </w:r>
            <w:r w:rsidRPr="00C04D50">
              <w:t xml:space="preserve"> </w:t>
            </w:r>
            <w:r>
              <w:t xml:space="preserve">input via email, telephone </w:t>
            </w:r>
            <w:r w:rsidR="00802CB2">
              <w:t xml:space="preserve">consultation and PSC meetings to </w:t>
            </w:r>
            <w:r w:rsidR="00802CB2" w:rsidRPr="009B1B8B">
              <w:rPr>
                <w:rFonts w:cs="Arial"/>
                <w:szCs w:val="22"/>
              </w:rPr>
              <w:t>revie</w:t>
            </w:r>
            <w:r w:rsidR="00802CB2" w:rsidRPr="00C04D50">
              <w:rPr>
                <w:rFonts w:cs="Arial"/>
                <w:szCs w:val="22"/>
              </w:rPr>
              <w:t>w and evaluate course content and structure</w:t>
            </w:r>
            <w:r w:rsidR="00802CB2">
              <w:rPr>
                <w:rFonts w:cs="Arial"/>
                <w:szCs w:val="22"/>
              </w:rPr>
              <w:t>.</w:t>
            </w:r>
          </w:p>
          <w:p w14:paraId="2204585E" w14:textId="3AB29A60" w:rsidR="00FF0BED" w:rsidRDefault="00FF0BED" w:rsidP="008408BA">
            <w:pPr>
              <w:pStyle w:val="ListBullet"/>
              <w:spacing w:line="276" w:lineRule="auto"/>
              <w:ind w:left="714" w:hanging="357"/>
              <w:contextualSpacing/>
              <w:rPr>
                <w:lang w:val="en-US"/>
              </w:rPr>
            </w:pPr>
            <w:r w:rsidRPr="00802CB2">
              <w:rPr>
                <w:lang w:val="en-US"/>
              </w:rPr>
              <w:t>Desktop reviews of related family violence reports, frameworks and policy documents were also undertaken to support the development of the accredited course.</w:t>
            </w:r>
          </w:p>
          <w:p w14:paraId="1BBEC154" w14:textId="77777777" w:rsidR="00FF0BED" w:rsidRPr="00505319" w:rsidRDefault="00FF0BED" w:rsidP="008408BA">
            <w:pPr>
              <w:pStyle w:val="Bodycopy"/>
              <w:spacing w:line="276" w:lineRule="auto"/>
              <w:rPr>
                <w:rFonts w:eastAsia="Calibri"/>
                <w:b/>
              </w:rPr>
            </w:pPr>
            <w:r w:rsidRPr="00505319">
              <w:rPr>
                <w:rFonts w:eastAsia="Calibri"/>
                <w:b/>
              </w:rPr>
              <w:t>Members of Steering Committee:</w:t>
            </w:r>
          </w:p>
          <w:p w14:paraId="000B6952" w14:textId="0713FD2C" w:rsidR="00FF0BED" w:rsidRPr="00505319" w:rsidRDefault="000A5B71" w:rsidP="008408BA">
            <w:pPr>
              <w:pStyle w:val="Bodycopy"/>
              <w:tabs>
                <w:tab w:val="left" w:pos="2047"/>
              </w:tabs>
              <w:spacing w:line="276" w:lineRule="auto"/>
              <w:ind w:left="2041" w:hanging="2041"/>
              <w:rPr>
                <w:rFonts w:eastAsia="Calibri"/>
                <w:lang w:val="en-US"/>
              </w:rPr>
            </w:pPr>
            <w:r w:rsidRPr="00505319">
              <w:rPr>
                <w:rFonts w:eastAsia="Calibri"/>
              </w:rPr>
              <w:t>Kathryn Kent</w:t>
            </w:r>
            <w:r w:rsidR="00FF0BED" w:rsidRPr="00505319">
              <w:tab/>
              <w:t>Family Safety Victoria - Centre for Workforce Excellence</w:t>
            </w:r>
          </w:p>
          <w:p w14:paraId="39364DC1" w14:textId="77777777" w:rsidR="00BB67EF" w:rsidRPr="00505319" w:rsidRDefault="00BB67EF" w:rsidP="008408BA">
            <w:pPr>
              <w:tabs>
                <w:tab w:val="left" w:pos="2041"/>
                <w:tab w:val="left" w:pos="2305"/>
              </w:tabs>
              <w:spacing w:before="120" w:after="120" w:line="276" w:lineRule="auto"/>
              <w:rPr>
                <w:rFonts w:ascii="Arial" w:eastAsia="Calibri" w:hAnsi="Arial"/>
                <w:sz w:val="22"/>
                <w:lang w:val="en-AU"/>
              </w:rPr>
            </w:pPr>
            <w:r w:rsidRPr="00505319">
              <w:rPr>
                <w:rFonts w:ascii="Arial" w:eastAsia="Calibri" w:hAnsi="Arial"/>
                <w:sz w:val="22"/>
                <w:lang w:val="en-AU"/>
              </w:rPr>
              <w:t>Jacky Tucker</w:t>
            </w:r>
            <w:r w:rsidRPr="00505319">
              <w:rPr>
                <w:rFonts w:ascii="Arial" w:eastAsia="Calibri" w:hAnsi="Arial"/>
                <w:sz w:val="22"/>
                <w:lang w:val="en-AU"/>
              </w:rPr>
              <w:tab/>
              <w:t>Domestic Violence Victoria</w:t>
            </w:r>
          </w:p>
          <w:p w14:paraId="7351B356" w14:textId="77777777" w:rsidR="00BB67EF" w:rsidRPr="00505319" w:rsidRDefault="00BB67EF" w:rsidP="008408BA">
            <w:pPr>
              <w:tabs>
                <w:tab w:val="left" w:pos="2041"/>
                <w:tab w:val="left" w:pos="2305"/>
              </w:tabs>
              <w:spacing w:before="120" w:after="120" w:line="276" w:lineRule="auto"/>
              <w:ind w:left="2041" w:hanging="2041"/>
              <w:rPr>
                <w:rFonts w:ascii="Arial" w:eastAsia="Calibri" w:hAnsi="Arial"/>
                <w:sz w:val="22"/>
                <w:lang w:val="en-AU"/>
              </w:rPr>
            </w:pPr>
            <w:r w:rsidRPr="00505319">
              <w:rPr>
                <w:rFonts w:ascii="Arial" w:eastAsia="Calibri" w:hAnsi="Arial"/>
                <w:sz w:val="22"/>
                <w:lang w:val="en-AU"/>
              </w:rPr>
              <w:t>Jelena Djurdjevic</w:t>
            </w:r>
            <w:r w:rsidRPr="00505319">
              <w:rPr>
                <w:rFonts w:ascii="Arial" w:eastAsia="Calibri" w:hAnsi="Arial"/>
                <w:sz w:val="22"/>
                <w:lang w:val="en-AU"/>
              </w:rPr>
              <w:tab/>
              <w:t>Domestic Violence Resource Centre Victoria</w:t>
            </w:r>
          </w:p>
          <w:p w14:paraId="47DEE6CF" w14:textId="5787A1F1" w:rsidR="00BB67EF" w:rsidRPr="00505319" w:rsidRDefault="00BB67EF" w:rsidP="008408BA">
            <w:pPr>
              <w:tabs>
                <w:tab w:val="left" w:pos="2041"/>
                <w:tab w:val="left" w:pos="2305"/>
              </w:tabs>
              <w:spacing w:before="120" w:after="120" w:line="276" w:lineRule="auto"/>
              <w:rPr>
                <w:rFonts w:ascii="Arial" w:eastAsia="Calibri" w:hAnsi="Arial"/>
                <w:sz w:val="22"/>
                <w:lang w:val="en-AU"/>
              </w:rPr>
            </w:pPr>
            <w:r w:rsidRPr="00505319">
              <w:rPr>
                <w:rFonts w:ascii="Arial" w:eastAsia="Calibri" w:hAnsi="Arial"/>
                <w:sz w:val="22"/>
                <w:lang w:val="en-AU"/>
              </w:rPr>
              <w:t>Tori Cooke</w:t>
            </w:r>
            <w:r w:rsidRPr="00505319">
              <w:rPr>
                <w:rFonts w:ascii="Arial" w:eastAsia="Calibri" w:hAnsi="Arial"/>
                <w:sz w:val="22"/>
                <w:lang w:val="en-AU"/>
              </w:rPr>
              <w:tab/>
              <w:t>No To Violence</w:t>
            </w:r>
          </w:p>
          <w:p w14:paraId="4D496399" w14:textId="77777777" w:rsidR="00BB67EF" w:rsidRPr="00505319" w:rsidRDefault="00BB67EF" w:rsidP="008408BA">
            <w:pPr>
              <w:tabs>
                <w:tab w:val="left" w:pos="2041"/>
                <w:tab w:val="left" w:pos="2305"/>
              </w:tabs>
              <w:spacing w:before="120" w:after="120" w:line="276" w:lineRule="auto"/>
              <w:ind w:left="2041" w:hanging="2041"/>
              <w:rPr>
                <w:rFonts w:ascii="Arial" w:eastAsia="Calibri" w:hAnsi="Arial"/>
                <w:sz w:val="22"/>
                <w:lang w:val="en-AU"/>
              </w:rPr>
            </w:pPr>
            <w:r w:rsidRPr="00505319">
              <w:rPr>
                <w:rFonts w:ascii="Arial" w:eastAsia="Calibri" w:hAnsi="Arial"/>
                <w:sz w:val="22"/>
                <w:lang w:val="en-AU"/>
              </w:rPr>
              <w:t>Elizabeth Jewson</w:t>
            </w:r>
            <w:r w:rsidRPr="00505319">
              <w:rPr>
                <w:rFonts w:ascii="Arial" w:eastAsia="Calibri" w:hAnsi="Arial"/>
                <w:sz w:val="22"/>
                <w:lang w:val="en-AU"/>
              </w:rPr>
              <w:tab/>
              <w:t>WRISC family Violence Support – Ballarat</w:t>
            </w:r>
          </w:p>
          <w:p w14:paraId="71DAC2EA" w14:textId="71DB06C2" w:rsidR="00FF0BED" w:rsidRPr="00505319" w:rsidRDefault="002825FE" w:rsidP="008408BA">
            <w:pPr>
              <w:pStyle w:val="Bodycopy"/>
              <w:tabs>
                <w:tab w:val="left" w:pos="2041"/>
                <w:tab w:val="left" w:pos="2305"/>
              </w:tabs>
              <w:spacing w:line="276" w:lineRule="auto"/>
              <w:ind w:left="2041" w:hanging="2041"/>
              <w:rPr>
                <w:rFonts w:eastAsia="Calibri"/>
              </w:rPr>
            </w:pPr>
            <w:r w:rsidRPr="00505319">
              <w:rPr>
                <w:rFonts w:eastAsia="Calibri"/>
              </w:rPr>
              <w:t xml:space="preserve">Ebony Hughes </w:t>
            </w:r>
            <w:r w:rsidR="00FF0BED" w:rsidRPr="00505319">
              <w:rPr>
                <w:rFonts w:eastAsia="Calibri"/>
              </w:rPr>
              <w:tab/>
              <w:t xml:space="preserve">Department of Education and Training </w:t>
            </w:r>
            <w:r w:rsidR="00BB67EF" w:rsidRPr="00505319">
              <w:rPr>
                <w:rFonts w:eastAsia="Calibri"/>
              </w:rPr>
              <w:t xml:space="preserve">- </w:t>
            </w:r>
            <w:r w:rsidR="00DE4D17" w:rsidRPr="00DE4D17">
              <w:rPr>
                <w:rFonts w:eastAsia="Calibri"/>
              </w:rPr>
              <w:t>Family Violence Practice Branch</w:t>
            </w:r>
          </w:p>
          <w:p w14:paraId="7074727B" w14:textId="763EEFE9" w:rsidR="00FF0BED" w:rsidRPr="00505319" w:rsidRDefault="00FF0BED" w:rsidP="008408BA">
            <w:pPr>
              <w:tabs>
                <w:tab w:val="left" w:pos="2041"/>
                <w:tab w:val="left" w:pos="2305"/>
              </w:tabs>
              <w:spacing w:before="120" w:after="120" w:line="276" w:lineRule="auto"/>
              <w:ind w:left="2041" w:hanging="2041"/>
              <w:rPr>
                <w:rFonts w:ascii="Arial" w:eastAsia="Calibri" w:hAnsi="Arial"/>
                <w:sz w:val="22"/>
                <w:lang w:val="en-AU"/>
              </w:rPr>
            </w:pPr>
            <w:r w:rsidRPr="00505319">
              <w:rPr>
                <w:rFonts w:ascii="Arial" w:eastAsia="Calibri" w:hAnsi="Arial"/>
                <w:sz w:val="22"/>
                <w:lang w:val="en-AU"/>
              </w:rPr>
              <w:t>Connie Kellett</w:t>
            </w:r>
            <w:r w:rsidRPr="00505319">
              <w:rPr>
                <w:rFonts w:ascii="Arial" w:eastAsia="Calibri" w:hAnsi="Arial"/>
                <w:sz w:val="22"/>
                <w:lang w:val="en-AU"/>
              </w:rPr>
              <w:tab/>
              <w:t xml:space="preserve">Department </w:t>
            </w:r>
            <w:r w:rsidR="00BB67EF" w:rsidRPr="00505319">
              <w:rPr>
                <w:rFonts w:ascii="Arial" w:eastAsia="Calibri" w:hAnsi="Arial"/>
                <w:sz w:val="22"/>
                <w:lang w:val="en-AU"/>
              </w:rPr>
              <w:t>of Justice and Community Safety - Family</w:t>
            </w:r>
            <w:r w:rsidRPr="00505319">
              <w:rPr>
                <w:rFonts w:ascii="Arial" w:eastAsia="Calibri" w:hAnsi="Arial"/>
                <w:sz w:val="22"/>
                <w:lang w:val="en-AU"/>
              </w:rPr>
              <w:t xml:space="preserve"> Violence Principal Practitioner</w:t>
            </w:r>
          </w:p>
          <w:p w14:paraId="5D8D333C" w14:textId="09D9AD62" w:rsidR="00BB67EF" w:rsidRPr="00505319" w:rsidRDefault="00BB67EF" w:rsidP="008408BA">
            <w:pPr>
              <w:tabs>
                <w:tab w:val="left" w:pos="2041"/>
                <w:tab w:val="left" w:pos="2305"/>
              </w:tabs>
              <w:spacing w:before="120" w:after="120" w:line="276" w:lineRule="auto"/>
              <w:ind w:left="2041" w:hanging="2041"/>
              <w:rPr>
                <w:rFonts w:ascii="Arial" w:eastAsia="Calibri" w:hAnsi="Arial"/>
                <w:sz w:val="22"/>
                <w:lang w:val="en-AU"/>
              </w:rPr>
            </w:pPr>
            <w:r w:rsidRPr="00505319">
              <w:rPr>
                <w:rFonts w:ascii="Arial" w:eastAsia="Calibri" w:hAnsi="Arial"/>
                <w:sz w:val="22"/>
                <w:lang w:val="en-AU"/>
              </w:rPr>
              <w:t>Roshan Bhandary</w:t>
            </w:r>
            <w:r w:rsidR="00FF0BED" w:rsidRPr="00505319">
              <w:rPr>
                <w:rFonts w:ascii="Arial" w:eastAsia="Calibri" w:hAnsi="Arial"/>
                <w:sz w:val="22"/>
                <w:lang w:val="en-AU"/>
              </w:rPr>
              <w:tab/>
              <w:t>Magistrates' Court of Victoria</w:t>
            </w:r>
            <w:r w:rsidRPr="00505319">
              <w:rPr>
                <w:rFonts w:ascii="Arial" w:eastAsia="Calibri" w:hAnsi="Arial"/>
                <w:sz w:val="22"/>
                <w:lang w:val="en-AU"/>
              </w:rPr>
              <w:t xml:space="preserve"> - Family Violence Principal Practitioner</w:t>
            </w:r>
          </w:p>
          <w:p w14:paraId="5D975BE1" w14:textId="05E6D901" w:rsidR="00FF0BED" w:rsidRPr="00505319" w:rsidRDefault="00FF0BED" w:rsidP="008408BA">
            <w:pPr>
              <w:tabs>
                <w:tab w:val="left" w:pos="2041"/>
                <w:tab w:val="left" w:pos="2305"/>
              </w:tabs>
              <w:spacing w:before="120" w:after="120" w:line="276" w:lineRule="auto"/>
              <w:rPr>
                <w:rFonts w:ascii="Arial" w:eastAsia="Calibri" w:hAnsi="Arial"/>
                <w:sz w:val="22"/>
                <w:lang w:val="en-AU"/>
              </w:rPr>
            </w:pPr>
            <w:r w:rsidRPr="00505319">
              <w:rPr>
                <w:rFonts w:ascii="Arial" w:eastAsia="Calibri" w:hAnsi="Arial"/>
                <w:sz w:val="22"/>
                <w:lang w:val="en-AU"/>
              </w:rPr>
              <w:t>Sofia Csernatony</w:t>
            </w:r>
            <w:r w:rsidRPr="00505319">
              <w:rPr>
                <w:rFonts w:ascii="Arial" w:eastAsia="Calibri" w:hAnsi="Arial"/>
                <w:sz w:val="22"/>
                <w:lang w:val="en-AU"/>
              </w:rPr>
              <w:tab/>
              <w:t>Victoria Police</w:t>
            </w:r>
          </w:p>
          <w:p w14:paraId="503DEBDC" w14:textId="77777777" w:rsidR="00BB67EF" w:rsidRPr="00505319" w:rsidRDefault="00BB67EF" w:rsidP="008408BA">
            <w:pPr>
              <w:tabs>
                <w:tab w:val="left" w:pos="2041"/>
                <w:tab w:val="left" w:pos="2305"/>
              </w:tabs>
              <w:spacing w:before="120" w:after="120" w:line="276" w:lineRule="auto"/>
              <w:rPr>
                <w:rFonts w:ascii="Arial" w:eastAsia="Calibri" w:hAnsi="Arial"/>
                <w:sz w:val="22"/>
                <w:lang w:val="en-AU"/>
              </w:rPr>
            </w:pPr>
            <w:r w:rsidRPr="00505319">
              <w:rPr>
                <w:rFonts w:ascii="Arial" w:eastAsia="Calibri" w:hAnsi="Arial"/>
                <w:sz w:val="22"/>
                <w:lang w:val="en-AU"/>
              </w:rPr>
              <w:t>Michelle Taylor</w:t>
            </w:r>
            <w:r w:rsidRPr="00505319">
              <w:rPr>
                <w:rFonts w:ascii="Arial" w:eastAsia="Calibri" w:hAnsi="Arial"/>
                <w:sz w:val="22"/>
                <w:lang w:val="en-AU"/>
              </w:rPr>
              <w:tab/>
              <w:t>Chisholm Institute of TAFE</w:t>
            </w:r>
          </w:p>
          <w:p w14:paraId="02F266F1" w14:textId="25E33BD7" w:rsidR="00FF0BED" w:rsidRPr="00505319" w:rsidRDefault="00BB67EF" w:rsidP="008408BA">
            <w:pPr>
              <w:tabs>
                <w:tab w:val="left" w:pos="2041"/>
                <w:tab w:val="left" w:pos="2305"/>
              </w:tabs>
              <w:spacing w:before="120" w:after="120" w:line="276" w:lineRule="auto"/>
              <w:ind w:left="2041" w:hanging="2041"/>
              <w:rPr>
                <w:rFonts w:ascii="Arial" w:eastAsia="Calibri" w:hAnsi="Arial"/>
                <w:sz w:val="22"/>
                <w:lang w:val="en-AU"/>
              </w:rPr>
            </w:pPr>
            <w:r w:rsidRPr="00505319">
              <w:rPr>
                <w:rFonts w:ascii="Arial" w:eastAsia="Calibri" w:hAnsi="Arial"/>
                <w:sz w:val="22"/>
                <w:lang w:val="en-AU"/>
              </w:rPr>
              <w:t>Kirsty Harcourt-Cooke</w:t>
            </w:r>
            <w:r w:rsidR="00FF0BED" w:rsidRPr="00505319">
              <w:rPr>
                <w:rFonts w:ascii="Arial" w:eastAsia="Calibri" w:hAnsi="Arial"/>
                <w:sz w:val="22"/>
                <w:lang w:val="en-AU"/>
              </w:rPr>
              <w:tab/>
              <w:t>Department of Education and Training</w:t>
            </w:r>
          </w:p>
          <w:p w14:paraId="2863E76C" w14:textId="1EFC079F" w:rsidR="00FF0BED" w:rsidRPr="002825FE" w:rsidRDefault="00FF0BED" w:rsidP="008408BA">
            <w:pPr>
              <w:tabs>
                <w:tab w:val="left" w:pos="2041"/>
                <w:tab w:val="left" w:pos="2305"/>
              </w:tabs>
              <w:spacing w:before="120" w:after="120" w:line="276" w:lineRule="auto"/>
              <w:rPr>
                <w:rFonts w:ascii="Arial" w:eastAsia="Calibri" w:hAnsi="Arial"/>
                <w:sz w:val="22"/>
                <w:lang w:val="en-AU"/>
              </w:rPr>
            </w:pPr>
            <w:r w:rsidRPr="00505319">
              <w:rPr>
                <w:rFonts w:ascii="Arial" w:eastAsia="Calibri" w:hAnsi="Arial"/>
                <w:sz w:val="22"/>
                <w:lang w:val="en-AU"/>
              </w:rPr>
              <w:t xml:space="preserve">Pia </w:t>
            </w:r>
            <w:bookmarkStart w:id="33" w:name="_Hlk43052775"/>
            <w:r w:rsidRPr="00505319">
              <w:rPr>
                <w:rFonts w:ascii="Arial" w:eastAsia="Calibri" w:hAnsi="Arial"/>
                <w:sz w:val="22"/>
                <w:lang w:val="en-AU"/>
              </w:rPr>
              <w:t>Cerveri</w:t>
            </w:r>
            <w:bookmarkEnd w:id="33"/>
            <w:r w:rsidRPr="002825FE">
              <w:rPr>
                <w:rFonts w:ascii="Arial" w:eastAsia="Calibri" w:hAnsi="Arial"/>
                <w:sz w:val="22"/>
                <w:lang w:val="en-AU"/>
              </w:rPr>
              <w:tab/>
              <w:t>Victorian Trades Hall Council</w:t>
            </w:r>
            <w:r w:rsidR="00365EAD">
              <w:rPr>
                <w:rFonts w:ascii="Arial" w:eastAsia="Calibri" w:hAnsi="Arial"/>
                <w:sz w:val="22"/>
                <w:lang w:val="en-AU"/>
              </w:rPr>
              <w:br/>
            </w:r>
          </w:p>
          <w:p w14:paraId="1BB1D2BC" w14:textId="77777777" w:rsidR="00FF0BED" w:rsidRPr="002825FE" w:rsidRDefault="00FF0BED" w:rsidP="008408BA">
            <w:pPr>
              <w:tabs>
                <w:tab w:val="left" w:pos="2041"/>
                <w:tab w:val="left" w:pos="2305"/>
              </w:tabs>
              <w:spacing w:before="120" w:after="120" w:line="276" w:lineRule="auto"/>
              <w:rPr>
                <w:rFonts w:ascii="Arial" w:hAnsi="Arial"/>
                <w:sz w:val="22"/>
                <w:lang w:val="en-AU"/>
              </w:rPr>
            </w:pPr>
            <w:r w:rsidRPr="002825FE">
              <w:rPr>
                <w:rFonts w:ascii="Arial" w:eastAsia="Calibri" w:hAnsi="Arial"/>
                <w:b/>
                <w:sz w:val="22"/>
                <w:lang w:val="en-AU"/>
              </w:rPr>
              <w:lastRenderedPageBreak/>
              <w:t>In attendance:</w:t>
            </w:r>
            <w:r w:rsidRPr="002825FE">
              <w:rPr>
                <w:rFonts w:ascii="Arial" w:hAnsi="Arial"/>
                <w:sz w:val="22"/>
                <w:lang w:val="en-AU"/>
              </w:rPr>
              <w:tab/>
            </w:r>
          </w:p>
          <w:p w14:paraId="0FEE3F21" w14:textId="63E82F4B" w:rsidR="00FF0BED" w:rsidRPr="002825FE" w:rsidRDefault="00FF0BED"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Autumn Shea</w:t>
            </w:r>
            <w:r w:rsidRPr="002825FE">
              <w:rPr>
                <w:rFonts w:ascii="Arial" w:eastAsia="Calibri" w:hAnsi="Arial"/>
                <w:sz w:val="22"/>
                <w:lang w:val="en-US"/>
              </w:rPr>
              <w:tab/>
              <w:t>CMM for Human Services</w:t>
            </w:r>
          </w:p>
          <w:p w14:paraId="5D6B4CA0" w14:textId="4E8070BF" w:rsidR="00BB67EF" w:rsidRPr="002825FE" w:rsidRDefault="00BB67EF"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Wendy Dowe</w:t>
            </w:r>
            <w:r w:rsidRPr="002825FE">
              <w:rPr>
                <w:rFonts w:ascii="Arial" w:eastAsia="Calibri" w:hAnsi="Arial"/>
                <w:sz w:val="22"/>
                <w:lang w:val="en-US"/>
              </w:rPr>
              <w:tab/>
              <w:t>CMM Service Administrator</w:t>
            </w:r>
          </w:p>
          <w:p w14:paraId="41F89DBE" w14:textId="77777777" w:rsidR="00FF0BED" w:rsidRPr="002825FE" w:rsidRDefault="00FF0BED"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Teresa Signorello</w:t>
            </w:r>
            <w:r w:rsidRPr="002825FE">
              <w:rPr>
                <w:rFonts w:ascii="Arial" w:eastAsia="Calibri" w:hAnsi="Arial"/>
                <w:sz w:val="22"/>
                <w:lang w:val="en-US"/>
              </w:rPr>
              <w:tab/>
              <w:t>Course Writer</w:t>
            </w:r>
          </w:p>
          <w:p w14:paraId="79C86A2C" w14:textId="77777777" w:rsidR="00FF0BED" w:rsidRPr="002825FE" w:rsidRDefault="00FF0BED"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Susan Fechner</w:t>
            </w:r>
            <w:r w:rsidRPr="002825FE">
              <w:rPr>
                <w:rFonts w:ascii="Arial" w:eastAsia="Calibri" w:hAnsi="Arial"/>
                <w:sz w:val="22"/>
                <w:lang w:val="en-US"/>
              </w:rPr>
              <w:tab/>
              <w:t>Course Writer</w:t>
            </w:r>
          </w:p>
          <w:p w14:paraId="0162D797" w14:textId="18028C1D" w:rsidR="00FF0BED" w:rsidRPr="002825FE" w:rsidRDefault="002825FE" w:rsidP="008408BA">
            <w:pPr>
              <w:tabs>
                <w:tab w:val="left" w:pos="2041"/>
                <w:tab w:val="left" w:pos="2305"/>
              </w:tabs>
              <w:spacing w:before="120" w:after="120" w:line="276" w:lineRule="auto"/>
              <w:ind w:left="2041" w:hanging="2041"/>
              <w:rPr>
                <w:rFonts w:ascii="Arial" w:eastAsia="Calibri" w:hAnsi="Arial"/>
                <w:sz w:val="22"/>
                <w:lang w:val="en-US"/>
              </w:rPr>
            </w:pPr>
            <w:r w:rsidRPr="002825FE">
              <w:rPr>
                <w:rFonts w:ascii="Arial" w:eastAsia="Calibri" w:hAnsi="Arial"/>
                <w:sz w:val="22"/>
                <w:lang w:val="en-US"/>
              </w:rPr>
              <w:t>Lisa Confoy</w:t>
            </w:r>
            <w:r w:rsidR="00FF0BED" w:rsidRPr="002825FE">
              <w:rPr>
                <w:rFonts w:ascii="Arial" w:eastAsia="Calibri" w:hAnsi="Arial"/>
                <w:sz w:val="22"/>
                <w:lang w:val="en-US"/>
              </w:rPr>
              <w:tab/>
            </w:r>
            <w:r w:rsidRPr="002825FE">
              <w:rPr>
                <w:rFonts w:ascii="Arial" w:eastAsia="Calibri" w:hAnsi="Arial"/>
                <w:sz w:val="22"/>
                <w:lang w:val="en-AU"/>
              </w:rPr>
              <w:t>Department of Education and Training</w:t>
            </w:r>
          </w:p>
          <w:p w14:paraId="2C44527F" w14:textId="77777777" w:rsidR="00FF0BED" w:rsidRPr="002825FE" w:rsidRDefault="00FF0BED"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Wei Choong</w:t>
            </w:r>
            <w:r w:rsidRPr="002825FE">
              <w:rPr>
                <w:rFonts w:ascii="Arial" w:eastAsia="Calibri" w:hAnsi="Arial"/>
                <w:sz w:val="22"/>
                <w:lang w:val="en-US"/>
              </w:rPr>
              <w:tab/>
              <w:t>Family Safety Victoria</w:t>
            </w:r>
          </w:p>
          <w:p w14:paraId="541D9366" w14:textId="77E4A5B5" w:rsidR="00FF0BED" w:rsidRPr="002825FE" w:rsidRDefault="002825FE" w:rsidP="008408BA">
            <w:pPr>
              <w:tabs>
                <w:tab w:val="left" w:pos="2041"/>
                <w:tab w:val="left" w:pos="2305"/>
              </w:tabs>
              <w:spacing w:before="120" w:after="120" w:line="276" w:lineRule="auto"/>
              <w:rPr>
                <w:rFonts w:ascii="Arial" w:eastAsia="Calibri" w:hAnsi="Arial"/>
                <w:sz w:val="22"/>
                <w:lang w:val="en-US"/>
              </w:rPr>
            </w:pPr>
            <w:r w:rsidRPr="002825FE">
              <w:rPr>
                <w:rFonts w:ascii="Arial" w:eastAsia="Calibri" w:hAnsi="Arial"/>
                <w:sz w:val="22"/>
                <w:lang w:val="en-US"/>
              </w:rPr>
              <w:t>Ben Kite</w:t>
            </w:r>
            <w:r w:rsidR="00FF0BED" w:rsidRPr="002825FE">
              <w:rPr>
                <w:rFonts w:ascii="Arial" w:eastAsia="Calibri" w:hAnsi="Arial"/>
                <w:sz w:val="22"/>
                <w:lang w:val="en-US"/>
              </w:rPr>
              <w:tab/>
              <w:t>Family Safety Victoria</w:t>
            </w:r>
          </w:p>
          <w:p w14:paraId="0DAC91EA" w14:textId="736F5614" w:rsidR="00FF0BED" w:rsidRPr="00FF0BED" w:rsidRDefault="00A7333C" w:rsidP="008408BA">
            <w:pPr>
              <w:shd w:val="clear" w:color="auto" w:fill="FFFFFF" w:themeFill="background1"/>
              <w:spacing w:before="120" w:after="120" w:line="276" w:lineRule="auto"/>
              <w:rPr>
                <w:rFonts w:ascii="Arial" w:hAnsi="Arial"/>
                <w:sz w:val="22"/>
                <w:szCs w:val="20"/>
                <w:lang w:val="en-AU" w:eastAsia="en-US"/>
              </w:rPr>
            </w:pPr>
            <w:r>
              <w:rPr>
                <w:rFonts w:ascii="Arial" w:eastAsia="Calibri" w:hAnsi="Arial"/>
                <w:sz w:val="22"/>
                <w:lang w:val="en-AU"/>
              </w:rPr>
              <w:t>This</w:t>
            </w:r>
            <w:r w:rsidR="00FF0BED" w:rsidRPr="002825FE">
              <w:rPr>
                <w:rFonts w:ascii="Arial" w:eastAsia="Calibri" w:hAnsi="Arial"/>
                <w:sz w:val="22"/>
                <w:lang w:val="en-AU"/>
              </w:rPr>
              <w:t xml:space="preserve"> course:</w:t>
            </w:r>
          </w:p>
          <w:p w14:paraId="30667A07" w14:textId="77777777" w:rsidR="00982853" w:rsidRPr="00721853" w:rsidRDefault="00982853" w:rsidP="008408BA">
            <w:pPr>
              <w:pStyle w:val="ListBullet"/>
              <w:shd w:val="clear" w:color="auto" w:fill="FFFFFF" w:themeFill="background1"/>
              <w:spacing w:line="276" w:lineRule="auto"/>
              <w:ind w:left="714" w:hanging="357"/>
              <w:contextualSpacing/>
              <w:rPr>
                <w:lang w:val="en-AU" w:eastAsia="en-US"/>
              </w:rPr>
            </w:pPr>
            <w:r w:rsidRPr="00721853">
              <w:rPr>
                <w:lang w:val="en-AU" w:eastAsia="en-US"/>
              </w:rPr>
              <w:t>does not duplicate, by title or coverage, the outcomes of an endorsed training package qualification</w:t>
            </w:r>
          </w:p>
          <w:p w14:paraId="666424F9" w14:textId="77777777" w:rsidR="00982853" w:rsidRPr="00721853" w:rsidRDefault="00982853" w:rsidP="008408BA">
            <w:pPr>
              <w:pStyle w:val="ListBullet"/>
              <w:shd w:val="clear" w:color="auto" w:fill="FFFFFF" w:themeFill="background1"/>
              <w:spacing w:line="276" w:lineRule="auto"/>
              <w:ind w:left="714" w:hanging="357"/>
              <w:contextualSpacing/>
              <w:rPr>
                <w:lang w:val="en-AU" w:eastAsia="en-US"/>
              </w:rPr>
            </w:pPr>
            <w:r w:rsidRPr="00721853">
              <w:rPr>
                <w:lang w:val="en-AU" w:eastAsia="en-US"/>
              </w:rPr>
              <w:t>is not a subset of a single training package qualification that could be recognised through one or more statements of attainment or a skill set</w:t>
            </w:r>
          </w:p>
          <w:p w14:paraId="2AEB5AC5" w14:textId="77777777" w:rsidR="00982853" w:rsidRDefault="00982853" w:rsidP="008408BA">
            <w:pPr>
              <w:pStyle w:val="ListBullet"/>
              <w:shd w:val="clear" w:color="auto" w:fill="FFFFFF" w:themeFill="background1"/>
              <w:spacing w:line="276" w:lineRule="auto"/>
              <w:ind w:left="714" w:hanging="357"/>
              <w:contextualSpacing/>
              <w:rPr>
                <w:lang w:val="en-AU" w:eastAsia="en-US"/>
              </w:rPr>
            </w:pPr>
            <w:r w:rsidRPr="00721853">
              <w:rPr>
                <w:lang w:val="en-AU" w:eastAsia="en-US"/>
              </w:rPr>
              <w:t>does not include units of competency additional to those in a training package qualification that could be recognised through statements of attainment in addition to the qualification</w:t>
            </w:r>
          </w:p>
          <w:p w14:paraId="22060A24" w14:textId="77777777" w:rsidR="00982853" w:rsidRPr="008474A2" w:rsidRDefault="008474A2" w:rsidP="008408BA">
            <w:pPr>
              <w:pStyle w:val="ListBullet"/>
              <w:spacing w:line="276" w:lineRule="auto"/>
              <w:ind w:left="714" w:hanging="357"/>
              <w:contextualSpacing/>
              <w:rPr>
                <w:lang w:val="en-AU" w:eastAsia="en-US"/>
              </w:rPr>
            </w:pPr>
            <w:r w:rsidRPr="008474A2">
              <w:rPr>
                <w:lang w:val="en-AU" w:eastAsia="en-US"/>
              </w:rPr>
              <w:t>does not comprise units that duplicate units of competency of a training package qualification.</w:t>
            </w:r>
          </w:p>
        </w:tc>
      </w:tr>
      <w:tr w:rsidR="007E1101" w:rsidRPr="00982853" w14:paraId="7657C1CF" w14:textId="77777777" w:rsidTr="007E1101">
        <w:tc>
          <w:tcPr>
            <w:tcW w:w="3119" w:type="dxa"/>
          </w:tcPr>
          <w:p w14:paraId="435BE023" w14:textId="47840D3D" w:rsidR="00982853" w:rsidRPr="009F04FF" w:rsidRDefault="00982853" w:rsidP="008408BA">
            <w:pPr>
              <w:pStyle w:val="SectionBSubsection2"/>
              <w:spacing w:line="276" w:lineRule="auto"/>
            </w:pPr>
            <w:bookmarkStart w:id="34" w:name="_Toc479845654"/>
            <w:bookmarkEnd w:id="29"/>
            <w:r w:rsidRPr="009F04FF">
              <w:lastRenderedPageBreak/>
              <w:t>Review for re-accreditation</w:t>
            </w:r>
            <w:bookmarkEnd w:id="34"/>
          </w:p>
        </w:tc>
        <w:tc>
          <w:tcPr>
            <w:tcW w:w="5953" w:type="dxa"/>
            <w:tcBorders>
              <w:bottom w:val="single" w:sz="4" w:space="0" w:color="auto"/>
            </w:tcBorders>
          </w:tcPr>
          <w:p w14:paraId="36B26EF7" w14:textId="77777777" w:rsidR="00982853" w:rsidRPr="00A73286" w:rsidRDefault="00A73286" w:rsidP="008408BA">
            <w:pPr>
              <w:pStyle w:val="Guidingtext"/>
              <w:spacing w:line="276" w:lineRule="auto"/>
              <w:rPr>
                <w:rStyle w:val="Strong"/>
                <w:b w:val="0"/>
                <w:i w:val="0"/>
                <w:color w:val="auto"/>
              </w:rPr>
            </w:pPr>
            <w:r w:rsidRPr="00A73286">
              <w:rPr>
                <w:rStyle w:val="Strong"/>
                <w:b w:val="0"/>
                <w:i w:val="0"/>
                <w:color w:val="auto"/>
              </w:rPr>
              <w:t>Not applicable, this is a course accreditation.</w:t>
            </w:r>
          </w:p>
        </w:tc>
      </w:tr>
      <w:tr w:rsidR="007E1101" w:rsidRPr="00982853" w14:paraId="6EE10D44" w14:textId="77777777" w:rsidTr="007E1101">
        <w:tc>
          <w:tcPr>
            <w:tcW w:w="3119" w:type="dxa"/>
            <w:tcBorders>
              <w:right w:val="nil"/>
            </w:tcBorders>
            <w:shd w:val="clear" w:color="auto" w:fill="DBE5F1"/>
          </w:tcPr>
          <w:p w14:paraId="1FB3185D" w14:textId="22F7BC09" w:rsidR="000D7FDC" w:rsidRPr="009F04FF" w:rsidRDefault="000D7FDC" w:rsidP="008408BA">
            <w:pPr>
              <w:pStyle w:val="SectionBSubsection"/>
              <w:spacing w:line="276" w:lineRule="auto"/>
            </w:pPr>
            <w:bookmarkStart w:id="35" w:name="_Toc479845655"/>
            <w:r w:rsidRPr="009F04FF">
              <w:t>Course outcomes</w:t>
            </w:r>
            <w:bookmarkEnd w:id="35"/>
          </w:p>
        </w:tc>
        <w:tc>
          <w:tcPr>
            <w:tcW w:w="5953" w:type="dxa"/>
            <w:tcBorders>
              <w:left w:val="nil"/>
            </w:tcBorders>
            <w:shd w:val="clear" w:color="auto" w:fill="DBE5F1"/>
          </w:tcPr>
          <w:p w14:paraId="34BA6C7F" w14:textId="77777777" w:rsidR="000D7FDC" w:rsidRPr="009F04FF" w:rsidRDefault="000D7FDC" w:rsidP="008408BA">
            <w:pPr>
              <w:pStyle w:val="Standard"/>
              <w:spacing w:line="276" w:lineRule="auto"/>
            </w:pPr>
            <w:r w:rsidRPr="009F04FF">
              <w:t>Standards 1, 2, 3 and 4 AQTF Standards for Accredited Courses</w:t>
            </w:r>
          </w:p>
        </w:tc>
      </w:tr>
      <w:tr w:rsidR="007E1101" w:rsidRPr="00982853" w14:paraId="6D952422" w14:textId="77777777" w:rsidTr="007E1101">
        <w:tc>
          <w:tcPr>
            <w:tcW w:w="3119" w:type="dxa"/>
          </w:tcPr>
          <w:p w14:paraId="4AC6CE55" w14:textId="40E1AC39" w:rsidR="00982853" w:rsidRPr="009F04FF" w:rsidRDefault="00982853" w:rsidP="008408BA">
            <w:pPr>
              <w:pStyle w:val="SectionBSubsection2"/>
              <w:spacing w:line="276" w:lineRule="auto"/>
            </w:pPr>
            <w:bookmarkStart w:id="36" w:name="_Toc479845656"/>
            <w:r w:rsidRPr="009F04FF">
              <w:t>Qualification level</w:t>
            </w:r>
            <w:bookmarkEnd w:id="36"/>
          </w:p>
        </w:tc>
        <w:tc>
          <w:tcPr>
            <w:tcW w:w="5953" w:type="dxa"/>
          </w:tcPr>
          <w:p w14:paraId="47E66A9F" w14:textId="68EFA768" w:rsidR="00982853" w:rsidRPr="004D5971" w:rsidRDefault="00A70A51" w:rsidP="008408BA">
            <w:pPr>
              <w:pStyle w:val="Guidingtext"/>
              <w:spacing w:line="276" w:lineRule="auto"/>
              <w:rPr>
                <w:i w:val="0"/>
                <w:color w:val="auto"/>
              </w:rPr>
            </w:pPr>
            <w:r w:rsidRPr="00E94ECC">
              <w:rPr>
                <w:color w:val="auto"/>
              </w:rPr>
              <w:t>22561VIC</w:t>
            </w:r>
            <w:r w:rsidR="004D5971" w:rsidRPr="00EB6300">
              <w:rPr>
                <w:color w:val="auto"/>
              </w:rPr>
              <w:t xml:space="preserve"> </w:t>
            </w:r>
            <w:r w:rsidR="00B0327B" w:rsidRPr="00EB6300">
              <w:rPr>
                <w:color w:val="auto"/>
              </w:rPr>
              <w:t xml:space="preserve">Course in Intermediate </w:t>
            </w:r>
            <w:r w:rsidR="00EB6300" w:rsidRPr="00EB6300">
              <w:rPr>
                <w:color w:val="auto"/>
              </w:rPr>
              <w:t xml:space="preserve">Risk </w:t>
            </w:r>
            <w:r w:rsidR="00B0327B" w:rsidRPr="00EB6300">
              <w:rPr>
                <w:color w:val="auto"/>
              </w:rPr>
              <w:t>Assessment and Management of Family Violence Risk</w:t>
            </w:r>
            <w:r w:rsidR="00B0327B" w:rsidRPr="00B0327B">
              <w:rPr>
                <w:i w:val="0"/>
              </w:rPr>
              <w:t xml:space="preserve"> </w:t>
            </w:r>
            <w:r w:rsidR="004D5971" w:rsidRPr="004D5971">
              <w:rPr>
                <w:i w:val="0"/>
                <w:color w:val="auto"/>
              </w:rPr>
              <w:t>meets an identified industry need, but does not have the breadth, depth or volume of learning of an AQF qualification.</w:t>
            </w:r>
            <w:r w:rsidR="00846F95">
              <w:rPr>
                <w:i w:val="0"/>
                <w:color w:val="auto"/>
              </w:rPr>
              <w:t xml:space="preserve"> </w:t>
            </w:r>
          </w:p>
        </w:tc>
      </w:tr>
      <w:tr w:rsidR="007E1101" w:rsidRPr="00982853" w14:paraId="029C6A76" w14:textId="77777777" w:rsidTr="007E1101">
        <w:tc>
          <w:tcPr>
            <w:tcW w:w="3119" w:type="dxa"/>
          </w:tcPr>
          <w:p w14:paraId="0D982C68" w14:textId="7F018D2F" w:rsidR="00982853" w:rsidRPr="009F04FF" w:rsidRDefault="00811DE7" w:rsidP="008408BA">
            <w:pPr>
              <w:pStyle w:val="SectionBSubsection2"/>
              <w:spacing w:line="276" w:lineRule="auto"/>
            </w:pPr>
            <w:bookmarkStart w:id="37" w:name="_Toc479845657"/>
            <w:r w:rsidRPr="009F04FF">
              <w:t>Employability skills</w:t>
            </w:r>
            <w:bookmarkEnd w:id="37"/>
          </w:p>
        </w:tc>
        <w:tc>
          <w:tcPr>
            <w:tcW w:w="5953" w:type="dxa"/>
          </w:tcPr>
          <w:p w14:paraId="21EC5598" w14:textId="77777777" w:rsidR="00031A76" w:rsidRPr="00846F95" w:rsidRDefault="00846F95" w:rsidP="008408BA">
            <w:pPr>
              <w:pStyle w:val="Guidingtext"/>
              <w:spacing w:line="276" w:lineRule="auto"/>
              <w:rPr>
                <w:b/>
                <w:i w:val="0"/>
                <w:color w:val="auto"/>
              </w:rPr>
            </w:pPr>
            <w:r w:rsidRPr="00846F95">
              <w:rPr>
                <w:rStyle w:val="Strong"/>
                <w:b w:val="0"/>
                <w:i w:val="0"/>
                <w:color w:val="auto"/>
              </w:rPr>
              <w:t>Not applicable</w:t>
            </w:r>
          </w:p>
        </w:tc>
      </w:tr>
      <w:tr w:rsidR="007E1101" w:rsidRPr="00982853" w14:paraId="004DE507" w14:textId="77777777" w:rsidTr="007E1101">
        <w:tc>
          <w:tcPr>
            <w:tcW w:w="3119" w:type="dxa"/>
          </w:tcPr>
          <w:p w14:paraId="45ACD3DC" w14:textId="5A6143DD" w:rsidR="00982853" w:rsidRPr="009E62A5" w:rsidRDefault="00982853" w:rsidP="008408BA">
            <w:pPr>
              <w:pStyle w:val="SectionBSubsection2"/>
              <w:spacing w:line="276" w:lineRule="auto"/>
              <w:rPr>
                <w:rStyle w:val="Strong"/>
                <w:b/>
                <w:bCs w:val="0"/>
              </w:rPr>
            </w:pPr>
            <w:bookmarkStart w:id="38" w:name="_Toc479845658"/>
            <w:r w:rsidRPr="009F04FF">
              <w:t>Recognition given to the course</w:t>
            </w:r>
            <w:bookmarkEnd w:id="38"/>
          </w:p>
        </w:tc>
        <w:tc>
          <w:tcPr>
            <w:tcW w:w="5953" w:type="dxa"/>
          </w:tcPr>
          <w:p w14:paraId="12487219" w14:textId="77777777" w:rsidR="00982853" w:rsidRPr="00846F95" w:rsidRDefault="00846F95" w:rsidP="008408BA">
            <w:pPr>
              <w:pStyle w:val="Guidingtext"/>
              <w:spacing w:line="276" w:lineRule="auto"/>
              <w:rPr>
                <w:b/>
                <w:i w:val="0"/>
                <w:color w:val="auto"/>
              </w:rPr>
            </w:pPr>
            <w:r w:rsidRPr="00846F95">
              <w:rPr>
                <w:rStyle w:val="Strong"/>
                <w:b w:val="0"/>
                <w:i w:val="0"/>
                <w:color w:val="auto"/>
              </w:rPr>
              <w:t>Not applicable</w:t>
            </w:r>
            <w:r>
              <w:rPr>
                <w:rStyle w:val="Strong"/>
                <w:b w:val="0"/>
                <w:i w:val="0"/>
                <w:color w:val="auto"/>
              </w:rPr>
              <w:t xml:space="preserve"> </w:t>
            </w:r>
          </w:p>
        </w:tc>
      </w:tr>
      <w:tr w:rsidR="007E1101" w:rsidRPr="00982853" w14:paraId="1E8EB7B2" w14:textId="77777777" w:rsidTr="00515FC8">
        <w:tc>
          <w:tcPr>
            <w:tcW w:w="3119" w:type="dxa"/>
          </w:tcPr>
          <w:p w14:paraId="4757FD02" w14:textId="1EA035BE" w:rsidR="00982853" w:rsidRPr="009E62A5" w:rsidRDefault="00982853" w:rsidP="008408BA">
            <w:pPr>
              <w:pStyle w:val="SectionBSubsection2"/>
              <w:spacing w:line="276" w:lineRule="auto"/>
              <w:rPr>
                <w:rStyle w:val="Strong"/>
                <w:b/>
                <w:bCs w:val="0"/>
              </w:rPr>
            </w:pPr>
            <w:bookmarkStart w:id="39" w:name="_Toc479845659"/>
            <w:r w:rsidRPr="009F04FF">
              <w:t>Licensing/ regulatory requirements</w:t>
            </w:r>
            <w:bookmarkEnd w:id="39"/>
            <w:r w:rsidRPr="009F04FF">
              <w:t xml:space="preserve"> </w:t>
            </w:r>
          </w:p>
        </w:tc>
        <w:tc>
          <w:tcPr>
            <w:tcW w:w="5953" w:type="dxa"/>
            <w:tcBorders>
              <w:bottom w:val="single" w:sz="4" w:space="0" w:color="auto"/>
            </w:tcBorders>
          </w:tcPr>
          <w:p w14:paraId="159209CD" w14:textId="77777777" w:rsidR="00982853" w:rsidRPr="00846F95" w:rsidRDefault="00846F95" w:rsidP="008408BA">
            <w:pPr>
              <w:pStyle w:val="Guidingtext"/>
              <w:spacing w:line="276" w:lineRule="auto"/>
              <w:rPr>
                <w:b/>
                <w:i w:val="0"/>
                <w:color w:val="auto"/>
              </w:rPr>
            </w:pPr>
            <w:r w:rsidRPr="00846F95">
              <w:rPr>
                <w:rStyle w:val="Strong"/>
                <w:b w:val="0"/>
                <w:i w:val="0"/>
                <w:color w:val="auto"/>
              </w:rPr>
              <w:t>There are no licensing requirements for this course.</w:t>
            </w:r>
            <w:r w:rsidR="00982853" w:rsidRPr="00846F95">
              <w:rPr>
                <w:b/>
                <w:i w:val="0"/>
                <w:color w:val="auto"/>
              </w:rPr>
              <w:t xml:space="preserve"> </w:t>
            </w:r>
          </w:p>
        </w:tc>
      </w:tr>
    </w:tbl>
    <w:p w14:paraId="6C605D43" w14:textId="77777777" w:rsidR="00CF6E77" w:rsidRDefault="00CF6E77">
      <w:bookmarkStart w:id="40" w:name="_Toc479845660"/>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286"/>
        <w:gridCol w:w="29"/>
        <w:gridCol w:w="232"/>
        <w:gridCol w:w="22"/>
        <w:gridCol w:w="2976"/>
        <w:gridCol w:w="1277"/>
        <w:gridCol w:w="1417"/>
      </w:tblGrid>
      <w:tr w:rsidR="007E1101" w:rsidRPr="00982853" w14:paraId="4E51BA98" w14:textId="77777777" w:rsidTr="00515FC8">
        <w:tc>
          <w:tcPr>
            <w:tcW w:w="3119" w:type="dxa"/>
            <w:gridSpan w:val="2"/>
            <w:tcBorders>
              <w:right w:val="nil"/>
            </w:tcBorders>
            <w:shd w:val="clear" w:color="auto" w:fill="DBE5F1"/>
          </w:tcPr>
          <w:p w14:paraId="6429E04F" w14:textId="1A41E0F9" w:rsidR="000D7FDC" w:rsidRPr="009F04FF" w:rsidRDefault="000D7FDC" w:rsidP="008408BA">
            <w:pPr>
              <w:pStyle w:val="SectionBSubsection"/>
              <w:spacing w:line="276" w:lineRule="auto"/>
            </w:pPr>
            <w:r w:rsidRPr="009F04FF">
              <w:lastRenderedPageBreak/>
              <w:t>Course rules</w:t>
            </w:r>
            <w:bookmarkEnd w:id="40"/>
          </w:p>
        </w:tc>
        <w:tc>
          <w:tcPr>
            <w:tcW w:w="5953" w:type="dxa"/>
            <w:gridSpan w:val="6"/>
            <w:tcBorders>
              <w:left w:val="nil"/>
            </w:tcBorders>
            <w:shd w:val="clear" w:color="auto" w:fill="DBE5F1"/>
          </w:tcPr>
          <w:p w14:paraId="358F1CD4" w14:textId="77777777" w:rsidR="000D7FDC" w:rsidRPr="009F04FF" w:rsidRDefault="000D7FDC" w:rsidP="008408BA">
            <w:pPr>
              <w:pStyle w:val="Standard"/>
              <w:spacing w:line="276" w:lineRule="auto"/>
            </w:pPr>
            <w:r w:rsidRPr="009F04FF">
              <w:t>Standards 2, 6,</w:t>
            </w:r>
            <w:r w:rsidR="006C1C98">
              <w:t xml:space="preserve"> </w:t>
            </w:r>
            <w:r w:rsidRPr="009F04FF">
              <w:t>7 and 9 AQTF Standards for Accredited Courses</w:t>
            </w:r>
          </w:p>
        </w:tc>
      </w:tr>
      <w:tr w:rsidR="00982853" w:rsidRPr="00982853" w14:paraId="2C42796C" w14:textId="77777777" w:rsidTr="00982853">
        <w:tc>
          <w:tcPr>
            <w:tcW w:w="9072" w:type="dxa"/>
            <w:gridSpan w:val="8"/>
            <w:shd w:val="clear" w:color="auto" w:fill="auto"/>
          </w:tcPr>
          <w:p w14:paraId="3070414C" w14:textId="75E68EB0" w:rsidR="00982853" w:rsidRPr="009F04FF" w:rsidRDefault="00982853" w:rsidP="008408BA">
            <w:pPr>
              <w:pStyle w:val="SectionBSubsection2"/>
              <w:spacing w:line="276" w:lineRule="auto"/>
            </w:pPr>
            <w:bookmarkStart w:id="41" w:name="_Toc479845661"/>
            <w:r w:rsidRPr="009F04FF">
              <w:t>Course structure</w:t>
            </w:r>
            <w:bookmarkEnd w:id="41"/>
            <w:r w:rsidRPr="009F04FF">
              <w:t xml:space="preserve"> </w:t>
            </w:r>
          </w:p>
          <w:p w14:paraId="5D85BF8C" w14:textId="654C6B67" w:rsidR="00ED435F" w:rsidRPr="00ED435F" w:rsidRDefault="00ED435F" w:rsidP="008408BA">
            <w:pPr>
              <w:pStyle w:val="Guidingtext"/>
              <w:spacing w:line="276" w:lineRule="auto"/>
              <w:rPr>
                <w:i w:val="0"/>
                <w:color w:val="auto"/>
              </w:rPr>
            </w:pPr>
            <w:r w:rsidRPr="00ED435F">
              <w:rPr>
                <w:i w:val="0"/>
                <w:color w:val="auto"/>
              </w:rPr>
              <w:t xml:space="preserve">To be eligible for the award of a Statement of Attainment for the </w:t>
            </w:r>
            <w:r w:rsidR="00E94ECC" w:rsidRPr="00E94ECC">
              <w:rPr>
                <w:b/>
                <w:color w:val="auto"/>
                <w:lang w:val="en-GB"/>
              </w:rPr>
              <w:t>22561VIC</w:t>
            </w:r>
            <w:r w:rsidRPr="00ED435F">
              <w:rPr>
                <w:b/>
                <w:color w:val="auto"/>
              </w:rPr>
              <w:t xml:space="preserve"> </w:t>
            </w:r>
            <w:r w:rsidR="00B0327B" w:rsidRPr="00B0327B">
              <w:rPr>
                <w:b/>
                <w:color w:val="auto"/>
              </w:rPr>
              <w:t xml:space="preserve">Course in Intermediate </w:t>
            </w:r>
            <w:r w:rsidR="00EB6300">
              <w:rPr>
                <w:b/>
                <w:color w:val="auto"/>
              </w:rPr>
              <w:t xml:space="preserve">Risk </w:t>
            </w:r>
            <w:r w:rsidR="00B0327B" w:rsidRPr="00B0327B">
              <w:rPr>
                <w:b/>
                <w:color w:val="auto"/>
              </w:rPr>
              <w:t>Assessment and Management of Family Violence Risk</w:t>
            </w:r>
            <w:r w:rsidRPr="00ED435F">
              <w:rPr>
                <w:i w:val="0"/>
                <w:color w:val="auto"/>
              </w:rPr>
              <w:t xml:space="preserve">, participants must successfully complete the </w:t>
            </w:r>
            <w:r w:rsidR="003E4AEA">
              <w:rPr>
                <w:i w:val="0"/>
                <w:color w:val="auto"/>
              </w:rPr>
              <w:t>two (2)</w:t>
            </w:r>
            <w:r w:rsidR="003E60F1">
              <w:rPr>
                <w:i w:val="0"/>
                <w:color w:val="auto"/>
              </w:rPr>
              <w:t xml:space="preserve"> </w:t>
            </w:r>
            <w:r w:rsidRPr="00ED435F">
              <w:rPr>
                <w:i w:val="0"/>
                <w:color w:val="auto"/>
              </w:rPr>
              <w:t>unit</w:t>
            </w:r>
            <w:r w:rsidR="003E4AEA">
              <w:rPr>
                <w:i w:val="0"/>
                <w:color w:val="auto"/>
              </w:rPr>
              <w:t>s</w:t>
            </w:r>
            <w:r w:rsidRPr="00ED435F">
              <w:rPr>
                <w:i w:val="0"/>
                <w:color w:val="auto"/>
              </w:rPr>
              <w:t xml:space="preserve"> listed in </w:t>
            </w:r>
            <w:r w:rsidR="003E4AEA">
              <w:rPr>
                <w:i w:val="0"/>
                <w:color w:val="auto"/>
              </w:rPr>
              <w:t>t</w:t>
            </w:r>
            <w:r w:rsidRPr="003E4AEA">
              <w:rPr>
                <w:i w:val="0"/>
                <w:color w:val="auto"/>
              </w:rPr>
              <w:t xml:space="preserve">able </w:t>
            </w:r>
            <w:r w:rsidR="003E4AEA" w:rsidRPr="003E4AEA">
              <w:rPr>
                <w:i w:val="0"/>
                <w:color w:val="auto"/>
              </w:rPr>
              <w:t>below</w:t>
            </w:r>
            <w:r w:rsidRPr="00ED435F">
              <w:rPr>
                <w:i w:val="0"/>
                <w:color w:val="auto"/>
              </w:rPr>
              <w:t>.</w:t>
            </w:r>
          </w:p>
          <w:p w14:paraId="6F124DE0" w14:textId="77777777" w:rsidR="00982853" w:rsidRPr="003E4AEA" w:rsidRDefault="003E4AEA" w:rsidP="008408BA">
            <w:pPr>
              <w:pStyle w:val="Guidingtext"/>
              <w:spacing w:line="276" w:lineRule="auto"/>
              <w:rPr>
                <w:i w:val="0"/>
                <w:color w:val="auto"/>
              </w:rPr>
            </w:pPr>
            <w:r w:rsidRPr="003E4AEA">
              <w:rPr>
                <w:i w:val="0"/>
                <w:color w:val="auto"/>
              </w:rPr>
              <w:t>Where the full course is not completed, a Statement of Attainment will be issued for any completed unit.</w:t>
            </w:r>
          </w:p>
        </w:tc>
      </w:tr>
      <w:tr w:rsidR="00BB5DEC" w:rsidRPr="00811DE7" w14:paraId="750B7323" w14:textId="77777777" w:rsidTr="00F9711C">
        <w:trPr>
          <w:cantSplit/>
          <w:trHeight w:val="1149"/>
        </w:trPr>
        <w:tc>
          <w:tcPr>
            <w:tcW w:w="1833" w:type="dxa"/>
            <w:tcBorders>
              <w:bottom w:val="single" w:sz="4" w:space="0" w:color="auto"/>
            </w:tcBorders>
            <w:shd w:val="clear" w:color="auto" w:fill="B4C6E7"/>
            <w:vAlign w:val="center"/>
          </w:tcPr>
          <w:p w14:paraId="0D38DF35" w14:textId="77777777" w:rsidR="00982853" w:rsidRPr="00811DE7" w:rsidRDefault="00982853" w:rsidP="008408BA">
            <w:pPr>
              <w:spacing w:before="120" w:after="120" w:line="276" w:lineRule="auto"/>
              <w:rPr>
                <w:rStyle w:val="Strong"/>
              </w:rPr>
            </w:pPr>
            <w:r w:rsidRPr="00811DE7">
              <w:rPr>
                <w:rStyle w:val="Strong"/>
              </w:rPr>
              <w:t>Unit of competency code</w:t>
            </w:r>
          </w:p>
        </w:tc>
        <w:tc>
          <w:tcPr>
            <w:tcW w:w="1315" w:type="dxa"/>
            <w:gridSpan w:val="2"/>
            <w:tcBorders>
              <w:bottom w:val="single" w:sz="4" w:space="0" w:color="auto"/>
            </w:tcBorders>
            <w:shd w:val="clear" w:color="auto" w:fill="B4C6E7"/>
            <w:vAlign w:val="center"/>
          </w:tcPr>
          <w:p w14:paraId="59D7A5DB" w14:textId="77777777" w:rsidR="00982853" w:rsidRPr="00811DE7" w:rsidRDefault="00982853" w:rsidP="008408BA">
            <w:pPr>
              <w:spacing w:before="120" w:after="120" w:line="276" w:lineRule="auto"/>
              <w:rPr>
                <w:rStyle w:val="Strong"/>
              </w:rPr>
            </w:pPr>
            <w:r w:rsidRPr="00811DE7">
              <w:rPr>
                <w:rStyle w:val="Strong"/>
              </w:rPr>
              <w:t>Field of Education code (six-digit)</w:t>
            </w:r>
          </w:p>
        </w:tc>
        <w:tc>
          <w:tcPr>
            <w:tcW w:w="3230" w:type="dxa"/>
            <w:gridSpan w:val="3"/>
            <w:tcBorders>
              <w:bottom w:val="single" w:sz="4" w:space="0" w:color="auto"/>
            </w:tcBorders>
            <w:shd w:val="clear" w:color="auto" w:fill="B4C6E7"/>
            <w:vAlign w:val="center"/>
          </w:tcPr>
          <w:p w14:paraId="4102A5D7" w14:textId="77777777" w:rsidR="00982853" w:rsidRPr="00811DE7" w:rsidRDefault="00BB5DEC" w:rsidP="008408BA">
            <w:pPr>
              <w:spacing w:before="120" w:after="120" w:line="276" w:lineRule="auto"/>
              <w:rPr>
                <w:rStyle w:val="Strong"/>
              </w:rPr>
            </w:pPr>
            <w:r w:rsidRPr="00811DE7">
              <w:rPr>
                <w:rStyle w:val="Strong"/>
              </w:rPr>
              <w:t>Unit of competency</w:t>
            </w:r>
            <w:r w:rsidR="00982853" w:rsidRPr="00811DE7">
              <w:rPr>
                <w:rStyle w:val="Strong"/>
              </w:rPr>
              <w:t xml:space="preserve"> title</w:t>
            </w:r>
          </w:p>
        </w:tc>
        <w:tc>
          <w:tcPr>
            <w:tcW w:w="1277" w:type="dxa"/>
            <w:tcBorders>
              <w:bottom w:val="single" w:sz="4" w:space="0" w:color="auto"/>
            </w:tcBorders>
            <w:shd w:val="clear" w:color="auto" w:fill="B4C6E7"/>
            <w:vAlign w:val="center"/>
          </w:tcPr>
          <w:p w14:paraId="1DA0F66F" w14:textId="77777777" w:rsidR="00982853" w:rsidRPr="00811DE7" w:rsidRDefault="00982853" w:rsidP="008408BA">
            <w:pPr>
              <w:spacing w:before="120" w:after="120" w:line="276" w:lineRule="auto"/>
              <w:rPr>
                <w:rStyle w:val="Strong"/>
              </w:rPr>
            </w:pPr>
            <w:r w:rsidRPr="00811DE7">
              <w:rPr>
                <w:rStyle w:val="Strong"/>
              </w:rPr>
              <w:t>Pre-requisite</w:t>
            </w:r>
          </w:p>
        </w:tc>
        <w:tc>
          <w:tcPr>
            <w:tcW w:w="1417" w:type="dxa"/>
            <w:tcBorders>
              <w:bottom w:val="single" w:sz="4" w:space="0" w:color="auto"/>
            </w:tcBorders>
            <w:shd w:val="clear" w:color="auto" w:fill="B4C6E7"/>
            <w:vAlign w:val="center"/>
          </w:tcPr>
          <w:p w14:paraId="431AC52F" w14:textId="77777777" w:rsidR="00982853" w:rsidRPr="00811DE7" w:rsidRDefault="00982853" w:rsidP="008408BA">
            <w:pPr>
              <w:spacing w:before="120" w:after="120" w:line="276" w:lineRule="auto"/>
              <w:rPr>
                <w:rStyle w:val="Strong"/>
              </w:rPr>
            </w:pPr>
            <w:r w:rsidRPr="00811DE7">
              <w:rPr>
                <w:rStyle w:val="Strong"/>
              </w:rPr>
              <w:t>Nominal hours</w:t>
            </w:r>
          </w:p>
        </w:tc>
      </w:tr>
      <w:tr w:rsidR="003E4AEA" w:rsidRPr="00982853" w14:paraId="60F2BDC0" w14:textId="77777777" w:rsidTr="00F9711C">
        <w:trPr>
          <w:trHeight w:val="493"/>
        </w:trPr>
        <w:tc>
          <w:tcPr>
            <w:tcW w:w="1833" w:type="dxa"/>
            <w:tcBorders>
              <w:bottom w:val="single" w:sz="4" w:space="0" w:color="auto"/>
            </w:tcBorders>
            <w:vAlign w:val="center"/>
          </w:tcPr>
          <w:p w14:paraId="534D0877" w14:textId="77777777" w:rsidR="003E4AEA" w:rsidRPr="00F5717E" w:rsidRDefault="003E4AEA" w:rsidP="008408BA">
            <w:pPr>
              <w:pStyle w:val="Bodycopy"/>
              <w:spacing w:line="276" w:lineRule="auto"/>
            </w:pPr>
            <w:r w:rsidRPr="00F5717E">
              <w:t>VU22733</w:t>
            </w:r>
          </w:p>
        </w:tc>
        <w:tc>
          <w:tcPr>
            <w:tcW w:w="1315" w:type="dxa"/>
            <w:gridSpan w:val="2"/>
            <w:tcBorders>
              <w:bottom w:val="single" w:sz="4" w:space="0" w:color="auto"/>
            </w:tcBorders>
            <w:vAlign w:val="center"/>
          </w:tcPr>
          <w:p w14:paraId="4D4A95B8" w14:textId="77777777" w:rsidR="003E4AEA" w:rsidRPr="00F5717E" w:rsidRDefault="003E4AEA" w:rsidP="008408BA">
            <w:pPr>
              <w:pStyle w:val="Bodycopy"/>
              <w:spacing w:line="276" w:lineRule="auto"/>
              <w:jc w:val="center"/>
            </w:pPr>
            <w:r w:rsidRPr="00F5717E">
              <w:t>090501</w:t>
            </w:r>
          </w:p>
        </w:tc>
        <w:tc>
          <w:tcPr>
            <w:tcW w:w="3230" w:type="dxa"/>
            <w:gridSpan w:val="3"/>
            <w:tcBorders>
              <w:bottom w:val="single" w:sz="4" w:space="0" w:color="auto"/>
            </w:tcBorders>
            <w:vAlign w:val="center"/>
          </w:tcPr>
          <w:p w14:paraId="415EA18A" w14:textId="77777777" w:rsidR="003E4AEA" w:rsidRPr="00F5717E" w:rsidRDefault="003E4AEA" w:rsidP="008408BA">
            <w:pPr>
              <w:pStyle w:val="Bodycopy"/>
              <w:spacing w:line="276" w:lineRule="auto"/>
            </w:pPr>
            <w:r w:rsidRPr="00F5717E">
              <w:t xml:space="preserve">Identify and provide initial response </w:t>
            </w:r>
            <w:r w:rsidRPr="003E4AEA">
              <w:rPr>
                <w:szCs w:val="19"/>
                <w:lang w:val="en-AU" w:eastAsia="en-US"/>
              </w:rPr>
              <w:t>to</w:t>
            </w:r>
            <w:r w:rsidRPr="00F5717E">
              <w:t xml:space="preserve"> family violence risk</w:t>
            </w:r>
          </w:p>
        </w:tc>
        <w:tc>
          <w:tcPr>
            <w:tcW w:w="1277" w:type="dxa"/>
            <w:tcBorders>
              <w:bottom w:val="single" w:sz="4" w:space="0" w:color="auto"/>
            </w:tcBorders>
            <w:vAlign w:val="center"/>
          </w:tcPr>
          <w:p w14:paraId="666801F9" w14:textId="77777777" w:rsidR="003E4AEA" w:rsidRPr="00F5717E" w:rsidRDefault="003E4AEA" w:rsidP="008408BA">
            <w:pPr>
              <w:pStyle w:val="Bodycopy"/>
              <w:spacing w:line="276" w:lineRule="auto"/>
              <w:jc w:val="center"/>
            </w:pPr>
            <w:r w:rsidRPr="00F5717E">
              <w:t>None</w:t>
            </w:r>
          </w:p>
        </w:tc>
        <w:tc>
          <w:tcPr>
            <w:tcW w:w="1417" w:type="dxa"/>
            <w:tcBorders>
              <w:bottom w:val="single" w:sz="4" w:space="0" w:color="auto"/>
            </w:tcBorders>
            <w:vAlign w:val="center"/>
          </w:tcPr>
          <w:p w14:paraId="3F209B4D" w14:textId="77777777" w:rsidR="003E4AEA" w:rsidRDefault="003E4AEA" w:rsidP="008408BA">
            <w:pPr>
              <w:pStyle w:val="Bodycopy"/>
              <w:spacing w:line="276" w:lineRule="auto"/>
              <w:jc w:val="center"/>
            </w:pPr>
            <w:r w:rsidRPr="00F5717E">
              <w:t>50</w:t>
            </w:r>
          </w:p>
        </w:tc>
      </w:tr>
      <w:tr w:rsidR="00BB5DEC" w:rsidRPr="00982853" w14:paraId="40960777" w14:textId="77777777" w:rsidTr="00F9711C">
        <w:trPr>
          <w:trHeight w:val="994"/>
        </w:trPr>
        <w:tc>
          <w:tcPr>
            <w:tcW w:w="1833" w:type="dxa"/>
            <w:tcBorders>
              <w:bottom w:val="single" w:sz="4" w:space="0" w:color="auto"/>
            </w:tcBorders>
            <w:tcMar>
              <w:top w:w="28" w:type="dxa"/>
              <w:bottom w:w="28" w:type="dxa"/>
            </w:tcMar>
            <w:vAlign w:val="center"/>
          </w:tcPr>
          <w:p w14:paraId="5B66545A" w14:textId="66A5870B" w:rsidR="00982853" w:rsidRPr="00ED435F" w:rsidRDefault="00A70A51" w:rsidP="008408BA">
            <w:pPr>
              <w:pStyle w:val="Guidingtext"/>
              <w:spacing w:line="276" w:lineRule="auto"/>
              <w:rPr>
                <w:i w:val="0"/>
                <w:color w:val="auto"/>
              </w:rPr>
            </w:pPr>
            <w:r w:rsidRPr="00E94ECC">
              <w:rPr>
                <w:i w:val="0"/>
                <w:color w:val="auto"/>
              </w:rPr>
              <w:t>VU22988</w:t>
            </w:r>
          </w:p>
        </w:tc>
        <w:tc>
          <w:tcPr>
            <w:tcW w:w="1315" w:type="dxa"/>
            <w:gridSpan w:val="2"/>
            <w:tcBorders>
              <w:bottom w:val="single" w:sz="4" w:space="0" w:color="auto"/>
            </w:tcBorders>
            <w:tcMar>
              <w:top w:w="28" w:type="dxa"/>
              <w:bottom w:w="28" w:type="dxa"/>
            </w:tcMar>
            <w:vAlign w:val="center"/>
          </w:tcPr>
          <w:p w14:paraId="7FBEE638" w14:textId="77777777" w:rsidR="00301686" w:rsidRPr="00ED435F" w:rsidRDefault="00ED435F" w:rsidP="008408BA">
            <w:pPr>
              <w:pStyle w:val="Guidingtext"/>
              <w:spacing w:line="276" w:lineRule="auto"/>
              <w:jc w:val="center"/>
              <w:rPr>
                <w:i w:val="0"/>
                <w:color w:val="auto"/>
              </w:rPr>
            </w:pPr>
            <w:r>
              <w:rPr>
                <w:i w:val="0"/>
                <w:color w:val="auto"/>
              </w:rPr>
              <w:t>090501</w:t>
            </w:r>
          </w:p>
        </w:tc>
        <w:tc>
          <w:tcPr>
            <w:tcW w:w="3230" w:type="dxa"/>
            <w:gridSpan w:val="3"/>
            <w:tcBorders>
              <w:bottom w:val="single" w:sz="4" w:space="0" w:color="auto"/>
            </w:tcBorders>
            <w:tcMar>
              <w:top w:w="28" w:type="dxa"/>
              <w:bottom w:w="28" w:type="dxa"/>
            </w:tcMar>
            <w:vAlign w:val="center"/>
          </w:tcPr>
          <w:p w14:paraId="5992F744" w14:textId="72862776" w:rsidR="00982853" w:rsidRPr="00ED435F" w:rsidRDefault="00ED435F" w:rsidP="008408BA">
            <w:pPr>
              <w:spacing w:before="120" w:after="120" w:line="276" w:lineRule="auto"/>
              <w:ind w:right="-141"/>
              <w:rPr>
                <w:rFonts w:ascii="Arial" w:hAnsi="Arial"/>
                <w:sz w:val="22"/>
                <w:szCs w:val="19"/>
                <w:lang w:val="en-AU" w:eastAsia="en-US"/>
              </w:rPr>
            </w:pPr>
            <w:r w:rsidRPr="00ED435F">
              <w:rPr>
                <w:rFonts w:ascii="Arial" w:hAnsi="Arial"/>
                <w:sz w:val="22"/>
                <w:szCs w:val="19"/>
                <w:lang w:val="en-AU" w:eastAsia="en-US"/>
              </w:rPr>
              <w:t>Underta</w:t>
            </w:r>
            <w:r w:rsidR="00F9711C">
              <w:rPr>
                <w:rFonts w:ascii="Arial" w:hAnsi="Arial"/>
                <w:sz w:val="22"/>
                <w:szCs w:val="19"/>
                <w:lang w:val="en-AU" w:eastAsia="en-US"/>
              </w:rPr>
              <w:t xml:space="preserve">ke intermediate assessment and </w:t>
            </w:r>
            <w:r w:rsidRPr="00ED435F">
              <w:rPr>
                <w:rFonts w:ascii="Arial" w:hAnsi="Arial"/>
                <w:sz w:val="22"/>
                <w:szCs w:val="19"/>
                <w:lang w:val="en-AU" w:eastAsia="en-US"/>
              </w:rPr>
              <w:t>management of family violence</w:t>
            </w:r>
          </w:p>
        </w:tc>
        <w:tc>
          <w:tcPr>
            <w:tcW w:w="1277" w:type="dxa"/>
            <w:tcBorders>
              <w:bottom w:val="single" w:sz="4" w:space="0" w:color="auto"/>
            </w:tcBorders>
            <w:tcMar>
              <w:top w:w="28" w:type="dxa"/>
              <w:bottom w:w="28" w:type="dxa"/>
            </w:tcMar>
            <w:vAlign w:val="center"/>
          </w:tcPr>
          <w:p w14:paraId="7624CE88" w14:textId="77777777" w:rsidR="00982853" w:rsidRPr="00264592" w:rsidRDefault="00264592" w:rsidP="008408BA">
            <w:pPr>
              <w:pStyle w:val="Guidingtext"/>
              <w:spacing w:line="276" w:lineRule="auto"/>
              <w:jc w:val="center"/>
              <w:rPr>
                <w:i w:val="0"/>
                <w:color w:val="auto"/>
              </w:rPr>
            </w:pPr>
            <w:r w:rsidRPr="00264592">
              <w:rPr>
                <w:i w:val="0"/>
                <w:color w:val="auto"/>
              </w:rPr>
              <w:t>VU22733</w:t>
            </w:r>
          </w:p>
        </w:tc>
        <w:tc>
          <w:tcPr>
            <w:tcW w:w="1417" w:type="dxa"/>
            <w:tcBorders>
              <w:bottom w:val="single" w:sz="4" w:space="0" w:color="auto"/>
            </w:tcBorders>
            <w:tcMar>
              <w:top w:w="28" w:type="dxa"/>
              <w:bottom w:w="28" w:type="dxa"/>
            </w:tcMar>
            <w:vAlign w:val="center"/>
          </w:tcPr>
          <w:p w14:paraId="0941E90B" w14:textId="243BCDA4" w:rsidR="00754F6E" w:rsidRPr="00264592" w:rsidRDefault="0078787C" w:rsidP="008408BA">
            <w:pPr>
              <w:pStyle w:val="Guidingtext"/>
              <w:spacing w:line="276" w:lineRule="auto"/>
              <w:jc w:val="center"/>
              <w:rPr>
                <w:i w:val="0"/>
                <w:color w:val="auto"/>
              </w:rPr>
            </w:pPr>
            <w:r>
              <w:rPr>
                <w:i w:val="0"/>
                <w:color w:val="auto"/>
              </w:rPr>
              <w:t>125</w:t>
            </w:r>
          </w:p>
        </w:tc>
      </w:tr>
      <w:tr w:rsidR="00811DE7" w:rsidRPr="00982853" w14:paraId="3D6A544C" w14:textId="77777777" w:rsidTr="00C935A2">
        <w:trPr>
          <w:trHeight w:val="758"/>
        </w:trPr>
        <w:tc>
          <w:tcPr>
            <w:tcW w:w="7655" w:type="dxa"/>
            <w:gridSpan w:val="7"/>
            <w:shd w:val="clear" w:color="auto" w:fill="B4C6E7"/>
            <w:vAlign w:val="center"/>
          </w:tcPr>
          <w:p w14:paraId="56A92A1C" w14:textId="77777777" w:rsidR="00811DE7" w:rsidRPr="00811DE7" w:rsidRDefault="00811DE7" w:rsidP="008408BA">
            <w:pPr>
              <w:spacing w:before="120" w:after="120" w:line="276" w:lineRule="auto"/>
              <w:jc w:val="right"/>
              <w:rPr>
                <w:rStyle w:val="Strong"/>
              </w:rPr>
            </w:pPr>
            <w:r w:rsidRPr="00811DE7">
              <w:rPr>
                <w:rStyle w:val="Strong"/>
              </w:rPr>
              <w:t>Total nominal hours</w:t>
            </w:r>
          </w:p>
        </w:tc>
        <w:tc>
          <w:tcPr>
            <w:tcW w:w="1417" w:type="dxa"/>
            <w:shd w:val="clear" w:color="auto" w:fill="B4C6E7"/>
            <w:vAlign w:val="center"/>
          </w:tcPr>
          <w:p w14:paraId="32C151C2" w14:textId="6915BC61" w:rsidR="00811DE7" w:rsidRPr="00811DE7" w:rsidRDefault="00F36102" w:rsidP="008408BA">
            <w:pPr>
              <w:spacing w:before="120" w:after="120" w:line="276" w:lineRule="auto"/>
              <w:jc w:val="center"/>
              <w:rPr>
                <w:rStyle w:val="Strong"/>
              </w:rPr>
            </w:pPr>
            <w:r>
              <w:rPr>
                <w:rStyle w:val="Strong"/>
              </w:rPr>
              <w:t>175</w:t>
            </w:r>
          </w:p>
        </w:tc>
      </w:tr>
      <w:tr w:rsidR="00982853" w:rsidRPr="00982853" w14:paraId="3EB4B0B3" w14:textId="77777777" w:rsidTr="007025C3">
        <w:tc>
          <w:tcPr>
            <w:tcW w:w="3380" w:type="dxa"/>
            <w:gridSpan w:val="4"/>
          </w:tcPr>
          <w:p w14:paraId="6E46C3CB" w14:textId="2DC21873" w:rsidR="00982853" w:rsidRPr="009F04FF" w:rsidRDefault="00982853" w:rsidP="008408BA">
            <w:pPr>
              <w:pStyle w:val="SectionBSubsection2"/>
              <w:spacing w:line="276" w:lineRule="auto"/>
            </w:pPr>
            <w:bookmarkStart w:id="42" w:name="_Toc479845662"/>
            <w:r w:rsidRPr="009F04FF">
              <w:t>Entry requirements</w:t>
            </w:r>
            <w:bookmarkEnd w:id="42"/>
            <w:r w:rsidRPr="009F04FF">
              <w:t xml:space="preserve"> </w:t>
            </w:r>
          </w:p>
        </w:tc>
        <w:tc>
          <w:tcPr>
            <w:tcW w:w="5692" w:type="dxa"/>
            <w:gridSpan w:val="4"/>
          </w:tcPr>
          <w:p w14:paraId="2BD24499" w14:textId="215698B2" w:rsidR="009E62A5" w:rsidRPr="009E62A5" w:rsidRDefault="009E62A5" w:rsidP="008408BA">
            <w:pPr>
              <w:pStyle w:val="Guidingtext"/>
              <w:spacing w:line="276" w:lineRule="auto"/>
              <w:rPr>
                <w:i w:val="0"/>
                <w:color w:val="auto"/>
              </w:rPr>
            </w:pPr>
            <w:r w:rsidRPr="009E62A5">
              <w:rPr>
                <w:i w:val="0"/>
                <w:color w:val="auto"/>
              </w:rPr>
              <w:t xml:space="preserve">There are no </w:t>
            </w:r>
            <w:r w:rsidR="003E60F1">
              <w:rPr>
                <w:i w:val="0"/>
                <w:color w:val="auto"/>
              </w:rPr>
              <w:t>mandatory</w:t>
            </w:r>
            <w:r w:rsidR="003E4AEA">
              <w:rPr>
                <w:i w:val="0"/>
                <w:color w:val="auto"/>
              </w:rPr>
              <w:t xml:space="preserve"> </w:t>
            </w:r>
            <w:r w:rsidRPr="009E62A5">
              <w:rPr>
                <w:i w:val="0"/>
                <w:color w:val="auto"/>
              </w:rPr>
              <w:t xml:space="preserve">entry requirements for the </w:t>
            </w:r>
            <w:r w:rsidR="00A70A51" w:rsidRPr="00E94ECC">
              <w:rPr>
                <w:color w:val="auto"/>
              </w:rPr>
              <w:t>22561VIC</w:t>
            </w:r>
            <w:r w:rsidRPr="00B0327B">
              <w:rPr>
                <w:color w:val="auto"/>
              </w:rPr>
              <w:t xml:space="preserve"> </w:t>
            </w:r>
            <w:r w:rsidR="00B0327B" w:rsidRPr="00B0327B">
              <w:rPr>
                <w:color w:val="auto"/>
              </w:rPr>
              <w:t xml:space="preserve">Course in Intermediate </w:t>
            </w:r>
            <w:r w:rsidR="00EB6300">
              <w:rPr>
                <w:color w:val="auto"/>
              </w:rPr>
              <w:t xml:space="preserve">Risk </w:t>
            </w:r>
            <w:r w:rsidR="00B0327B" w:rsidRPr="00B0327B">
              <w:rPr>
                <w:color w:val="auto"/>
              </w:rPr>
              <w:t>Assessment and Management of Family Violence Risk</w:t>
            </w:r>
            <w:r w:rsidRPr="009E62A5">
              <w:rPr>
                <w:i w:val="0"/>
                <w:color w:val="auto"/>
              </w:rPr>
              <w:t xml:space="preserve">. </w:t>
            </w:r>
          </w:p>
          <w:p w14:paraId="3C9E732E" w14:textId="5279C1FE" w:rsidR="009E62A5" w:rsidRPr="009E62A5" w:rsidRDefault="009E62A5" w:rsidP="008408BA">
            <w:pPr>
              <w:pStyle w:val="Guidingtext"/>
              <w:spacing w:line="276" w:lineRule="auto"/>
              <w:rPr>
                <w:i w:val="0"/>
                <w:color w:val="auto"/>
              </w:rPr>
            </w:pPr>
            <w:r w:rsidRPr="009E62A5">
              <w:rPr>
                <w:i w:val="0"/>
                <w:color w:val="auto"/>
              </w:rPr>
              <w:t>Learners enrolling in th</w:t>
            </w:r>
            <w:r w:rsidR="00B0327B">
              <w:rPr>
                <w:i w:val="0"/>
                <w:color w:val="auto"/>
              </w:rPr>
              <w:t>is course</w:t>
            </w:r>
            <w:r w:rsidRPr="009E62A5">
              <w:rPr>
                <w:i w:val="0"/>
                <w:color w:val="auto"/>
              </w:rPr>
              <w:t xml:space="preserve"> are best equipped to successfully undertake the course if they have as a minimum, language, literacy and </w:t>
            </w:r>
            <w:r w:rsidR="00C42435">
              <w:rPr>
                <w:i w:val="0"/>
                <w:color w:val="auto"/>
              </w:rPr>
              <w:t>communication</w:t>
            </w:r>
            <w:r w:rsidRPr="009E62A5">
              <w:rPr>
                <w:i w:val="0"/>
                <w:color w:val="auto"/>
              </w:rPr>
              <w:t xml:space="preserve"> skills that align to </w:t>
            </w:r>
            <w:r w:rsidRPr="00C935A2">
              <w:rPr>
                <w:i w:val="0"/>
                <w:color w:val="auto"/>
              </w:rPr>
              <w:t>Level 2</w:t>
            </w:r>
            <w:r w:rsidRPr="009E62A5">
              <w:rPr>
                <w:i w:val="0"/>
                <w:color w:val="auto"/>
              </w:rPr>
              <w:t xml:space="preserve"> of the Australian</w:t>
            </w:r>
            <w:r w:rsidR="00385517">
              <w:rPr>
                <w:i w:val="0"/>
                <w:color w:val="auto"/>
              </w:rPr>
              <w:t xml:space="preserve"> Core Skills Framework (ACSF), </w:t>
            </w:r>
            <w:r w:rsidR="00385517" w:rsidRPr="001A4C8B">
              <w:rPr>
                <w:i w:val="0"/>
                <w:color w:val="auto"/>
              </w:rPr>
              <w:t>see</w:t>
            </w:r>
            <w:r w:rsidRPr="001A4C8B">
              <w:rPr>
                <w:i w:val="0"/>
                <w:color w:val="auto"/>
              </w:rPr>
              <w:t xml:space="preserve"> </w:t>
            </w:r>
            <w:r w:rsidR="001A4C8B" w:rsidRPr="001A4C8B">
              <w:rPr>
                <w:i w:val="0"/>
                <w:color w:val="auto"/>
              </w:rPr>
              <w:t xml:space="preserve">the </w:t>
            </w:r>
            <w:hyperlink r:id="rId35" w:history="1">
              <w:r w:rsidR="00385517" w:rsidRPr="001A4C8B">
                <w:rPr>
                  <w:rStyle w:val="Hyperlink"/>
                  <w:lang w:val="en-GB"/>
                </w:rPr>
                <w:t>ACSF website</w:t>
              </w:r>
            </w:hyperlink>
            <w:r w:rsidR="00385517" w:rsidRPr="00385517">
              <w:rPr>
                <w:i w:val="0"/>
                <w:color w:val="auto"/>
                <w:lang w:val="en-GB"/>
              </w:rPr>
              <w:t xml:space="preserve"> for more information</w:t>
            </w:r>
            <w:r w:rsidRPr="009E62A5">
              <w:rPr>
                <w:i w:val="0"/>
                <w:color w:val="auto"/>
              </w:rPr>
              <w:t>.</w:t>
            </w:r>
          </w:p>
          <w:p w14:paraId="25B57E22" w14:textId="5B976898" w:rsidR="00982853" w:rsidRPr="009E62A5" w:rsidRDefault="009E62A5" w:rsidP="008408BA">
            <w:pPr>
              <w:pStyle w:val="Guidingtext"/>
              <w:spacing w:line="276" w:lineRule="auto"/>
              <w:rPr>
                <w:i w:val="0"/>
                <w:color w:val="auto"/>
              </w:rPr>
            </w:pPr>
            <w:r w:rsidRPr="009E62A5">
              <w:rPr>
                <w:i w:val="0"/>
                <w:color w:val="auto"/>
              </w:rPr>
              <w:t>Learners with language, literacy and numeracy skills at a lower level than suggested will require additional support to successfully undertake the course.</w:t>
            </w:r>
          </w:p>
        </w:tc>
      </w:tr>
      <w:tr w:rsidR="000D7FDC" w:rsidRPr="00982853" w14:paraId="27C644CE" w14:textId="77777777" w:rsidTr="007025C3">
        <w:tc>
          <w:tcPr>
            <w:tcW w:w="3402" w:type="dxa"/>
            <w:gridSpan w:val="5"/>
            <w:shd w:val="clear" w:color="auto" w:fill="DBE5F1"/>
          </w:tcPr>
          <w:p w14:paraId="4BC2FB48" w14:textId="4CC0E55B" w:rsidR="000D7FDC" w:rsidRPr="009F04FF" w:rsidRDefault="000D7FDC" w:rsidP="008408BA">
            <w:pPr>
              <w:pStyle w:val="SectionBSubsection"/>
              <w:spacing w:line="276" w:lineRule="auto"/>
            </w:pPr>
            <w:bookmarkStart w:id="43" w:name="_Toc479845663"/>
            <w:r w:rsidRPr="009F04FF">
              <w:t>Assessment</w:t>
            </w:r>
            <w:bookmarkEnd w:id="43"/>
          </w:p>
        </w:tc>
        <w:tc>
          <w:tcPr>
            <w:tcW w:w="5670" w:type="dxa"/>
            <w:gridSpan w:val="3"/>
            <w:shd w:val="clear" w:color="auto" w:fill="DBE5F1"/>
          </w:tcPr>
          <w:p w14:paraId="122EC849" w14:textId="77777777" w:rsidR="000D7FDC" w:rsidRPr="009F04FF" w:rsidRDefault="000D7FDC" w:rsidP="008408BA">
            <w:pPr>
              <w:pStyle w:val="Standard"/>
              <w:spacing w:line="276" w:lineRule="auto"/>
            </w:pPr>
            <w:r w:rsidRPr="009F04FF">
              <w:t>Standards 10 and 12 AQTF Standards for Accredited Courses</w:t>
            </w:r>
          </w:p>
        </w:tc>
      </w:tr>
      <w:tr w:rsidR="00982853" w:rsidRPr="00982853" w14:paraId="3C3EDB11" w14:textId="77777777" w:rsidTr="007025C3">
        <w:tc>
          <w:tcPr>
            <w:tcW w:w="3380" w:type="dxa"/>
            <w:gridSpan w:val="4"/>
          </w:tcPr>
          <w:p w14:paraId="7C4A53B8" w14:textId="75651D0B" w:rsidR="00982853" w:rsidRPr="009F04FF" w:rsidRDefault="00982853" w:rsidP="008408BA">
            <w:pPr>
              <w:pStyle w:val="SectionBSubsection2"/>
              <w:spacing w:line="276" w:lineRule="auto"/>
            </w:pPr>
            <w:bookmarkStart w:id="44" w:name="_Toc479845664"/>
            <w:r w:rsidRPr="009F04FF">
              <w:t>Assessment strategy</w:t>
            </w:r>
            <w:bookmarkEnd w:id="44"/>
            <w:r w:rsidRPr="009F04FF">
              <w:t xml:space="preserve"> </w:t>
            </w:r>
          </w:p>
        </w:tc>
        <w:tc>
          <w:tcPr>
            <w:tcW w:w="5692" w:type="dxa"/>
            <w:gridSpan w:val="4"/>
          </w:tcPr>
          <w:p w14:paraId="4A7AC596" w14:textId="77777777" w:rsidR="00224BBA" w:rsidRPr="009F04FF" w:rsidRDefault="00224BBA" w:rsidP="008408BA">
            <w:pPr>
              <w:pStyle w:val="Bodycopy"/>
              <w:spacing w:line="276" w:lineRule="auto"/>
              <w:rPr>
                <w:lang w:val="en-AU" w:eastAsia="en-US"/>
              </w:rPr>
            </w:pPr>
            <w:r w:rsidRPr="009F04FF">
              <w:rPr>
                <w:lang w:val="en-AU" w:eastAsia="en-US"/>
              </w:rPr>
              <w:t>All assessment, including Recognition of Prior Learning (RPL), must be compliant with the requirements of:</w:t>
            </w:r>
          </w:p>
          <w:p w14:paraId="62FADC30" w14:textId="77777777" w:rsidR="00224BBA" w:rsidRPr="00DB3F37" w:rsidRDefault="00E57D83" w:rsidP="008408BA">
            <w:pPr>
              <w:pStyle w:val="ListBullet"/>
              <w:spacing w:line="276" w:lineRule="auto"/>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w:t>
            </w:r>
            <w:r w:rsidR="00E27B86">
              <w:lastRenderedPageBreak/>
              <w:t>and Guidelines 4.1 and 4.2 of the VRQA Guidelines for VET Providers</w:t>
            </w:r>
            <w:r w:rsidR="00224BBA" w:rsidRPr="00DB3F37">
              <w:t xml:space="preserve">, </w:t>
            </w:r>
          </w:p>
          <w:p w14:paraId="4CDE0F54" w14:textId="77777777" w:rsidR="00224BBA" w:rsidRPr="009F04FF" w:rsidRDefault="00224BBA" w:rsidP="008408BA">
            <w:pPr>
              <w:pStyle w:val="Bodycopy"/>
              <w:spacing w:line="276" w:lineRule="auto"/>
              <w:rPr>
                <w:lang w:val="en-AU" w:eastAsia="en-US"/>
              </w:rPr>
            </w:pPr>
            <w:r w:rsidRPr="009F04FF">
              <w:rPr>
                <w:lang w:val="en-AU" w:eastAsia="en-US"/>
              </w:rPr>
              <w:t>or</w:t>
            </w:r>
          </w:p>
          <w:p w14:paraId="7DFEE6F3" w14:textId="77777777" w:rsidR="00224BBA" w:rsidRPr="00DB3F37" w:rsidRDefault="00224BBA" w:rsidP="008408BA">
            <w:pPr>
              <w:pStyle w:val="ListBullet"/>
              <w:spacing w:line="276" w:lineRule="auto"/>
            </w:pPr>
            <w:r w:rsidRPr="00DB3F37">
              <w:t>the Standards for Registered Training Organisations 2015</w:t>
            </w:r>
            <w:r w:rsidR="005B5F4E" w:rsidRPr="00DB3F37">
              <w:t xml:space="preserve"> (SRTOs)</w:t>
            </w:r>
            <w:r w:rsidR="0006735D" w:rsidRPr="00DB3F37">
              <w:t>,</w:t>
            </w:r>
          </w:p>
          <w:p w14:paraId="36EEE586" w14:textId="77777777" w:rsidR="001738D2" w:rsidRDefault="00E60E9C" w:rsidP="008408BA">
            <w:pPr>
              <w:pStyle w:val="Bodycopy"/>
              <w:spacing w:line="276" w:lineRule="auto"/>
            </w:pPr>
            <w:r>
              <w:t>or</w:t>
            </w:r>
          </w:p>
          <w:p w14:paraId="05E8193B" w14:textId="77777777" w:rsidR="001738D2" w:rsidRPr="00DB3F37" w:rsidRDefault="00E60E9C" w:rsidP="008408BA">
            <w:pPr>
              <w:pStyle w:val="ListBullet"/>
              <w:spacing w:line="276" w:lineRule="auto"/>
            </w:pPr>
            <w:r w:rsidRPr="00DB3F37">
              <w:t xml:space="preserve">the relevant standards </w:t>
            </w:r>
            <w:r w:rsidR="00E27B86">
              <w:t xml:space="preserve">and Guidelines </w:t>
            </w:r>
            <w:r w:rsidRPr="00DB3F37">
              <w:t>for RTOs at the time of assessment.</w:t>
            </w:r>
          </w:p>
          <w:p w14:paraId="341C8DDA" w14:textId="77777777" w:rsidR="008C6F7E" w:rsidRPr="008C6F7E" w:rsidRDefault="008C6F7E" w:rsidP="008408BA">
            <w:pPr>
              <w:pStyle w:val="Guidingtextbulleted"/>
              <w:numPr>
                <w:ilvl w:val="0"/>
                <w:numId w:val="0"/>
              </w:numPr>
              <w:spacing w:line="276" w:lineRule="auto"/>
              <w:rPr>
                <w:i w:val="0"/>
                <w:color w:val="auto"/>
              </w:rPr>
            </w:pPr>
            <w:r w:rsidRPr="008C6F7E">
              <w:rPr>
                <w:i w:val="0"/>
                <w:color w:val="auto"/>
              </w:rPr>
              <w:t>Assessment strategies for the course should reflect the nature of the work undertaken; It is recommended that assessment include:</w:t>
            </w:r>
          </w:p>
          <w:p w14:paraId="467ABE7C" w14:textId="77777777" w:rsidR="008C6F7E" w:rsidRPr="008C6F7E" w:rsidRDefault="008C6F7E" w:rsidP="008408BA">
            <w:pPr>
              <w:pStyle w:val="Guidingtextbulleted"/>
              <w:numPr>
                <w:ilvl w:val="0"/>
                <w:numId w:val="12"/>
              </w:numPr>
              <w:spacing w:line="276" w:lineRule="auto"/>
              <w:ind w:left="714" w:hanging="357"/>
              <w:contextualSpacing/>
              <w:rPr>
                <w:i w:val="0"/>
                <w:color w:val="auto"/>
              </w:rPr>
            </w:pPr>
            <w:r w:rsidRPr="008C6F7E">
              <w:rPr>
                <w:i w:val="0"/>
                <w:color w:val="auto"/>
              </w:rPr>
              <w:t>oral and written questioning related to underpinning knowledge</w:t>
            </w:r>
          </w:p>
          <w:p w14:paraId="6DEA702A" w14:textId="77777777" w:rsidR="008C6F7E" w:rsidRPr="008C6F7E" w:rsidRDefault="008C6F7E" w:rsidP="008408BA">
            <w:pPr>
              <w:pStyle w:val="Guidingtextbulleted"/>
              <w:numPr>
                <w:ilvl w:val="0"/>
                <w:numId w:val="12"/>
              </w:numPr>
              <w:spacing w:line="276" w:lineRule="auto"/>
              <w:ind w:left="714" w:hanging="357"/>
              <w:contextualSpacing/>
              <w:rPr>
                <w:i w:val="0"/>
                <w:color w:val="auto"/>
              </w:rPr>
            </w:pPr>
            <w:r w:rsidRPr="008C6F7E">
              <w:rPr>
                <w:i w:val="0"/>
                <w:color w:val="auto"/>
              </w:rPr>
              <w:t>practical demonstration of activities which combine a number of learning outcomes to provide depth and context to the training</w:t>
            </w:r>
          </w:p>
          <w:p w14:paraId="55DDE249" w14:textId="77777777" w:rsidR="001738D2" w:rsidRPr="008C6F7E" w:rsidRDefault="008C6F7E" w:rsidP="008408BA">
            <w:pPr>
              <w:pStyle w:val="Guidingtextbulleted"/>
              <w:numPr>
                <w:ilvl w:val="0"/>
                <w:numId w:val="12"/>
              </w:numPr>
              <w:spacing w:line="276" w:lineRule="auto"/>
              <w:ind w:left="714" w:hanging="357"/>
              <w:contextualSpacing/>
              <w:rPr>
                <w:i w:val="0"/>
                <w:color w:val="auto"/>
              </w:rPr>
            </w:pPr>
            <w:r w:rsidRPr="008C6F7E">
              <w:rPr>
                <w:i w:val="0"/>
                <w:color w:val="auto"/>
              </w:rPr>
              <w:t>holistic assessment that reflects realistic job tasks.</w:t>
            </w:r>
          </w:p>
        </w:tc>
      </w:tr>
      <w:tr w:rsidR="00982853" w:rsidRPr="00982853" w14:paraId="1D42B35B" w14:textId="77777777" w:rsidTr="00BC0A27">
        <w:trPr>
          <w:trHeight w:val="983"/>
        </w:trPr>
        <w:tc>
          <w:tcPr>
            <w:tcW w:w="3380" w:type="dxa"/>
            <w:gridSpan w:val="4"/>
          </w:tcPr>
          <w:p w14:paraId="5266FF21" w14:textId="7DD19441" w:rsidR="00982853" w:rsidRPr="009F04FF" w:rsidRDefault="00982853" w:rsidP="008408BA">
            <w:pPr>
              <w:pStyle w:val="SectionBSubsection2"/>
              <w:spacing w:line="276" w:lineRule="auto"/>
            </w:pPr>
            <w:bookmarkStart w:id="45" w:name="_Toc479845665"/>
            <w:r w:rsidRPr="009F04FF">
              <w:lastRenderedPageBreak/>
              <w:t>Assessor competencies</w:t>
            </w:r>
            <w:bookmarkEnd w:id="45"/>
            <w:r w:rsidRPr="009F04FF">
              <w:t xml:space="preserve"> </w:t>
            </w:r>
          </w:p>
        </w:tc>
        <w:tc>
          <w:tcPr>
            <w:tcW w:w="5692" w:type="dxa"/>
            <w:gridSpan w:val="4"/>
          </w:tcPr>
          <w:p w14:paraId="54567AAA" w14:textId="77777777" w:rsidR="005B5F4E" w:rsidRPr="009F04FF" w:rsidRDefault="005B5F4E" w:rsidP="008408BA">
            <w:pPr>
              <w:pStyle w:val="Bodycopy"/>
              <w:spacing w:line="276" w:lineRule="auto"/>
              <w:rPr>
                <w:szCs w:val="20"/>
                <w:lang w:val="en-AU" w:eastAsia="en-US"/>
              </w:rPr>
            </w:pPr>
            <w:r w:rsidRPr="009F04FF">
              <w:rPr>
                <w:szCs w:val="20"/>
                <w:lang w:val="en-AU" w:eastAsia="en-US"/>
              </w:rPr>
              <w:t>Assessment must be undertaken by a person or persons in accordance with:</w:t>
            </w:r>
          </w:p>
          <w:p w14:paraId="14ACB842" w14:textId="77777777" w:rsidR="005B5F4E" w:rsidRPr="00DB3F37" w:rsidRDefault="005B5F4E" w:rsidP="008408BA">
            <w:pPr>
              <w:pStyle w:val="ListBullet"/>
              <w:spacing w:line="276" w:lineRule="auto"/>
              <w:contextualSpacing/>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125700D" w14:textId="77777777" w:rsidR="005B5F4E" w:rsidRPr="009F04FF" w:rsidRDefault="005B5F4E" w:rsidP="008408BA">
            <w:pPr>
              <w:pStyle w:val="Bodycopy"/>
              <w:spacing w:line="276" w:lineRule="auto"/>
              <w:contextualSpacing/>
              <w:rPr>
                <w:szCs w:val="20"/>
                <w:lang w:val="en-AU" w:eastAsia="en-US"/>
              </w:rPr>
            </w:pPr>
            <w:r w:rsidRPr="009F04FF">
              <w:rPr>
                <w:szCs w:val="20"/>
                <w:lang w:val="en-AU" w:eastAsia="en-US"/>
              </w:rPr>
              <w:t xml:space="preserve">or </w:t>
            </w:r>
          </w:p>
          <w:p w14:paraId="544885C7" w14:textId="77777777" w:rsidR="005B5F4E" w:rsidRPr="0079492F" w:rsidRDefault="005B5F4E" w:rsidP="008408BA">
            <w:pPr>
              <w:pStyle w:val="ListBullet"/>
              <w:spacing w:line="276" w:lineRule="auto"/>
              <w:contextualSpacing/>
            </w:pPr>
            <w:r w:rsidRPr="0079492F">
              <w:t>the Standards for Registered Training Organisations 2015 (SRTOs)</w:t>
            </w:r>
            <w:r w:rsidR="00781217" w:rsidRPr="0079492F">
              <w:t>,</w:t>
            </w:r>
          </w:p>
          <w:p w14:paraId="7D410213" w14:textId="77777777" w:rsidR="001738D2" w:rsidRPr="001738D2" w:rsidRDefault="001738D2" w:rsidP="008408BA">
            <w:pPr>
              <w:pStyle w:val="Bodycopy"/>
              <w:spacing w:line="276" w:lineRule="auto"/>
              <w:contextualSpacing/>
            </w:pPr>
            <w:r w:rsidRPr="001738D2">
              <w:t>or</w:t>
            </w:r>
          </w:p>
          <w:p w14:paraId="41F98A7D" w14:textId="77777777" w:rsidR="00982853" w:rsidRPr="009F04FF" w:rsidRDefault="00E60E9C" w:rsidP="008408BA">
            <w:pPr>
              <w:pStyle w:val="ListBullet"/>
              <w:spacing w:line="276" w:lineRule="auto"/>
              <w:contextualSpacing/>
            </w:pPr>
            <w:r w:rsidRPr="00DB3F37">
              <w:t xml:space="preserve">the relevant standards </w:t>
            </w:r>
            <w:r w:rsidR="0095219D">
              <w:t xml:space="preserve">and Guidelines </w:t>
            </w:r>
            <w:r w:rsidRPr="00DB3F37">
              <w:t>for RTOs at the time of assessment.</w:t>
            </w:r>
          </w:p>
        </w:tc>
      </w:tr>
      <w:tr w:rsidR="000D7FDC" w:rsidRPr="00982853" w14:paraId="65E4854E" w14:textId="77777777" w:rsidTr="007025C3">
        <w:tc>
          <w:tcPr>
            <w:tcW w:w="3402" w:type="dxa"/>
            <w:gridSpan w:val="5"/>
            <w:tcBorders>
              <w:right w:val="nil"/>
            </w:tcBorders>
            <w:shd w:val="clear" w:color="auto" w:fill="DBE5F1"/>
          </w:tcPr>
          <w:p w14:paraId="22E76AA6" w14:textId="7BDB4A83" w:rsidR="000D7FDC" w:rsidRPr="009F04FF" w:rsidRDefault="000D7FDC" w:rsidP="008408BA">
            <w:pPr>
              <w:pStyle w:val="SectionBSubsection"/>
              <w:spacing w:line="276" w:lineRule="auto"/>
            </w:pPr>
            <w:bookmarkStart w:id="46" w:name="_Toc479845666"/>
            <w:r w:rsidRPr="009F04FF">
              <w:t>Delivery</w:t>
            </w:r>
            <w:bookmarkEnd w:id="46"/>
          </w:p>
        </w:tc>
        <w:tc>
          <w:tcPr>
            <w:tcW w:w="5670" w:type="dxa"/>
            <w:gridSpan w:val="3"/>
            <w:tcBorders>
              <w:left w:val="nil"/>
            </w:tcBorders>
            <w:shd w:val="clear" w:color="auto" w:fill="DBE5F1"/>
          </w:tcPr>
          <w:p w14:paraId="22F32BD0" w14:textId="77777777" w:rsidR="000D7FDC" w:rsidRPr="009F04FF" w:rsidRDefault="000D7FDC" w:rsidP="008408BA">
            <w:pPr>
              <w:pStyle w:val="Standard"/>
              <w:spacing w:line="276" w:lineRule="auto"/>
            </w:pPr>
            <w:r w:rsidRPr="009F04FF">
              <w:t>Standards 11 and 12 AQTF Standards for Accredited Courses</w:t>
            </w:r>
          </w:p>
        </w:tc>
      </w:tr>
      <w:tr w:rsidR="00982853" w:rsidRPr="00982853" w14:paraId="6412DA00" w14:textId="77777777" w:rsidTr="007025C3">
        <w:tc>
          <w:tcPr>
            <w:tcW w:w="3380" w:type="dxa"/>
            <w:gridSpan w:val="4"/>
          </w:tcPr>
          <w:p w14:paraId="0ADAEAC3" w14:textId="60B0183E" w:rsidR="00982853" w:rsidRPr="009F04FF" w:rsidRDefault="00982853" w:rsidP="008408BA">
            <w:pPr>
              <w:pStyle w:val="SectionBSubsection2"/>
              <w:spacing w:line="276" w:lineRule="auto"/>
            </w:pPr>
            <w:bookmarkStart w:id="47" w:name="_Toc479845667"/>
            <w:r w:rsidRPr="009F04FF">
              <w:t>Delivery modes</w:t>
            </w:r>
            <w:bookmarkEnd w:id="47"/>
            <w:r w:rsidRPr="009F04FF">
              <w:t xml:space="preserve"> </w:t>
            </w:r>
          </w:p>
        </w:tc>
        <w:tc>
          <w:tcPr>
            <w:tcW w:w="5692" w:type="dxa"/>
            <w:gridSpan w:val="4"/>
          </w:tcPr>
          <w:p w14:paraId="0B6D0420" w14:textId="77777777" w:rsidR="0070557B" w:rsidRDefault="0070557B" w:rsidP="008408BA">
            <w:pPr>
              <w:pStyle w:val="Bodycopy"/>
              <w:spacing w:line="276" w:lineRule="auto"/>
            </w:pPr>
            <w:r>
              <w:t xml:space="preserve">There are no restrictions on offering the program on either a full-time or part-time basis. Where possible, participants should be exposed to real work environments and examples/case studies. </w:t>
            </w:r>
          </w:p>
          <w:p w14:paraId="7043E576" w14:textId="77777777" w:rsidR="0070557B" w:rsidRDefault="0070557B" w:rsidP="008408BA">
            <w:pPr>
              <w:pStyle w:val="Bodycopy"/>
              <w:spacing w:line="276" w:lineRule="auto"/>
            </w:pPr>
            <w:r>
              <w:t>This course may be delivered in a variety of modes including:</w:t>
            </w:r>
          </w:p>
          <w:p w14:paraId="77C6D5A7" w14:textId="77777777" w:rsidR="0070557B" w:rsidRDefault="0070557B" w:rsidP="008408BA">
            <w:pPr>
              <w:pStyle w:val="ListBullet"/>
              <w:spacing w:line="276" w:lineRule="auto"/>
              <w:ind w:left="714" w:hanging="357"/>
              <w:contextualSpacing/>
            </w:pPr>
            <w:r>
              <w:t>Educational setting</w:t>
            </w:r>
          </w:p>
          <w:p w14:paraId="21FF5630" w14:textId="77777777" w:rsidR="0070557B" w:rsidRDefault="0070557B" w:rsidP="008408BA">
            <w:pPr>
              <w:pStyle w:val="ListBullet"/>
              <w:spacing w:line="276" w:lineRule="auto"/>
              <w:ind w:left="714" w:hanging="357"/>
              <w:contextualSpacing/>
            </w:pPr>
            <w:r>
              <w:lastRenderedPageBreak/>
              <w:t>Workplace or simulated workplace</w:t>
            </w:r>
          </w:p>
          <w:p w14:paraId="5B9A4647" w14:textId="77777777" w:rsidR="0070557B" w:rsidRDefault="0070557B" w:rsidP="008408BA">
            <w:pPr>
              <w:pStyle w:val="ListBullet"/>
              <w:spacing w:line="276" w:lineRule="auto"/>
              <w:ind w:left="714" w:hanging="357"/>
              <w:contextualSpacing/>
            </w:pPr>
            <w:r>
              <w:t>Blended learning</w:t>
            </w:r>
          </w:p>
          <w:p w14:paraId="4886FFA3" w14:textId="77777777" w:rsidR="0070557B" w:rsidRDefault="0070557B" w:rsidP="008408BA">
            <w:pPr>
              <w:pStyle w:val="Bodycopy"/>
              <w:spacing w:line="276" w:lineRule="auto"/>
            </w:pPr>
            <w:r>
              <w:t>Delivery methods should allow for self-directed development and achievement, independent and peer to peer judgement and accountability for a high standard of outcomes.</w:t>
            </w:r>
          </w:p>
          <w:p w14:paraId="7E09F4FD" w14:textId="77777777" w:rsidR="0070557B" w:rsidRDefault="0070557B" w:rsidP="008408BA">
            <w:pPr>
              <w:pStyle w:val="Bodycopy"/>
              <w:spacing w:line="276" w:lineRule="auto"/>
            </w:pPr>
            <w:r w:rsidRPr="004B72CB">
              <w:t xml:space="preserve">It is highly recommended that </w:t>
            </w:r>
            <w:r>
              <w:t>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5F0899E0" w14:textId="77777777" w:rsidR="0070557B" w:rsidRDefault="0070557B" w:rsidP="008408BA">
            <w:pPr>
              <w:pStyle w:val="Bodycopy"/>
              <w:spacing w:line="276" w:lineRule="auto"/>
            </w:pPr>
            <w:r>
              <w:t>Trainers and assessors should contextualise delivery of the course in response to learner needs, while still meeting the requirements of the units of competency.</w:t>
            </w:r>
          </w:p>
          <w:p w14:paraId="68040BE7" w14:textId="77777777" w:rsidR="0070557B" w:rsidRPr="000066C6" w:rsidRDefault="0070557B" w:rsidP="008408BA">
            <w:pPr>
              <w:pStyle w:val="Bodycopy"/>
              <w:spacing w:line="276" w:lineRule="auto"/>
              <w:rPr>
                <w:b/>
              </w:rPr>
            </w:pPr>
            <w:r w:rsidRPr="000066C6">
              <w:rPr>
                <w:b/>
              </w:rPr>
              <w:t>Delivery to current workforce:</w:t>
            </w:r>
          </w:p>
          <w:p w14:paraId="7E497B79" w14:textId="77777777" w:rsidR="00982853" w:rsidRPr="0070557B" w:rsidRDefault="0070557B" w:rsidP="008408BA">
            <w:pPr>
              <w:pStyle w:val="Bodycopy"/>
              <w:spacing w:line="276" w:lineRule="auto"/>
              <w:rPr>
                <w:i/>
              </w:rPr>
            </w:pPr>
            <w:r w:rsidRPr="0070557B">
              <w:t xml:space="preserve">Due to considerations of time-release from the workplace, it is highly recommended that delivery to learners who are currently </w:t>
            </w:r>
            <w:r w:rsidRPr="00C935A2">
              <w:t xml:space="preserve">working in </w:t>
            </w:r>
            <w:r w:rsidR="00984492" w:rsidRPr="00C935A2">
              <w:t xml:space="preserve">core support or mainstream </w:t>
            </w:r>
            <w:r w:rsidRPr="00C935A2">
              <w:t>service organisations be via a</w:t>
            </w:r>
            <w:r w:rsidRPr="0070557B">
              <w:t xml:space="preserve"> blended learning mode. RTOs should also ensure that the face-to-face delivery volume reflects the employer’s capacity to release their employees from normal work duties.</w:t>
            </w:r>
          </w:p>
        </w:tc>
      </w:tr>
      <w:tr w:rsidR="00982853" w:rsidRPr="00982853" w14:paraId="0E3C7E53" w14:textId="77777777" w:rsidTr="00781217">
        <w:tc>
          <w:tcPr>
            <w:tcW w:w="3380" w:type="dxa"/>
            <w:gridSpan w:val="4"/>
          </w:tcPr>
          <w:p w14:paraId="42421462" w14:textId="5F7F779C" w:rsidR="00982853" w:rsidRPr="009F04FF" w:rsidRDefault="00982853" w:rsidP="008408BA">
            <w:pPr>
              <w:pStyle w:val="SectionBSubsection2"/>
              <w:spacing w:line="276" w:lineRule="auto"/>
            </w:pPr>
            <w:bookmarkStart w:id="48" w:name="_Toc479845668"/>
            <w:r w:rsidRPr="009F04FF">
              <w:lastRenderedPageBreak/>
              <w:t>Resources</w:t>
            </w:r>
            <w:bookmarkEnd w:id="48"/>
            <w:r w:rsidRPr="009F04FF">
              <w:t xml:space="preserve"> </w:t>
            </w:r>
          </w:p>
        </w:tc>
        <w:tc>
          <w:tcPr>
            <w:tcW w:w="5692" w:type="dxa"/>
            <w:gridSpan w:val="4"/>
            <w:tcBorders>
              <w:bottom w:val="single" w:sz="4" w:space="0" w:color="auto"/>
            </w:tcBorders>
          </w:tcPr>
          <w:p w14:paraId="7C14BA08" w14:textId="77777777" w:rsidR="008A67F7" w:rsidRPr="009F04FF" w:rsidRDefault="008A67F7" w:rsidP="008408BA">
            <w:pPr>
              <w:pStyle w:val="Bodycopy"/>
              <w:spacing w:line="276" w:lineRule="auto"/>
              <w:rPr>
                <w:szCs w:val="20"/>
                <w:lang w:val="en-AU" w:eastAsia="en-US"/>
              </w:rPr>
            </w:pPr>
            <w:r w:rsidRPr="009F04FF">
              <w:rPr>
                <w:szCs w:val="20"/>
                <w:lang w:val="en-AU" w:eastAsia="en-US"/>
              </w:rPr>
              <w:t>Training must be undertaken by a person or persons in accordance with:</w:t>
            </w:r>
          </w:p>
          <w:p w14:paraId="4231BB38" w14:textId="77777777" w:rsidR="00277B8F" w:rsidRPr="00DB3F37" w:rsidRDefault="00277B8F" w:rsidP="008408BA">
            <w:pPr>
              <w:pStyle w:val="ListBullet"/>
              <w:spacing w:line="276" w:lineRule="auto"/>
            </w:pPr>
            <w:r w:rsidRPr="00DB3F37">
              <w:t xml:space="preserve">Standard 1.4 of the 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08E825FE" w14:textId="77777777" w:rsidR="00277B8F" w:rsidRPr="009F04FF" w:rsidRDefault="00277B8F" w:rsidP="008408BA">
            <w:pPr>
              <w:pStyle w:val="Bodycopy"/>
              <w:spacing w:line="276" w:lineRule="auto"/>
              <w:rPr>
                <w:szCs w:val="20"/>
                <w:lang w:val="en-AU" w:eastAsia="en-US"/>
              </w:rPr>
            </w:pPr>
            <w:r w:rsidRPr="009F04FF">
              <w:rPr>
                <w:szCs w:val="20"/>
                <w:lang w:val="en-AU" w:eastAsia="en-US"/>
              </w:rPr>
              <w:t xml:space="preserve">or </w:t>
            </w:r>
          </w:p>
          <w:p w14:paraId="4D064229" w14:textId="77777777" w:rsidR="00277B8F" w:rsidRPr="00AB0520" w:rsidRDefault="00277B8F" w:rsidP="008408BA">
            <w:pPr>
              <w:pStyle w:val="ListBullet"/>
              <w:spacing w:line="276" w:lineRule="auto"/>
            </w:pPr>
            <w:r w:rsidRPr="00AB0520">
              <w:t>the Standards for Registered Training Organisations 2015 (SRTOs)</w:t>
            </w:r>
            <w:r w:rsidR="00781217" w:rsidRPr="00AB0520">
              <w:t>,</w:t>
            </w:r>
          </w:p>
          <w:p w14:paraId="04250447" w14:textId="77777777" w:rsidR="00E60E9C" w:rsidRPr="00DB3F37" w:rsidRDefault="00E60E9C" w:rsidP="008408BA">
            <w:pPr>
              <w:pStyle w:val="Bodycopy"/>
              <w:spacing w:line="276" w:lineRule="auto"/>
            </w:pPr>
            <w:r w:rsidRPr="00DB3F37">
              <w:t>or</w:t>
            </w:r>
          </w:p>
          <w:p w14:paraId="1B21C20E" w14:textId="77777777" w:rsidR="00E60E9C" w:rsidRPr="00DB3F37" w:rsidRDefault="00E60E9C" w:rsidP="008408BA">
            <w:pPr>
              <w:pStyle w:val="ListBullet"/>
              <w:spacing w:line="276" w:lineRule="auto"/>
            </w:pPr>
            <w:r w:rsidRPr="00DB3F37">
              <w:t xml:space="preserve">the relevant standards </w:t>
            </w:r>
            <w:r w:rsidR="00B97454">
              <w:t xml:space="preserve">and Guidelines </w:t>
            </w:r>
            <w:r w:rsidRPr="00DB3F37">
              <w:t>for RTOs at the time of assessment.</w:t>
            </w:r>
          </w:p>
          <w:p w14:paraId="791E57A4" w14:textId="77777777" w:rsidR="00AB0520" w:rsidRPr="00203DFE" w:rsidRDefault="00AB0520" w:rsidP="008408BA">
            <w:pPr>
              <w:pStyle w:val="Bodycopy"/>
              <w:spacing w:line="276" w:lineRule="auto"/>
            </w:pPr>
            <w:r w:rsidRPr="00AD07A6">
              <w:t xml:space="preserve">Delivery and assessment materials should reflect the </w:t>
            </w:r>
            <w:r w:rsidRPr="00203DFE">
              <w:t xml:space="preserve">local work environment as far as possible. </w:t>
            </w:r>
          </w:p>
          <w:p w14:paraId="1C153680" w14:textId="77777777" w:rsidR="00AB0520" w:rsidRDefault="00AB0520" w:rsidP="008408BA">
            <w:pPr>
              <w:pStyle w:val="Bodycopy"/>
              <w:spacing w:line="276" w:lineRule="auto"/>
            </w:pPr>
            <w:r w:rsidRPr="00203DFE">
              <w:t>Resources must include</w:t>
            </w:r>
            <w:r>
              <w:t>:</w:t>
            </w:r>
            <w:r w:rsidRPr="00203DFE">
              <w:t xml:space="preserve"> </w:t>
            </w:r>
          </w:p>
          <w:p w14:paraId="74D89328" w14:textId="39D2251F" w:rsidR="00AB0520" w:rsidRDefault="00AB0520" w:rsidP="008408BA">
            <w:pPr>
              <w:pStyle w:val="ListBullet"/>
              <w:spacing w:line="276" w:lineRule="auto"/>
              <w:ind w:left="714" w:hanging="357"/>
              <w:contextualSpacing/>
            </w:pPr>
            <w:r w:rsidRPr="0028244E">
              <w:t xml:space="preserve">Victoria’s </w:t>
            </w:r>
            <w:r>
              <w:t xml:space="preserve">current </w:t>
            </w:r>
            <w:r w:rsidRPr="00C935A2">
              <w:t>Family Violence Risk Assessment and Risk Management Framework</w:t>
            </w:r>
            <w:r>
              <w:t xml:space="preserve"> </w:t>
            </w:r>
          </w:p>
          <w:p w14:paraId="33924A63" w14:textId="77777777" w:rsidR="00982853" w:rsidRPr="00AB0520" w:rsidRDefault="00AB0520" w:rsidP="008408BA">
            <w:pPr>
              <w:pStyle w:val="ListBullet"/>
              <w:spacing w:line="276" w:lineRule="auto"/>
              <w:ind w:left="714" w:hanging="357"/>
              <w:contextualSpacing/>
            </w:pPr>
            <w:r w:rsidRPr="00AB0520">
              <w:lastRenderedPageBreak/>
              <w:t xml:space="preserve">Any relevant family violence legislation, policies, procedures and standards applicable to </w:t>
            </w:r>
            <w:r w:rsidR="00A87009" w:rsidRPr="00C935A2">
              <w:t xml:space="preserve">core support or mainstream </w:t>
            </w:r>
            <w:r w:rsidRPr="00C935A2">
              <w:t>services professionals in Victoria.</w:t>
            </w:r>
          </w:p>
        </w:tc>
      </w:tr>
      <w:tr w:rsidR="00982853" w:rsidRPr="00982853" w14:paraId="6A8D8FE7" w14:textId="77777777" w:rsidTr="007025C3">
        <w:tc>
          <w:tcPr>
            <w:tcW w:w="3380" w:type="dxa"/>
            <w:gridSpan w:val="4"/>
            <w:tcBorders>
              <w:right w:val="nil"/>
            </w:tcBorders>
            <w:shd w:val="clear" w:color="auto" w:fill="D9E2F3"/>
          </w:tcPr>
          <w:p w14:paraId="41C6FF22" w14:textId="4AF01DF0" w:rsidR="00982853" w:rsidRPr="009F04FF" w:rsidRDefault="00982853" w:rsidP="008408BA">
            <w:pPr>
              <w:pStyle w:val="SectionBSubsection"/>
              <w:spacing w:line="276" w:lineRule="auto"/>
            </w:pPr>
            <w:bookmarkStart w:id="49" w:name="_Toc479845669"/>
            <w:r w:rsidRPr="009F04FF">
              <w:lastRenderedPageBreak/>
              <w:t>Pathways and articulation</w:t>
            </w:r>
            <w:bookmarkEnd w:id="49"/>
            <w:r w:rsidRPr="009F04FF">
              <w:t xml:space="preserve"> </w:t>
            </w:r>
          </w:p>
        </w:tc>
        <w:tc>
          <w:tcPr>
            <w:tcW w:w="5692" w:type="dxa"/>
            <w:gridSpan w:val="4"/>
            <w:tcBorders>
              <w:left w:val="nil"/>
            </w:tcBorders>
            <w:shd w:val="clear" w:color="auto" w:fill="D9E2F3"/>
          </w:tcPr>
          <w:p w14:paraId="0A36920C" w14:textId="77777777" w:rsidR="00982853" w:rsidRPr="009F04FF" w:rsidRDefault="00982853" w:rsidP="008408BA">
            <w:pPr>
              <w:pStyle w:val="Standard"/>
              <w:spacing w:line="276" w:lineRule="auto"/>
            </w:pPr>
            <w:r w:rsidRPr="009F04FF">
              <w:t>Standard 8</w:t>
            </w:r>
            <w:r w:rsidR="000D7FDC" w:rsidRPr="009F04FF">
              <w:t xml:space="preserve"> AQTF Standards for </w:t>
            </w:r>
            <w:r w:rsidRPr="009F04FF">
              <w:t xml:space="preserve">Accredited Courses </w:t>
            </w:r>
          </w:p>
        </w:tc>
      </w:tr>
      <w:tr w:rsidR="00440E33" w:rsidRPr="00982853" w14:paraId="2D277D35" w14:textId="77777777" w:rsidTr="007025C3">
        <w:tc>
          <w:tcPr>
            <w:tcW w:w="3380" w:type="dxa"/>
            <w:gridSpan w:val="4"/>
          </w:tcPr>
          <w:p w14:paraId="53D67DF0" w14:textId="77777777" w:rsidR="00440E33" w:rsidRPr="00440E33" w:rsidRDefault="00440E33" w:rsidP="008408BA">
            <w:pPr>
              <w:spacing w:before="120" w:after="120" w:line="276" w:lineRule="auto"/>
            </w:pPr>
          </w:p>
        </w:tc>
        <w:tc>
          <w:tcPr>
            <w:tcW w:w="5692" w:type="dxa"/>
            <w:gridSpan w:val="4"/>
            <w:tcBorders>
              <w:bottom w:val="single" w:sz="4" w:space="0" w:color="auto"/>
            </w:tcBorders>
          </w:tcPr>
          <w:p w14:paraId="66AA450A" w14:textId="77777777" w:rsidR="0035433B" w:rsidRPr="00401197" w:rsidRDefault="00401197" w:rsidP="008408BA">
            <w:pPr>
              <w:pStyle w:val="Guidingtext"/>
              <w:spacing w:line="276" w:lineRule="auto"/>
              <w:rPr>
                <w:rStyle w:val="Hyperlink"/>
                <w:color w:val="auto"/>
                <w:u w:val="none"/>
              </w:rPr>
            </w:pPr>
            <w:r w:rsidRPr="00401197">
              <w:rPr>
                <w:rStyle w:val="Hyperlink"/>
                <w:color w:val="auto"/>
                <w:u w:val="none"/>
              </w:rPr>
              <w:t>There are no formal articulation arrangements in place.</w:t>
            </w:r>
          </w:p>
        </w:tc>
      </w:tr>
      <w:tr w:rsidR="00440E33" w:rsidRPr="00982853" w14:paraId="29622AA8" w14:textId="77777777" w:rsidTr="007025C3">
        <w:tc>
          <w:tcPr>
            <w:tcW w:w="3380" w:type="dxa"/>
            <w:gridSpan w:val="4"/>
            <w:tcBorders>
              <w:right w:val="nil"/>
            </w:tcBorders>
            <w:shd w:val="clear" w:color="auto" w:fill="D9E2F3"/>
          </w:tcPr>
          <w:p w14:paraId="5EFB154C" w14:textId="2368CFF1" w:rsidR="00440E33" w:rsidRPr="009F04FF" w:rsidRDefault="00440E33" w:rsidP="008408BA">
            <w:pPr>
              <w:pStyle w:val="SectionBSubsection"/>
              <w:spacing w:line="276" w:lineRule="auto"/>
            </w:pPr>
            <w:bookmarkStart w:id="50" w:name="_Toc479845670"/>
            <w:r w:rsidRPr="009F04FF">
              <w:t>Ongoing monitoring and evaluation</w:t>
            </w:r>
            <w:bookmarkEnd w:id="50"/>
          </w:p>
        </w:tc>
        <w:tc>
          <w:tcPr>
            <w:tcW w:w="5692" w:type="dxa"/>
            <w:gridSpan w:val="4"/>
            <w:tcBorders>
              <w:left w:val="nil"/>
            </w:tcBorders>
            <w:shd w:val="clear" w:color="auto" w:fill="D9E2F3"/>
          </w:tcPr>
          <w:p w14:paraId="616CE38B" w14:textId="77777777" w:rsidR="00440E33" w:rsidRPr="009F04FF" w:rsidRDefault="00440E33" w:rsidP="008408BA">
            <w:pPr>
              <w:pStyle w:val="Standard"/>
              <w:spacing w:line="276" w:lineRule="auto"/>
            </w:pPr>
            <w:r w:rsidRPr="009F04FF">
              <w:t xml:space="preserve">Standard 13 AQTF Standards for Accredited Courses </w:t>
            </w:r>
          </w:p>
        </w:tc>
      </w:tr>
      <w:tr w:rsidR="00982853" w:rsidRPr="00982853" w14:paraId="0B743BFC" w14:textId="77777777" w:rsidTr="007025C3">
        <w:tc>
          <w:tcPr>
            <w:tcW w:w="3380" w:type="dxa"/>
            <w:gridSpan w:val="4"/>
          </w:tcPr>
          <w:p w14:paraId="360B3CBC" w14:textId="77777777" w:rsidR="00982853" w:rsidRPr="00440E33" w:rsidRDefault="00982853" w:rsidP="008408BA">
            <w:pPr>
              <w:spacing w:before="120" w:after="120" w:line="276" w:lineRule="auto"/>
            </w:pPr>
          </w:p>
        </w:tc>
        <w:tc>
          <w:tcPr>
            <w:tcW w:w="5692" w:type="dxa"/>
            <w:gridSpan w:val="4"/>
          </w:tcPr>
          <w:p w14:paraId="6825B9A2" w14:textId="7F35CA29" w:rsidR="00401197" w:rsidRPr="00401197" w:rsidRDefault="00401197" w:rsidP="008408BA">
            <w:pPr>
              <w:pStyle w:val="Guidingtext"/>
              <w:spacing w:line="276" w:lineRule="auto"/>
              <w:rPr>
                <w:i w:val="0"/>
                <w:color w:val="auto"/>
              </w:rPr>
            </w:pPr>
            <w:r w:rsidRPr="00401197">
              <w:rPr>
                <w:i w:val="0"/>
                <w:color w:val="auto"/>
              </w:rPr>
              <w:t xml:space="preserve">The Curriculum Maintenance Manager for Human Services is responsible for the ongoing monitoring and evaluation of the </w:t>
            </w:r>
            <w:r w:rsidR="00A70A51" w:rsidRPr="00E94ECC">
              <w:rPr>
                <w:color w:val="auto"/>
              </w:rPr>
              <w:t>22561VIC</w:t>
            </w:r>
            <w:r w:rsidRPr="00E94ECC">
              <w:rPr>
                <w:color w:val="auto"/>
              </w:rPr>
              <w:t xml:space="preserve"> </w:t>
            </w:r>
            <w:r w:rsidR="00B0327B" w:rsidRPr="00B0327B">
              <w:rPr>
                <w:color w:val="auto"/>
              </w:rPr>
              <w:t xml:space="preserve">Course in Intermediate </w:t>
            </w:r>
            <w:r w:rsidR="00EB6300">
              <w:rPr>
                <w:color w:val="auto"/>
              </w:rPr>
              <w:t xml:space="preserve">Risk </w:t>
            </w:r>
            <w:r w:rsidR="00B0327B" w:rsidRPr="00B0327B">
              <w:rPr>
                <w:color w:val="auto"/>
              </w:rPr>
              <w:t>Assessment and Management of Family Violence Risk</w:t>
            </w:r>
            <w:r w:rsidRPr="00EC0660">
              <w:rPr>
                <w:i w:val="0"/>
                <w:color w:val="auto"/>
              </w:rPr>
              <w:t>.</w:t>
            </w:r>
          </w:p>
          <w:p w14:paraId="0A4F64AE" w14:textId="77777777" w:rsidR="00401197" w:rsidRPr="00401197" w:rsidRDefault="00401197" w:rsidP="008408BA">
            <w:pPr>
              <w:pStyle w:val="Guidingtext"/>
              <w:spacing w:line="276" w:lineRule="auto"/>
              <w:rPr>
                <w:i w:val="0"/>
                <w:color w:val="auto"/>
              </w:rPr>
            </w:pPr>
            <w:r w:rsidRPr="00401197">
              <w:rPr>
                <w:i w:val="0"/>
                <w:color w:val="auto"/>
              </w:rPr>
              <w:t xml:space="preserve">Formal course evaluations will be undertaken halfway through the accreditation period or sooner under the direction of Department of Education and Training and will be based on stakeholder surveys/consultations. </w:t>
            </w:r>
          </w:p>
          <w:p w14:paraId="22D61F1C" w14:textId="77777777" w:rsidR="00982853" w:rsidRPr="00401197" w:rsidRDefault="00401197" w:rsidP="008408BA">
            <w:pPr>
              <w:pStyle w:val="Guidingtext"/>
              <w:spacing w:line="276" w:lineRule="auto"/>
              <w:rPr>
                <w:i w:val="0"/>
                <w:color w:val="auto"/>
              </w:rPr>
            </w:pPr>
            <w:r w:rsidRPr="00401197">
              <w:rPr>
                <w:i w:val="0"/>
                <w:color w:val="auto"/>
              </w:rPr>
              <w:t>The Victorian Registration and Qualifications Authority (VRQA) will be notified of any changes to the course.</w:t>
            </w:r>
          </w:p>
        </w:tc>
      </w:tr>
    </w:tbl>
    <w:p w14:paraId="052DD89D" w14:textId="77777777" w:rsidR="00982853" w:rsidRPr="00982853" w:rsidRDefault="00982853" w:rsidP="00982853"/>
    <w:p w14:paraId="4ADBBD00" w14:textId="77777777" w:rsidR="00C22645" w:rsidRDefault="00C22645" w:rsidP="0091296F">
      <w:pPr>
        <w:pStyle w:val="Heading1"/>
        <w:sectPr w:rsidR="00C22645" w:rsidSect="00CC4B32">
          <w:pgSz w:w="11906" w:h="16838" w:code="9"/>
          <w:pgMar w:top="1440" w:right="1440" w:bottom="1440" w:left="1440" w:header="709" w:footer="567" w:gutter="0"/>
          <w:cols w:space="708"/>
          <w:docGrid w:linePitch="360"/>
        </w:sectPr>
      </w:pPr>
    </w:p>
    <w:p w14:paraId="6AEE8B27" w14:textId="77777777" w:rsidR="00982853" w:rsidRPr="00982853" w:rsidRDefault="00982853" w:rsidP="0091296F">
      <w:pPr>
        <w:pStyle w:val="Heading1"/>
      </w:pPr>
      <w:bookmarkStart w:id="51" w:name="_Toc479845671"/>
      <w:r w:rsidRPr="00982853">
        <w:lastRenderedPageBreak/>
        <w:t>Section C—Units of competency</w:t>
      </w:r>
      <w:bookmarkEnd w:id="51"/>
      <w:r w:rsidRPr="00982853">
        <w:t xml:space="preserve"> </w:t>
      </w:r>
    </w:p>
    <w:p w14:paraId="71064CDD" w14:textId="003DD49C" w:rsidR="00724CA5" w:rsidRPr="0071115A" w:rsidRDefault="0071115A" w:rsidP="00CF6E77">
      <w:pPr>
        <w:spacing w:before="120" w:after="120" w:line="276" w:lineRule="auto"/>
        <w:rPr>
          <w:rFonts w:ascii="Arial" w:hAnsi="Arial" w:cs="Arial"/>
          <w:sz w:val="22"/>
          <w:szCs w:val="22"/>
        </w:rPr>
      </w:pPr>
      <w:r>
        <w:rPr>
          <w:rFonts w:ascii="Arial" w:hAnsi="Arial"/>
          <w:sz w:val="22"/>
        </w:rPr>
        <w:t>The following unit</w:t>
      </w:r>
      <w:r w:rsidRPr="0071115A">
        <w:rPr>
          <w:rFonts w:ascii="Arial" w:hAnsi="Arial"/>
          <w:sz w:val="22"/>
        </w:rPr>
        <w:t xml:space="preserve"> of </w:t>
      </w:r>
      <w:r w:rsidRPr="0071115A">
        <w:rPr>
          <w:rFonts w:ascii="Arial" w:hAnsi="Arial" w:cs="Arial"/>
          <w:sz w:val="22"/>
          <w:szCs w:val="22"/>
        </w:rPr>
        <w:t>competency have been developed for this course and are attached in this section:</w:t>
      </w:r>
    </w:p>
    <w:p w14:paraId="5F121F57" w14:textId="3DE6FD9D" w:rsidR="0071115A" w:rsidRPr="0071115A" w:rsidRDefault="00A70A51" w:rsidP="00CF6E77">
      <w:pPr>
        <w:pStyle w:val="ListParagraph"/>
        <w:numPr>
          <w:ilvl w:val="0"/>
          <w:numId w:val="14"/>
        </w:numPr>
        <w:spacing w:before="120" w:after="120" w:line="276" w:lineRule="auto"/>
        <w:rPr>
          <w:rFonts w:ascii="Arial" w:hAnsi="Arial" w:cs="Arial"/>
          <w:sz w:val="22"/>
          <w:szCs w:val="22"/>
        </w:rPr>
      </w:pPr>
      <w:r w:rsidRPr="00A70A51">
        <w:rPr>
          <w:rFonts w:ascii="Arial" w:hAnsi="Arial" w:cs="Arial"/>
          <w:sz w:val="22"/>
          <w:szCs w:val="22"/>
        </w:rPr>
        <w:t>VU22988</w:t>
      </w:r>
      <w:r w:rsidR="0071115A" w:rsidRPr="0071115A">
        <w:rPr>
          <w:rFonts w:ascii="Arial" w:hAnsi="Arial" w:cs="Arial"/>
          <w:sz w:val="22"/>
          <w:szCs w:val="22"/>
        </w:rPr>
        <w:t xml:space="preserve"> - Undertake intermediate assessment and management of family violence risk</w:t>
      </w:r>
    </w:p>
    <w:p w14:paraId="522F52DB" w14:textId="5C9F1DBA" w:rsidR="00724CA5" w:rsidRDefault="001E6F77" w:rsidP="00CF6E77">
      <w:pPr>
        <w:spacing w:before="120" w:after="120" w:line="276" w:lineRule="auto"/>
        <w:rPr>
          <w:rFonts w:ascii="Arial" w:hAnsi="Arial" w:cs="Arial"/>
          <w:sz w:val="22"/>
          <w:szCs w:val="22"/>
        </w:rPr>
      </w:pPr>
      <w:r>
        <w:rPr>
          <w:rFonts w:ascii="Arial" w:hAnsi="Arial" w:cs="Arial"/>
          <w:sz w:val="22"/>
          <w:szCs w:val="22"/>
        </w:rPr>
        <w:t>The following unit</w:t>
      </w:r>
      <w:r w:rsidR="0071115A" w:rsidRPr="0071115A">
        <w:rPr>
          <w:rFonts w:ascii="Arial" w:hAnsi="Arial" w:cs="Arial"/>
          <w:sz w:val="22"/>
          <w:szCs w:val="22"/>
        </w:rPr>
        <w:t xml:space="preserve"> of competency from Victorian Crown Copyright Accredited Courses can be accessed from the </w:t>
      </w:r>
      <w:r w:rsidR="00AE2473">
        <w:rPr>
          <w:rFonts w:ascii="Arial" w:hAnsi="Arial" w:cs="Arial"/>
          <w:sz w:val="22"/>
          <w:szCs w:val="22"/>
        </w:rPr>
        <w:t>(</w:t>
      </w:r>
      <w:r w:rsidR="0071115A" w:rsidRPr="0071115A">
        <w:rPr>
          <w:rFonts w:ascii="Arial" w:hAnsi="Arial" w:cs="Arial"/>
          <w:sz w:val="22"/>
          <w:szCs w:val="22"/>
        </w:rPr>
        <w:t>Victorian Department of Education and Training</w:t>
      </w:r>
      <w:r w:rsidR="00AE2473">
        <w:rPr>
          <w:rFonts w:ascii="Arial" w:hAnsi="Arial" w:cs="Arial"/>
          <w:sz w:val="22"/>
          <w:szCs w:val="22"/>
        </w:rPr>
        <w:t xml:space="preserve">) </w:t>
      </w:r>
      <w:hyperlink r:id="rId36" w:history="1">
        <w:r w:rsidR="00AE2473" w:rsidRPr="00AE2473">
          <w:rPr>
            <w:rStyle w:val="Hyperlink"/>
            <w:rFonts w:ascii="Arial" w:hAnsi="Arial" w:cs="Arial"/>
            <w:i w:val="0"/>
            <w:sz w:val="22"/>
            <w:szCs w:val="22"/>
          </w:rPr>
          <w:t>DET</w:t>
        </w:r>
        <w:r w:rsidR="0071115A" w:rsidRPr="00AE2473">
          <w:rPr>
            <w:rStyle w:val="Hyperlink"/>
            <w:rFonts w:ascii="Arial" w:hAnsi="Arial" w:cs="Arial"/>
            <w:i w:val="0"/>
            <w:sz w:val="22"/>
            <w:szCs w:val="22"/>
          </w:rPr>
          <w:t xml:space="preserve"> website</w:t>
        </w:r>
      </w:hyperlink>
      <w:r w:rsidR="00AE2473">
        <w:rPr>
          <w:rFonts w:ascii="Arial" w:hAnsi="Arial" w:cs="Arial"/>
          <w:sz w:val="22"/>
          <w:szCs w:val="22"/>
        </w:rPr>
        <w:t>.</w:t>
      </w:r>
    </w:p>
    <w:p w14:paraId="304412EE" w14:textId="32546773" w:rsidR="001E6F77" w:rsidRPr="001E6F77" w:rsidRDefault="001E6F77" w:rsidP="00CF6E77">
      <w:pPr>
        <w:pStyle w:val="ListParagraph"/>
        <w:numPr>
          <w:ilvl w:val="0"/>
          <w:numId w:val="14"/>
        </w:numPr>
        <w:spacing w:before="120" w:after="120" w:line="276" w:lineRule="auto"/>
        <w:rPr>
          <w:rFonts w:ascii="Arial" w:hAnsi="Arial" w:cs="Arial"/>
          <w:sz w:val="22"/>
          <w:szCs w:val="22"/>
        </w:rPr>
      </w:pPr>
      <w:r w:rsidRPr="001E6F77">
        <w:rPr>
          <w:rFonts w:ascii="Arial" w:hAnsi="Arial" w:cs="Arial"/>
          <w:sz w:val="22"/>
          <w:szCs w:val="22"/>
        </w:rPr>
        <w:t xml:space="preserve">VU22733 </w:t>
      </w:r>
      <w:r>
        <w:rPr>
          <w:rFonts w:ascii="Arial" w:hAnsi="Arial" w:cs="Arial"/>
          <w:sz w:val="22"/>
          <w:szCs w:val="22"/>
        </w:rPr>
        <w:t xml:space="preserve">- </w:t>
      </w:r>
      <w:r w:rsidRPr="001E6F77">
        <w:rPr>
          <w:rFonts w:ascii="Arial" w:hAnsi="Arial" w:cs="Arial"/>
          <w:sz w:val="22"/>
          <w:szCs w:val="22"/>
        </w:rPr>
        <w:t>Identify and provide initial response to family violence risk</w:t>
      </w:r>
    </w:p>
    <w:p w14:paraId="1A3DD7C8" w14:textId="6C85BF2E" w:rsidR="001E6F77" w:rsidRPr="001E6F77" w:rsidRDefault="001E6F77" w:rsidP="00CF6E77">
      <w:pPr>
        <w:pStyle w:val="ListParagraph"/>
        <w:numPr>
          <w:ilvl w:val="1"/>
          <w:numId w:val="14"/>
        </w:numPr>
        <w:spacing w:before="120" w:after="120" w:line="276" w:lineRule="auto"/>
        <w:rPr>
          <w:rFonts w:ascii="Arial" w:hAnsi="Arial" w:cs="Arial"/>
          <w:sz w:val="22"/>
          <w:szCs w:val="22"/>
        </w:rPr>
        <w:sectPr w:rsidR="001E6F77" w:rsidRPr="001E6F77" w:rsidSect="0038743C">
          <w:pgSz w:w="11906" w:h="16838" w:code="9"/>
          <w:pgMar w:top="1440" w:right="1440" w:bottom="1440" w:left="1440" w:header="709" w:footer="567" w:gutter="0"/>
          <w:cols w:space="708"/>
          <w:docGrid w:linePitch="360"/>
        </w:sectPr>
      </w:pPr>
      <w:r w:rsidRPr="001E6F77">
        <w:rPr>
          <w:rFonts w:ascii="Arial" w:hAnsi="Arial" w:cs="Arial"/>
          <w:sz w:val="22"/>
          <w:szCs w:val="22"/>
        </w:rPr>
        <w:t xml:space="preserve">Imported from </w:t>
      </w:r>
      <w:r w:rsidRPr="001E6F77">
        <w:rPr>
          <w:rFonts w:ascii="Arial" w:hAnsi="Arial" w:cs="Arial"/>
          <w:i/>
          <w:sz w:val="22"/>
          <w:szCs w:val="22"/>
        </w:rPr>
        <w:t>22510VIC - Course in Identifying and Responding to Family Violence Risk</w:t>
      </w:r>
    </w:p>
    <w:p w14:paraId="518BC75B" w14:textId="77777777" w:rsidR="00982853" w:rsidRPr="00C22645" w:rsidRDefault="00982853" w:rsidP="00C22645"/>
    <w:tbl>
      <w:tblPr>
        <w:tblW w:w="5107" w:type="pct"/>
        <w:tblLook w:val="0000" w:firstRow="0" w:lastRow="0" w:firstColumn="0" w:lastColumn="0" w:noHBand="0" w:noVBand="0"/>
      </w:tblPr>
      <w:tblGrid>
        <w:gridCol w:w="554"/>
        <w:gridCol w:w="2201"/>
        <w:gridCol w:w="741"/>
        <w:gridCol w:w="5723"/>
      </w:tblGrid>
      <w:tr w:rsidR="00F62463" w:rsidRPr="0055727C" w14:paraId="19801FDF" w14:textId="77777777" w:rsidTr="00365EAD">
        <w:trPr>
          <w:trHeight w:val="503"/>
        </w:trPr>
        <w:tc>
          <w:tcPr>
            <w:tcW w:w="1494" w:type="pct"/>
            <w:gridSpan w:val="2"/>
          </w:tcPr>
          <w:p w14:paraId="3FE604A9" w14:textId="77777777" w:rsidR="00F62463" w:rsidRPr="0055727C" w:rsidRDefault="00F62463" w:rsidP="00F62463">
            <w:pPr>
              <w:pStyle w:val="Bodycopy"/>
              <w:rPr>
                <w:b/>
                <w:lang w:eastAsia="en-US"/>
              </w:rPr>
            </w:pPr>
            <w:r w:rsidRPr="0055727C">
              <w:rPr>
                <w:b/>
                <w:lang w:eastAsia="en-US"/>
              </w:rPr>
              <w:t>Unit code</w:t>
            </w:r>
          </w:p>
        </w:tc>
        <w:tc>
          <w:tcPr>
            <w:tcW w:w="3506" w:type="pct"/>
            <w:gridSpan w:val="2"/>
          </w:tcPr>
          <w:p w14:paraId="764D95FE" w14:textId="41830746" w:rsidR="00F62463" w:rsidRPr="0055727C" w:rsidRDefault="00A70A51" w:rsidP="00F62463">
            <w:pPr>
              <w:spacing w:before="120" w:after="120" w:line="276" w:lineRule="auto"/>
              <w:rPr>
                <w:rFonts w:ascii="Arial" w:hAnsi="Arial"/>
                <w:sz w:val="22"/>
                <w:szCs w:val="19"/>
                <w:lang w:eastAsia="en-US"/>
              </w:rPr>
            </w:pPr>
            <w:r w:rsidRPr="00A70A51">
              <w:rPr>
                <w:rFonts w:ascii="Arial" w:hAnsi="Arial"/>
                <w:sz w:val="22"/>
                <w:szCs w:val="19"/>
                <w:lang w:eastAsia="en-US"/>
              </w:rPr>
              <w:t>VU22988</w:t>
            </w:r>
          </w:p>
        </w:tc>
      </w:tr>
      <w:tr w:rsidR="00F62463" w:rsidRPr="0055727C" w14:paraId="74D5E354" w14:textId="77777777" w:rsidTr="00365EAD">
        <w:trPr>
          <w:trHeight w:val="709"/>
        </w:trPr>
        <w:tc>
          <w:tcPr>
            <w:tcW w:w="1494" w:type="pct"/>
            <w:gridSpan w:val="2"/>
            <w:vAlign w:val="center"/>
          </w:tcPr>
          <w:p w14:paraId="63536562"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Unit title</w:t>
            </w:r>
          </w:p>
        </w:tc>
        <w:tc>
          <w:tcPr>
            <w:tcW w:w="3506" w:type="pct"/>
            <w:gridSpan w:val="2"/>
            <w:vAlign w:val="center"/>
          </w:tcPr>
          <w:p w14:paraId="1165435C" w14:textId="77777777" w:rsidR="00F62463" w:rsidRPr="0055727C" w:rsidRDefault="00F62463" w:rsidP="00F62463">
            <w:pPr>
              <w:tabs>
                <w:tab w:val="left" w:pos="5054"/>
              </w:tabs>
              <w:spacing w:before="120" w:after="120" w:line="276" w:lineRule="auto"/>
              <w:rPr>
                <w:rFonts w:ascii="Arial" w:hAnsi="Arial"/>
                <w:sz w:val="22"/>
                <w:szCs w:val="19"/>
                <w:lang w:eastAsia="en-US"/>
              </w:rPr>
            </w:pPr>
            <w:r w:rsidRPr="0055727C">
              <w:rPr>
                <w:rFonts w:ascii="Arial" w:hAnsi="Arial"/>
                <w:sz w:val="22"/>
                <w:szCs w:val="19"/>
                <w:lang w:eastAsia="en-US"/>
              </w:rPr>
              <w:t>Undertake intermediate assessment and management of family violence risk</w:t>
            </w:r>
          </w:p>
        </w:tc>
      </w:tr>
      <w:tr w:rsidR="00F62463" w:rsidRPr="0055727C" w14:paraId="3D8BDFA9" w14:textId="77777777" w:rsidTr="00365EAD">
        <w:tc>
          <w:tcPr>
            <w:tcW w:w="1494" w:type="pct"/>
            <w:gridSpan w:val="2"/>
          </w:tcPr>
          <w:p w14:paraId="4C7F1596"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Unit Descriptor</w:t>
            </w:r>
          </w:p>
        </w:tc>
        <w:tc>
          <w:tcPr>
            <w:tcW w:w="3506" w:type="pct"/>
            <w:gridSpan w:val="2"/>
          </w:tcPr>
          <w:p w14:paraId="426BEFF0" w14:textId="2D7F3F2C" w:rsidR="00F62463" w:rsidRPr="0055727C" w:rsidRDefault="00F62463" w:rsidP="00F62463">
            <w:pPr>
              <w:spacing w:before="120" w:after="120" w:line="276" w:lineRule="auto"/>
              <w:rPr>
                <w:rFonts w:ascii="Arial" w:hAnsi="Arial"/>
                <w:iCs/>
                <w:sz w:val="22"/>
                <w:szCs w:val="19"/>
                <w:lang w:eastAsia="en-US"/>
              </w:rPr>
            </w:pPr>
            <w:r w:rsidRPr="0055727C">
              <w:rPr>
                <w:rFonts w:ascii="Arial" w:hAnsi="Arial"/>
                <w:iCs/>
                <w:sz w:val="22"/>
                <w:szCs w:val="19"/>
                <w:lang w:eastAsia="en-US"/>
              </w:rPr>
              <w:t xml:space="preserve">This unit describes the performance outcomes, skills and knowledge required to undertake intermediate family violence risk assessment and management, in accordance with Victoria’s </w:t>
            </w:r>
            <w:r w:rsidRPr="0055727C">
              <w:rPr>
                <w:rFonts w:ascii="Arial" w:hAnsi="Arial"/>
                <w:i/>
                <w:iCs/>
                <w:sz w:val="22"/>
                <w:szCs w:val="19"/>
                <w:lang w:eastAsia="en-US"/>
              </w:rPr>
              <w:t>Family Violence Multi-Agency Risk Assessment and Management (MARAM) Framework</w:t>
            </w:r>
            <w:r w:rsidRPr="0055727C">
              <w:rPr>
                <w:rFonts w:ascii="Arial" w:hAnsi="Arial"/>
                <w:iCs/>
                <w:sz w:val="22"/>
                <w:szCs w:val="19"/>
                <w:lang w:eastAsia="en-US"/>
              </w:rPr>
              <w:t xml:space="preserve">. </w:t>
            </w:r>
          </w:p>
          <w:p w14:paraId="41E098DD" w14:textId="77777777" w:rsidR="00F62463" w:rsidRPr="0055727C" w:rsidRDefault="00F62463" w:rsidP="00F62463">
            <w:pPr>
              <w:spacing w:before="120" w:after="120" w:line="276" w:lineRule="auto"/>
              <w:rPr>
                <w:rFonts w:ascii="Arial" w:hAnsi="Arial"/>
                <w:iCs/>
                <w:sz w:val="22"/>
                <w:szCs w:val="19"/>
                <w:lang w:eastAsia="en-US"/>
              </w:rPr>
            </w:pPr>
            <w:r w:rsidRPr="0055727C">
              <w:rPr>
                <w:rFonts w:ascii="Arial" w:hAnsi="Arial"/>
                <w:iCs/>
                <w:sz w:val="22"/>
                <w:szCs w:val="19"/>
                <w:lang w:eastAsia="en-US"/>
              </w:rPr>
              <w:t>This includes undertaking intermediate family violence risk assessment to identify evidence-based risk factors, determining the seriousness of risk through structured professional judgement, and initiating intermediate risk management and safety planning.</w:t>
            </w:r>
          </w:p>
          <w:p w14:paraId="6055257C" w14:textId="706CA65E" w:rsidR="00F62463" w:rsidRPr="0055727C" w:rsidRDefault="00F62463" w:rsidP="00F62463">
            <w:pPr>
              <w:pStyle w:val="Bodycopy"/>
              <w:rPr>
                <w:lang w:eastAsia="en-US"/>
              </w:rPr>
            </w:pPr>
            <w:r w:rsidRPr="0055727C">
              <w:rPr>
                <w:lang w:eastAsia="en-US"/>
              </w:rPr>
              <w:t xml:space="preserve">While the content of this unit aligns with existing industry codes and standards, no licensing, legislative, regulatory or certification requirements apply to this unit at the time of publication. </w:t>
            </w:r>
          </w:p>
        </w:tc>
      </w:tr>
      <w:tr w:rsidR="00F62463" w:rsidRPr="0055727C" w14:paraId="7306026C" w14:textId="77777777" w:rsidTr="00365EAD">
        <w:tc>
          <w:tcPr>
            <w:tcW w:w="1494" w:type="pct"/>
            <w:gridSpan w:val="2"/>
          </w:tcPr>
          <w:p w14:paraId="3A103986"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Employability Skills</w:t>
            </w:r>
          </w:p>
        </w:tc>
        <w:tc>
          <w:tcPr>
            <w:tcW w:w="3506" w:type="pct"/>
            <w:gridSpan w:val="2"/>
          </w:tcPr>
          <w:p w14:paraId="1B7BAF6F" w14:textId="77777777" w:rsidR="00F62463" w:rsidRPr="0055727C" w:rsidRDefault="00F62463" w:rsidP="00F62463">
            <w:pPr>
              <w:spacing w:before="120" w:after="120" w:line="276" w:lineRule="auto"/>
              <w:rPr>
                <w:rFonts w:ascii="Arial" w:hAnsi="Arial" w:cs="Arial"/>
                <w:sz w:val="22"/>
                <w:szCs w:val="20"/>
                <w:lang w:eastAsia="en-US"/>
              </w:rPr>
            </w:pPr>
            <w:bookmarkStart w:id="52" w:name="OLE_LINK2"/>
            <w:r w:rsidRPr="0055727C">
              <w:rPr>
                <w:rFonts w:ascii="Arial" w:hAnsi="Arial" w:cs="Arial"/>
                <w:sz w:val="22"/>
                <w:szCs w:val="20"/>
                <w:lang w:eastAsia="en-US"/>
              </w:rPr>
              <w:t>This unit contains Employability Skills.</w:t>
            </w:r>
            <w:bookmarkEnd w:id="52"/>
          </w:p>
        </w:tc>
      </w:tr>
      <w:tr w:rsidR="00F62463" w:rsidRPr="0055727C" w14:paraId="181514F4" w14:textId="77777777" w:rsidTr="00365EAD">
        <w:tc>
          <w:tcPr>
            <w:tcW w:w="1494" w:type="pct"/>
            <w:gridSpan w:val="2"/>
          </w:tcPr>
          <w:p w14:paraId="4897E5EA"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Pre-requisite Unit(s)</w:t>
            </w:r>
            <w:r w:rsidRPr="0055727C">
              <w:t xml:space="preserve"> </w:t>
            </w:r>
          </w:p>
        </w:tc>
        <w:tc>
          <w:tcPr>
            <w:tcW w:w="3506" w:type="pct"/>
            <w:gridSpan w:val="2"/>
          </w:tcPr>
          <w:p w14:paraId="065C2571" w14:textId="77777777" w:rsidR="00F62463" w:rsidRPr="0055727C" w:rsidRDefault="00F62463" w:rsidP="00F62463">
            <w:pPr>
              <w:spacing w:before="120" w:after="120" w:line="276" w:lineRule="auto"/>
              <w:rPr>
                <w:rFonts w:ascii="Arial" w:hAnsi="Arial"/>
                <w:sz w:val="22"/>
                <w:szCs w:val="19"/>
                <w:lang w:eastAsia="en-US"/>
              </w:rPr>
            </w:pPr>
            <w:r w:rsidRPr="0055727C">
              <w:rPr>
                <w:rFonts w:ascii="Arial" w:hAnsi="Arial"/>
                <w:sz w:val="22"/>
                <w:szCs w:val="19"/>
                <w:lang w:eastAsia="en-US"/>
              </w:rPr>
              <w:t>VU22733 Identify and provide initial response to family violence risk</w:t>
            </w:r>
          </w:p>
        </w:tc>
      </w:tr>
      <w:tr w:rsidR="00F62463" w:rsidRPr="0055727C" w14:paraId="25E819CD" w14:textId="77777777" w:rsidTr="00365EAD">
        <w:tc>
          <w:tcPr>
            <w:tcW w:w="1494" w:type="pct"/>
            <w:gridSpan w:val="2"/>
          </w:tcPr>
          <w:p w14:paraId="7BD19141"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Application of the Unit</w:t>
            </w:r>
          </w:p>
        </w:tc>
        <w:tc>
          <w:tcPr>
            <w:tcW w:w="3506" w:type="pct"/>
            <w:gridSpan w:val="2"/>
          </w:tcPr>
          <w:p w14:paraId="31BE68CB" w14:textId="77777777" w:rsidR="00F62463" w:rsidRPr="0055727C" w:rsidRDefault="00F62463" w:rsidP="00F62463">
            <w:pPr>
              <w:spacing w:before="120" w:after="120" w:line="276" w:lineRule="auto"/>
              <w:rPr>
                <w:rFonts w:ascii="Arial" w:hAnsi="Arial"/>
                <w:sz w:val="22"/>
                <w:szCs w:val="19"/>
                <w:lang w:eastAsia="en-US"/>
              </w:rPr>
            </w:pPr>
            <w:r w:rsidRPr="0055727C">
              <w:rPr>
                <w:rFonts w:ascii="Arial" w:hAnsi="Arial"/>
                <w:sz w:val="22"/>
                <w:szCs w:val="19"/>
                <w:lang w:eastAsia="en-US"/>
              </w:rPr>
              <w:t xml:space="preserve">The unit applies to those working within mainstream and supporting services that may need to respond to early warning signs or the impacts of family violence such as people in crisis situations or at high risk of experiencing or using family violence. </w:t>
            </w:r>
          </w:p>
          <w:p w14:paraId="70C70916" w14:textId="77777777" w:rsidR="00F62463" w:rsidRPr="0055727C" w:rsidRDefault="00F62463" w:rsidP="00F62463">
            <w:pPr>
              <w:spacing w:before="120" w:after="120" w:line="276" w:lineRule="auto"/>
              <w:rPr>
                <w:rFonts w:ascii="Arial" w:hAnsi="Arial"/>
                <w:sz w:val="22"/>
                <w:szCs w:val="19"/>
                <w:lang w:eastAsia="en-US"/>
              </w:rPr>
            </w:pPr>
            <w:r w:rsidRPr="0055727C">
              <w:rPr>
                <w:rFonts w:ascii="Arial" w:hAnsi="Arial"/>
                <w:sz w:val="22"/>
                <w:szCs w:val="19"/>
                <w:lang w:eastAsia="en-US"/>
              </w:rPr>
              <w:t>These workers are in sectors where disclosure of family violence is more likely to occur and whose core business may not be directly related to family violence, but will be engaging with people:</w:t>
            </w:r>
          </w:p>
          <w:p w14:paraId="1EB48CED" w14:textId="77777777" w:rsidR="00F62463" w:rsidRPr="0055727C" w:rsidRDefault="00F62463" w:rsidP="00F62463">
            <w:pPr>
              <w:pStyle w:val="ListParagraph"/>
              <w:numPr>
                <w:ilvl w:val="0"/>
                <w:numId w:val="20"/>
              </w:numPr>
              <w:spacing w:before="120" w:after="120" w:line="276" w:lineRule="auto"/>
              <w:rPr>
                <w:rFonts w:ascii="Arial" w:hAnsi="Arial"/>
                <w:sz w:val="22"/>
                <w:szCs w:val="19"/>
                <w:lang w:eastAsia="en-US"/>
              </w:rPr>
            </w:pPr>
            <w:r w:rsidRPr="0055727C">
              <w:rPr>
                <w:rFonts w:ascii="Arial" w:hAnsi="Arial"/>
                <w:sz w:val="22"/>
                <w:szCs w:val="19"/>
                <w:lang w:eastAsia="en-US"/>
              </w:rPr>
              <w:t>at risk of experiencing family violence</w:t>
            </w:r>
          </w:p>
          <w:p w14:paraId="0F8F245C" w14:textId="77777777" w:rsidR="00F62463" w:rsidRPr="0055727C" w:rsidRDefault="00F62463" w:rsidP="00F62463">
            <w:pPr>
              <w:pStyle w:val="ListParagraph"/>
              <w:numPr>
                <w:ilvl w:val="0"/>
                <w:numId w:val="20"/>
              </w:numPr>
              <w:spacing w:before="120" w:after="120" w:line="276" w:lineRule="auto"/>
              <w:rPr>
                <w:rFonts w:ascii="Arial" w:hAnsi="Arial"/>
                <w:sz w:val="22"/>
                <w:szCs w:val="19"/>
                <w:lang w:eastAsia="en-US"/>
              </w:rPr>
            </w:pPr>
            <w:r w:rsidRPr="0055727C">
              <w:rPr>
                <w:rFonts w:ascii="Arial" w:hAnsi="Arial"/>
                <w:sz w:val="22"/>
                <w:szCs w:val="19"/>
                <w:lang w:eastAsia="en-US"/>
              </w:rPr>
              <w:t>in crisis situations from family violence</w:t>
            </w:r>
          </w:p>
          <w:p w14:paraId="0172A31C" w14:textId="4C26069C" w:rsidR="00F62463" w:rsidRPr="0055727C" w:rsidRDefault="00F62463" w:rsidP="00F62463">
            <w:pPr>
              <w:pStyle w:val="ListParagraph"/>
              <w:numPr>
                <w:ilvl w:val="0"/>
                <w:numId w:val="20"/>
              </w:numPr>
              <w:spacing w:before="120" w:after="120" w:line="276" w:lineRule="auto"/>
              <w:rPr>
                <w:rFonts w:ascii="Arial" w:hAnsi="Arial"/>
                <w:sz w:val="22"/>
                <w:szCs w:val="19"/>
                <w:lang w:eastAsia="en-US"/>
              </w:rPr>
            </w:pPr>
            <w:r w:rsidRPr="0055727C">
              <w:rPr>
                <w:rFonts w:ascii="Arial" w:hAnsi="Arial"/>
                <w:sz w:val="22"/>
                <w:szCs w:val="19"/>
                <w:lang w:eastAsia="en-US"/>
              </w:rPr>
              <w:t>who are perpetrating family violence</w:t>
            </w:r>
          </w:p>
        </w:tc>
      </w:tr>
      <w:tr w:rsidR="00F62463" w:rsidRPr="0055727C" w14:paraId="534ECF53" w14:textId="77777777" w:rsidTr="00365EAD">
        <w:tc>
          <w:tcPr>
            <w:tcW w:w="1494" w:type="pct"/>
            <w:gridSpan w:val="2"/>
          </w:tcPr>
          <w:p w14:paraId="5432A2E4"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ELEMENT</w:t>
            </w:r>
          </w:p>
        </w:tc>
        <w:tc>
          <w:tcPr>
            <w:tcW w:w="3506" w:type="pct"/>
            <w:gridSpan w:val="2"/>
          </w:tcPr>
          <w:p w14:paraId="359FECDE"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t>PERFORMANCE CRITERIA</w:t>
            </w:r>
          </w:p>
        </w:tc>
      </w:tr>
      <w:tr w:rsidR="00F62463" w:rsidRPr="0055727C" w14:paraId="170579D5" w14:textId="77777777" w:rsidTr="00365EAD">
        <w:tc>
          <w:tcPr>
            <w:tcW w:w="1494" w:type="pct"/>
            <w:gridSpan w:val="2"/>
          </w:tcPr>
          <w:p w14:paraId="1174725B" w14:textId="77777777" w:rsidR="00F62463" w:rsidRPr="0055727C" w:rsidRDefault="00F62463" w:rsidP="00F62463">
            <w:pPr>
              <w:spacing w:before="120" w:after="120" w:line="276" w:lineRule="auto"/>
              <w:rPr>
                <w:rFonts w:ascii="Arial" w:hAnsi="Arial"/>
                <w:i/>
                <w:sz w:val="18"/>
                <w:szCs w:val="20"/>
                <w:lang w:eastAsia="en-US"/>
              </w:rPr>
            </w:pPr>
            <w:r w:rsidRPr="0055727C">
              <w:rPr>
                <w:rFonts w:ascii="Arial" w:hAnsi="Arial"/>
                <w:i/>
                <w:sz w:val="18"/>
                <w:szCs w:val="20"/>
                <w:lang w:eastAsia="en-US"/>
              </w:rPr>
              <w:t>Elements describe the essential outcomes of a unit of competency.</w:t>
            </w:r>
          </w:p>
        </w:tc>
        <w:tc>
          <w:tcPr>
            <w:tcW w:w="3506" w:type="pct"/>
            <w:gridSpan w:val="2"/>
          </w:tcPr>
          <w:p w14:paraId="3B53C04F" w14:textId="5B1B568B" w:rsidR="00360586" w:rsidRPr="0055727C" w:rsidRDefault="00F62463" w:rsidP="00F62463">
            <w:pPr>
              <w:spacing w:before="120" w:after="120" w:line="276" w:lineRule="auto"/>
              <w:rPr>
                <w:rFonts w:ascii="Arial" w:hAnsi="Arial"/>
                <w:i/>
                <w:sz w:val="19"/>
                <w:szCs w:val="19"/>
                <w:lang w:eastAsia="en-US"/>
              </w:rPr>
            </w:pPr>
            <w:r w:rsidRPr="0055727C">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EE755B3" w14:textId="77777777" w:rsidR="00360586" w:rsidRPr="0055727C" w:rsidRDefault="00360586" w:rsidP="00360586">
            <w:pPr>
              <w:rPr>
                <w:rFonts w:ascii="Arial" w:hAnsi="Arial"/>
                <w:sz w:val="19"/>
                <w:szCs w:val="19"/>
                <w:lang w:eastAsia="en-US"/>
              </w:rPr>
            </w:pPr>
          </w:p>
          <w:p w14:paraId="42D3F926" w14:textId="3BCF9BF4" w:rsidR="00F62463" w:rsidRPr="0055727C" w:rsidRDefault="00360586" w:rsidP="00360586">
            <w:pPr>
              <w:tabs>
                <w:tab w:val="left" w:pos="4680"/>
              </w:tabs>
              <w:rPr>
                <w:rFonts w:ascii="Arial" w:hAnsi="Arial"/>
                <w:sz w:val="19"/>
                <w:szCs w:val="19"/>
                <w:lang w:eastAsia="en-US"/>
              </w:rPr>
            </w:pPr>
            <w:r w:rsidRPr="0055727C">
              <w:rPr>
                <w:rFonts w:ascii="Arial" w:hAnsi="Arial"/>
                <w:sz w:val="19"/>
                <w:szCs w:val="19"/>
                <w:lang w:eastAsia="en-US"/>
              </w:rPr>
              <w:tab/>
            </w:r>
          </w:p>
        </w:tc>
      </w:tr>
      <w:tr w:rsidR="00F62463" w:rsidRPr="0055727C" w14:paraId="5A842C32" w14:textId="77777777" w:rsidTr="00365EAD">
        <w:trPr>
          <w:trHeight w:val="679"/>
        </w:trPr>
        <w:tc>
          <w:tcPr>
            <w:tcW w:w="300" w:type="pct"/>
            <w:vMerge w:val="restart"/>
          </w:tcPr>
          <w:p w14:paraId="481F9FC5"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lastRenderedPageBreak/>
              <w:t>1.</w:t>
            </w:r>
          </w:p>
        </w:tc>
        <w:tc>
          <w:tcPr>
            <w:tcW w:w="1194" w:type="pct"/>
            <w:vMerge w:val="restart"/>
          </w:tcPr>
          <w:p w14:paraId="1835071F" w14:textId="0719190F" w:rsidR="00F62463" w:rsidRPr="00AE2473"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Prepare to assess and manage family violence risk</w:t>
            </w:r>
          </w:p>
        </w:tc>
        <w:tc>
          <w:tcPr>
            <w:tcW w:w="402" w:type="pct"/>
          </w:tcPr>
          <w:p w14:paraId="455EF38C"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1.1</w:t>
            </w:r>
          </w:p>
        </w:tc>
        <w:tc>
          <w:tcPr>
            <w:tcW w:w="3104" w:type="pct"/>
          </w:tcPr>
          <w:p w14:paraId="66B2200B" w14:textId="62172776"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Identify own </w:t>
            </w:r>
            <w:r w:rsidR="00AC78D3" w:rsidRPr="0055727C">
              <w:rPr>
                <w:rFonts w:ascii="Arial" w:hAnsi="Arial" w:cs="Arial"/>
                <w:iCs/>
                <w:sz w:val="22"/>
                <w:szCs w:val="20"/>
                <w:lang w:eastAsia="en-US"/>
              </w:rPr>
              <w:t xml:space="preserve">MARAM </w:t>
            </w:r>
            <w:r w:rsidRPr="0055727C">
              <w:rPr>
                <w:rFonts w:ascii="Arial" w:hAnsi="Arial" w:cs="Arial"/>
                <w:iCs/>
                <w:sz w:val="22"/>
                <w:szCs w:val="20"/>
                <w:lang w:eastAsia="en-US"/>
              </w:rPr>
              <w:t xml:space="preserve">responsibilities and scope of </w:t>
            </w:r>
            <w:r w:rsidR="001A7618" w:rsidRPr="0055727C">
              <w:rPr>
                <w:rFonts w:ascii="Arial" w:hAnsi="Arial" w:cs="Arial"/>
                <w:iCs/>
                <w:sz w:val="22"/>
                <w:szCs w:val="20"/>
                <w:lang w:eastAsia="en-US"/>
              </w:rPr>
              <w:t xml:space="preserve">own </w:t>
            </w:r>
            <w:r w:rsidRPr="0055727C">
              <w:rPr>
                <w:rFonts w:ascii="Arial" w:hAnsi="Arial" w:cs="Arial"/>
                <w:iCs/>
                <w:sz w:val="22"/>
                <w:szCs w:val="20"/>
                <w:lang w:eastAsia="en-US"/>
              </w:rPr>
              <w:t>role in undertaking</w:t>
            </w:r>
            <w:r w:rsidRPr="0055727C">
              <w:rPr>
                <w:rFonts w:ascii="Arial" w:hAnsi="Arial" w:cs="Arial"/>
                <w:sz w:val="22"/>
                <w:szCs w:val="20"/>
                <w:lang w:eastAsia="en-US"/>
              </w:rPr>
              <w:t xml:space="preserve"> </w:t>
            </w:r>
            <w:r w:rsidRPr="0055727C">
              <w:rPr>
                <w:rFonts w:ascii="Arial" w:hAnsi="Arial" w:cs="Arial"/>
                <w:bCs/>
                <w:iCs/>
                <w:sz w:val="22"/>
                <w:szCs w:val="20"/>
                <w:lang w:eastAsia="en-US"/>
              </w:rPr>
              <w:t>family violence</w:t>
            </w:r>
            <w:r w:rsidRPr="0055727C">
              <w:rPr>
                <w:rFonts w:ascii="Arial" w:hAnsi="Arial" w:cs="Arial"/>
                <w:sz w:val="22"/>
                <w:szCs w:val="20"/>
                <w:lang w:eastAsia="en-US"/>
              </w:rPr>
              <w:t xml:space="preserve"> risk assessment and management</w:t>
            </w:r>
            <w:r w:rsidRPr="0055727C">
              <w:rPr>
                <w:rFonts w:ascii="Arial" w:hAnsi="Arial" w:cs="Arial"/>
                <w:iCs/>
                <w:sz w:val="22"/>
                <w:szCs w:val="20"/>
                <w:lang w:eastAsia="en-US"/>
              </w:rPr>
              <w:t>, in accordance with the MARAM Framework and organisational policies and procedures</w:t>
            </w:r>
          </w:p>
        </w:tc>
      </w:tr>
      <w:tr w:rsidR="00F62463" w:rsidRPr="0055727C" w14:paraId="546E958E" w14:textId="77777777" w:rsidTr="00365EAD">
        <w:trPr>
          <w:trHeight w:val="679"/>
        </w:trPr>
        <w:tc>
          <w:tcPr>
            <w:tcW w:w="300" w:type="pct"/>
            <w:vMerge/>
          </w:tcPr>
          <w:p w14:paraId="1BA07114"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751EC9DB"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932BC3D"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1.2</w:t>
            </w:r>
          </w:p>
        </w:tc>
        <w:tc>
          <w:tcPr>
            <w:tcW w:w="3104" w:type="pct"/>
          </w:tcPr>
          <w:p w14:paraId="6A6C365E" w14:textId="50505B80"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Identify if children or young people have been impacted by the family violence and are </w:t>
            </w:r>
            <w:r w:rsidRPr="0055727C">
              <w:rPr>
                <w:rFonts w:ascii="Arial" w:hAnsi="Arial" w:cs="Arial"/>
                <w:b/>
                <w:i/>
                <w:iCs/>
                <w:sz w:val="22"/>
                <w:szCs w:val="20"/>
                <w:lang w:eastAsia="en-US"/>
              </w:rPr>
              <w:t>victim survivors</w:t>
            </w:r>
            <w:r w:rsidRPr="0055727C">
              <w:rPr>
                <w:rFonts w:ascii="Arial" w:hAnsi="Arial" w:cs="Arial"/>
                <w:iCs/>
                <w:sz w:val="22"/>
                <w:szCs w:val="20"/>
                <w:lang w:eastAsia="en-US"/>
              </w:rPr>
              <w:t xml:space="preserve"> </w:t>
            </w:r>
            <w:r w:rsidR="001C361B" w:rsidRPr="0055727C">
              <w:rPr>
                <w:rFonts w:ascii="Arial" w:hAnsi="Arial" w:cs="Arial"/>
                <w:iCs/>
                <w:sz w:val="22"/>
                <w:szCs w:val="20"/>
                <w:lang w:eastAsia="en-US"/>
              </w:rPr>
              <w:t>and/</w:t>
            </w:r>
            <w:r w:rsidRPr="0055727C">
              <w:rPr>
                <w:rFonts w:ascii="Arial" w:hAnsi="Arial" w:cs="Arial"/>
                <w:iCs/>
                <w:sz w:val="22"/>
                <w:szCs w:val="20"/>
                <w:lang w:eastAsia="en-US"/>
              </w:rPr>
              <w:t>or are using family violence</w:t>
            </w:r>
          </w:p>
        </w:tc>
      </w:tr>
      <w:tr w:rsidR="00F62463" w:rsidRPr="0055727C" w14:paraId="074999C8" w14:textId="77777777" w:rsidTr="00365EAD">
        <w:trPr>
          <w:trHeight w:val="679"/>
        </w:trPr>
        <w:tc>
          <w:tcPr>
            <w:tcW w:w="300" w:type="pct"/>
            <w:vMerge/>
          </w:tcPr>
          <w:p w14:paraId="316C4785"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200987A"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0BE64E06"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1.3</w:t>
            </w:r>
          </w:p>
        </w:tc>
        <w:tc>
          <w:tcPr>
            <w:tcW w:w="3104" w:type="pct"/>
          </w:tcPr>
          <w:p w14:paraId="1D4BFD85" w14:textId="4267BD92"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b/>
                <w:bCs/>
                <w:i/>
                <w:sz w:val="22"/>
                <w:szCs w:val="20"/>
                <w:lang w:eastAsia="en-US"/>
              </w:rPr>
              <w:t>Determine if a risk assessment can be undertaken directly</w:t>
            </w:r>
            <w:r w:rsidRPr="0055727C">
              <w:rPr>
                <w:rFonts w:ascii="Arial" w:hAnsi="Arial" w:cs="Arial"/>
                <w:iCs/>
                <w:sz w:val="22"/>
                <w:szCs w:val="20"/>
                <w:lang w:eastAsia="en-US"/>
              </w:rPr>
              <w:t xml:space="preserve"> with the victim survivors who are children or young people, or if it should be undertaken using the protective parent</w:t>
            </w:r>
            <w:r w:rsidR="001C361B" w:rsidRPr="0055727C">
              <w:rPr>
                <w:rFonts w:ascii="Arial" w:hAnsi="Arial" w:cs="Arial"/>
                <w:iCs/>
                <w:sz w:val="22"/>
                <w:szCs w:val="20"/>
                <w:lang w:eastAsia="en-US"/>
              </w:rPr>
              <w:t>/guardian/advocate</w:t>
            </w:r>
            <w:r w:rsidRPr="0055727C">
              <w:rPr>
                <w:rFonts w:ascii="Arial" w:hAnsi="Arial" w:cs="Arial"/>
                <w:iCs/>
                <w:sz w:val="22"/>
                <w:szCs w:val="20"/>
                <w:lang w:eastAsia="en-US"/>
              </w:rPr>
              <w:t xml:space="preserve"> as the source of the relevant information</w:t>
            </w:r>
          </w:p>
        </w:tc>
      </w:tr>
      <w:tr w:rsidR="00F62463" w:rsidRPr="0055727C" w14:paraId="0F3CCC4E" w14:textId="77777777" w:rsidTr="00365EAD">
        <w:trPr>
          <w:trHeight w:val="679"/>
        </w:trPr>
        <w:tc>
          <w:tcPr>
            <w:tcW w:w="300" w:type="pct"/>
            <w:vMerge/>
          </w:tcPr>
          <w:p w14:paraId="2D9D458E"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5821F66"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BFB321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1.4</w:t>
            </w:r>
          </w:p>
        </w:tc>
        <w:tc>
          <w:tcPr>
            <w:tcW w:w="3104" w:type="pct"/>
          </w:tcPr>
          <w:p w14:paraId="1EBE8D3B" w14:textId="77777777" w:rsidR="00F62463" w:rsidRPr="0055727C" w:rsidRDefault="00F62463" w:rsidP="00F62463">
            <w:pPr>
              <w:spacing w:before="120" w:after="120" w:line="276" w:lineRule="auto"/>
              <w:rPr>
                <w:rFonts w:ascii="Arial" w:hAnsi="Arial" w:cs="Arial"/>
                <w:bCs/>
                <w:sz w:val="22"/>
                <w:szCs w:val="20"/>
                <w:lang w:eastAsia="en-US"/>
              </w:rPr>
            </w:pPr>
            <w:r w:rsidRPr="0055727C">
              <w:rPr>
                <w:rFonts w:ascii="Arial" w:hAnsi="Arial" w:cs="Arial"/>
                <w:bCs/>
                <w:sz w:val="22"/>
                <w:szCs w:val="20"/>
                <w:lang w:eastAsia="en-US"/>
              </w:rPr>
              <w:t xml:space="preserve">Determine and select </w:t>
            </w:r>
            <w:r w:rsidRPr="0055727C">
              <w:rPr>
                <w:rFonts w:ascii="Arial" w:hAnsi="Arial" w:cs="Arial"/>
                <w:b/>
                <w:bCs/>
                <w:i/>
                <w:sz w:val="22"/>
                <w:szCs w:val="20"/>
                <w:lang w:eastAsia="en-US"/>
              </w:rPr>
              <w:t>appropriate tools</w:t>
            </w:r>
            <w:r w:rsidRPr="0055727C">
              <w:rPr>
                <w:rFonts w:ascii="Arial" w:hAnsi="Arial" w:cs="Arial"/>
                <w:bCs/>
                <w:sz w:val="22"/>
                <w:szCs w:val="20"/>
                <w:lang w:eastAsia="en-US"/>
              </w:rPr>
              <w:t xml:space="preserve"> </w:t>
            </w:r>
            <w:r w:rsidRPr="0055727C">
              <w:rPr>
                <w:rFonts w:ascii="Arial" w:hAnsi="Arial" w:cs="Arial"/>
                <w:iCs/>
                <w:sz w:val="22"/>
                <w:szCs w:val="20"/>
                <w:lang w:eastAsia="en-US"/>
              </w:rPr>
              <w:t xml:space="preserve">for </w:t>
            </w:r>
            <w:r w:rsidRPr="0055727C">
              <w:rPr>
                <w:rFonts w:ascii="Arial" w:hAnsi="Arial" w:cs="Arial"/>
                <w:bCs/>
                <w:sz w:val="22"/>
                <w:szCs w:val="20"/>
                <w:lang w:eastAsia="en-US"/>
              </w:rPr>
              <w:t xml:space="preserve">undertaking </w:t>
            </w:r>
            <w:r w:rsidRPr="0055727C">
              <w:rPr>
                <w:rFonts w:ascii="Arial" w:hAnsi="Arial" w:cs="Arial"/>
                <w:b/>
                <w:bCs/>
                <w:i/>
                <w:sz w:val="22"/>
                <w:szCs w:val="20"/>
                <w:lang w:eastAsia="en-US"/>
              </w:rPr>
              <w:t>intermediate risk assessment</w:t>
            </w:r>
            <w:r w:rsidRPr="0055727C">
              <w:rPr>
                <w:rFonts w:ascii="Arial" w:hAnsi="Arial" w:cs="Arial"/>
                <w:bCs/>
                <w:sz w:val="22"/>
                <w:szCs w:val="20"/>
                <w:lang w:eastAsia="en-US"/>
              </w:rPr>
              <w:t>, in accordance with the MARAM Framework and organisational policies and procedures</w:t>
            </w:r>
          </w:p>
        </w:tc>
      </w:tr>
      <w:tr w:rsidR="00F62463" w:rsidRPr="0055727C" w14:paraId="1697B550" w14:textId="77777777" w:rsidTr="00365EAD">
        <w:trPr>
          <w:trHeight w:val="679"/>
        </w:trPr>
        <w:tc>
          <w:tcPr>
            <w:tcW w:w="300" w:type="pct"/>
            <w:vMerge/>
          </w:tcPr>
          <w:p w14:paraId="2A7684D5"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FD2B792"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71D92DDC"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1.5</w:t>
            </w:r>
          </w:p>
        </w:tc>
        <w:tc>
          <w:tcPr>
            <w:tcW w:w="3104" w:type="pct"/>
          </w:tcPr>
          <w:p w14:paraId="33C13840" w14:textId="05A753A1"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Obtain </w:t>
            </w:r>
            <w:r w:rsidRPr="0055727C">
              <w:rPr>
                <w:rFonts w:ascii="Arial" w:hAnsi="Arial" w:cs="Arial"/>
                <w:b/>
                <w:bCs/>
                <w:i/>
                <w:sz w:val="22"/>
                <w:szCs w:val="20"/>
                <w:lang w:eastAsia="en-US"/>
              </w:rPr>
              <w:t>informed consent</w:t>
            </w:r>
            <w:r w:rsidRPr="0055727C">
              <w:rPr>
                <w:rFonts w:ascii="Arial" w:hAnsi="Arial" w:cs="Arial"/>
                <w:iCs/>
                <w:sz w:val="22"/>
                <w:szCs w:val="20"/>
                <w:lang w:eastAsia="en-US"/>
              </w:rPr>
              <w:t>,</w:t>
            </w:r>
            <w:r w:rsidRPr="0055727C">
              <w:rPr>
                <w:rFonts w:ascii="Arial" w:hAnsi="Arial" w:cs="Arial"/>
                <w:b/>
                <w:bCs/>
                <w:iCs/>
                <w:sz w:val="22"/>
                <w:szCs w:val="20"/>
                <w:lang w:eastAsia="en-US"/>
              </w:rPr>
              <w:t xml:space="preserve"> </w:t>
            </w:r>
            <w:r w:rsidRPr="0055727C">
              <w:rPr>
                <w:rFonts w:ascii="Arial" w:hAnsi="Arial" w:cs="Arial"/>
                <w:bCs/>
                <w:iCs/>
                <w:sz w:val="22"/>
                <w:szCs w:val="20"/>
                <w:lang w:eastAsia="en-US"/>
              </w:rPr>
              <w:t xml:space="preserve">where possible, </w:t>
            </w:r>
            <w:r w:rsidRPr="0055727C">
              <w:rPr>
                <w:rFonts w:ascii="Arial" w:hAnsi="Arial" w:cs="Arial"/>
                <w:iCs/>
                <w:sz w:val="22"/>
                <w:szCs w:val="20"/>
                <w:lang w:eastAsia="en-US"/>
              </w:rPr>
              <w:t>of adult victim survivor</w:t>
            </w:r>
            <w:r w:rsidRPr="0055727C">
              <w:rPr>
                <w:rFonts w:ascii="Arial" w:hAnsi="Arial" w:cs="Arial"/>
                <w:bCs/>
                <w:iCs/>
                <w:sz w:val="22"/>
                <w:szCs w:val="20"/>
                <w:lang w:eastAsia="en-US"/>
              </w:rPr>
              <w:t xml:space="preserve"> </w:t>
            </w:r>
            <w:r w:rsidR="00777DFB" w:rsidRPr="0055727C">
              <w:rPr>
                <w:rFonts w:ascii="Arial" w:hAnsi="Arial" w:cs="Arial"/>
                <w:bCs/>
                <w:iCs/>
                <w:sz w:val="22"/>
                <w:szCs w:val="20"/>
                <w:lang w:eastAsia="en-US"/>
              </w:rPr>
              <w:t xml:space="preserve">(or protective parent/guardian/advocate) </w:t>
            </w:r>
            <w:r w:rsidRPr="0055727C">
              <w:rPr>
                <w:rFonts w:ascii="Arial" w:hAnsi="Arial" w:cs="Arial"/>
                <w:iCs/>
                <w:sz w:val="22"/>
                <w:szCs w:val="20"/>
                <w:lang w:eastAsia="en-US"/>
              </w:rPr>
              <w:t xml:space="preserve">to collect, record and share information and to make referrals for the purposes of risk assessment and management </w:t>
            </w:r>
          </w:p>
        </w:tc>
      </w:tr>
      <w:tr w:rsidR="00F62463" w:rsidRPr="0055727C" w14:paraId="650337CC" w14:textId="77777777" w:rsidTr="00365EAD">
        <w:trPr>
          <w:trHeight w:val="126"/>
        </w:trPr>
        <w:tc>
          <w:tcPr>
            <w:tcW w:w="5000" w:type="pct"/>
            <w:gridSpan w:val="4"/>
          </w:tcPr>
          <w:p w14:paraId="55136B2B" w14:textId="77777777" w:rsidR="00F62463" w:rsidRPr="0055727C" w:rsidRDefault="00F62463" w:rsidP="00F62463">
            <w:pPr>
              <w:spacing w:line="276" w:lineRule="auto"/>
              <w:rPr>
                <w:rFonts w:ascii="Arial" w:hAnsi="Arial" w:cs="Arial"/>
                <w:iCs/>
                <w:sz w:val="16"/>
                <w:szCs w:val="16"/>
                <w:lang w:eastAsia="en-US"/>
              </w:rPr>
            </w:pPr>
          </w:p>
        </w:tc>
      </w:tr>
      <w:tr w:rsidR="00F62463" w:rsidRPr="0055727C" w14:paraId="475DA943" w14:textId="77777777" w:rsidTr="00365EAD">
        <w:trPr>
          <w:trHeight w:val="679"/>
        </w:trPr>
        <w:tc>
          <w:tcPr>
            <w:tcW w:w="300" w:type="pct"/>
            <w:vMerge w:val="restart"/>
          </w:tcPr>
          <w:p w14:paraId="47806B85"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w:t>
            </w:r>
          </w:p>
        </w:tc>
        <w:tc>
          <w:tcPr>
            <w:tcW w:w="1194" w:type="pct"/>
            <w:vMerge w:val="restart"/>
          </w:tcPr>
          <w:p w14:paraId="1ABB0400" w14:textId="2E4C4952"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Undertake intermediate family violence risk assessment </w:t>
            </w:r>
          </w:p>
        </w:tc>
        <w:tc>
          <w:tcPr>
            <w:tcW w:w="402" w:type="pct"/>
          </w:tcPr>
          <w:p w14:paraId="139532B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2.1</w:t>
            </w:r>
          </w:p>
        </w:tc>
        <w:tc>
          <w:tcPr>
            <w:tcW w:w="3104" w:type="pct"/>
          </w:tcPr>
          <w:p w14:paraId="5DC77197" w14:textId="7F3FF664"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Identify when to </w:t>
            </w:r>
            <w:r w:rsidRPr="0055727C">
              <w:rPr>
                <w:rFonts w:ascii="Arial" w:hAnsi="Arial" w:cs="Arial"/>
                <w:bCs/>
                <w:iCs/>
                <w:sz w:val="22"/>
                <w:szCs w:val="20"/>
                <w:lang w:eastAsia="en-US"/>
              </w:rPr>
              <w:t xml:space="preserve">adapt own practice approach to support </w:t>
            </w:r>
            <w:r w:rsidR="008F44FF" w:rsidRPr="0055727C">
              <w:rPr>
                <w:rFonts w:ascii="Arial" w:hAnsi="Arial" w:cs="Arial"/>
                <w:bCs/>
                <w:iCs/>
                <w:sz w:val="22"/>
                <w:szCs w:val="20"/>
                <w:lang w:eastAsia="en-US"/>
              </w:rPr>
              <w:t xml:space="preserve">flexible and responsive </w:t>
            </w:r>
            <w:r w:rsidRPr="0055727C">
              <w:rPr>
                <w:rFonts w:ascii="Arial" w:hAnsi="Arial" w:cs="Arial"/>
                <w:bCs/>
                <w:iCs/>
                <w:sz w:val="22"/>
                <w:szCs w:val="20"/>
                <w:lang w:eastAsia="en-US"/>
              </w:rPr>
              <w:t>risk assessment and management strategies for victim survivors</w:t>
            </w:r>
          </w:p>
        </w:tc>
      </w:tr>
      <w:tr w:rsidR="00F62463" w:rsidRPr="0055727C" w14:paraId="2CD0CCC5" w14:textId="77777777" w:rsidTr="00365EAD">
        <w:trPr>
          <w:trHeight w:val="679"/>
        </w:trPr>
        <w:tc>
          <w:tcPr>
            <w:tcW w:w="300" w:type="pct"/>
            <w:vMerge/>
          </w:tcPr>
          <w:p w14:paraId="6F334F65"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E79D0A7"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42464CF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2.2</w:t>
            </w:r>
          </w:p>
        </w:tc>
        <w:tc>
          <w:tcPr>
            <w:tcW w:w="3104" w:type="pct"/>
          </w:tcPr>
          <w:p w14:paraId="1E047A34" w14:textId="08228925"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sz w:val="22"/>
                <w:szCs w:val="20"/>
                <w:lang w:eastAsia="en-US"/>
              </w:rPr>
              <w:t xml:space="preserve">Engage with victim survivors using a strengths-based, </w:t>
            </w:r>
            <w:r w:rsidRPr="0055727C">
              <w:rPr>
                <w:rFonts w:ascii="Arial" w:hAnsi="Arial" w:cs="Arial"/>
                <w:b/>
                <w:bCs/>
                <w:i/>
                <w:iCs/>
                <w:sz w:val="22"/>
                <w:szCs w:val="20"/>
                <w:lang w:eastAsia="en-US"/>
              </w:rPr>
              <w:t>victim survivor-centred</w:t>
            </w:r>
            <w:r w:rsidRPr="0055727C">
              <w:rPr>
                <w:rFonts w:ascii="Arial" w:hAnsi="Arial" w:cs="Arial"/>
                <w:bCs/>
                <w:iCs/>
                <w:sz w:val="22"/>
                <w:szCs w:val="20"/>
                <w:lang w:eastAsia="en-US"/>
              </w:rPr>
              <w:t>,</w:t>
            </w:r>
            <w:r w:rsidRPr="0055727C">
              <w:rPr>
                <w:rFonts w:ascii="Arial" w:hAnsi="Arial" w:cs="Arial"/>
                <w:b/>
                <w:bCs/>
                <w:i/>
                <w:iCs/>
                <w:sz w:val="22"/>
                <w:szCs w:val="20"/>
                <w:lang w:eastAsia="en-US"/>
              </w:rPr>
              <w:t xml:space="preserve"> </w:t>
            </w:r>
            <w:r w:rsidRPr="0055727C">
              <w:rPr>
                <w:rFonts w:ascii="Arial" w:hAnsi="Arial" w:cs="Arial"/>
                <w:sz w:val="22"/>
                <w:szCs w:val="20"/>
                <w:lang w:eastAsia="en-US"/>
              </w:rPr>
              <w:t xml:space="preserve">trauma-informed and </w:t>
            </w:r>
            <w:r w:rsidRPr="0055727C">
              <w:rPr>
                <w:rFonts w:ascii="Arial" w:hAnsi="Arial" w:cs="Arial"/>
                <w:b/>
                <w:i/>
                <w:sz w:val="22"/>
                <w:szCs w:val="20"/>
                <w:lang w:eastAsia="en-US"/>
              </w:rPr>
              <w:t>intersectional approach</w:t>
            </w:r>
            <w:r w:rsidRPr="0055727C">
              <w:rPr>
                <w:rFonts w:ascii="Arial" w:hAnsi="Arial" w:cs="Arial"/>
                <w:sz w:val="22"/>
                <w:szCs w:val="20"/>
                <w:lang w:eastAsia="en-US"/>
              </w:rPr>
              <w:t xml:space="preserve"> that is driven by their individual needs, self-assessed risks and right to agency in their life</w:t>
            </w:r>
          </w:p>
        </w:tc>
      </w:tr>
      <w:tr w:rsidR="00F62463" w:rsidRPr="0055727C" w14:paraId="1E695885" w14:textId="77777777" w:rsidTr="00365EAD">
        <w:trPr>
          <w:trHeight w:val="679"/>
        </w:trPr>
        <w:tc>
          <w:tcPr>
            <w:tcW w:w="300" w:type="pct"/>
            <w:vMerge/>
          </w:tcPr>
          <w:p w14:paraId="614C7E0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E8BB1ED"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035B3B4"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2.3</w:t>
            </w:r>
          </w:p>
        </w:tc>
        <w:tc>
          <w:tcPr>
            <w:tcW w:w="3104" w:type="pct"/>
          </w:tcPr>
          <w:p w14:paraId="073BDBBB" w14:textId="247174CB"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Work in collaboration and consultation with </w:t>
            </w:r>
            <w:r w:rsidRPr="0055727C">
              <w:rPr>
                <w:rFonts w:ascii="Arial" w:hAnsi="Arial" w:cs="Arial"/>
                <w:b/>
                <w:i/>
                <w:iCs/>
                <w:sz w:val="22"/>
                <w:szCs w:val="20"/>
                <w:lang w:eastAsia="en-US"/>
              </w:rPr>
              <w:t>specialist family violence services</w:t>
            </w:r>
            <w:r w:rsidRPr="0055727C">
              <w:rPr>
                <w:rFonts w:ascii="Arial" w:hAnsi="Arial" w:cs="Arial"/>
                <w:iCs/>
                <w:sz w:val="22"/>
                <w:szCs w:val="20"/>
                <w:lang w:eastAsia="en-US"/>
              </w:rPr>
              <w:t xml:space="preserve"> to identify, or support identification of, the perpetrator(s)</w:t>
            </w:r>
          </w:p>
        </w:tc>
      </w:tr>
      <w:tr w:rsidR="00F62463" w:rsidRPr="0055727C" w14:paraId="1608D3B9" w14:textId="77777777" w:rsidTr="00365EAD">
        <w:trPr>
          <w:trHeight w:val="679"/>
        </w:trPr>
        <w:tc>
          <w:tcPr>
            <w:tcW w:w="300" w:type="pct"/>
            <w:vMerge/>
          </w:tcPr>
          <w:p w14:paraId="65989F5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B264EE3"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77AD125C"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2.4</w:t>
            </w:r>
          </w:p>
        </w:tc>
        <w:tc>
          <w:tcPr>
            <w:tcW w:w="3104" w:type="pct"/>
          </w:tcPr>
          <w:p w14:paraId="45A64098" w14:textId="726E68BA"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Conduct </w:t>
            </w:r>
            <w:r w:rsidRPr="0055727C">
              <w:rPr>
                <w:rFonts w:ascii="Arial" w:hAnsi="Arial" w:cs="Arial"/>
                <w:b/>
                <w:bCs/>
                <w:i/>
                <w:sz w:val="22"/>
                <w:szCs w:val="20"/>
                <w:lang w:eastAsia="en-US"/>
              </w:rPr>
              <w:t>intermediate</w:t>
            </w:r>
            <w:r w:rsidRPr="0055727C">
              <w:rPr>
                <w:rFonts w:ascii="Arial" w:hAnsi="Arial" w:cs="Arial"/>
                <w:b/>
                <w:i/>
                <w:iCs/>
                <w:sz w:val="22"/>
                <w:szCs w:val="20"/>
                <w:lang w:eastAsia="en-US"/>
              </w:rPr>
              <w:t xml:space="preserve"> </w:t>
            </w:r>
            <w:r w:rsidRPr="0055727C">
              <w:rPr>
                <w:rFonts w:ascii="Arial" w:hAnsi="Arial" w:cs="Arial"/>
                <w:b/>
                <w:bCs/>
                <w:i/>
                <w:sz w:val="22"/>
                <w:szCs w:val="20"/>
                <w:lang w:eastAsia="en-US"/>
              </w:rPr>
              <w:t>risk assessment with victim survivors</w:t>
            </w:r>
            <w:r w:rsidRPr="0055727C">
              <w:rPr>
                <w:rFonts w:ascii="Arial" w:hAnsi="Arial" w:cs="Arial"/>
                <w:iCs/>
                <w:sz w:val="22"/>
                <w:szCs w:val="20"/>
                <w:lang w:eastAsia="en-US"/>
              </w:rPr>
              <w:t xml:space="preserve"> (or protective parent</w:t>
            </w:r>
            <w:r w:rsidR="00777DFB" w:rsidRPr="0055727C">
              <w:rPr>
                <w:rFonts w:ascii="Arial" w:hAnsi="Arial" w:cs="Arial"/>
                <w:iCs/>
                <w:sz w:val="22"/>
                <w:szCs w:val="20"/>
                <w:lang w:eastAsia="en-US"/>
              </w:rPr>
              <w:t>/guardian/advocate</w:t>
            </w:r>
            <w:r w:rsidRPr="0055727C">
              <w:rPr>
                <w:rFonts w:ascii="Arial" w:hAnsi="Arial" w:cs="Arial"/>
                <w:iCs/>
                <w:sz w:val="22"/>
                <w:szCs w:val="20"/>
                <w:lang w:eastAsia="en-US"/>
              </w:rPr>
              <w:t xml:space="preserve">) using </w:t>
            </w:r>
            <w:r w:rsidRPr="0055727C">
              <w:rPr>
                <w:rFonts w:ascii="Arial" w:hAnsi="Arial" w:cs="Arial"/>
                <w:b/>
                <w:i/>
                <w:iCs/>
                <w:sz w:val="22"/>
                <w:szCs w:val="20"/>
                <w:lang w:eastAsia="en-US"/>
              </w:rPr>
              <w:t>Structured Professional Judgement</w:t>
            </w:r>
            <w:r w:rsidRPr="0055727C">
              <w:rPr>
                <w:rFonts w:ascii="Arial" w:hAnsi="Arial" w:cs="Arial"/>
                <w:iCs/>
                <w:sz w:val="22"/>
                <w:szCs w:val="20"/>
                <w:lang w:eastAsia="en-US"/>
              </w:rPr>
              <w:t xml:space="preserve"> and appropriate tools, in accordance with the MARAM Framework</w:t>
            </w:r>
          </w:p>
        </w:tc>
      </w:tr>
      <w:tr w:rsidR="00F62463" w:rsidRPr="0055727C" w14:paraId="27393870" w14:textId="77777777" w:rsidTr="00365EAD">
        <w:trPr>
          <w:trHeight w:val="679"/>
        </w:trPr>
        <w:tc>
          <w:tcPr>
            <w:tcW w:w="300" w:type="pct"/>
            <w:vMerge/>
          </w:tcPr>
          <w:p w14:paraId="6BAF2524"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3930B41D"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C7A94E1"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2.5</w:t>
            </w:r>
          </w:p>
        </w:tc>
        <w:tc>
          <w:tcPr>
            <w:tcW w:w="3104" w:type="pct"/>
          </w:tcPr>
          <w:p w14:paraId="25AE3523"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Seek and share </w:t>
            </w:r>
            <w:r w:rsidRPr="0055727C">
              <w:rPr>
                <w:rFonts w:ascii="Arial" w:hAnsi="Arial" w:cs="Arial"/>
                <w:b/>
                <w:bCs/>
                <w:i/>
                <w:iCs/>
                <w:sz w:val="22"/>
                <w:szCs w:val="20"/>
                <w:lang w:eastAsia="en-US"/>
              </w:rPr>
              <w:t>risk-relevant information</w:t>
            </w:r>
            <w:r w:rsidRPr="0055727C">
              <w:rPr>
                <w:rFonts w:ascii="Arial" w:hAnsi="Arial" w:cs="Arial"/>
                <w:iCs/>
                <w:sz w:val="22"/>
                <w:szCs w:val="20"/>
                <w:lang w:eastAsia="en-US"/>
              </w:rPr>
              <w:t xml:space="preserve"> for each victim survivor</w:t>
            </w:r>
            <w:r w:rsidRPr="0055727C">
              <w:rPr>
                <w:rFonts w:ascii="Arial" w:hAnsi="Arial" w:cs="Arial"/>
                <w:sz w:val="22"/>
                <w:szCs w:val="20"/>
                <w:lang w:eastAsia="en-US"/>
              </w:rPr>
              <w:t>,</w:t>
            </w:r>
            <w:r w:rsidRPr="0055727C">
              <w:rPr>
                <w:rFonts w:ascii="Arial" w:hAnsi="Arial" w:cs="Arial"/>
                <w:iCs/>
                <w:sz w:val="22"/>
                <w:szCs w:val="20"/>
                <w:lang w:eastAsia="en-US"/>
              </w:rPr>
              <w:t xml:space="preserve"> in accordance with the MARAM </w:t>
            </w:r>
            <w:r w:rsidRPr="0055727C">
              <w:rPr>
                <w:rFonts w:ascii="Arial" w:hAnsi="Arial" w:cs="Arial"/>
                <w:iCs/>
                <w:sz w:val="22"/>
                <w:szCs w:val="20"/>
                <w:lang w:eastAsia="en-US"/>
              </w:rPr>
              <w:lastRenderedPageBreak/>
              <w:t xml:space="preserve">Framework and </w:t>
            </w:r>
            <w:r w:rsidRPr="0055727C">
              <w:rPr>
                <w:rFonts w:ascii="Arial" w:hAnsi="Arial" w:cs="Arial"/>
                <w:b/>
                <w:bCs/>
                <w:i/>
                <w:sz w:val="22"/>
                <w:szCs w:val="20"/>
                <w:lang w:eastAsia="en-US"/>
              </w:rPr>
              <w:t>information sharing laws and regulations</w:t>
            </w:r>
            <w:r w:rsidRPr="0055727C">
              <w:rPr>
                <w:rFonts w:ascii="Arial" w:hAnsi="Arial" w:cs="Arial"/>
                <w:sz w:val="22"/>
                <w:szCs w:val="20"/>
                <w:lang w:eastAsia="en-US"/>
              </w:rPr>
              <w:t xml:space="preserve"> </w:t>
            </w:r>
          </w:p>
        </w:tc>
      </w:tr>
      <w:tr w:rsidR="00F62463" w:rsidRPr="0055727C" w14:paraId="5C72446B" w14:textId="77777777" w:rsidTr="00365EAD">
        <w:trPr>
          <w:trHeight w:val="132"/>
        </w:trPr>
        <w:tc>
          <w:tcPr>
            <w:tcW w:w="5000" w:type="pct"/>
            <w:gridSpan w:val="4"/>
          </w:tcPr>
          <w:p w14:paraId="44FDECCD" w14:textId="77777777" w:rsidR="00F62463" w:rsidRPr="0055727C" w:rsidRDefault="00F62463" w:rsidP="00F62463">
            <w:pPr>
              <w:rPr>
                <w:rFonts w:ascii="Arial" w:hAnsi="Arial" w:cs="Arial"/>
                <w:sz w:val="16"/>
                <w:szCs w:val="16"/>
                <w:lang w:eastAsia="en-US"/>
              </w:rPr>
            </w:pPr>
          </w:p>
        </w:tc>
      </w:tr>
      <w:tr w:rsidR="00F62463" w:rsidRPr="0055727C" w14:paraId="0B7A99AC" w14:textId="77777777" w:rsidTr="00365EAD">
        <w:trPr>
          <w:trHeight w:val="679"/>
        </w:trPr>
        <w:tc>
          <w:tcPr>
            <w:tcW w:w="300" w:type="pct"/>
            <w:vMerge w:val="restart"/>
          </w:tcPr>
          <w:p w14:paraId="26B7B5CF"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3.</w:t>
            </w:r>
          </w:p>
        </w:tc>
        <w:tc>
          <w:tcPr>
            <w:tcW w:w="1194" w:type="pct"/>
            <w:vMerge w:val="restart"/>
          </w:tcPr>
          <w:p w14:paraId="0A2DE867" w14:textId="5A6C4D2D" w:rsidR="00F62463" w:rsidRPr="00AE2473"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Address immediate risks to victim survivors</w:t>
            </w:r>
          </w:p>
        </w:tc>
        <w:tc>
          <w:tcPr>
            <w:tcW w:w="402" w:type="pct"/>
          </w:tcPr>
          <w:p w14:paraId="1E39614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3.1</w:t>
            </w:r>
          </w:p>
        </w:tc>
        <w:tc>
          <w:tcPr>
            <w:tcW w:w="3104" w:type="pct"/>
          </w:tcPr>
          <w:p w14:paraId="1A56B56B" w14:textId="53DC4F4A" w:rsidR="00F62463" w:rsidRPr="0055727C" w:rsidRDefault="00777DFB"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w:t>
            </w:r>
            <w:r w:rsidR="00F62463" w:rsidRPr="0055727C">
              <w:rPr>
                <w:rFonts w:ascii="Arial" w:hAnsi="Arial" w:cs="Arial"/>
                <w:sz w:val="22"/>
                <w:szCs w:val="20"/>
                <w:lang w:eastAsia="en-US"/>
              </w:rPr>
              <w:t xml:space="preserve">dentify immediate risks to victim survivors and </w:t>
            </w:r>
            <w:r w:rsidR="00F62463" w:rsidRPr="0055727C">
              <w:rPr>
                <w:rFonts w:ascii="Arial" w:hAnsi="Arial" w:cs="Arial"/>
                <w:b/>
                <w:bCs/>
                <w:i/>
                <w:iCs/>
                <w:sz w:val="22"/>
                <w:szCs w:val="20"/>
                <w:lang w:eastAsia="en-US"/>
              </w:rPr>
              <w:t>take appropriate action to respond to immediate risks</w:t>
            </w:r>
            <w:r w:rsidR="00F62463" w:rsidRPr="0055727C">
              <w:rPr>
                <w:rFonts w:ascii="Arial" w:hAnsi="Arial" w:cs="Arial"/>
                <w:sz w:val="22"/>
                <w:szCs w:val="20"/>
                <w:lang w:eastAsia="en-US"/>
              </w:rPr>
              <w:t xml:space="preserve"> in accordance with the </w:t>
            </w:r>
            <w:r w:rsidR="00F62463" w:rsidRPr="0055727C">
              <w:rPr>
                <w:rFonts w:ascii="Arial" w:hAnsi="Arial" w:cs="Arial"/>
                <w:iCs/>
                <w:sz w:val="22"/>
                <w:szCs w:val="20"/>
                <w:lang w:eastAsia="en-US"/>
              </w:rPr>
              <w:t>MARAM</w:t>
            </w:r>
            <w:r w:rsidR="00F62463" w:rsidRPr="0055727C">
              <w:rPr>
                <w:rFonts w:ascii="Arial" w:hAnsi="Arial" w:cs="Arial"/>
                <w:sz w:val="22"/>
                <w:szCs w:val="20"/>
                <w:lang w:eastAsia="en-US"/>
              </w:rPr>
              <w:t xml:space="preserve"> Framework and mandatory reporting requirements, seeking practice advice from specialist family violence services where required</w:t>
            </w:r>
          </w:p>
        </w:tc>
      </w:tr>
      <w:tr w:rsidR="00F62463" w:rsidRPr="0055727C" w14:paraId="129290ED" w14:textId="77777777" w:rsidTr="00365EAD">
        <w:trPr>
          <w:trHeight w:val="679"/>
        </w:trPr>
        <w:tc>
          <w:tcPr>
            <w:tcW w:w="300" w:type="pct"/>
            <w:vMerge/>
          </w:tcPr>
          <w:p w14:paraId="7966201E"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DEB076C"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C88A310"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3.2</w:t>
            </w:r>
          </w:p>
        </w:tc>
        <w:tc>
          <w:tcPr>
            <w:tcW w:w="3104" w:type="pct"/>
          </w:tcPr>
          <w:p w14:paraId="40E454B6"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Seek immediate protection</w:t>
            </w:r>
            <w:r w:rsidRPr="0055727C">
              <w:rPr>
                <w:rFonts w:ascii="Arial" w:hAnsi="Arial" w:cs="Arial"/>
                <w:sz w:val="22"/>
                <w:szCs w:val="20"/>
                <w:lang w:eastAsia="en-US"/>
              </w:rPr>
              <w:t xml:space="preserve"> for victim survivors where risk assessment, other professionals or services have identified them as being at serious and immediate risk and threat of harm from family violence, </w:t>
            </w:r>
            <w:bookmarkStart w:id="53" w:name="_Hlk42856578"/>
            <w:r w:rsidRPr="0055727C">
              <w:rPr>
                <w:rFonts w:ascii="Arial" w:hAnsi="Arial" w:cs="Arial"/>
                <w:sz w:val="22"/>
                <w:szCs w:val="20"/>
                <w:lang w:eastAsia="en-US"/>
              </w:rPr>
              <w:t xml:space="preserve">in accordance with the </w:t>
            </w:r>
            <w:r w:rsidRPr="0055727C">
              <w:rPr>
                <w:rFonts w:ascii="Arial" w:hAnsi="Arial" w:cs="Arial"/>
                <w:iCs/>
                <w:sz w:val="22"/>
                <w:szCs w:val="20"/>
                <w:lang w:eastAsia="en-US"/>
              </w:rPr>
              <w:t>MARAM</w:t>
            </w:r>
            <w:r w:rsidRPr="0055727C">
              <w:rPr>
                <w:rFonts w:ascii="Arial" w:hAnsi="Arial" w:cs="Arial"/>
                <w:sz w:val="22"/>
                <w:szCs w:val="20"/>
                <w:lang w:eastAsia="en-US"/>
              </w:rPr>
              <w:t xml:space="preserve"> Framework and mandatory reporting requirements</w:t>
            </w:r>
            <w:bookmarkEnd w:id="53"/>
          </w:p>
        </w:tc>
      </w:tr>
      <w:tr w:rsidR="00F62463" w:rsidRPr="0055727C" w14:paraId="6D0E73F0" w14:textId="77777777" w:rsidTr="00365EAD">
        <w:trPr>
          <w:trHeight w:val="679"/>
        </w:trPr>
        <w:tc>
          <w:tcPr>
            <w:tcW w:w="300" w:type="pct"/>
            <w:vMerge/>
          </w:tcPr>
          <w:p w14:paraId="1BCEA08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60F11902"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C5943E3"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3.3</w:t>
            </w:r>
          </w:p>
        </w:tc>
        <w:tc>
          <w:tcPr>
            <w:tcW w:w="3104" w:type="pct"/>
          </w:tcPr>
          <w:p w14:paraId="0F954897" w14:textId="4352AE5E"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Identify when complexity of risk and/or level of risk to victim survivors’ safety is beyond scope of own role and referral to </w:t>
            </w:r>
            <w:r w:rsidRPr="0055727C">
              <w:rPr>
                <w:rFonts w:ascii="Arial" w:hAnsi="Arial" w:cs="Arial"/>
                <w:bCs/>
                <w:iCs/>
                <w:sz w:val="22"/>
                <w:szCs w:val="20"/>
                <w:lang w:eastAsia="en-US"/>
              </w:rPr>
              <w:t>specialist family violence services</w:t>
            </w:r>
            <w:r w:rsidRPr="0055727C">
              <w:rPr>
                <w:rFonts w:ascii="Arial" w:hAnsi="Arial" w:cs="Arial"/>
                <w:sz w:val="22"/>
                <w:szCs w:val="20"/>
                <w:lang w:eastAsia="en-US"/>
              </w:rPr>
              <w:t xml:space="preserve"> for a comprehensive risk assessment is required</w:t>
            </w:r>
          </w:p>
        </w:tc>
      </w:tr>
      <w:tr w:rsidR="00F62463" w:rsidRPr="0055727C" w14:paraId="1F98D9FD" w14:textId="77777777" w:rsidTr="00365EAD">
        <w:trPr>
          <w:trHeight w:val="679"/>
        </w:trPr>
        <w:tc>
          <w:tcPr>
            <w:tcW w:w="300" w:type="pct"/>
            <w:vMerge/>
          </w:tcPr>
          <w:p w14:paraId="5E82A909"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59B9902"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4D49BA4B"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3.4</w:t>
            </w:r>
          </w:p>
        </w:tc>
        <w:tc>
          <w:tcPr>
            <w:tcW w:w="3104" w:type="pct"/>
          </w:tcPr>
          <w:p w14:paraId="67B4D694" w14:textId="7A40E6E2"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Initiate contact with </w:t>
            </w:r>
            <w:r w:rsidRPr="0055727C">
              <w:rPr>
                <w:rFonts w:ascii="Arial" w:hAnsi="Arial" w:cs="Arial"/>
                <w:b/>
                <w:i/>
                <w:sz w:val="22"/>
                <w:szCs w:val="20"/>
                <w:lang w:eastAsia="en-US"/>
              </w:rPr>
              <w:t>appropriate services</w:t>
            </w:r>
            <w:r w:rsidRPr="0055727C">
              <w:rPr>
                <w:rFonts w:ascii="Arial" w:hAnsi="Arial" w:cs="Arial"/>
                <w:sz w:val="22"/>
                <w:szCs w:val="20"/>
                <w:lang w:eastAsia="en-US"/>
              </w:rPr>
              <w:t xml:space="preserve"> to facilitate warm referral for victim survivors</w:t>
            </w:r>
          </w:p>
        </w:tc>
      </w:tr>
      <w:tr w:rsidR="00F62463" w:rsidRPr="0055727C" w14:paraId="0F20A4D6" w14:textId="77777777" w:rsidTr="00365EAD">
        <w:trPr>
          <w:trHeight w:val="181"/>
        </w:trPr>
        <w:tc>
          <w:tcPr>
            <w:tcW w:w="5000" w:type="pct"/>
            <w:gridSpan w:val="4"/>
          </w:tcPr>
          <w:p w14:paraId="45EF79CE" w14:textId="77777777" w:rsidR="00F62463" w:rsidRPr="0055727C" w:rsidRDefault="00F62463" w:rsidP="00F62463">
            <w:pPr>
              <w:rPr>
                <w:rFonts w:ascii="Arial" w:hAnsi="Arial" w:cs="Arial"/>
                <w:sz w:val="16"/>
                <w:szCs w:val="16"/>
                <w:lang w:eastAsia="en-US"/>
              </w:rPr>
            </w:pPr>
          </w:p>
        </w:tc>
      </w:tr>
      <w:tr w:rsidR="00F62463" w:rsidRPr="0055727C" w14:paraId="0003B603" w14:textId="77777777" w:rsidTr="00365EAD">
        <w:trPr>
          <w:trHeight w:val="679"/>
        </w:trPr>
        <w:tc>
          <w:tcPr>
            <w:tcW w:w="300" w:type="pct"/>
            <w:vMerge w:val="restart"/>
          </w:tcPr>
          <w:p w14:paraId="726066C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w:t>
            </w:r>
          </w:p>
        </w:tc>
        <w:tc>
          <w:tcPr>
            <w:tcW w:w="1194" w:type="pct"/>
            <w:vMerge w:val="restart"/>
          </w:tcPr>
          <w:p w14:paraId="65E9D020" w14:textId="089DF912"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Develop, implement and monitor risk management strategies with victim survivors </w:t>
            </w:r>
          </w:p>
        </w:tc>
        <w:tc>
          <w:tcPr>
            <w:tcW w:w="402" w:type="pct"/>
          </w:tcPr>
          <w:p w14:paraId="55E24E5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4.1</w:t>
            </w:r>
          </w:p>
        </w:tc>
        <w:tc>
          <w:tcPr>
            <w:tcW w:w="3104" w:type="pct"/>
          </w:tcPr>
          <w:p w14:paraId="65E43CF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Work with victim survivors to identify protective actions that they have already undertaken and gather </w:t>
            </w:r>
            <w:r w:rsidRPr="0055727C">
              <w:rPr>
                <w:rFonts w:ascii="Arial" w:hAnsi="Arial" w:cs="Arial"/>
                <w:b/>
                <w:bCs/>
                <w:i/>
                <w:iCs/>
                <w:sz w:val="22"/>
                <w:szCs w:val="20"/>
                <w:lang w:eastAsia="en-US"/>
              </w:rPr>
              <w:t>evidence</w:t>
            </w:r>
            <w:r w:rsidRPr="0055727C">
              <w:rPr>
                <w:rFonts w:ascii="Arial" w:hAnsi="Arial" w:cs="Arial"/>
                <w:sz w:val="22"/>
                <w:szCs w:val="20"/>
                <w:lang w:eastAsia="en-US"/>
              </w:rPr>
              <w:t xml:space="preserve"> to inform the development of risk management strategies and safety plans</w:t>
            </w:r>
          </w:p>
        </w:tc>
      </w:tr>
      <w:tr w:rsidR="00F62463" w:rsidRPr="0055727C" w14:paraId="50962C58" w14:textId="77777777" w:rsidTr="00365EAD">
        <w:trPr>
          <w:trHeight w:val="679"/>
        </w:trPr>
        <w:tc>
          <w:tcPr>
            <w:tcW w:w="300" w:type="pct"/>
            <w:vMerge/>
          </w:tcPr>
          <w:p w14:paraId="296A423F"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6C7C245B"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718BAAEF"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4.2</w:t>
            </w:r>
          </w:p>
        </w:tc>
        <w:tc>
          <w:tcPr>
            <w:tcW w:w="3104" w:type="pct"/>
          </w:tcPr>
          <w:p w14:paraId="16297C6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Explain to victim survivors that some risk management strategies may be put in place on their behalf and do not require their consent, and may have consequences for non-compliance</w:t>
            </w:r>
          </w:p>
        </w:tc>
      </w:tr>
      <w:tr w:rsidR="00F62463" w:rsidRPr="0055727C" w14:paraId="29E6A831" w14:textId="77777777" w:rsidTr="00365EAD">
        <w:trPr>
          <w:trHeight w:val="679"/>
        </w:trPr>
        <w:tc>
          <w:tcPr>
            <w:tcW w:w="300" w:type="pct"/>
            <w:vMerge/>
          </w:tcPr>
          <w:p w14:paraId="2C301D43"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CDF5F64"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05B672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4.3</w:t>
            </w:r>
          </w:p>
        </w:tc>
        <w:tc>
          <w:tcPr>
            <w:tcW w:w="3104" w:type="pct"/>
          </w:tcPr>
          <w:p w14:paraId="3D92201C" w14:textId="71EF0CAE"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Apply Structured Professional Judgement to develop and implement risk management strategies and safety plans, in collaboration with victim survivors and </w:t>
            </w:r>
            <w:bookmarkStart w:id="54" w:name="_Hlk42856516"/>
            <w:r w:rsidRPr="0055727C">
              <w:rPr>
                <w:rFonts w:ascii="Arial" w:hAnsi="Arial" w:cs="Arial"/>
                <w:sz w:val="22"/>
                <w:szCs w:val="20"/>
                <w:lang w:eastAsia="en-US"/>
              </w:rPr>
              <w:t xml:space="preserve">in accordance with the </w:t>
            </w:r>
            <w:r w:rsidRPr="0055727C">
              <w:rPr>
                <w:rFonts w:ascii="Arial" w:hAnsi="Arial" w:cs="Arial"/>
                <w:iCs/>
                <w:sz w:val="22"/>
                <w:szCs w:val="20"/>
                <w:lang w:eastAsia="en-US"/>
              </w:rPr>
              <w:t>MARAM</w:t>
            </w:r>
            <w:r w:rsidRPr="0055727C">
              <w:rPr>
                <w:rFonts w:ascii="Arial" w:hAnsi="Arial" w:cs="Arial"/>
                <w:sz w:val="22"/>
                <w:szCs w:val="20"/>
                <w:lang w:eastAsia="en-US"/>
              </w:rPr>
              <w:t xml:space="preserve"> Framework and scope of own role </w:t>
            </w:r>
            <w:bookmarkEnd w:id="54"/>
          </w:p>
        </w:tc>
      </w:tr>
      <w:tr w:rsidR="00F62463" w:rsidRPr="0055727C" w14:paraId="4EE8F36C" w14:textId="77777777" w:rsidTr="00365EAD">
        <w:trPr>
          <w:trHeight w:val="679"/>
        </w:trPr>
        <w:tc>
          <w:tcPr>
            <w:tcW w:w="300" w:type="pct"/>
            <w:vMerge/>
          </w:tcPr>
          <w:p w14:paraId="10CF275C"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7625B9CD"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2055F552"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4.4</w:t>
            </w:r>
          </w:p>
        </w:tc>
        <w:tc>
          <w:tcPr>
            <w:tcW w:w="3104" w:type="pct"/>
          </w:tcPr>
          <w:p w14:paraId="1CB10A6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Proactively work with victim survivors to identify barriers to service access and support them to reduce, remove or overcome these barriers and actively engage with appropriate services</w:t>
            </w:r>
          </w:p>
        </w:tc>
      </w:tr>
      <w:tr w:rsidR="00F62463" w:rsidRPr="0055727C" w14:paraId="58D77287" w14:textId="77777777" w:rsidTr="00365EAD">
        <w:trPr>
          <w:trHeight w:val="679"/>
        </w:trPr>
        <w:tc>
          <w:tcPr>
            <w:tcW w:w="300" w:type="pct"/>
            <w:vMerge/>
          </w:tcPr>
          <w:p w14:paraId="59CF668D"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49E13C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F6989F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4.5</w:t>
            </w:r>
          </w:p>
        </w:tc>
        <w:tc>
          <w:tcPr>
            <w:tcW w:w="3104" w:type="pct"/>
          </w:tcPr>
          <w:p w14:paraId="7428B5E8" w14:textId="6F837366"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Undertake ongoing and collaborative monitoring, assessment and management of family violence risk </w:t>
            </w:r>
            <w:r w:rsidRPr="0055727C">
              <w:rPr>
                <w:rFonts w:ascii="Arial" w:hAnsi="Arial" w:cs="Arial"/>
                <w:sz w:val="22"/>
                <w:szCs w:val="20"/>
                <w:lang w:eastAsia="en-US"/>
              </w:rPr>
              <w:lastRenderedPageBreak/>
              <w:t xml:space="preserve">over time, in accordance with scope of own role and MARAM Framework </w:t>
            </w:r>
          </w:p>
        </w:tc>
      </w:tr>
      <w:tr w:rsidR="00F62463" w:rsidRPr="0055727C" w14:paraId="19632836" w14:textId="77777777" w:rsidTr="00365EAD">
        <w:trPr>
          <w:trHeight w:val="679"/>
        </w:trPr>
        <w:tc>
          <w:tcPr>
            <w:tcW w:w="300" w:type="pct"/>
            <w:vMerge/>
          </w:tcPr>
          <w:p w14:paraId="5C517896"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3C8C00A3"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2014780"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4.6</w:t>
            </w:r>
          </w:p>
        </w:tc>
        <w:tc>
          <w:tcPr>
            <w:tcW w:w="3104" w:type="pct"/>
          </w:tcPr>
          <w:p w14:paraId="6620F4FB"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Contribute to promoting and strengthening </w:t>
            </w:r>
            <w:r w:rsidRPr="0055727C">
              <w:rPr>
                <w:rFonts w:ascii="Arial" w:hAnsi="Arial" w:cs="Arial"/>
                <w:b/>
                <w:i/>
                <w:sz w:val="22"/>
                <w:szCs w:val="20"/>
                <w:lang w:eastAsia="en-US"/>
              </w:rPr>
              <w:t>protective factors</w:t>
            </w:r>
            <w:r w:rsidRPr="0055727C">
              <w:rPr>
                <w:rFonts w:ascii="Arial" w:hAnsi="Arial" w:cs="Arial"/>
                <w:sz w:val="22"/>
                <w:szCs w:val="20"/>
                <w:lang w:eastAsia="en-US"/>
              </w:rPr>
              <w:t xml:space="preserve"> of victim survivors that support their stabilisation and recovery from family violence and the effectiveness of risk management and safety plans </w:t>
            </w:r>
          </w:p>
        </w:tc>
      </w:tr>
      <w:tr w:rsidR="00F62463" w:rsidRPr="0055727C" w14:paraId="50566118" w14:textId="77777777" w:rsidTr="00365EAD">
        <w:trPr>
          <w:trHeight w:val="679"/>
        </w:trPr>
        <w:tc>
          <w:tcPr>
            <w:tcW w:w="300" w:type="pct"/>
            <w:vMerge/>
          </w:tcPr>
          <w:p w14:paraId="0C0A7018"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77AFF5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4A2966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4.7</w:t>
            </w:r>
          </w:p>
        </w:tc>
        <w:tc>
          <w:tcPr>
            <w:tcW w:w="3104" w:type="pct"/>
          </w:tcPr>
          <w:p w14:paraId="3C70D98A" w14:textId="72E6DDEC"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Assist victim survivors in service and justice system navigation </w:t>
            </w:r>
            <w:r w:rsidR="00C07196" w:rsidRPr="0055727C">
              <w:rPr>
                <w:rFonts w:ascii="Arial" w:hAnsi="Arial" w:cs="Arial"/>
                <w:sz w:val="22"/>
                <w:szCs w:val="20"/>
                <w:lang w:eastAsia="en-US"/>
              </w:rPr>
              <w:t xml:space="preserve">and </w:t>
            </w:r>
            <w:r w:rsidRPr="0055727C">
              <w:rPr>
                <w:rFonts w:ascii="Arial" w:hAnsi="Arial" w:cs="Arial"/>
                <w:sz w:val="22"/>
                <w:szCs w:val="20"/>
                <w:lang w:eastAsia="en-US"/>
              </w:rPr>
              <w:t>undertak</w:t>
            </w:r>
            <w:r w:rsidR="00C07196" w:rsidRPr="0055727C">
              <w:rPr>
                <w:rFonts w:ascii="Arial" w:hAnsi="Arial" w:cs="Arial"/>
                <w:sz w:val="22"/>
                <w:szCs w:val="20"/>
                <w:lang w:eastAsia="en-US"/>
              </w:rPr>
              <w:t>e</w:t>
            </w:r>
            <w:r w:rsidRPr="0055727C">
              <w:rPr>
                <w:rFonts w:ascii="Arial" w:hAnsi="Arial" w:cs="Arial"/>
                <w:sz w:val="22"/>
                <w:szCs w:val="20"/>
                <w:lang w:eastAsia="en-US"/>
              </w:rPr>
              <w:t xml:space="preserve"> advocacy on their behalf to mitigate gaps in service response where required, in accordance with scope of role and organisational policies and procedures</w:t>
            </w:r>
          </w:p>
        </w:tc>
      </w:tr>
      <w:tr w:rsidR="00F62463" w:rsidRPr="0055727C" w14:paraId="21CD4361" w14:textId="77777777" w:rsidTr="00365EAD">
        <w:trPr>
          <w:trHeight w:val="679"/>
        </w:trPr>
        <w:tc>
          <w:tcPr>
            <w:tcW w:w="300" w:type="pct"/>
            <w:vMerge/>
          </w:tcPr>
          <w:p w14:paraId="1CD7A705"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82F215E"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31FCF9D" w14:textId="77777777" w:rsidR="00F62463" w:rsidRPr="0055727C" w:rsidRDefault="00F62463" w:rsidP="00F62463">
            <w:pPr>
              <w:spacing w:before="120" w:after="120" w:line="276" w:lineRule="auto"/>
              <w:ind w:right="-111"/>
              <w:rPr>
                <w:rFonts w:ascii="Arial" w:hAnsi="Arial" w:cs="Arial"/>
                <w:sz w:val="22"/>
                <w:szCs w:val="20"/>
                <w:lang w:eastAsia="en-US"/>
              </w:rPr>
            </w:pPr>
            <w:r w:rsidRPr="0055727C">
              <w:rPr>
                <w:rFonts w:ascii="Arial" w:hAnsi="Arial" w:cs="Arial"/>
                <w:sz w:val="22"/>
                <w:szCs w:val="20"/>
                <w:lang w:eastAsia="en-US"/>
              </w:rPr>
              <w:t>4.8</w:t>
            </w:r>
          </w:p>
        </w:tc>
        <w:tc>
          <w:tcPr>
            <w:tcW w:w="3104" w:type="pct"/>
          </w:tcPr>
          <w:p w14:paraId="566CAA47" w14:textId="77777777" w:rsidR="00F62463" w:rsidRPr="0055727C" w:rsidRDefault="00F62463" w:rsidP="00F62463">
            <w:pPr>
              <w:spacing w:before="120" w:after="120" w:line="276" w:lineRule="auto"/>
              <w:rPr>
                <w:rFonts w:ascii="Arial" w:hAnsi="Arial" w:cs="Arial"/>
                <w:bCs/>
                <w:iCs/>
                <w:sz w:val="22"/>
                <w:szCs w:val="20"/>
                <w:lang w:eastAsia="en-US"/>
              </w:rPr>
            </w:pPr>
            <w:r w:rsidRPr="0055727C">
              <w:rPr>
                <w:rFonts w:ascii="Arial" w:hAnsi="Arial" w:cs="Arial"/>
                <w:sz w:val="22"/>
                <w:szCs w:val="20"/>
                <w:lang w:eastAsia="en-US"/>
              </w:rPr>
              <w:t xml:space="preserve">Provide secondary consultation relevant to own field of expertise to </w:t>
            </w:r>
            <w:r w:rsidRPr="0055727C">
              <w:rPr>
                <w:rFonts w:ascii="Arial" w:hAnsi="Arial" w:cs="Arial"/>
                <w:b/>
                <w:i/>
                <w:sz w:val="22"/>
                <w:szCs w:val="20"/>
                <w:lang w:eastAsia="en-US"/>
              </w:rPr>
              <w:t>relevant intervention professionals</w:t>
            </w:r>
          </w:p>
        </w:tc>
      </w:tr>
      <w:tr w:rsidR="00F62463" w:rsidRPr="0055727C" w14:paraId="627929D9" w14:textId="77777777" w:rsidTr="00365EAD">
        <w:trPr>
          <w:trHeight w:val="66"/>
        </w:trPr>
        <w:tc>
          <w:tcPr>
            <w:tcW w:w="5000" w:type="pct"/>
            <w:gridSpan w:val="4"/>
          </w:tcPr>
          <w:p w14:paraId="6DC966C9" w14:textId="77777777" w:rsidR="00F62463" w:rsidRPr="0055727C" w:rsidRDefault="00F62463" w:rsidP="00F62463">
            <w:pPr>
              <w:rPr>
                <w:rFonts w:ascii="Arial" w:hAnsi="Arial" w:cs="Arial"/>
                <w:sz w:val="16"/>
                <w:szCs w:val="16"/>
                <w:lang w:eastAsia="en-US"/>
              </w:rPr>
            </w:pPr>
          </w:p>
        </w:tc>
      </w:tr>
      <w:tr w:rsidR="00F62463" w:rsidRPr="0055727C" w14:paraId="172A81AD" w14:textId="77777777" w:rsidTr="00365EAD">
        <w:trPr>
          <w:trHeight w:val="679"/>
        </w:trPr>
        <w:tc>
          <w:tcPr>
            <w:tcW w:w="300" w:type="pct"/>
            <w:vMerge w:val="restart"/>
          </w:tcPr>
          <w:p w14:paraId="5D475B59"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5.</w:t>
            </w:r>
          </w:p>
        </w:tc>
        <w:tc>
          <w:tcPr>
            <w:tcW w:w="1194" w:type="pct"/>
            <w:vMerge w:val="restart"/>
          </w:tcPr>
          <w:p w14:paraId="27FD605F" w14:textId="29B1B829"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Undertake intermediate risk assessment and management where an adolescent is using </w:t>
            </w:r>
            <w:r w:rsidR="00782354" w:rsidRPr="0055727C">
              <w:rPr>
                <w:rFonts w:ascii="Arial" w:hAnsi="Arial" w:cs="Arial"/>
                <w:sz w:val="22"/>
                <w:szCs w:val="20"/>
                <w:lang w:eastAsia="en-US"/>
              </w:rPr>
              <w:t xml:space="preserve">family </w:t>
            </w:r>
            <w:r w:rsidRPr="0055727C">
              <w:rPr>
                <w:rFonts w:ascii="Arial" w:hAnsi="Arial" w:cs="Arial"/>
                <w:sz w:val="22"/>
                <w:szCs w:val="20"/>
                <w:lang w:eastAsia="en-US"/>
              </w:rPr>
              <w:t>violence</w:t>
            </w:r>
          </w:p>
        </w:tc>
        <w:tc>
          <w:tcPr>
            <w:tcW w:w="402" w:type="pct"/>
          </w:tcPr>
          <w:p w14:paraId="3E66EE09"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5.1</w:t>
            </w:r>
          </w:p>
        </w:tc>
        <w:tc>
          <w:tcPr>
            <w:tcW w:w="3104" w:type="pct"/>
          </w:tcPr>
          <w:p w14:paraId="0DC69ABA" w14:textId="6317B5F4" w:rsidR="00F62463" w:rsidRPr="0055727C" w:rsidRDefault="00782354"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Use a trauma-informed, family-centred and intersectional approach when engaging with the adolescent, recognising that they may have experienced or are currently experiencing family violence as a victim survivor</w:t>
            </w:r>
          </w:p>
        </w:tc>
      </w:tr>
      <w:tr w:rsidR="00F62463" w:rsidRPr="0055727C" w14:paraId="499C2E53" w14:textId="77777777" w:rsidTr="00365EAD">
        <w:trPr>
          <w:trHeight w:val="679"/>
        </w:trPr>
        <w:tc>
          <w:tcPr>
            <w:tcW w:w="300" w:type="pct"/>
            <w:vMerge/>
          </w:tcPr>
          <w:p w14:paraId="54BD94DA"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804423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266D1BB6"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5.2</w:t>
            </w:r>
          </w:p>
        </w:tc>
        <w:tc>
          <w:tcPr>
            <w:tcW w:w="3104" w:type="pct"/>
          </w:tcPr>
          <w:p w14:paraId="42CCE5E4" w14:textId="1DDCABBC" w:rsidR="00F62463" w:rsidRPr="0055727C" w:rsidRDefault="00782354" w:rsidP="00F62463">
            <w:pPr>
              <w:spacing w:before="120" w:after="120" w:line="276" w:lineRule="auto"/>
              <w:rPr>
                <w:rFonts w:ascii="Arial" w:hAnsi="Arial" w:cs="Arial"/>
                <w:sz w:val="20"/>
                <w:szCs w:val="20"/>
                <w:lang w:eastAsia="en-US"/>
              </w:rPr>
            </w:pPr>
            <w:r w:rsidRPr="0055727C">
              <w:rPr>
                <w:rFonts w:ascii="Arial" w:hAnsi="Arial" w:cs="Arial"/>
                <w:sz w:val="22"/>
                <w:szCs w:val="20"/>
                <w:lang w:eastAsia="en-US"/>
              </w:rPr>
              <w:t xml:space="preserve">Work in collaboration and consultation with specialist family violence services </w:t>
            </w:r>
            <w:r w:rsidR="00AD0963" w:rsidRPr="0055727C">
              <w:rPr>
                <w:rFonts w:ascii="Arial" w:hAnsi="Arial" w:cs="Arial"/>
                <w:sz w:val="22"/>
                <w:szCs w:val="20"/>
                <w:lang w:eastAsia="en-US"/>
              </w:rPr>
              <w:t xml:space="preserve">and/or other services engaged with the family </w:t>
            </w:r>
            <w:r w:rsidRPr="0055727C">
              <w:rPr>
                <w:rFonts w:ascii="Arial" w:hAnsi="Arial" w:cs="Arial"/>
                <w:sz w:val="22"/>
                <w:szCs w:val="20"/>
                <w:lang w:eastAsia="en-US"/>
              </w:rPr>
              <w:t xml:space="preserve">to identify, or support identification of, an adolescent who may be using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violence</w:t>
            </w:r>
          </w:p>
        </w:tc>
      </w:tr>
      <w:tr w:rsidR="00F62463" w:rsidRPr="0055727C" w14:paraId="14D026F9" w14:textId="77777777" w:rsidTr="00365EAD">
        <w:trPr>
          <w:trHeight w:val="679"/>
        </w:trPr>
        <w:tc>
          <w:tcPr>
            <w:tcW w:w="300" w:type="pct"/>
            <w:vMerge/>
          </w:tcPr>
          <w:p w14:paraId="07A9FF78"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FBA65DA"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4CE22C12"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5.3</w:t>
            </w:r>
          </w:p>
        </w:tc>
        <w:tc>
          <w:tcPr>
            <w:tcW w:w="3104" w:type="pct"/>
          </w:tcPr>
          <w:p w14:paraId="4F94A6CF" w14:textId="4D98080B" w:rsidR="00F62463" w:rsidRPr="0055727C" w:rsidRDefault="00782354"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Determine if the adolescent’s behaviour constitutes ‘adolescent use of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 xml:space="preserve">violence’ or if they are displaying </w:t>
            </w:r>
            <w:r w:rsidRPr="0055727C">
              <w:rPr>
                <w:rFonts w:ascii="Arial" w:hAnsi="Arial" w:cs="Arial"/>
                <w:b/>
                <w:bCs/>
                <w:i/>
                <w:iCs/>
                <w:sz w:val="22"/>
                <w:szCs w:val="20"/>
                <w:lang w:eastAsia="en-US"/>
              </w:rPr>
              <w:t xml:space="preserve">other types of behaviour </w:t>
            </w:r>
            <w:r w:rsidRPr="0055727C">
              <w:rPr>
                <w:rFonts w:ascii="Arial" w:hAnsi="Arial" w:cs="Arial"/>
                <w:bCs/>
                <w:iCs/>
                <w:sz w:val="22"/>
                <w:szCs w:val="20"/>
                <w:lang w:eastAsia="en-US"/>
              </w:rPr>
              <w:t>which may require a</w:t>
            </w:r>
            <w:r w:rsidRPr="0055727C">
              <w:rPr>
                <w:rFonts w:ascii="Arial" w:hAnsi="Arial" w:cs="Arial"/>
                <w:b/>
                <w:bCs/>
                <w:i/>
                <w:iCs/>
                <w:sz w:val="22"/>
                <w:szCs w:val="20"/>
                <w:lang w:eastAsia="en-US"/>
              </w:rPr>
              <w:t xml:space="preserve"> </w:t>
            </w:r>
            <w:r w:rsidRPr="0055727C">
              <w:rPr>
                <w:rFonts w:ascii="Arial" w:hAnsi="Arial" w:cs="Arial"/>
                <w:bCs/>
                <w:iCs/>
                <w:sz w:val="22"/>
                <w:szCs w:val="20"/>
                <w:lang w:eastAsia="en-US"/>
              </w:rPr>
              <w:t>different response</w:t>
            </w:r>
          </w:p>
        </w:tc>
      </w:tr>
      <w:tr w:rsidR="00F62463" w:rsidRPr="0055727C" w14:paraId="4199D3FE" w14:textId="77777777" w:rsidTr="00365EAD">
        <w:trPr>
          <w:trHeight w:val="679"/>
        </w:trPr>
        <w:tc>
          <w:tcPr>
            <w:tcW w:w="300" w:type="pct"/>
            <w:vMerge/>
          </w:tcPr>
          <w:p w14:paraId="1073D4C9"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6B6CA95"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D868C5E"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5.4</w:t>
            </w:r>
          </w:p>
        </w:tc>
        <w:tc>
          <w:tcPr>
            <w:tcW w:w="3104" w:type="pct"/>
          </w:tcPr>
          <w:p w14:paraId="5DC3F4F9" w14:textId="52EC5C3B" w:rsidR="00F62463" w:rsidRPr="0055727C" w:rsidRDefault="00782354" w:rsidP="00F62463">
            <w:pPr>
              <w:spacing w:before="120" w:after="120" w:line="276" w:lineRule="auto"/>
              <w:rPr>
                <w:rFonts w:ascii="Arial" w:hAnsi="Arial" w:cs="Arial"/>
                <w:sz w:val="22"/>
                <w:szCs w:val="20"/>
                <w:lang w:eastAsia="en-US"/>
              </w:rPr>
            </w:pPr>
            <w:bookmarkStart w:id="55" w:name="_Hlk43032603"/>
            <w:r w:rsidRPr="0055727C">
              <w:rPr>
                <w:rFonts w:ascii="Arial" w:hAnsi="Arial" w:cs="Arial"/>
                <w:sz w:val="22"/>
                <w:szCs w:val="20"/>
                <w:lang w:eastAsia="en-US"/>
              </w:rPr>
              <w:t xml:space="preserve">Determine </w:t>
            </w:r>
            <w:r w:rsidRPr="0055727C">
              <w:rPr>
                <w:rFonts w:ascii="Arial" w:hAnsi="Arial" w:cs="Arial"/>
                <w:b/>
                <w:bCs/>
                <w:i/>
                <w:iCs/>
                <w:sz w:val="22"/>
                <w:szCs w:val="20"/>
                <w:lang w:eastAsia="en-US"/>
              </w:rPr>
              <w:t>context of the violent behaviour</w:t>
            </w:r>
            <w:r w:rsidRPr="0055727C">
              <w:rPr>
                <w:rFonts w:ascii="Arial" w:hAnsi="Arial" w:cs="Arial"/>
                <w:sz w:val="22"/>
                <w:szCs w:val="20"/>
                <w:lang w:eastAsia="en-US"/>
              </w:rPr>
              <w:t xml:space="preserve">, in consultation with specialist family violence services, in order to identify the </w:t>
            </w:r>
            <w:r w:rsidRPr="0055727C">
              <w:rPr>
                <w:rFonts w:ascii="Arial" w:hAnsi="Arial" w:cs="Arial"/>
                <w:b/>
                <w:bCs/>
                <w:i/>
                <w:iCs/>
                <w:sz w:val="22"/>
                <w:szCs w:val="20"/>
                <w:lang w:eastAsia="en-US"/>
              </w:rPr>
              <w:t>risks the adolescent may be experiencing</w:t>
            </w:r>
            <w:r w:rsidRPr="0055727C">
              <w:rPr>
                <w:rFonts w:ascii="Arial" w:hAnsi="Arial" w:cs="Arial"/>
                <w:sz w:val="22"/>
                <w:szCs w:val="20"/>
                <w:lang w:eastAsia="en-US"/>
              </w:rPr>
              <w:t xml:space="preserve"> and to inform development of safety plans</w:t>
            </w:r>
            <w:bookmarkEnd w:id="55"/>
          </w:p>
        </w:tc>
      </w:tr>
      <w:tr w:rsidR="00F62463" w:rsidRPr="0055727C" w14:paraId="0E439E42" w14:textId="77777777" w:rsidTr="00365EAD">
        <w:trPr>
          <w:trHeight w:val="679"/>
        </w:trPr>
        <w:tc>
          <w:tcPr>
            <w:tcW w:w="300" w:type="pct"/>
            <w:vMerge/>
          </w:tcPr>
          <w:p w14:paraId="45668174"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881123D"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5AA5727E"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5.5</w:t>
            </w:r>
          </w:p>
        </w:tc>
        <w:tc>
          <w:tcPr>
            <w:tcW w:w="3104" w:type="pct"/>
          </w:tcPr>
          <w:p w14:paraId="18263ECB" w14:textId="739D10E1" w:rsidR="00F62463" w:rsidRPr="0055727C" w:rsidRDefault="00782354" w:rsidP="00782354">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Identify when to </w:t>
            </w:r>
            <w:r w:rsidRPr="0055727C">
              <w:rPr>
                <w:rFonts w:ascii="Arial" w:hAnsi="Arial" w:cs="Arial"/>
                <w:bCs/>
                <w:iCs/>
                <w:sz w:val="22"/>
                <w:szCs w:val="20"/>
                <w:lang w:eastAsia="en-US"/>
              </w:rPr>
              <w:t xml:space="preserve">adapt own practice approach to avoid collusion with the adolescent who uses </w:t>
            </w:r>
            <w:r w:rsidR="00AD0963" w:rsidRPr="0055727C">
              <w:rPr>
                <w:rFonts w:ascii="Arial" w:hAnsi="Arial" w:cs="Arial"/>
                <w:bCs/>
                <w:iCs/>
                <w:sz w:val="22"/>
                <w:szCs w:val="20"/>
                <w:lang w:eastAsia="en-US"/>
              </w:rPr>
              <w:t xml:space="preserve">family </w:t>
            </w:r>
            <w:r w:rsidRPr="0055727C">
              <w:rPr>
                <w:rFonts w:ascii="Arial" w:hAnsi="Arial" w:cs="Arial"/>
                <w:bCs/>
                <w:iCs/>
                <w:sz w:val="22"/>
                <w:szCs w:val="20"/>
                <w:lang w:eastAsia="en-US"/>
              </w:rPr>
              <w:t>violence and/or other family members using family violence</w:t>
            </w:r>
          </w:p>
        </w:tc>
      </w:tr>
      <w:tr w:rsidR="00F62463" w:rsidRPr="0055727C" w14:paraId="12BFAC73" w14:textId="77777777" w:rsidTr="00365EAD">
        <w:trPr>
          <w:trHeight w:val="679"/>
        </w:trPr>
        <w:tc>
          <w:tcPr>
            <w:tcW w:w="300" w:type="pct"/>
            <w:vMerge/>
          </w:tcPr>
          <w:p w14:paraId="531AF968"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CDEE3CC"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DD5DADC"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5.6</w:t>
            </w:r>
          </w:p>
        </w:tc>
        <w:tc>
          <w:tcPr>
            <w:tcW w:w="3104" w:type="pct"/>
          </w:tcPr>
          <w:p w14:paraId="37E9787A" w14:textId="3B76B46C"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Conduct intermediate risk assessment with victim survivors (or protective parent</w:t>
            </w:r>
            <w:r w:rsidR="00782354" w:rsidRPr="0055727C">
              <w:rPr>
                <w:rFonts w:ascii="Arial" w:hAnsi="Arial" w:cs="Arial"/>
                <w:sz w:val="22"/>
                <w:szCs w:val="20"/>
                <w:lang w:eastAsia="en-US"/>
              </w:rPr>
              <w:t>/guardian/advocate</w:t>
            </w:r>
            <w:r w:rsidRPr="0055727C">
              <w:rPr>
                <w:rFonts w:ascii="Arial" w:hAnsi="Arial" w:cs="Arial"/>
                <w:sz w:val="22"/>
                <w:szCs w:val="20"/>
                <w:lang w:eastAsia="en-US"/>
              </w:rPr>
              <w:t xml:space="preserve">) where an adolescent is using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violence, using Structured Professional Judgement and appropriate tools, in accordance with the MARAM Framework</w:t>
            </w:r>
          </w:p>
        </w:tc>
      </w:tr>
      <w:tr w:rsidR="00F62463" w:rsidRPr="0055727C" w14:paraId="35587508" w14:textId="77777777" w:rsidTr="00365EAD">
        <w:trPr>
          <w:trHeight w:val="679"/>
        </w:trPr>
        <w:tc>
          <w:tcPr>
            <w:tcW w:w="300" w:type="pct"/>
            <w:vMerge/>
          </w:tcPr>
          <w:p w14:paraId="5E47803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780F4A12"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7D99914B" w14:textId="77777777" w:rsidR="00F62463" w:rsidRPr="0055727C" w:rsidDel="003C3F98"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5.7</w:t>
            </w:r>
          </w:p>
        </w:tc>
        <w:tc>
          <w:tcPr>
            <w:tcW w:w="3104" w:type="pct"/>
          </w:tcPr>
          <w:p w14:paraId="0767D4B9" w14:textId="77777777" w:rsidR="00F62463" w:rsidRPr="0055727C" w:rsidDel="003C3F98"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Identify any services that may already be involved with the adolescent, victim survivors and/or family and work collaboratively during the development, implementation and monitoring of risk management strategies and safety plans</w:t>
            </w:r>
          </w:p>
        </w:tc>
      </w:tr>
      <w:tr w:rsidR="00F62463" w:rsidRPr="0055727C" w14:paraId="6D3EAFA9" w14:textId="77777777" w:rsidTr="00365EAD">
        <w:trPr>
          <w:trHeight w:val="679"/>
        </w:trPr>
        <w:tc>
          <w:tcPr>
            <w:tcW w:w="300" w:type="pct"/>
            <w:vMerge/>
          </w:tcPr>
          <w:p w14:paraId="6B9D3AB4"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9E20980"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F931B96"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5.8</w:t>
            </w:r>
          </w:p>
        </w:tc>
        <w:tc>
          <w:tcPr>
            <w:tcW w:w="3104" w:type="pct"/>
          </w:tcPr>
          <w:p w14:paraId="60DBD9C8" w14:textId="5F1AEA60"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Apply Structured Professional Judgement and use a family-centred approach to develop and implement risk management strategies and safety plans for a family where an adolescent is using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 xml:space="preserve">violence, in accordance with the </w:t>
            </w:r>
            <w:r w:rsidRPr="0055727C">
              <w:rPr>
                <w:rFonts w:ascii="Arial" w:hAnsi="Arial" w:cs="Arial"/>
                <w:iCs/>
                <w:sz w:val="22"/>
                <w:szCs w:val="20"/>
                <w:lang w:eastAsia="en-US"/>
              </w:rPr>
              <w:t>MARAM</w:t>
            </w:r>
            <w:r w:rsidRPr="0055727C">
              <w:rPr>
                <w:rFonts w:ascii="Arial" w:hAnsi="Arial" w:cs="Arial"/>
                <w:sz w:val="22"/>
                <w:szCs w:val="20"/>
                <w:lang w:eastAsia="en-US"/>
              </w:rPr>
              <w:t xml:space="preserve"> Framework</w:t>
            </w:r>
          </w:p>
        </w:tc>
      </w:tr>
      <w:tr w:rsidR="00F62463" w:rsidRPr="0055727C" w14:paraId="667A3BDA" w14:textId="77777777" w:rsidTr="00365EAD">
        <w:trPr>
          <w:trHeight w:val="679"/>
        </w:trPr>
        <w:tc>
          <w:tcPr>
            <w:tcW w:w="300" w:type="pct"/>
            <w:vMerge/>
          </w:tcPr>
          <w:p w14:paraId="18E5D6B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46AE8BF"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546FBF0D"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5.9</w:t>
            </w:r>
          </w:p>
        </w:tc>
        <w:tc>
          <w:tcPr>
            <w:tcW w:w="3104" w:type="pct"/>
          </w:tcPr>
          <w:p w14:paraId="71871695" w14:textId="6E0F743A"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Ensure the individual safety plans are developed to work compatibly together and focus on enhancing safety for the whole family while also addressing the therapeutic and other needs of the adolescent who uses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violence</w:t>
            </w:r>
          </w:p>
        </w:tc>
      </w:tr>
      <w:tr w:rsidR="00F62463" w:rsidRPr="0055727C" w14:paraId="13C7416A" w14:textId="77777777" w:rsidTr="00365EAD">
        <w:trPr>
          <w:trHeight w:val="679"/>
        </w:trPr>
        <w:tc>
          <w:tcPr>
            <w:tcW w:w="300" w:type="pct"/>
            <w:vMerge/>
          </w:tcPr>
          <w:p w14:paraId="7A56FF6C"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7691BB4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4FCAAC78"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5.10</w:t>
            </w:r>
          </w:p>
        </w:tc>
        <w:tc>
          <w:tcPr>
            <w:tcW w:w="3104" w:type="pct"/>
          </w:tcPr>
          <w:p w14:paraId="2730BCC9" w14:textId="3E84B680" w:rsidR="00F62463" w:rsidRPr="0055727C" w:rsidRDefault="00F62463" w:rsidP="00F62463">
            <w:pPr>
              <w:spacing w:before="120" w:after="120" w:line="276" w:lineRule="auto"/>
              <w:rPr>
                <w:rFonts w:ascii="Arial" w:hAnsi="Arial" w:cs="Arial"/>
                <w:i/>
                <w:iCs/>
                <w:sz w:val="20"/>
                <w:szCs w:val="20"/>
                <w:lang w:eastAsia="en-US"/>
              </w:rPr>
            </w:pPr>
            <w:r w:rsidRPr="0055727C">
              <w:rPr>
                <w:rFonts w:ascii="Arial" w:hAnsi="Arial" w:cs="Arial"/>
                <w:sz w:val="22"/>
                <w:szCs w:val="20"/>
                <w:lang w:eastAsia="en-US"/>
              </w:rPr>
              <w:t xml:space="preserve">Use a family-centred approach to refer, in a safe manner, the adolescent who uses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 xml:space="preserve">violence to appropriate services in accordance with organisational policies and procedures </w:t>
            </w:r>
          </w:p>
        </w:tc>
      </w:tr>
      <w:tr w:rsidR="00F62463" w:rsidRPr="0055727C" w14:paraId="2A903EFB" w14:textId="77777777" w:rsidTr="00365EAD">
        <w:trPr>
          <w:trHeight w:val="679"/>
        </w:trPr>
        <w:tc>
          <w:tcPr>
            <w:tcW w:w="300" w:type="pct"/>
            <w:vMerge/>
          </w:tcPr>
          <w:p w14:paraId="5E25438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69D02A3"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07B0A91"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5.11</w:t>
            </w:r>
          </w:p>
        </w:tc>
        <w:tc>
          <w:tcPr>
            <w:tcW w:w="3104" w:type="pct"/>
          </w:tcPr>
          <w:p w14:paraId="6B515755" w14:textId="548F0C5D"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Assist</w:t>
            </w:r>
            <w:r w:rsidR="00AD0963" w:rsidRPr="0055727C">
              <w:rPr>
                <w:rFonts w:ascii="Arial" w:hAnsi="Arial" w:cs="Arial"/>
                <w:sz w:val="22"/>
                <w:szCs w:val="20"/>
                <w:lang w:eastAsia="en-US"/>
              </w:rPr>
              <w:t xml:space="preserve"> the</w:t>
            </w:r>
            <w:r w:rsidRPr="0055727C">
              <w:rPr>
                <w:rFonts w:ascii="Arial" w:hAnsi="Arial" w:cs="Arial"/>
                <w:sz w:val="22"/>
                <w:szCs w:val="20"/>
                <w:lang w:eastAsia="en-US"/>
              </w:rPr>
              <w:t xml:space="preserve"> adolescent who uses </w:t>
            </w:r>
            <w:r w:rsidR="00AD0963" w:rsidRPr="0055727C">
              <w:rPr>
                <w:rFonts w:ascii="Arial" w:hAnsi="Arial" w:cs="Arial"/>
                <w:sz w:val="22"/>
                <w:szCs w:val="20"/>
                <w:lang w:eastAsia="en-US"/>
              </w:rPr>
              <w:t xml:space="preserve">family </w:t>
            </w:r>
            <w:r w:rsidRPr="0055727C">
              <w:rPr>
                <w:rFonts w:ascii="Arial" w:hAnsi="Arial" w:cs="Arial"/>
                <w:sz w:val="22"/>
                <w:szCs w:val="20"/>
                <w:lang w:eastAsia="en-US"/>
              </w:rPr>
              <w:t>violence in service and justice system navigation</w:t>
            </w:r>
            <w:r w:rsidR="00AD0963" w:rsidRPr="0055727C">
              <w:rPr>
                <w:rFonts w:ascii="Arial" w:hAnsi="Arial" w:cs="Arial"/>
                <w:sz w:val="22"/>
                <w:szCs w:val="20"/>
                <w:lang w:eastAsia="en-US"/>
              </w:rPr>
              <w:t xml:space="preserve"> and</w:t>
            </w:r>
            <w:r w:rsidRPr="0055727C">
              <w:rPr>
                <w:rFonts w:ascii="Arial" w:hAnsi="Arial" w:cs="Arial"/>
                <w:sz w:val="22"/>
                <w:szCs w:val="20"/>
                <w:lang w:eastAsia="en-US"/>
              </w:rPr>
              <w:t xml:space="preserve"> undertak</w:t>
            </w:r>
            <w:r w:rsidR="00AD0963" w:rsidRPr="0055727C">
              <w:rPr>
                <w:rFonts w:ascii="Arial" w:hAnsi="Arial" w:cs="Arial"/>
                <w:sz w:val="22"/>
                <w:szCs w:val="20"/>
                <w:lang w:eastAsia="en-US"/>
              </w:rPr>
              <w:t>e</w:t>
            </w:r>
            <w:r w:rsidRPr="0055727C">
              <w:rPr>
                <w:rFonts w:ascii="Arial" w:hAnsi="Arial" w:cs="Arial"/>
                <w:sz w:val="22"/>
                <w:szCs w:val="20"/>
                <w:lang w:eastAsia="en-US"/>
              </w:rPr>
              <w:t xml:space="preserve"> advocacy on their behalf to mitigate gaps in service response where required, in accordance with scope of role and organisational policies and procedures</w:t>
            </w:r>
          </w:p>
        </w:tc>
      </w:tr>
      <w:tr w:rsidR="00F62463" w:rsidRPr="0055727C" w14:paraId="17AE3293" w14:textId="77777777" w:rsidTr="00365EAD">
        <w:trPr>
          <w:trHeight w:val="679"/>
        </w:trPr>
        <w:tc>
          <w:tcPr>
            <w:tcW w:w="300" w:type="pct"/>
            <w:vMerge/>
          </w:tcPr>
          <w:p w14:paraId="7ACCFA9F"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4B7A4FE"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441683C"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5.12</w:t>
            </w:r>
          </w:p>
        </w:tc>
        <w:tc>
          <w:tcPr>
            <w:tcW w:w="3104" w:type="pct"/>
          </w:tcPr>
          <w:p w14:paraId="4C4895F8" w14:textId="6E009EFE" w:rsidR="00F62463" w:rsidRPr="0055727C" w:rsidRDefault="00F62463" w:rsidP="006B623A">
            <w:pPr>
              <w:spacing w:before="120" w:after="120" w:line="276" w:lineRule="auto"/>
              <w:rPr>
                <w:rFonts w:ascii="Arial" w:hAnsi="Arial" w:cs="Arial"/>
                <w:sz w:val="22"/>
                <w:szCs w:val="20"/>
                <w:lang w:eastAsia="en-US"/>
              </w:rPr>
            </w:pPr>
            <w:r w:rsidRPr="0055727C">
              <w:rPr>
                <w:rFonts w:ascii="Arial" w:hAnsi="Arial" w:cs="Arial"/>
                <w:sz w:val="22"/>
                <w:szCs w:val="20"/>
                <w:lang w:eastAsia="en-US"/>
              </w:rPr>
              <w:t>Share information with appropriate services in a manner that avoids stigmatising the adolescent</w:t>
            </w:r>
            <w:r w:rsidR="00280666" w:rsidRPr="0055727C">
              <w:rPr>
                <w:rFonts w:ascii="Arial" w:hAnsi="Arial" w:cs="Arial"/>
                <w:sz w:val="22"/>
                <w:szCs w:val="20"/>
                <w:lang w:eastAsia="en-US"/>
              </w:rPr>
              <w:t xml:space="preserve"> and</w:t>
            </w:r>
            <w:r w:rsidRPr="0055727C">
              <w:rPr>
                <w:rFonts w:ascii="Arial" w:hAnsi="Arial" w:cs="Arial"/>
                <w:sz w:val="22"/>
                <w:szCs w:val="20"/>
                <w:lang w:eastAsia="en-US"/>
              </w:rPr>
              <w:t xml:space="preserve"> supports their therapeutic needs</w:t>
            </w:r>
            <w:r w:rsidR="00280666" w:rsidRPr="0055727C">
              <w:rPr>
                <w:rFonts w:ascii="Arial" w:hAnsi="Arial" w:cs="Arial"/>
                <w:sz w:val="22"/>
                <w:szCs w:val="20"/>
                <w:lang w:eastAsia="en-US"/>
              </w:rPr>
              <w:t xml:space="preserve"> while</w:t>
            </w:r>
            <w:r w:rsidRPr="0055727C">
              <w:rPr>
                <w:rFonts w:ascii="Arial" w:hAnsi="Arial" w:cs="Arial"/>
                <w:sz w:val="22"/>
                <w:szCs w:val="20"/>
                <w:lang w:eastAsia="en-US"/>
              </w:rPr>
              <w:t xml:space="preserve"> prioritis</w:t>
            </w:r>
            <w:r w:rsidR="00280666" w:rsidRPr="0055727C">
              <w:rPr>
                <w:rFonts w:ascii="Arial" w:hAnsi="Arial" w:cs="Arial"/>
                <w:sz w:val="22"/>
                <w:szCs w:val="20"/>
                <w:lang w:eastAsia="en-US"/>
              </w:rPr>
              <w:t>ing</w:t>
            </w:r>
            <w:r w:rsidRPr="0055727C">
              <w:rPr>
                <w:rFonts w:ascii="Arial" w:hAnsi="Arial" w:cs="Arial"/>
                <w:sz w:val="22"/>
                <w:szCs w:val="20"/>
                <w:lang w:eastAsia="en-US"/>
              </w:rPr>
              <w:t xml:space="preserve"> victim survivor safety, in accordance with the MARAM Framework and information sharing laws and regulations</w:t>
            </w:r>
          </w:p>
        </w:tc>
      </w:tr>
      <w:tr w:rsidR="00F62463" w:rsidRPr="0055727C" w14:paraId="1E3447A1" w14:textId="77777777" w:rsidTr="00365EAD">
        <w:trPr>
          <w:trHeight w:val="124"/>
        </w:trPr>
        <w:tc>
          <w:tcPr>
            <w:tcW w:w="5000" w:type="pct"/>
            <w:gridSpan w:val="4"/>
          </w:tcPr>
          <w:p w14:paraId="10D6DEF6" w14:textId="77777777" w:rsidR="00F62463" w:rsidRPr="0055727C" w:rsidRDefault="00F62463" w:rsidP="00F62463">
            <w:pPr>
              <w:rPr>
                <w:rFonts w:ascii="Arial" w:hAnsi="Arial" w:cs="Arial"/>
                <w:sz w:val="16"/>
                <w:szCs w:val="16"/>
                <w:lang w:eastAsia="en-US"/>
              </w:rPr>
            </w:pPr>
          </w:p>
        </w:tc>
      </w:tr>
      <w:tr w:rsidR="00F62463" w:rsidRPr="0055727C" w14:paraId="5BDEE5CF" w14:textId="77777777" w:rsidTr="00365EAD">
        <w:trPr>
          <w:trHeight w:val="679"/>
        </w:trPr>
        <w:tc>
          <w:tcPr>
            <w:tcW w:w="300" w:type="pct"/>
            <w:vMerge w:val="restart"/>
          </w:tcPr>
          <w:p w14:paraId="56ACB12C"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6.</w:t>
            </w:r>
          </w:p>
        </w:tc>
        <w:tc>
          <w:tcPr>
            <w:tcW w:w="1194" w:type="pct"/>
            <w:vMerge w:val="restart"/>
          </w:tcPr>
          <w:p w14:paraId="6ED93B3C" w14:textId="7A03BE37" w:rsidR="00F62463" w:rsidRPr="00332E83"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Contribute to risk assessment of perpetrator behaviour</w:t>
            </w:r>
          </w:p>
        </w:tc>
        <w:tc>
          <w:tcPr>
            <w:tcW w:w="402" w:type="pct"/>
          </w:tcPr>
          <w:p w14:paraId="1EC26FB3"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6.1</w:t>
            </w:r>
          </w:p>
        </w:tc>
        <w:tc>
          <w:tcPr>
            <w:tcW w:w="3104" w:type="pct"/>
          </w:tcPr>
          <w:p w14:paraId="2443E61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Identify when to </w:t>
            </w:r>
            <w:r w:rsidRPr="0055727C">
              <w:rPr>
                <w:rFonts w:ascii="Arial" w:hAnsi="Arial" w:cs="Arial"/>
                <w:bCs/>
                <w:iCs/>
                <w:sz w:val="22"/>
                <w:szCs w:val="20"/>
                <w:lang w:eastAsia="en-US"/>
              </w:rPr>
              <w:t>adapt own practice approach to avoid collusion with and/or coercion of the perpetrator</w:t>
            </w:r>
            <w:r w:rsidRPr="0055727C">
              <w:rPr>
                <w:rFonts w:ascii="Arial" w:hAnsi="Arial" w:cs="Arial"/>
                <w:sz w:val="22"/>
                <w:szCs w:val="20"/>
                <w:lang w:eastAsia="en-US"/>
              </w:rPr>
              <w:t xml:space="preserve">, whilst </w:t>
            </w:r>
            <w:r w:rsidRPr="0055727C">
              <w:rPr>
                <w:rFonts w:ascii="Arial" w:hAnsi="Arial" w:cs="Arial"/>
                <w:b/>
                <w:i/>
                <w:sz w:val="22"/>
                <w:szCs w:val="20"/>
                <w:lang w:eastAsia="en-US"/>
              </w:rPr>
              <w:t>keeping the perpetrator in view</w:t>
            </w:r>
          </w:p>
        </w:tc>
      </w:tr>
      <w:tr w:rsidR="00F62463" w:rsidRPr="0055727C" w14:paraId="6F694F11" w14:textId="77777777" w:rsidTr="00365EAD">
        <w:trPr>
          <w:trHeight w:val="679"/>
        </w:trPr>
        <w:tc>
          <w:tcPr>
            <w:tcW w:w="300" w:type="pct"/>
            <w:vMerge/>
          </w:tcPr>
          <w:p w14:paraId="11230DC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8D4E530"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A691E01"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6.2</w:t>
            </w:r>
          </w:p>
        </w:tc>
        <w:tc>
          <w:tcPr>
            <w:tcW w:w="3104" w:type="pct"/>
          </w:tcPr>
          <w:p w14:paraId="68CF2FCA" w14:textId="11D604A6"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Use a trauma-informed and intersectional approach when engaging with the perpetrator, ensuring that the safety and wellbeing of victim survivors is prioritised during all interactions </w:t>
            </w:r>
          </w:p>
        </w:tc>
      </w:tr>
      <w:tr w:rsidR="00F62463" w:rsidRPr="0055727C" w14:paraId="43763EF5" w14:textId="77777777" w:rsidTr="00365EAD">
        <w:trPr>
          <w:trHeight w:val="679"/>
        </w:trPr>
        <w:tc>
          <w:tcPr>
            <w:tcW w:w="300" w:type="pct"/>
            <w:vMerge/>
          </w:tcPr>
          <w:p w14:paraId="360B349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66ED509B"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93A3CA6"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6.3</w:t>
            </w:r>
          </w:p>
        </w:tc>
        <w:tc>
          <w:tcPr>
            <w:tcW w:w="3104" w:type="pct"/>
          </w:tcPr>
          <w:p w14:paraId="0A358D31" w14:textId="77777777" w:rsidR="00F62463" w:rsidRPr="0055727C" w:rsidDel="00F06192"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 xml:space="preserve">Ensure, in a non-confrontational and non-challenging manner, that responsibility for the perpetrator’s </w:t>
            </w:r>
            <w:r w:rsidRPr="0055727C">
              <w:rPr>
                <w:rFonts w:ascii="Arial" w:hAnsi="Arial" w:cs="Arial"/>
                <w:iCs/>
                <w:sz w:val="22"/>
                <w:szCs w:val="20"/>
                <w:lang w:eastAsia="en-US"/>
              </w:rPr>
              <w:lastRenderedPageBreak/>
              <w:t>behaviour is not excused, minimised, explained or transferred</w:t>
            </w:r>
          </w:p>
        </w:tc>
      </w:tr>
      <w:tr w:rsidR="00F62463" w:rsidRPr="0055727C" w14:paraId="43FB1836" w14:textId="77777777" w:rsidTr="00365EAD">
        <w:trPr>
          <w:trHeight w:val="679"/>
        </w:trPr>
        <w:tc>
          <w:tcPr>
            <w:tcW w:w="300" w:type="pct"/>
            <w:vMerge/>
          </w:tcPr>
          <w:p w14:paraId="2A5A12A6"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C8A3562"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D2ECA97"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6.4</w:t>
            </w:r>
          </w:p>
        </w:tc>
        <w:tc>
          <w:tcPr>
            <w:tcW w:w="3104" w:type="pct"/>
          </w:tcPr>
          <w:p w14:paraId="06E2C062" w14:textId="181B507B" w:rsidR="00F62463" w:rsidRPr="0055727C" w:rsidRDefault="00F62463" w:rsidP="00F62463">
            <w:pPr>
              <w:spacing w:before="120" w:after="120" w:line="276" w:lineRule="auto"/>
              <w:rPr>
                <w:rFonts w:ascii="Arial" w:hAnsi="Arial" w:cs="Arial"/>
                <w:iCs/>
                <w:sz w:val="22"/>
                <w:szCs w:val="20"/>
                <w:lang w:eastAsia="en-US"/>
              </w:rPr>
            </w:pPr>
            <w:r w:rsidRPr="0055727C">
              <w:rPr>
                <w:rFonts w:ascii="Arial" w:hAnsi="Arial" w:cs="Arial"/>
                <w:iCs/>
                <w:sz w:val="22"/>
                <w:szCs w:val="20"/>
                <w:lang w:eastAsia="en-US"/>
              </w:rPr>
              <w:t>Observe perpetrator narratives, beliefs and attitudes and document</w:t>
            </w:r>
            <w:r w:rsidRPr="0055727C">
              <w:rPr>
                <w:rFonts w:ascii="Arial" w:hAnsi="Arial" w:cs="Arial"/>
                <w:b/>
                <w:i/>
                <w:iCs/>
                <w:sz w:val="22"/>
                <w:szCs w:val="20"/>
                <w:lang w:eastAsia="en-US"/>
              </w:rPr>
              <w:t xml:space="preserve"> p</w:t>
            </w:r>
            <w:r w:rsidRPr="0055727C">
              <w:rPr>
                <w:rFonts w:ascii="Arial" w:hAnsi="Arial" w:cs="Arial"/>
                <w:b/>
                <w:i/>
                <w:sz w:val="22"/>
                <w:szCs w:val="20"/>
                <w:lang w:eastAsia="en-US"/>
              </w:rPr>
              <w:t>erpetrator risk information</w:t>
            </w:r>
            <w:r w:rsidRPr="0055727C">
              <w:rPr>
                <w:rFonts w:ascii="Arial" w:hAnsi="Arial" w:cs="Arial"/>
                <w:sz w:val="22"/>
                <w:szCs w:val="20"/>
                <w:lang w:eastAsia="en-US"/>
              </w:rPr>
              <w:t xml:space="preserve"> </w:t>
            </w:r>
            <w:r w:rsidRPr="0055727C">
              <w:rPr>
                <w:rFonts w:ascii="Arial" w:hAnsi="Arial" w:cs="Arial"/>
                <w:iCs/>
                <w:sz w:val="22"/>
                <w:szCs w:val="20"/>
                <w:lang w:eastAsia="en-US"/>
              </w:rPr>
              <w:t>in a manner that prioritises the safety of victim survivors and is appropriate for information sharing</w:t>
            </w:r>
          </w:p>
        </w:tc>
      </w:tr>
      <w:tr w:rsidR="00F62463" w:rsidRPr="0055727C" w14:paraId="244A3917" w14:textId="77777777" w:rsidTr="00365EAD">
        <w:trPr>
          <w:trHeight w:val="679"/>
        </w:trPr>
        <w:tc>
          <w:tcPr>
            <w:tcW w:w="300" w:type="pct"/>
            <w:vMerge/>
          </w:tcPr>
          <w:p w14:paraId="12DCBAB1"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38F2E16E"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58BF1D97"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6.5</w:t>
            </w:r>
          </w:p>
        </w:tc>
        <w:tc>
          <w:tcPr>
            <w:tcW w:w="3104" w:type="pct"/>
          </w:tcPr>
          <w:p w14:paraId="36DF0186" w14:textId="56B834BF"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Use appropriate tools to contribute to the risk assessment of perpetrator behaviour without increasing risk for victim survivors, in accordance with scope of own role, the </w:t>
            </w:r>
            <w:r w:rsidRPr="0055727C">
              <w:rPr>
                <w:rFonts w:ascii="Arial" w:hAnsi="Arial" w:cs="Arial"/>
                <w:iCs/>
                <w:sz w:val="22"/>
                <w:szCs w:val="20"/>
                <w:lang w:eastAsia="en-US"/>
              </w:rPr>
              <w:t>MARAM</w:t>
            </w:r>
            <w:r w:rsidRPr="0055727C">
              <w:rPr>
                <w:rFonts w:ascii="Arial" w:hAnsi="Arial" w:cs="Arial"/>
                <w:sz w:val="22"/>
                <w:szCs w:val="20"/>
                <w:lang w:eastAsia="en-US"/>
              </w:rPr>
              <w:t xml:space="preserve"> Framework and in consultation with specialist family violence services</w:t>
            </w:r>
          </w:p>
        </w:tc>
      </w:tr>
      <w:tr w:rsidR="00F62463" w:rsidRPr="0055727C" w14:paraId="0CBB4027" w14:textId="77777777" w:rsidTr="00365EAD">
        <w:trPr>
          <w:trHeight w:val="679"/>
        </w:trPr>
        <w:tc>
          <w:tcPr>
            <w:tcW w:w="300" w:type="pct"/>
            <w:vMerge/>
          </w:tcPr>
          <w:p w14:paraId="4E7CDECD"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77C4833"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5EA8B51"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6.6</w:t>
            </w:r>
          </w:p>
        </w:tc>
        <w:tc>
          <w:tcPr>
            <w:tcW w:w="3104" w:type="pct"/>
          </w:tcPr>
          <w:p w14:paraId="71EF8481" w14:textId="28E0604C"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Share information with appropriate services</w:t>
            </w:r>
            <w:r w:rsidRPr="0055727C">
              <w:rPr>
                <w:rFonts w:ascii="Arial" w:hAnsi="Arial" w:cs="Arial"/>
                <w:iCs/>
                <w:sz w:val="22"/>
                <w:szCs w:val="20"/>
                <w:lang w:eastAsia="en-US"/>
              </w:rPr>
              <w:t xml:space="preserve"> in a manner that prioritises victim survivor safety over perpetrator privacy, in accordance with the MARAM Framework and information sharing laws and regulations</w:t>
            </w:r>
            <w:r w:rsidRPr="0055727C">
              <w:rPr>
                <w:rFonts w:ascii="Arial" w:hAnsi="Arial" w:cs="Arial"/>
                <w:sz w:val="22"/>
                <w:szCs w:val="20"/>
                <w:lang w:eastAsia="en-US"/>
              </w:rPr>
              <w:t xml:space="preserve"> </w:t>
            </w:r>
          </w:p>
        </w:tc>
      </w:tr>
      <w:tr w:rsidR="00F62463" w:rsidRPr="0055727C" w14:paraId="0E1008F4" w14:textId="77777777" w:rsidTr="00365EAD">
        <w:trPr>
          <w:trHeight w:val="679"/>
        </w:trPr>
        <w:tc>
          <w:tcPr>
            <w:tcW w:w="300" w:type="pct"/>
            <w:vMerge/>
          </w:tcPr>
          <w:p w14:paraId="0698D23E"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FC63F3C"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6374A8CD"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6.7</w:t>
            </w:r>
          </w:p>
        </w:tc>
        <w:tc>
          <w:tcPr>
            <w:tcW w:w="3104" w:type="pct"/>
          </w:tcPr>
          <w:p w14:paraId="60AAA886" w14:textId="2441A800"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Identify where safe and appropriate to refer perpetrator to appropriate services, and action referral in accordance with the MARAM Framework and organisational policies and procedures</w:t>
            </w:r>
          </w:p>
        </w:tc>
      </w:tr>
      <w:tr w:rsidR="00F62463" w:rsidRPr="0055727C" w14:paraId="00D7251F" w14:textId="77777777" w:rsidTr="00365EAD">
        <w:trPr>
          <w:trHeight w:val="679"/>
        </w:trPr>
        <w:tc>
          <w:tcPr>
            <w:tcW w:w="300" w:type="pct"/>
            <w:vMerge/>
          </w:tcPr>
          <w:p w14:paraId="18343E2D"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7420D6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2C090614" w14:textId="77777777"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6.8</w:t>
            </w:r>
          </w:p>
        </w:tc>
        <w:tc>
          <w:tcPr>
            <w:tcW w:w="3104" w:type="pct"/>
          </w:tcPr>
          <w:p w14:paraId="713B090D" w14:textId="7BB689DA"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Seek secondary consultation and practice support from specialist family violence services where</w:t>
            </w:r>
            <w:r w:rsidR="00DB4F54" w:rsidRPr="0055727C">
              <w:rPr>
                <w:rFonts w:ascii="Arial" w:hAnsi="Arial" w:cs="Arial"/>
                <w:sz w:val="22"/>
                <w:szCs w:val="20"/>
                <w:lang w:eastAsia="en-US"/>
              </w:rPr>
              <w:t xml:space="preserve"> referral </w:t>
            </w:r>
            <w:r w:rsidRPr="0055727C">
              <w:rPr>
                <w:rFonts w:ascii="Arial" w:hAnsi="Arial" w:cs="Arial"/>
                <w:sz w:val="22"/>
                <w:szCs w:val="20"/>
                <w:lang w:eastAsia="en-US"/>
              </w:rPr>
              <w:t>is not safe and appropriate or there is concern about changed or escalating risk and/or therapeutic needs</w:t>
            </w:r>
            <w:r w:rsidRPr="0055727C" w:rsidDel="00D937A7">
              <w:rPr>
                <w:rFonts w:ascii="Arial" w:hAnsi="Arial" w:cs="Arial"/>
                <w:sz w:val="22"/>
                <w:szCs w:val="20"/>
                <w:lang w:eastAsia="en-US"/>
              </w:rPr>
              <w:t xml:space="preserve"> </w:t>
            </w:r>
          </w:p>
        </w:tc>
      </w:tr>
      <w:tr w:rsidR="00F62463" w:rsidRPr="0055727C" w14:paraId="4D94773E" w14:textId="77777777" w:rsidTr="00365EAD">
        <w:trPr>
          <w:trHeight w:val="679"/>
        </w:trPr>
        <w:tc>
          <w:tcPr>
            <w:tcW w:w="300" w:type="pct"/>
            <w:vMerge/>
          </w:tcPr>
          <w:p w14:paraId="58B7D13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EE29C67"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7696E3CC" w14:textId="5218ABBD" w:rsidR="00F62463" w:rsidRPr="0055727C" w:rsidRDefault="00F62463" w:rsidP="00F62463">
            <w:pPr>
              <w:spacing w:before="120" w:after="120" w:line="276" w:lineRule="auto"/>
              <w:ind w:right="-105"/>
              <w:rPr>
                <w:rFonts w:ascii="Arial" w:hAnsi="Arial" w:cs="Arial"/>
                <w:sz w:val="22"/>
                <w:szCs w:val="20"/>
                <w:lang w:eastAsia="en-US"/>
              </w:rPr>
            </w:pPr>
            <w:r w:rsidRPr="0055727C">
              <w:rPr>
                <w:rFonts w:ascii="Arial" w:hAnsi="Arial" w:cs="Arial"/>
                <w:sz w:val="22"/>
                <w:szCs w:val="20"/>
                <w:lang w:eastAsia="en-US"/>
              </w:rPr>
              <w:t>6.9</w:t>
            </w:r>
          </w:p>
        </w:tc>
        <w:tc>
          <w:tcPr>
            <w:tcW w:w="3104" w:type="pct"/>
          </w:tcPr>
          <w:p w14:paraId="15ADF4C9" w14:textId="24D3695B"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Identify where appropriate to provide support to perpetrator to facilitate their engagement with appropriate services, and action in accordance with organisational policies and procedures</w:t>
            </w:r>
          </w:p>
        </w:tc>
      </w:tr>
      <w:tr w:rsidR="00F62463" w:rsidRPr="0055727C" w14:paraId="0D627C80" w14:textId="77777777" w:rsidTr="00365EAD">
        <w:trPr>
          <w:trHeight w:val="56"/>
        </w:trPr>
        <w:tc>
          <w:tcPr>
            <w:tcW w:w="5000" w:type="pct"/>
            <w:gridSpan w:val="4"/>
          </w:tcPr>
          <w:p w14:paraId="53AF7684" w14:textId="77777777" w:rsidR="00F62463" w:rsidRPr="0055727C" w:rsidRDefault="00F62463" w:rsidP="00F62463">
            <w:pPr>
              <w:rPr>
                <w:rFonts w:ascii="Arial" w:hAnsi="Arial" w:cs="Arial"/>
                <w:sz w:val="16"/>
                <w:szCs w:val="16"/>
                <w:lang w:eastAsia="en-US"/>
              </w:rPr>
            </w:pPr>
          </w:p>
        </w:tc>
      </w:tr>
      <w:tr w:rsidR="00F62463" w:rsidRPr="0055727C" w14:paraId="0CCBD80F" w14:textId="77777777" w:rsidTr="00365EAD">
        <w:tc>
          <w:tcPr>
            <w:tcW w:w="300" w:type="pct"/>
            <w:vMerge w:val="restart"/>
          </w:tcPr>
          <w:p w14:paraId="164EE61C"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7.</w:t>
            </w:r>
          </w:p>
        </w:tc>
        <w:tc>
          <w:tcPr>
            <w:tcW w:w="1194" w:type="pct"/>
            <w:vMerge w:val="restart"/>
          </w:tcPr>
          <w:p w14:paraId="6BDE8F12"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Complete documentation</w:t>
            </w:r>
          </w:p>
        </w:tc>
        <w:tc>
          <w:tcPr>
            <w:tcW w:w="402" w:type="pct"/>
          </w:tcPr>
          <w:p w14:paraId="542389A4"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7.1</w:t>
            </w:r>
          </w:p>
        </w:tc>
        <w:tc>
          <w:tcPr>
            <w:tcW w:w="3104" w:type="pct"/>
          </w:tcPr>
          <w:p w14:paraId="72644C31"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Comply with organisational documentation and reporting requirements, including mandatory reporting and information sharing </w:t>
            </w:r>
          </w:p>
        </w:tc>
      </w:tr>
      <w:tr w:rsidR="00F62463" w:rsidRPr="0055727C" w14:paraId="2AC040DD" w14:textId="77777777" w:rsidTr="00365EAD">
        <w:tc>
          <w:tcPr>
            <w:tcW w:w="300" w:type="pct"/>
            <w:vMerge/>
          </w:tcPr>
          <w:p w14:paraId="032C6C6D"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A48552F"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23F8BFC6"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7.2</w:t>
            </w:r>
          </w:p>
        </w:tc>
        <w:tc>
          <w:tcPr>
            <w:tcW w:w="3104" w:type="pct"/>
          </w:tcPr>
          <w:p w14:paraId="18E1D54A"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Complete all documentation in a manner that prioritises the safety of victim survivors and is appropriate for information sharing, in accordance with organisational policies and procedures</w:t>
            </w:r>
          </w:p>
        </w:tc>
      </w:tr>
      <w:tr w:rsidR="00F62463" w:rsidRPr="0055727C" w14:paraId="1048AB54" w14:textId="77777777" w:rsidTr="00365EAD">
        <w:tc>
          <w:tcPr>
            <w:tcW w:w="300" w:type="pct"/>
            <w:vMerge/>
          </w:tcPr>
          <w:p w14:paraId="2C8534FB"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D4E3ABB"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0D2FDE9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7.3</w:t>
            </w:r>
          </w:p>
        </w:tc>
        <w:tc>
          <w:tcPr>
            <w:tcW w:w="3104" w:type="pct"/>
          </w:tcPr>
          <w:p w14:paraId="007B2BB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Maintain and store documentation in accordance with organisational policies and procedures</w:t>
            </w:r>
          </w:p>
        </w:tc>
      </w:tr>
      <w:tr w:rsidR="00F62463" w:rsidRPr="0055727C" w14:paraId="39A80863" w14:textId="77777777" w:rsidTr="00365EAD">
        <w:tc>
          <w:tcPr>
            <w:tcW w:w="5000" w:type="pct"/>
            <w:gridSpan w:val="4"/>
          </w:tcPr>
          <w:p w14:paraId="4EE1708F" w14:textId="77777777" w:rsidR="00F62463" w:rsidRPr="0055727C" w:rsidRDefault="00F62463" w:rsidP="00F62463">
            <w:pPr>
              <w:rPr>
                <w:rFonts w:ascii="Arial" w:hAnsi="Arial" w:cs="Arial"/>
                <w:sz w:val="16"/>
                <w:szCs w:val="16"/>
                <w:lang w:eastAsia="en-US"/>
              </w:rPr>
            </w:pPr>
          </w:p>
        </w:tc>
      </w:tr>
      <w:tr w:rsidR="00F62463" w:rsidRPr="0055727C" w14:paraId="4748F80D" w14:textId="77777777" w:rsidTr="00365EAD">
        <w:tc>
          <w:tcPr>
            <w:tcW w:w="300" w:type="pct"/>
            <w:vMerge w:val="restart"/>
          </w:tcPr>
          <w:p w14:paraId="7E568571"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lastRenderedPageBreak/>
              <w:t>8.</w:t>
            </w:r>
          </w:p>
        </w:tc>
        <w:tc>
          <w:tcPr>
            <w:tcW w:w="1194" w:type="pct"/>
            <w:vMerge w:val="restart"/>
          </w:tcPr>
          <w:p w14:paraId="63326C5D" w14:textId="7DC15F9F"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Maintain health</w:t>
            </w:r>
            <w:r w:rsidR="006B623A" w:rsidRPr="0055727C">
              <w:rPr>
                <w:rFonts w:ascii="Arial" w:hAnsi="Arial" w:cs="Arial"/>
                <w:sz w:val="22"/>
                <w:szCs w:val="20"/>
                <w:lang w:eastAsia="en-US"/>
              </w:rPr>
              <w:t>, safety</w:t>
            </w:r>
            <w:r w:rsidRPr="0055727C">
              <w:rPr>
                <w:rFonts w:ascii="Arial" w:hAnsi="Arial" w:cs="Arial"/>
                <w:sz w:val="22"/>
                <w:szCs w:val="20"/>
                <w:lang w:eastAsia="en-US"/>
              </w:rPr>
              <w:t xml:space="preserve"> and wellbeing in the workplace</w:t>
            </w:r>
          </w:p>
        </w:tc>
        <w:tc>
          <w:tcPr>
            <w:tcW w:w="402" w:type="pct"/>
          </w:tcPr>
          <w:p w14:paraId="20740ED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8.1</w:t>
            </w:r>
          </w:p>
        </w:tc>
        <w:tc>
          <w:tcPr>
            <w:tcW w:w="3104" w:type="pct"/>
          </w:tcPr>
          <w:p w14:paraId="1F6A2CE4" w14:textId="7EBCA078"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Follow OHS/WHS protocols and organisational policies and procedures for workplace health</w:t>
            </w:r>
            <w:r w:rsidR="006B623A" w:rsidRPr="0055727C">
              <w:rPr>
                <w:rFonts w:ascii="Arial" w:hAnsi="Arial" w:cs="Arial"/>
                <w:sz w:val="22"/>
                <w:szCs w:val="20"/>
                <w:lang w:eastAsia="en-US"/>
              </w:rPr>
              <w:t>, safety</w:t>
            </w:r>
            <w:r w:rsidRPr="0055727C">
              <w:rPr>
                <w:rFonts w:ascii="Arial" w:hAnsi="Arial" w:cs="Arial"/>
                <w:sz w:val="22"/>
                <w:szCs w:val="20"/>
                <w:lang w:eastAsia="en-US"/>
              </w:rPr>
              <w:t xml:space="preserve"> and wellbeing </w:t>
            </w:r>
          </w:p>
        </w:tc>
      </w:tr>
      <w:tr w:rsidR="00F62463" w:rsidRPr="0055727C" w14:paraId="51B92489" w14:textId="77777777" w:rsidTr="00365EAD">
        <w:tc>
          <w:tcPr>
            <w:tcW w:w="300" w:type="pct"/>
            <w:vMerge/>
          </w:tcPr>
          <w:p w14:paraId="5560E0AA"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0097C0B7"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58C8CF9F"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8.2</w:t>
            </w:r>
          </w:p>
        </w:tc>
        <w:tc>
          <w:tcPr>
            <w:tcW w:w="3104" w:type="pct"/>
          </w:tcPr>
          <w:p w14:paraId="2AD1E7DF"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Recognise signs and symptoms of being affected by vicarious trauma and monitor own stress level and wellbeing in relation to working with family violence</w:t>
            </w:r>
          </w:p>
        </w:tc>
      </w:tr>
      <w:tr w:rsidR="00F62463" w:rsidRPr="0055727C" w14:paraId="30CBE2F4" w14:textId="77777777" w:rsidTr="00365EAD">
        <w:tc>
          <w:tcPr>
            <w:tcW w:w="300" w:type="pct"/>
            <w:vMerge/>
          </w:tcPr>
          <w:p w14:paraId="46BB8365"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22AC9B8D"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52D82C3D"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8.3</w:t>
            </w:r>
          </w:p>
        </w:tc>
        <w:tc>
          <w:tcPr>
            <w:tcW w:w="3104" w:type="pct"/>
          </w:tcPr>
          <w:p w14:paraId="4A260CF5"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Reflect on, recognise and manage impact of own lived experience on professional practice and wellbeing; including, where relevant, lived experience of family violence</w:t>
            </w:r>
          </w:p>
        </w:tc>
      </w:tr>
      <w:tr w:rsidR="00F62463" w:rsidRPr="0055727C" w14:paraId="4A2A5953" w14:textId="77777777" w:rsidTr="00365EAD">
        <w:tc>
          <w:tcPr>
            <w:tcW w:w="300" w:type="pct"/>
            <w:vMerge/>
          </w:tcPr>
          <w:p w14:paraId="18CE7D3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44A660E6"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DE0410E" w14:textId="341D3D75"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8.</w:t>
            </w:r>
            <w:r w:rsidR="004D401E">
              <w:rPr>
                <w:rFonts w:ascii="Arial" w:hAnsi="Arial" w:cs="Arial"/>
                <w:sz w:val="22"/>
                <w:szCs w:val="20"/>
                <w:lang w:eastAsia="en-US"/>
              </w:rPr>
              <w:t>4</w:t>
            </w:r>
          </w:p>
        </w:tc>
        <w:tc>
          <w:tcPr>
            <w:tcW w:w="3104" w:type="pct"/>
          </w:tcPr>
          <w:p w14:paraId="5F2C8655"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 xml:space="preserve">Apply appropriate self-care strategies and seek supervision, advice and support where required </w:t>
            </w:r>
          </w:p>
        </w:tc>
      </w:tr>
      <w:tr w:rsidR="00F62463" w:rsidRPr="0055727C" w14:paraId="43DE929F" w14:textId="77777777" w:rsidTr="00365EAD">
        <w:tc>
          <w:tcPr>
            <w:tcW w:w="300" w:type="pct"/>
            <w:vMerge/>
          </w:tcPr>
          <w:p w14:paraId="55B194F3"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8AC1947"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1D527AF5" w14:textId="2BE614A2"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8.</w:t>
            </w:r>
            <w:r w:rsidR="004D401E">
              <w:rPr>
                <w:rFonts w:ascii="Arial" w:hAnsi="Arial" w:cs="Arial"/>
                <w:sz w:val="22"/>
                <w:szCs w:val="20"/>
                <w:lang w:eastAsia="en-US"/>
              </w:rPr>
              <w:t>5</w:t>
            </w:r>
          </w:p>
        </w:tc>
        <w:tc>
          <w:tcPr>
            <w:tcW w:w="3104" w:type="pct"/>
          </w:tcPr>
          <w:p w14:paraId="0043CB65"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Recognise signs and symptoms that the wellbeing of colleagues may be affected by their work with family violence and support them to seek supervision, advice and support where required</w:t>
            </w:r>
          </w:p>
        </w:tc>
      </w:tr>
      <w:tr w:rsidR="00F62463" w:rsidRPr="0055727C" w14:paraId="51DEA5AA" w14:textId="77777777" w:rsidTr="00365EAD">
        <w:tc>
          <w:tcPr>
            <w:tcW w:w="300" w:type="pct"/>
          </w:tcPr>
          <w:p w14:paraId="4CABA8B1" w14:textId="77777777" w:rsidR="00F62463" w:rsidRPr="0055727C" w:rsidRDefault="00F62463" w:rsidP="00F62463">
            <w:pPr>
              <w:rPr>
                <w:rFonts w:ascii="Arial" w:hAnsi="Arial" w:cs="Arial"/>
                <w:sz w:val="16"/>
                <w:szCs w:val="16"/>
                <w:lang w:eastAsia="en-US"/>
              </w:rPr>
            </w:pPr>
          </w:p>
        </w:tc>
        <w:tc>
          <w:tcPr>
            <w:tcW w:w="1194" w:type="pct"/>
          </w:tcPr>
          <w:p w14:paraId="707368BD" w14:textId="77777777" w:rsidR="00F62463" w:rsidRPr="0055727C" w:rsidRDefault="00F62463" w:rsidP="00F62463">
            <w:pPr>
              <w:rPr>
                <w:rFonts w:ascii="Arial" w:hAnsi="Arial" w:cs="Arial"/>
                <w:sz w:val="16"/>
                <w:szCs w:val="16"/>
                <w:lang w:eastAsia="en-US"/>
              </w:rPr>
            </w:pPr>
          </w:p>
        </w:tc>
        <w:tc>
          <w:tcPr>
            <w:tcW w:w="402" w:type="pct"/>
          </w:tcPr>
          <w:p w14:paraId="1685FDB8" w14:textId="77777777" w:rsidR="00F62463" w:rsidRPr="0055727C" w:rsidRDefault="00F62463" w:rsidP="00F62463">
            <w:pPr>
              <w:rPr>
                <w:rFonts w:ascii="Arial" w:hAnsi="Arial" w:cs="Arial"/>
                <w:sz w:val="16"/>
                <w:szCs w:val="16"/>
                <w:lang w:eastAsia="en-US"/>
              </w:rPr>
            </w:pPr>
          </w:p>
        </w:tc>
        <w:tc>
          <w:tcPr>
            <w:tcW w:w="3104" w:type="pct"/>
          </w:tcPr>
          <w:p w14:paraId="2D63346B" w14:textId="77777777" w:rsidR="00F62463" w:rsidRPr="0055727C" w:rsidRDefault="00F62463" w:rsidP="00F62463">
            <w:pPr>
              <w:rPr>
                <w:rFonts w:ascii="Arial" w:hAnsi="Arial" w:cs="Arial"/>
                <w:sz w:val="16"/>
                <w:szCs w:val="16"/>
                <w:lang w:eastAsia="en-US"/>
              </w:rPr>
            </w:pPr>
          </w:p>
        </w:tc>
      </w:tr>
      <w:tr w:rsidR="00F62463" w:rsidRPr="0055727C" w14:paraId="581DB5F1" w14:textId="77777777" w:rsidTr="00365EAD">
        <w:tc>
          <w:tcPr>
            <w:tcW w:w="300" w:type="pct"/>
            <w:vMerge w:val="restart"/>
          </w:tcPr>
          <w:p w14:paraId="65865ED2"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9.</w:t>
            </w:r>
          </w:p>
        </w:tc>
        <w:tc>
          <w:tcPr>
            <w:tcW w:w="1194" w:type="pct"/>
            <w:vMerge w:val="restart"/>
          </w:tcPr>
          <w:p w14:paraId="1C5123BD" w14:textId="66E35B21"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Build own and organisational capability to respond to family violence risk</w:t>
            </w:r>
          </w:p>
        </w:tc>
        <w:tc>
          <w:tcPr>
            <w:tcW w:w="402" w:type="pct"/>
          </w:tcPr>
          <w:p w14:paraId="6FD4C1A1"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9.1</w:t>
            </w:r>
          </w:p>
        </w:tc>
        <w:tc>
          <w:tcPr>
            <w:tcW w:w="3104" w:type="pct"/>
          </w:tcPr>
          <w:p w14:paraId="501531A0"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b/>
                <w:bCs/>
                <w:i/>
                <w:iCs/>
                <w:sz w:val="22"/>
                <w:szCs w:val="20"/>
                <w:lang w:eastAsia="en-US"/>
              </w:rPr>
              <w:t>Build collaboration</w:t>
            </w:r>
            <w:r w:rsidRPr="0055727C">
              <w:rPr>
                <w:rFonts w:ascii="Arial" w:hAnsi="Arial" w:cs="Arial"/>
                <w:sz w:val="22"/>
                <w:szCs w:val="20"/>
                <w:lang w:eastAsia="en-US"/>
              </w:rPr>
              <w:t xml:space="preserve"> on family violence within own organisation, within scope of role and sphere of influence </w:t>
            </w:r>
          </w:p>
        </w:tc>
      </w:tr>
      <w:tr w:rsidR="00F62463" w:rsidRPr="0055727C" w14:paraId="01BA8B7B" w14:textId="77777777" w:rsidTr="00365EAD">
        <w:tc>
          <w:tcPr>
            <w:tcW w:w="300" w:type="pct"/>
            <w:vMerge/>
          </w:tcPr>
          <w:p w14:paraId="06D9D132"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6D3B1B31"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0F8F1134"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9.2</w:t>
            </w:r>
          </w:p>
        </w:tc>
        <w:tc>
          <w:tcPr>
            <w:tcW w:w="3104" w:type="pct"/>
          </w:tcPr>
          <w:p w14:paraId="7E93A8AA"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Build networks with relevant local organisations, including specialist family violence, victim survivor, child and perpetrator services to facilitate effective information sharing, warm referrals and service navigation</w:t>
            </w:r>
          </w:p>
        </w:tc>
      </w:tr>
      <w:tr w:rsidR="00F62463" w:rsidRPr="0055727C" w14:paraId="5E5F33ED" w14:textId="77777777" w:rsidTr="00365EAD">
        <w:tc>
          <w:tcPr>
            <w:tcW w:w="300" w:type="pct"/>
            <w:vMerge/>
          </w:tcPr>
          <w:p w14:paraId="6C859BC3"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5CB57CE1"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3984AA04"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9.3</w:t>
            </w:r>
          </w:p>
        </w:tc>
        <w:tc>
          <w:tcPr>
            <w:tcW w:w="3104" w:type="pct"/>
          </w:tcPr>
          <w:p w14:paraId="317B32F8"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Identify and engage in local networks, coalitions and collaborations focusing on family violence policy, practice and advocacy</w:t>
            </w:r>
          </w:p>
        </w:tc>
      </w:tr>
      <w:tr w:rsidR="00F62463" w:rsidRPr="0055727C" w14:paraId="289BE7C9" w14:textId="77777777" w:rsidTr="00365EAD">
        <w:tc>
          <w:tcPr>
            <w:tcW w:w="300" w:type="pct"/>
            <w:vMerge/>
          </w:tcPr>
          <w:p w14:paraId="0557F127" w14:textId="77777777" w:rsidR="00F62463" w:rsidRPr="0055727C" w:rsidRDefault="00F62463" w:rsidP="00F62463">
            <w:pPr>
              <w:spacing w:before="120" w:after="120" w:line="276" w:lineRule="auto"/>
              <w:rPr>
                <w:rFonts w:ascii="Arial" w:hAnsi="Arial" w:cs="Arial"/>
                <w:sz w:val="22"/>
                <w:szCs w:val="20"/>
                <w:lang w:eastAsia="en-US"/>
              </w:rPr>
            </w:pPr>
          </w:p>
        </w:tc>
        <w:tc>
          <w:tcPr>
            <w:tcW w:w="1194" w:type="pct"/>
            <w:vMerge/>
          </w:tcPr>
          <w:p w14:paraId="19CB27C8" w14:textId="77777777" w:rsidR="00F62463" w:rsidRPr="0055727C" w:rsidRDefault="00F62463" w:rsidP="00F62463">
            <w:pPr>
              <w:spacing w:before="120" w:after="120" w:line="276" w:lineRule="auto"/>
              <w:rPr>
                <w:rFonts w:ascii="Arial" w:hAnsi="Arial" w:cs="Arial"/>
                <w:sz w:val="22"/>
                <w:szCs w:val="20"/>
                <w:lang w:eastAsia="en-US"/>
              </w:rPr>
            </w:pPr>
          </w:p>
        </w:tc>
        <w:tc>
          <w:tcPr>
            <w:tcW w:w="402" w:type="pct"/>
          </w:tcPr>
          <w:p w14:paraId="21C1E97E"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9.4</w:t>
            </w:r>
          </w:p>
        </w:tc>
        <w:tc>
          <w:tcPr>
            <w:tcW w:w="3104" w:type="pct"/>
          </w:tcPr>
          <w:p w14:paraId="27274557"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sz w:val="22"/>
                <w:szCs w:val="20"/>
                <w:lang w:eastAsia="en-US"/>
              </w:rPr>
              <w:t>Identify systemic gaps and contribute to the development of recommendations on family violence policy and practice reforms relevant to scope of own role and industry sector</w:t>
            </w:r>
          </w:p>
        </w:tc>
      </w:tr>
      <w:tr w:rsidR="00F62463" w:rsidRPr="0055727C" w14:paraId="4B45F7D1" w14:textId="77777777" w:rsidTr="00365EAD">
        <w:tc>
          <w:tcPr>
            <w:tcW w:w="300" w:type="pct"/>
          </w:tcPr>
          <w:p w14:paraId="0017C0F2" w14:textId="77777777" w:rsidR="00F62463" w:rsidRPr="0055727C" w:rsidRDefault="00F62463" w:rsidP="00F62463">
            <w:pPr>
              <w:rPr>
                <w:rFonts w:ascii="Arial" w:hAnsi="Arial" w:cs="Arial"/>
                <w:sz w:val="16"/>
                <w:szCs w:val="16"/>
                <w:lang w:eastAsia="en-US"/>
              </w:rPr>
            </w:pPr>
          </w:p>
        </w:tc>
        <w:tc>
          <w:tcPr>
            <w:tcW w:w="1194" w:type="pct"/>
          </w:tcPr>
          <w:p w14:paraId="2A51BCDC" w14:textId="77777777" w:rsidR="00F62463" w:rsidRPr="0055727C" w:rsidRDefault="00F62463" w:rsidP="00F62463">
            <w:pPr>
              <w:rPr>
                <w:rFonts w:ascii="Arial" w:hAnsi="Arial" w:cs="Arial"/>
                <w:sz w:val="16"/>
                <w:szCs w:val="16"/>
                <w:lang w:eastAsia="en-US"/>
              </w:rPr>
            </w:pPr>
          </w:p>
        </w:tc>
        <w:tc>
          <w:tcPr>
            <w:tcW w:w="402" w:type="pct"/>
          </w:tcPr>
          <w:p w14:paraId="1CC71F90" w14:textId="77777777" w:rsidR="00F62463" w:rsidRPr="0055727C" w:rsidRDefault="00F62463" w:rsidP="00F62463">
            <w:pPr>
              <w:rPr>
                <w:rFonts w:ascii="Arial" w:hAnsi="Arial" w:cs="Arial"/>
                <w:sz w:val="16"/>
                <w:szCs w:val="16"/>
                <w:lang w:eastAsia="en-US"/>
              </w:rPr>
            </w:pPr>
          </w:p>
        </w:tc>
        <w:tc>
          <w:tcPr>
            <w:tcW w:w="3104" w:type="pct"/>
          </w:tcPr>
          <w:p w14:paraId="1E129E0C" w14:textId="77777777" w:rsidR="00F62463" w:rsidRPr="0055727C" w:rsidRDefault="00F62463" w:rsidP="00F62463">
            <w:pPr>
              <w:rPr>
                <w:rFonts w:ascii="Arial" w:hAnsi="Arial" w:cs="Arial"/>
                <w:sz w:val="16"/>
                <w:szCs w:val="16"/>
                <w:lang w:eastAsia="en-US"/>
              </w:rPr>
            </w:pPr>
          </w:p>
        </w:tc>
      </w:tr>
    </w:tbl>
    <w:p w14:paraId="471635D4" w14:textId="77777777" w:rsidR="006B549A" w:rsidRDefault="006B549A">
      <w:r>
        <w:br w:type="page"/>
      </w:r>
    </w:p>
    <w:tbl>
      <w:tblPr>
        <w:tblW w:w="5107" w:type="pct"/>
        <w:tblLook w:val="04A0" w:firstRow="1" w:lastRow="0" w:firstColumn="1" w:lastColumn="0" w:noHBand="0" w:noVBand="1"/>
      </w:tblPr>
      <w:tblGrid>
        <w:gridCol w:w="2755"/>
        <w:gridCol w:w="6464"/>
      </w:tblGrid>
      <w:tr w:rsidR="00F62463" w:rsidRPr="0055727C" w14:paraId="151245A9" w14:textId="77777777" w:rsidTr="00365EAD">
        <w:tc>
          <w:tcPr>
            <w:tcW w:w="5000" w:type="pct"/>
            <w:gridSpan w:val="2"/>
            <w:shd w:val="clear" w:color="auto" w:fill="auto"/>
          </w:tcPr>
          <w:p w14:paraId="5640F560" w14:textId="6F8471FF"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lastRenderedPageBreak/>
              <w:t xml:space="preserve">REQUIRED SKILLS AND KNOWLEDGE </w:t>
            </w:r>
          </w:p>
        </w:tc>
      </w:tr>
      <w:tr w:rsidR="00F62463" w:rsidRPr="0055727C" w14:paraId="2067F4F8" w14:textId="77777777" w:rsidTr="00365EAD">
        <w:tc>
          <w:tcPr>
            <w:tcW w:w="5000" w:type="pct"/>
            <w:gridSpan w:val="2"/>
            <w:shd w:val="clear" w:color="auto" w:fill="auto"/>
          </w:tcPr>
          <w:p w14:paraId="79071971" w14:textId="77777777" w:rsidR="00F62463" w:rsidRPr="0055727C" w:rsidRDefault="00F62463" w:rsidP="00F62463">
            <w:pPr>
              <w:spacing w:before="120" w:after="120" w:line="276" w:lineRule="auto"/>
              <w:rPr>
                <w:rFonts w:ascii="Arial" w:hAnsi="Arial"/>
                <w:i/>
                <w:sz w:val="18"/>
                <w:szCs w:val="20"/>
                <w:lang w:eastAsia="en-US"/>
              </w:rPr>
            </w:pPr>
            <w:r w:rsidRPr="0055727C">
              <w:rPr>
                <w:rFonts w:ascii="Arial" w:hAnsi="Arial"/>
                <w:i/>
                <w:sz w:val="18"/>
                <w:szCs w:val="20"/>
                <w:lang w:eastAsia="en-US"/>
              </w:rPr>
              <w:t>This describes the essential skills and knowledge and their level, required for this unit.</w:t>
            </w:r>
          </w:p>
        </w:tc>
      </w:tr>
      <w:tr w:rsidR="00F62463" w:rsidRPr="0055727C" w14:paraId="12F6AA58" w14:textId="77777777" w:rsidTr="00365EAD">
        <w:tc>
          <w:tcPr>
            <w:tcW w:w="5000" w:type="pct"/>
            <w:gridSpan w:val="2"/>
            <w:shd w:val="clear" w:color="auto" w:fill="auto"/>
          </w:tcPr>
          <w:p w14:paraId="4F2D9DBE" w14:textId="77777777" w:rsidR="00F62463" w:rsidRPr="0055727C" w:rsidRDefault="00F62463" w:rsidP="00F62463">
            <w:pPr>
              <w:spacing w:before="60" w:after="60" w:line="276" w:lineRule="auto"/>
              <w:rPr>
                <w:rFonts w:ascii="Arial" w:hAnsi="Arial" w:cs="Arial"/>
                <w:sz w:val="22"/>
                <w:szCs w:val="22"/>
              </w:rPr>
            </w:pPr>
            <w:r w:rsidRPr="0055727C">
              <w:rPr>
                <w:rFonts w:ascii="Arial" w:hAnsi="Arial" w:cs="Arial"/>
                <w:b/>
                <w:sz w:val="22"/>
                <w:szCs w:val="22"/>
              </w:rPr>
              <w:t>Required skills</w:t>
            </w:r>
          </w:p>
          <w:p w14:paraId="24095F16"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Planning and organising skills to:</w:t>
            </w:r>
          </w:p>
          <w:p w14:paraId="16919966"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Develop risk management strategies and safety plans </w:t>
            </w:r>
          </w:p>
          <w:p w14:paraId="7B1927A2" w14:textId="29D41440" w:rsidR="00F62463" w:rsidRPr="0055727C" w:rsidRDefault="00F62463" w:rsidP="009F3049">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Undertake ongoing and collaborative monitoring, assessment and management of family violence risk </w:t>
            </w:r>
          </w:p>
          <w:p w14:paraId="0F1265FE"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Implement appropriate responses that: </w:t>
            </w:r>
          </w:p>
          <w:p w14:paraId="4FDF89BA"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Consider the safety of victim survivors</w:t>
            </w:r>
          </w:p>
          <w:p w14:paraId="4DB39736"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Are age and developmentally appropriate</w:t>
            </w:r>
          </w:p>
          <w:p w14:paraId="7DBCC902"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Work toward perpetrator accountability</w:t>
            </w:r>
          </w:p>
          <w:p w14:paraId="4E783C20" w14:textId="3615191C"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Support early intervention and diversion of adolescent</w:t>
            </w:r>
            <w:r w:rsidR="00845268" w:rsidRPr="0055727C">
              <w:rPr>
                <w:rFonts w:ascii="Arial" w:hAnsi="Arial" w:cs="Arial"/>
                <w:sz w:val="22"/>
                <w:szCs w:val="22"/>
              </w:rPr>
              <w:t>s</w:t>
            </w:r>
            <w:r w:rsidRPr="0055727C">
              <w:rPr>
                <w:rFonts w:ascii="Arial" w:hAnsi="Arial" w:cs="Arial"/>
                <w:sz w:val="22"/>
                <w:szCs w:val="22"/>
              </w:rPr>
              <w:t xml:space="preserve"> </w:t>
            </w:r>
            <w:r w:rsidR="006B623A" w:rsidRPr="0055727C">
              <w:rPr>
                <w:rFonts w:ascii="Arial" w:hAnsi="Arial" w:cs="Arial"/>
                <w:sz w:val="22"/>
                <w:szCs w:val="22"/>
              </w:rPr>
              <w:t>who</w:t>
            </w:r>
            <w:r w:rsidR="00845268" w:rsidRPr="0055727C">
              <w:rPr>
                <w:rFonts w:ascii="Arial" w:hAnsi="Arial" w:cs="Arial"/>
                <w:sz w:val="22"/>
                <w:szCs w:val="22"/>
              </w:rPr>
              <w:t xml:space="preserve"> </w:t>
            </w:r>
            <w:r w:rsidRPr="0055727C">
              <w:rPr>
                <w:rFonts w:ascii="Arial" w:hAnsi="Arial" w:cs="Arial"/>
                <w:sz w:val="22"/>
                <w:szCs w:val="22"/>
              </w:rPr>
              <w:t xml:space="preserve">use </w:t>
            </w:r>
            <w:r w:rsidR="006B623A" w:rsidRPr="0055727C">
              <w:rPr>
                <w:rFonts w:ascii="Arial" w:hAnsi="Arial" w:cs="Arial"/>
                <w:sz w:val="22"/>
                <w:szCs w:val="22"/>
              </w:rPr>
              <w:t xml:space="preserve">family </w:t>
            </w:r>
            <w:r w:rsidRPr="0055727C">
              <w:rPr>
                <w:rFonts w:ascii="Arial" w:hAnsi="Arial" w:cs="Arial"/>
                <w:sz w:val="22"/>
                <w:szCs w:val="22"/>
              </w:rPr>
              <w:t>violence</w:t>
            </w:r>
          </w:p>
          <w:p w14:paraId="75A76EC3"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Problem solving skills to:</w:t>
            </w:r>
          </w:p>
          <w:p w14:paraId="3351388F"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w:t>
            </w:r>
          </w:p>
          <w:p w14:paraId="4DF39A65" w14:textId="6D876D04"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Own </w:t>
            </w:r>
            <w:r w:rsidR="00AC78D3" w:rsidRPr="0055727C">
              <w:rPr>
                <w:rFonts w:ascii="Arial" w:hAnsi="Arial" w:cs="Arial"/>
                <w:sz w:val="22"/>
                <w:szCs w:val="22"/>
              </w:rPr>
              <w:t xml:space="preserve">MARAM </w:t>
            </w:r>
            <w:r w:rsidRPr="0055727C">
              <w:rPr>
                <w:rFonts w:ascii="Arial" w:hAnsi="Arial" w:cs="Arial"/>
                <w:sz w:val="22"/>
                <w:szCs w:val="22"/>
              </w:rPr>
              <w:t xml:space="preserve">responsibilities and scope of </w:t>
            </w:r>
            <w:r w:rsidR="002B44CD" w:rsidRPr="0055727C">
              <w:rPr>
                <w:rFonts w:ascii="Arial" w:hAnsi="Arial" w:cs="Arial"/>
                <w:sz w:val="22"/>
                <w:szCs w:val="22"/>
              </w:rPr>
              <w:t xml:space="preserve">own </w:t>
            </w:r>
            <w:r w:rsidRPr="0055727C">
              <w:rPr>
                <w:rFonts w:ascii="Arial" w:hAnsi="Arial" w:cs="Arial"/>
                <w:sz w:val="22"/>
                <w:szCs w:val="22"/>
              </w:rPr>
              <w:t>role</w:t>
            </w:r>
          </w:p>
          <w:p w14:paraId="1576E35E"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When to refer</w:t>
            </w:r>
          </w:p>
          <w:p w14:paraId="0CFD5C5A" w14:textId="093E09AD"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When to seek assistance or advice from specialist family violence or other appropriate services </w:t>
            </w:r>
          </w:p>
          <w:p w14:paraId="6ECC9BF2"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Signs and symptoms of vicarious trauma</w:t>
            </w:r>
          </w:p>
          <w:p w14:paraId="3A87760B"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When to seek supervision, advice and support for self-care</w:t>
            </w:r>
          </w:p>
          <w:p w14:paraId="79C869D2"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Initiative skills to:</w:t>
            </w:r>
          </w:p>
          <w:p w14:paraId="189097BA"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Advocate for effective service improvement within own organisation</w:t>
            </w:r>
          </w:p>
          <w:p w14:paraId="7E19668D"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Build and engage in collaborative networks </w:t>
            </w:r>
          </w:p>
          <w:p w14:paraId="2F8020F7"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 systemic gaps and develop recommendations for improvement</w:t>
            </w:r>
          </w:p>
          <w:p w14:paraId="617D7361"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Learning skills to:</w:t>
            </w:r>
          </w:p>
          <w:p w14:paraId="24C02D4D"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 family violence risk assessment and management responsibilities</w:t>
            </w:r>
          </w:p>
          <w:p w14:paraId="7B96AD60" w14:textId="6271146C"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Modify own practice to support </w:t>
            </w:r>
            <w:r w:rsidR="008F44FF" w:rsidRPr="0055727C">
              <w:rPr>
                <w:rFonts w:ascii="Arial" w:hAnsi="Arial" w:cs="Arial"/>
                <w:sz w:val="22"/>
                <w:szCs w:val="22"/>
              </w:rPr>
              <w:t xml:space="preserve">flexible and responsive </w:t>
            </w:r>
            <w:r w:rsidRPr="0055727C">
              <w:rPr>
                <w:rFonts w:ascii="Arial" w:hAnsi="Arial" w:cs="Arial"/>
                <w:sz w:val="22"/>
                <w:szCs w:val="22"/>
              </w:rPr>
              <w:t xml:space="preserve">risk assessment and management strategies </w:t>
            </w:r>
          </w:p>
          <w:p w14:paraId="5E8623E0"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Follow organisational policies and procedures </w:t>
            </w:r>
          </w:p>
          <w:p w14:paraId="5B1B26B5"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Communication skills to:</w:t>
            </w:r>
          </w:p>
          <w:p w14:paraId="3BA8E1E5"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Convey information to and elicit information from a variety of audiences, including children and young people</w:t>
            </w:r>
          </w:p>
          <w:p w14:paraId="58EED67F"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Capture information accurately and without misinterpretation</w:t>
            </w:r>
          </w:p>
          <w:p w14:paraId="5DA7AAD7"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Make referrals, share information, and confer with service agencies</w:t>
            </w:r>
          </w:p>
          <w:p w14:paraId="0451D8BE"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Adapt communication style to meet the communication needs of the others, including:</w:t>
            </w:r>
          </w:p>
          <w:p w14:paraId="52F4B44F"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Communication that is appropriate to the individual’s:</w:t>
            </w:r>
          </w:p>
          <w:p w14:paraId="10B618E3" w14:textId="77777777" w:rsidR="00F62463" w:rsidRPr="0055727C" w:rsidRDefault="00F62463" w:rsidP="00F62463">
            <w:pPr>
              <w:numPr>
                <w:ilvl w:val="2"/>
                <w:numId w:val="18"/>
              </w:numPr>
              <w:spacing w:before="60" w:after="60" w:line="276" w:lineRule="auto"/>
              <w:ind w:left="2017" w:hanging="358"/>
              <w:rPr>
                <w:rFonts w:ascii="Arial" w:hAnsi="Arial" w:cs="Arial"/>
                <w:sz w:val="22"/>
                <w:szCs w:val="22"/>
              </w:rPr>
            </w:pPr>
            <w:r w:rsidRPr="0055727C">
              <w:rPr>
                <w:rFonts w:ascii="Arial" w:hAnsi="Arial" w:cs="Arial"/>
                <w:sz w:val="22"/>
                <w:szCs w:val="22"/>
              </w:rPr>
              <w:t>Age and/or developmental stage</w:t>
            </w:r>
          </w:p>
          <w:p w14:paraId="34E57C4E" w14:textId="2729577E" w:rsidR="00F62463" w:rsidRPr="0055727C" w:rsidRDefault="00F62463" w:rsidP="00F62463">
            <w:pPr>
              <w:numPr>
                <w:ilvl w:val="2"/>
                <w:numId w:val="18"/>
              </w:numPr>
              <w:spacing w:before="60" w:after="60" w:line="276" w:lineRule="auto"/>
              <w:ind w:left="2017" w:hanging="358"/>
              <w:rPr>
                <w:rFonts w:ascii="Arial" w:hAnsi="Arial" w:cs="Arial"/>
                <w:sz w:val="22"/>
                <w:szCs w:val="22"/>
              </w:rPr>
            </w:pPr>
            <w:r w:rsidRPr="0055727C">
              <w:rPr>
                <w:rFonts w:ascii="Arial" w:hAnsi="Arial" w:cs="Arial"/>
                <w:sz w:val="22"/>
                <w:szCs w:val="22"/>
              </w:rPr>
              <w:lastRenderedPageBreak/>
              <w:t>Cultur</w:t>
            </w:r>
            <w:r w:rsidR="006B623A" w:rsidRPr="0055727C">
              <w:rPr>
                <w:rFonts w:ascii="Arial" w:hAnsi="Arial" w:cs="Arial"/>
                <w:sz w:val="22"/>
                <w:szCs w:val="22"/>
              </w:rPr>
              <w:t>al background</w:t>
            </w:r>
          </w:p>
          <w:p w14:paraId="62DE8CE2" w14:textId="26472D8C"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Using </w:t>
            </w:r>
            <w:r w:rsidR="006B623A" w:rsidRPr="0055727C">
              <w:rPr>
                <w:rFonts w:ascii="Arial" w:hAnsi="Arial" w:cs="Arial"/>
                <w:sz w:val="22"/>
                <w:szCs w:val="22"/>
              </w:rPr>
              <w:t xml:space="preserve">translating and </w:t>
            </w:r>
            <w:r w:rsidRPr="0055727C">
              <w:rPr>
                <w:rFonts w:ascii="Arial" w:hAnsi="Arial" w:cs="Arial"/>
                <w:sz w:val="22"/>
                <w:szCs w:val="22"/>
              </w:rPr>
              <w:t>interpreting services (where required)</w:t>
            </w:r>
          </w:p>
          <w:p w14:paraId="4DEF64C3" w14:textId="05E4CEA4"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Analysis skills</w:t>
            </w:r>
            <w:r w:rsidR="001A7618" w:rsidRPr="0055727C">
              <w:rPr>
                <w:rFonts w:ascii="Arial" w:hAnsi="Arial" w:cs="Arial"/>
                <w:sz w:val="22"/>
                <w:szCs w:val="22"/>
              </w:rPr>
              <w:t xml:space="preserve"> to</w:t>
            </w:r>
            <w:r w:rsidRPr="0055727C">
              <w:rPr>
                <w:rFonts w:ascii="Arial" w:hAnsi="Arial" w:cs="Arial"/>
                <w:sz w:val="22"/>
                <w:szCs w:val="22"/>
              </w:rPr>
              <w:t>:</w:t>
            </w:r>
          </w:p>
          <w:p w14:paraId="73F97955"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 and assess:</w:t>
            </w:r>
          </w:p>
          <w:p w14:paraId="44B0B2AE" w14:textId="4CE776ED"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Level, </w:t>
            </w:r>
            <w:r w:rsidRPr="0055727C">
              <w:rPr>
                <w:rFonts w:ascii="Arial" w:hAnsi="Arial"/>
                <w:sz w:val="22"/>
              </w:rPr>
              <w:t xml:space="preserve">severity and immediacy of risk </w:t>
            </w:r>
          </w:p>
          <w:p w14:paraId="49C3A057" w14:textId="7F20159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sz w:val="22"/>
              </w:rPr>
              <w:t>Likelihood of future family violence</w:t>
            </w:r>
          </w:p>
          <w:p w14:paraId="70EB0F5B" w14:textId="781C6FD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Changes to risk level or severity of risk over time</w:t>
            </w:r>
          </w:p>
          <w:p w14:paraId="04B90987"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Determine: </w:t>
            </w:r>
          </w:p>
          <w:p w14:paraId="49AF3012"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Appropriate risk management strategies and safety plans for the individual</w:t>
            </w:r>
          </w:p>
          <w:p w14:paraId="60D40CF0"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Appropriate tools to use for risk assessment </w:t>
            </w:r>
          </w:p>
          <w:p w14:paraId="42012A54"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Context of the adolescent’s violent behaviour</w:t>
            </w:r>
          </w:p>
          <w:p w14:paraId="41C1BBDF" w14:textId="77777777" w:rsidR="00F62463" w:rsidRPr="0055727C" w:rsidRDefault="00F62463" w:rsidP="00F62463">
            <w:pPr>
              <w:pStyle w:val="ListParagraph"/>
              <w:numPr>
                <w:ilvl w:val="0"/>
                <w:numId w:val="18"/>
              </w:numPr>
              <w:rPr>
                <w:rFonts w:ascii="Arial" w:hAnsi="Arial" w:cs="Arial"/>
                <w:sz w:val="22"/>
                <w:szCs w:val="22"/>
              </w:rPr>
            </w:pPr>
            <w:r w:rsidRPr="0055727C">
              <w:rPr>
                <w:rFonts w:ascii="Arial" w:hAnsi="Arial" w:cs="Arial"/>
                <w:sz w:val="22"/>
                <w:szCs w:val="22"/>
              </w:rPr>
              <w:t xml:space="preserve">Use Structured Professional Judgement, including applying an intersectional analysis lens, to: </w:t>
            </w:r>
          </w:p>
          <w:p w14:paraId="40512E4E"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Assess and manage risk </w:t>
            </w:r>
          </w:p>
          <w:p w14:paraId="0D62A642" w14:textId="77777777" w:rsidR="00593F27"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Recognise </w:t>
            </w:r>
            <w:r w:rsidR="00977FAC" w:rsidRPr="0055727C">
              <w:rPr>
                <w:rFonts w:ascii="Arial" w:hAnsi="Arial" w:cs="Arial"/>
                <w:sz w:val="22"/>
                <w:szCs w:val="22"/>
              </w:rPr>
              <w:t xml:space="preserve">other forms of </w:t>
            </w:r>
            <w:r w:rsidRPr="0055727C">
              <w:rPr>
                <w:rFonts w:ascii="Arial" w:hAnsi="Arial" w:cs="Arial"/>
                <w:sz w:val="22"/>
                <w:szCs w:val="22"/>
              </w:rPr>
              <w:t xml:space="preserve">structural inequality and disadvantage that may </w:t>
            </w:r>
            <w:r w:rsidR="00977FAC" w:rsidRPr="0055727C">
              <w:rPr>
                <w:rFonts w:ascii="Arial" w:hAnsi="Arial" w:cs="Arial"/>
                <w:sz w:val="22"/>
                <w:szCs w:val="22"/>
              </w:rPr>
              <w:t xml:space="preserve">further </w:t>
            </w:r>
            <w:r w:rsidRPr="0055727C">
              <w:rPr>
                <w:rFonts w:ascii="Arial" w:hAnsi="Arial" w:cs="Arial"/>
                <w:sz w:val="22"/>
                <w:szCs w:val="22"/>
              </w:rPr>
              <w:t>impact risk</w:t>
            </w:r>
          </w:p>
          <w:p w14:paraId="5A299921" w14:textId="49423E73"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Reflect on and recognise potential impacts to professional practice</w:t>
            </w:r>
          </w:p>
          <w:p w14:paraId="08E45FDB"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Observational skills to:</w:t>
            </w:r>
          </w:p>
          <w:p w14:paraId="3C3E185F"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Recognise behaviours that indicate future risk of family violence</w:t>
            </w:r>
          </w:p>
          <w:p w14:paraId="3539B6C0"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w:t>
            </w:r>
          </w:p>
          <w:p w14:paraId="0224AD1C"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Perpetrator coercive and controlling behaviours, patterns and tactics</w:t>
            </w:r>
          </w:p>
          <w:p w14:paraId="5411B7FA" w14:textId="0136C9ED" w:rsidR="00F62463" w:rsidRPr="0055727C" w:rsidRDefault="00F62463" w:rsidP="00F62463">
            <w:pPr>
              <w:pStyle w:val="ListParagraph"/>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Attempts by perpetrator or adolescent who uses </w:t>
            </w:r>
            <w:r w:rsidR="00977FAC" w:rsidRPr="0055727C">
              <w:rPr>
                <w:rFonts w:ascii="Arial" w:hAnsi="Arial" w:cs="Arial"/>
                <w:sz w:val="22"/>
                <w:szCs w:val="22"/>
              </w:rPr>
              <w:t xml:space="preserve">family </w:t>
            </w:r>
            <w:r w:rsidRPr="0055727C">
              <w:rPr>
                <w:rFonts w:ascii="Arial" w:hAnsi="Arial" w:cs="Arial"/>
                <w:sz w:val="22"/>
                <w:szCs w:val="22"/>
              </w:rPr>
              <w:t>violence to seek collusion</w:t>
            </w:r>
          </w:p>
          <w:p w14:paraId="20343B18" w14:textId="2B3AF1DA"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Recognise relevant adolescent behaviour that constitutes adolescent ‘use of </w:t>
            </w:r>
            <w:r w:rsidR="00977FAC" w:rsidRPr="0055727C">
              <w:rPr>
                <w:rFonts w:ascii="Arial" w:hAnsi="Arial" w:cs="Arial"/>
                <w:sz w:val="22"/>
                <w:szCs w:val="22"/>
              </w:rPr>
              <w:t xml:space="preserve">family </w:t>
            </w:r>
            <w:r w:rsidRPr="0055727C">
              <w:rPr>
                <w:rFonts w:ascii="Arial" w:hAnsi="Arial" w:cs="Arial"/>
                <w:sz w:val="22"/>
                <w:szCs w:val="22"/>
              </w:rPr>
              <w:t>violence’</w:t>
            </w:r>
          </w:p>
          <w:p w14:paraId="0ECBDAD1"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Interpersonal skills to:</w:t>
            </w:r>
          </w:p>
          <w:p w14:paraId="495EFEFE" w14:textId="2E508BE3" w:rsidR="00F62463" w:rsidRPr="0055727C" w:rsidRDefault="00F62463" w:rsidP="00F62463">
            <w:pPr>
              <w:pStyle w:val="ListParagraph"/>
              <w:numPr>
                <w:ilvl w:val="0"/>
                <w:numId w:val="18"/>
              </w:numPr>
              <w:rPr>
                <w:rFonts w:ascii="Arial" w:hAnsi="Arial" w:cs="Arial"/>
                <w:sz w:val="22"/>
                <w:szCs w:val="22"/>
              </w:rPr>
            </w:pPr>
            <w:r w:rsidRPr="0055727C">
              <w:rPr>
                <w:rFonts w:ascii="Arial" w:hAnsi="Arial" w:cs="Arial"/>
                <w:sz w:val="22"/>
                <w:szCs w:val="22"/>
              </w:rPr>
              <w:t xml:space="preserve">Be receptive to victim survivors in order to understand their individual circumstances and needs, including their self-assessed level of risk </w:t>
            </w:r>
          </w:p>
          <w:p w14:paraId="3ECF8107" w14:textId="134B2129" w:rsidR="00610E90"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Convey sensitivity, respect, empathy</w:t>
            </w:r>
            <w:r w:rsidR="00610E90" w:rsidRPr="0055727C">
              <w:rPr>
                <w:rFonts w:ascii="Arial" w:hAnsi="Arial" w:cs="Arial"/>
                <w:sz w:val="22"/>
                <w:szCs w:val="22"/>
              </w:rPr>
              <w:t xml:space="preserve"> and</w:t>
            </w:r>
            <w:r w:rsidRPr="0055727C">
              <w:rPr>
                <w:rFonts w:ascii="Arial" w:hAnsi="Arial" w:cs="Arial"/>
                <w:sz w:val="22"/>
                <w:szCs w:val="22"/>
              </w:rPr>
              <w:t xml:space="preserve"> validation</w:t>
            </w:r>
          </w:p>
          <w:p w14:paraId="495C463C" w14:textId="434331BD" w:rsidR="00F62463" w:rsidRPr="0055727C" w:rsidRDefault="00610E90"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Demonstrate</w:t>
            </w:r>
            <w:r w:rsidR="00255A11" w:rsidRPr="0055727C">
              <w:rPr>
                <w:rFonts w:ascii="Arial" w:hAnsi="Arial" w:cs="Arial"/>
                <w:sz w:val="22"/>
                <w:szCs w:val="22"/>
              </w:rPr>
              <w:t xml:space="preserve"> </w:t>
            </w:r>
            <w:r w:rsidR="00F62463" w:rsidRPr="0055727C">
              <w:rPr>
                <w:rFonts w:ascii="Arial" w:hAnsi="Arial" w:cs="Arial"/>
                <w:sz w:val="22"/>
                <w:szCs w:val="22"/>
              </w:rPr>
              <w:t>non-judgemental</w:t>
            </w:r>
            <w:r w:rsidRPr="0055727C">
              <w:rPr>
                <w:rFonts w:ascii="Arial" w:hAnsi="Arial" w:cs="Arial"/>
                <w:sz w:val="22"/>
                <w:szCs w:val="22"/>
              </w:rPr>
              <w:t xml:space="preserve"> attitude</w:t>
            </w:r>
            <w:r w:rsidR="00D55680" w:rsidRPr="0055727C">
              <w:rPr>
                <w:rFonts w:ascii="Arial" w:hAnsi="Arial" w:cs="Arial"/>
                <w:sz w:val="22"/>
                <w:szCs w:val="22"/>
              </w:rPr>
              <w:t>s</w:t>
            </w:r>
            <w:r w:rsidRPr="0055727C">
              <w:rPr>
                <w:rFonts w:ascii="Arial" w:hAnsi="Arial" w:cs="Arial"/>
                <w:sz w:val="22"/>
                <w:szCs w:val="22"/>
              </w:rPr>
              <w:t xml:space="preserve"> and</w:t>
            </w:r>
            <w:r w:rsidR="00F62463" w:rsidRPr="0055727C">
              <w:rPr>
                <w:rFonts w:ascii="Arial" w:hAnsi="Arial" w:cs="Arial"/>
                <w:sz w:val="22"/>
                <w:szCs w:val="22"/>
              </w:rPr>
              <w:t xml:space="preserve"> behaviours </w:t>
            </w:r>
          </w:p>
          <w:p w14:paraId="73FF44CF"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Empower the victim survivor by supporting their input into safety planning</w:t>
            </w:r>
          </w:p>
          <w:p w14:paraId="22FFB150" w14:textId="6B92529D"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Apply active listening and focused attention for engagement with victim survivors, perpetrators and adolescent who uses</w:t>
            </w:r>
            <w:r w:rsidR="00977FAC" w:rsidRPr="0055727C">
              <w:rPr>
                <w:rFonts w:ascii="Arial" w:hAnsi="Arial" w:cs="Arial"/>
                <w:sz w:val="22"/>
                <w:szCs w:val="22"/>
              </w:rPr>
              <w:t xml:space="preserve"> family</w:t>
            </w:r>
            <w:r w:rsidRPr="0055727C">
              <w:rPr>
                <w:rFonts w:ascii="Arial" w:hAnsi="Arial" w:cs="Arial"/>
                <w:sz w:val="22"/>
                <w:szCs w:val="22"/>
              </w:rPr>
              <w:t xml:space="preserve"> violence</w:t>
            </w:r>
          </w:p>
          <w:p w14:paraId="46420422"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Avoid stereotyping victim survivors based on, but not limited to, their appearance or perceived behaviours </w:t>
            </w:r>
          </w:p>
          <w:p w14:paraId="51204F07" w14:textId="78A29796" w:rsidR="00977FAC"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Avoid stereotyping, collusion and oppositional collusion with perpetrators </w:t>
            </w:r>
          </w:p>
          <w:p w14:paraId="6DA55D6C" w14:textId="07190965" w:rsidR="00F62463" w:rsidRPr="0055727C" w:rsidRDefault="00977FAC"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Avoid stereotyping, collusion and oppositional collusion with </w:t>
            </w:r>
            <w:r w:rsidR="00F62463" w:rsidRPr="0055727C">
              <w:rPr>
                <w:rFonts w:ascii="Arial" w:hAnsi="Arial" w:cs="Arial"/>
                <w:sz w:val="22"/>
                <w:szCs w:val="22"/>
              </w:rPr>
              <w:t xml:space="preserve">adolescent who uses </w:t>
            </w:r>
            <w:r w:rsidRPr="0055727C">
              <w:rPr>
                <w:rFonts w:ascii="Arial" w:hAnsi="Arial" w:cs="Arial"/>
                <w:sz w:val="22"/>
                <w:szCs w:val="22"/>
              </w:rPr>
              <w:t xml:space="preserve">family </w:t>
            </w:r>
            <w:r w:rsidR="00F62463" w:rsidRPr="0055727C">
              <w:rPr>
                <w:rFonts w:ascii="Arial" w:hAnsi="Arial" w:cs="Arial"/>
                <w:sz w:val="22"/>
                <w:szCs w:val="22"/>
              </w:rPr>
              <w:t>violence</w:t>
            </w:r>
          </w:p>
          <w:p w14:paraId="56849136" w14:textId="19C86735"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Gather information without escalating risk to victim survivors </w:t>
            </w:r>
          </w:p>
          <w:p w14:paraId="36C3BAC8"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Collaborate with a variety of stakeholders</w:t>
            </w:r>
          </w:p>
          <w:p w14:paraId="0DE14F4B" w14:textId="6DF81A31"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lastRenderedPageBreak/>
              <w:t>Apply a</w:t>
            </w:r>
            <w:r w:rsidR="009F3049" w:rsidRPr="0055727C">
              <w:rPr>
                <w:rFonts w:ascii="Arial" w:hAnsi="Arial" w:cs="Arial"/>
                <w:sz w:val="22"/>
                <w:szCs w:val="22"/>
              </w:rPr>
              <w:t xml:space="preserve"> </w:t>
            </w:r>
            <w:r w:rsidRPr="0055727C">
              <w:rPr>
                <w:rFonts w:ascii="Arial" w:hAnsi="Arial" w:cs="Arial"/>
                <w:sz w:val="22"/>
                <w:szCs w:val="20"/>
                <w:lang w:eastAsia="en-US"/>
              </w:rPr>
              <w:t xml:space="preserve">family-centred </w:t>
            </w:r>
            <w:r w:rsidRPr="0055727C">
              <w:rPr>
                <w:rFonts w:ascii="Arial" w:hAnsi="Arial" w:cs="Arial"/>
                <w:sz w:val="22"/>
                <w:szCs w:val="22"/>
              </w:rPr>
              <w:t>approach to working with adolescent who uses</w:t>
            </w:r>
            <w:r w:rsidR="00977FAC" w:rsidRPr="0055727C">
              <w:rPr>
                <w:rFonts w:ascii="Arial" w:hAnsi="Arial" w:cs="Arial"/>
                <w:sz w:val="22"/>
                <w:szCs w:val="22"/>
              </w:rPr>
              <w:t xml:space="preserve"> family</w:t>
            </w:r>
            <w:r w:rsidRPr="0055727C">
              <w:rPr>
                <w:rFonts w:ascii="Arial" w:hAnsi="Arial" w:cs="Arial"/>
                <w:sz w:val="22"/>
                <w:szCs w:val="22"/>
              </w:rPr>
              <w:t xml:space="preserve"> violence</w:t>
            </w:r>
          </w:p>
          <w:p w14:paraId="17ABB269" w14:textId="754EC94F"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Use a trauma-informed and intersectional approach when engaging with victim survivors, perpetrators and adolescents who use violence</w:t>
            </w:r>
          </w:p>
          <w:p w14:paraId="30E82888"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Support colleagues to seek advice and support for their wellbeing</w:t>
            </w:r>
          </w:p>
          <w:p w14:paraId="5567C0B2"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Literacy skills to:</w:t>
            </w:r>
          </w:p>
          <w:p w14:paraId="08585DF6"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Identify appropriate information for referrals and service support</w:t>
            </w:r>
          </w:p>
          <w:p w14:paraId="41194C0E"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Interpret and understand:</w:t>
            </w:r>
          </w:p>
          <w:p w14:paraId="02879CF1"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 xml:space="preserve">Organisational policies and procedures </w:t>
            </w:r>
          </w:p>
          <w:p w14:paraId="279C7396" w14:textId="77777777" w:rsidR="00F62463" w:rsidRPr="0055727C" w:rsidRDefault="00F62463" w:rsidP="00F62463">
            <w:pPr>
              <w:numPr>
                <w:ilvl w:val="1"/>
                <w:numId w:val="18"/>
              </w:numPr>
              <w:spacing w:before="60" w:after="60" w:line="276" w:lineRule="auto"/>
              <w:rPr>
                <w:rFonts w:ascii="Arial" w:hAnsi="Arial" w:cs="Arial"/>
                <w:sz w:val="22"/>
                <w:szCs w:val="22"/>
              </w:rPr>
            </w:pPr>
            <w:r w:rsidRPr="0055727C">
              <w:rPr>
                <w:rFonts w:ascii="Arial" w:hAnsi="Arial" w:cs="Arial"/>
                <w:sz w:val="22"/>
                <w:szCs w:val="22"/>
              </w:rPr>
              <w:t>MARAM Framework</w:t>
            </w:r>
          </w:p>
          <w:p w14:paraId="380B1783"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Complete required documentation, planning, referrals and reports for the intended purpose and audience </w:t>
            </w:r>
          </w:p>
          <w:p w14:paraId="1C91DB27"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Use required tools and templates </w:t>
            </w:r>
          </w:p>
          <w:p w14:paraId="2291237D"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Develop risk management strategies and safety plans</w:t>
            </w:r>
          </w:p>
          <w:p w14:paraId="350B2E5B"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Teamwork skills to:</w:t>
            </w:r>
          </w:p>
          <w:p w14:paraId="08FE1887" w14:textId="109E5493"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Work collaboratively with a range of stakeholders, including specialist family violence practitioners </w:t>
            </w:r>
          </w:p>
          <w:p w14:paraId="16FFA0C1" w14:textId="60848FDE"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Collaborate within a coordinated multi-agency response</w:t>
            </w:r>
          </w:p>
          <w:p w14:paraId="67C6B7F2" w14:textId="383DB4B5"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 xml:space="preserve">Engage with networks, coalitions and </w:t>
            </w:r>
            <w:r w:rsidR="00255A11" w:rsidRPr="0055727C">
              <w:rPr>
                <w:rFonts w:ascii="Arial" w:hAnsi="Arial" w:cs="Arial"/>
                <w:sz w:val="22"/>
                <w:szCs w:val="22"/>
              </w:rPr>
              <w:t xml:space="preserve">in </w:t>
            </w:r>
            <w:r w:rsidRPr="0055727C">
              <w:rPr>
                <w:rFonts w:ascii="Arial" w:hAnsi="Arial" w:cs="Arial"/>
                <w:sz w:val="22"/>
                <w:szCs w:val="22"/>
              </w:rPr>
              <w:t xml:space="preserve">collaborations </w:t>
            </w:r>
          </w:p>
          <w:p w14:paraId="4D8BA2B8"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Digital Technology skills to </w:t>
            </w:r>
          </w:p>
          <w:p w14:paraId="00EE4497"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Access the internet for referral and service support information</w:t>
            </w:r>
          </w:p>
          <w:p w14:paraId="4FC9FCDE" w14:textId="77777777" w:rsidR="00F62463" w:rsidRPr="0055727C" w:rsidRDefault="00F62463" w:rsidP="00F62463">
            <w:pPr>
              <w:numPr>
                <w:ilvl w:val="0"/>
                <w:numId w:val="18"/>
              </w:numPr>
              <w:spacing w:before="60" w:after="60" w:line="276" w:lineRule="auto"/>
              <w:rPr>
                <w:rFonts w:ascii="Arial" w:hAnsi="Arial" w:cs="Arial"/>
                <w:sz w:val="22"/>
                <w:szCs w:val="22"/>
              </w:rPr>
            </w:pPr>
            <w:r w:rsidRPr="0055727C">
              <w:rPr>
                <w:rFonts w:ascii="Arial" w:hAnsi="Arial" w:cs="Arial"/>
                <w:sz w:val="22"/>
                <w:szCs w:val="22"/>
              </w:rPr>
              <w:t>Complete, submit and store required information and documentation</w:t>
            </w:r>
          </w:p>
        </w:tc>
      </w:tr>
      <w:tr w:rsidR="00F62463" w:rsidRPr="0055727C" w14:paraId="50D6E7FF" w14:textId="77777777" w:rsidTr="00365EAD">
        <w:tc>
          <w:tcPr>
            <w:tcW w:w="5000" w:type="pct"/>
            <w:gridSpan w:val="2"/>
            <w:shd w:val="clear" w:color="auto" w:fill="auto"/>
          </w:tcPr>
          <w:p w14:paraId="1BF19ACF" w14:textId="77777777" w:rsidR="00F62463" w:rsidRPr="0055727C" w:rsidRDefault="00F62463" w:rsidP="00F62463">
            <w:pPr>
              <w:spacing w:before="60" w:after="60" w:line="276" w:lineRule="auto"/>
              <w:rPr>
                <w:rFonts w:ascii="Arial" w:hAnsi="Arial" w:cs="Arial"/>
                <w:b/>
                <w:sz w:val="22"/>
                <w:szCs w:val="22"/>
              </w:rPr>
            </w:pPr>
            <w:r w:rsidRPr="0055727C">
              <w:rPr>
                <w:rFonts w:ascii="Arial" w:hAnsi="Arial" w:cs="Arial"/>
                <w:b/>
                <w:sz w:val="22"/>
                <w:szCs w:val="22"/>
              </w:rPr>
              <w:lastRenderedPageBreak/>
              <w:t>Required Knowledge</w:t>
            </w:r>
          </w:p>
          <w:p w14:paraId="1ECCAA74"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The rights and entitlements of victim survivors and perpetrators of family violence when interacting with service providers </w:t>
            </w:r>
          </w:p>
          <w:p w14:paraId="2CB3E0E9" w14:textId="7F23AED1"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The intersecting forms of discrimination and disadvantage experienced by individuals from marginalised groups and diverse communities due to systemic and structural power imbalances and societal inequality</w:t>
            </w:r>
          </w:p>
          <w:p w14:paraId="0BC80A0A" w14:textId="251F414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The attitudes to gender equality and family violence that exist within</w:t>
            </w:r>
            <w:r w:rsidR="00977FAC" w:rsidRPr="0055727C">
              <w:rPr>
                <w:rFonts w:ascii="Arial" w:hAnsi="Arial" w:cs="Arial"/>
                <w:sz w:val="22"/>
                <w:szCs w:val="22"/>
              </w:rPr>
              <w:t xml:space="preserve"> society</w:t>
            </w:r>
            <w:r w:rsidRPr="0055727C">
              <w:rPr>
                <w:rFonts w:ascii="Arial" w:hAnsi="Arial" w:cs="Arial"/>
                <w:sz w:val="22"/>
                <w:szCs w:val="22"/>
              </w:rPr>
              <w:t xml:space="preserve"> </w:t>
            </w:r>
          </w:p>
          <w:p w14:paraId="1435C860" w14:textId="78736DD4"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That engagement, relationship-building</w:t>
            </w:r>
            <w:r w:rsidR="00977FAC" w:rsidRPr="0055727C">
              <w:rPr>
                <w:rFonts w:ascii="Arial" w:hAnsi="Arial" w:cs="Arial"/>
                <w:sz w:val="22"/>
                <w:szCs w:val="22"/>
              </w:rPr>
              <w:t>, cultural safety</w:t>
            </w:r>
            <w:r w:rsidRPr="0055727C">
              <w:rPr>
                <w:rFonts w:ascii="Arial" w:hAnsi="Arial" w:cs="Arial"/>
                <w:sz w:val="22"/>
                <w:szCs w:val="22"/>
              </w:rPr>
              <w:t xml:space="preserve"> and trauma-informed practice is essential to working effectively with Aboriginal families and needs to align with </w:t>
            </w:r>
            <w:r w:rsidR="00977FAC" w:rsidRPr="0055727C">
              <w:rPr>
                <w:rFonts w:ascii="Arial" w:hAnsi="Arial" w:cs="Arial"/>
                <w:sz w:val="22"/>
                <w:szCs w:val="22"/>
              </w:rPr>
              <w:t xml:space="preserve">Aboriginal </w:t>
            </w:r>
            <w:r w:rsidRPr="0055727C">
              <w:rPr>
                <w:rFonts w:ascii="Arial" w:hAnsi="Arial" w:cs="Arial"/>
                <w:sz w:val="22"/>
                <w:szCs w:val="22"/>
              </w:rPr>
              <w:t>self-determination principles and practice</w:t>
            </w:r>
          </w:p>
          <w:p w14:paraId="6E54BAD4"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Perpetrator myths which are reinforced by broader social norms, including entitlement-based attitudes and beliefs of ownership</w:t>
            </w:r>
          </w:p>
          <w:p w14:paraId="43903A72"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Tactics used by perpetrators to: </w:t>
            </w:r>
          </w:p>
          <w:p w14:paraId="0F1F02C1"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Avoid taking accountability and responsibility for use of family violence</w:t>
            </w:r>
          </w:p>
          <w:p w14:paraId="33B969B3"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Minimise or undermine victim survivor’s experiences of family violence </w:t>
            </w:r>
          </w:p>
          <w:p w14:paraId="6B18CBB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Undermine victim survivors parenting relationships with children</w:t>
            </w:r>
          </w:p>
          <w:p w14:paraId="314C4DE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Attempt to collude with workers to minimise responsibility</w:t>
            </w:r>
          </w:p>
          <w:p w14:paraId="57564F25"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Awareness of additional risk factors, including: </w:t>
            </w:r>
          </w:p>
          <w:p w14:paraId="25271450"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lastRenderedPageBreak/>
              <w:t xml:space="preserve">Risk factors that indicate increased risk of suicide or a person being seriously harmed or killed </w:t>
            </w:r>
          </w:p>
          <w:p w14:paraId="6742FAAE" w14:textId="3B180B46" w:rsidR="00F62463" w:rsidRPr="0055727C" w:rsidRDefault="00954B61"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That v</w:t>
            </w:r>
            <w:r w:rsidR="00F62463" w:rsidRPr="0055727C">
              <w:rPr>
                <w:rFonts w:ascii="Arial" w:hAnsi="Arial" w:cs="Arial"/>
                <w:sz w:val="22"/>
                <w:szCs w:val="22"/>
              </w:rPr>
              <w:t>ictim survivors who access support or legal services may experience increased risk from perpetrator</w:t>
            </w:r>
          </w:p>
          <w:p w14:paraId="0F97D934" w14:textId="2475450A" w:rsidR="00F62463" w:rsidRPr="0055727C" w:rsidRDefault="00954B61"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That e</w:t>
            </w:r>
            <w:r w:rsidR="00F62463" w:rsidRPr="0055727C">
              <w:rPr>
                <w:rFonts w:ascii="Arial" w:hAnsi="Arial" w:cs="Arial"/>
                <w:sz w:val="22"/>
                <w:szCs w:val="22"/>
              </w:rPr>
              <w:t>ngaging with perpetrators around their use of family violence may result in increased risk to victim survivors, including children and young people</w:t>
            </w:r>
          </w:p>
          <w:p w14:paraId="4F745A42"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Primary/predominant aggressor definitions and identification frameworks within the </w:t>
            </w:r>
            <w:r w:rsidRPr="0055727C">
              <w:rPr>
                <w:rFonts w:ascii="Arial" w:hAnsi="Arial" w:cs="Arial"/>
                <w:iCs/>
                <w:sz w:val="22"/>
                <w:szCs w:val="20"/>
                <w:lang w:eastAsia="en-US"/>
              </w:rPr>
              <w:t>MARAM</w:t>
            </w:r>
            <w:r w:rsidRPr="0055727C">
              <w:rPr>
                <w:rFonts w:ascii="Arial" w:hAnsi="Arial" w:cs="Arial"/>
                <w:sz w:val="22"/>
                <w:szCs w:val="22"/>
              </w:rPr>
              <w:t xml:space="preserve"> Framework and practice guides</w:t>
            </w:r>
          </w:p>
          <w:p w14:paraId="3DB782EC"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Collaborative case management and coordinated multi-agency responses to family violence </w:t>
            </w:r>
          </w:p>
          <w:p w14:paraId="4426759F"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Referral pathways, specific service options and other appropriate targeted or therapeutic services to meet the ongoing needs of:</w:t>
            </w:r>
          </w:p>
          <w:p w14:paraId="127B1F18" w14:textId="41E6447C"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Victim survivors (including children</w:t>
            </w:r>
            <w:r w:rsidR="00977FAC" w:rsidRPr="0055727C">
              <w:rPr>
                <w:rFonts w:ascii="Arial" w:hAnsi="Arial" w:cs="Arial"/>
                <w:sz w:val="22"/>
                <w:szCs w:val="22"/>
              </w:rPr>
              <w:t>,</w:t>
            </w:r>
            <w:r w:rsidRPr="0055727C">
              <w:rPr>
                <w:rFonts w:ascii="Arial" w:hAnsi="Arial" w:cs="Arial"/>
                <w:sz w:val="22"/>
                <w:szCs w:val="22"/>
              </w:rPr>
              <w:t xml:space="preserve"> young people</w:t>
            </w:r>
            <w:r w:rsidR="00977FAC" w:rsidRPr="0055727C">
              <w:rPr>
                <w:rFonts w:ascii="Arial" w:hAnsi="Arial" w:cs="Arial"/>
                <w:sz w:val="22"/>
                <w:szCs w:val="22"/>
              </w:rPr>
              <w:t xml:space="preserve"> and older people</w:t>
            </w:r>
            <w:r w:rsidRPr="0055727C">
              <w:rPr>
                <w:rFonts w:ascii="Arial" w:hAnsi="Arial" w:cs="Arial"/>
                <w:sz w:val="22"/>
                <w:szCs w:val="22"/>
              </w:rPr>
              <w:t>)</w:t>
            </w:r>
          </w:p>
          <w:p w14:paraId="18649664"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Perpetrators of family violence</w:t>
            </w:r>
          </w:p>
          <w:p w14:paraId="65EA366B" w14:textId="6DBB2B59"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Adolescents who use </w:t>
            </w:r>
            <w:r w:rsidR="00606B6E" w:rsidRPr="0055727C">
              <w:rPr>
                <w:rFonts w:ascii="Arial" w:hAnsi="Arial" w:cs="Arial"/>
                <w:sz w:val="22"/>
                <w:szCs w:val="22"/>
              </w:rPr>
              <w:t xml:space="preserve">family </w:t>
            </w:r>
            <w:r w:rsidRPr="0055727C">
              <w:rPr>
                <w:rFonts w:ascii="Arial" w:hAnsi="Arial" w:cs="Arial"/>
                <w:sz w:val="22"/>
                <w:szCs w:val="22"/>
              </w:rPr>
              <w:t>violence</w:t>
            </w:r>
          </w:p>
          <w:p w14:paraId="65369AA2" w14:textId="32D29B2B" w:rsidR="00F62463" w:rsidRPr="0055727C" w:rsidRDefault="00F62463" w:rsidP="00F62463">
            <w:pPr>
              <w:pStyle w:val="ListParagraph"/>
              <w:numPr>
                <w:ilvl w:val="1"/>
                <w:numId w:val="19"/>
              </w:numPr>
              <w:rPr>
                <w:rFonts w:ascii="Arial" w:hAnsi="Arial" w:cs="Arial"/>
                <w:sz w:val="22"/>
                <w:szCs w:val="22"/>
              </w:rPr>
            </w:pPr>
            <w:r w:rsidRPr="0055727C">
              <w:rPr>
                <w:rFonts w:ascii="Arial" w:hAnsi="Arial" w:cs="Arial"/>
                <w:sz w:val="22"/>
                <w:szCs w:val="22"/>
              </w:rPr>
              <w:t xml:space="preserve">Adolescents who are both using </w:t>
            </w:r>
            <w:r w:rsidR="00606B6E" w:rsidRPr="0055727C">
              <w:rPr>
                <w:rFonts w:ascii="Arial" w:hAnsi="Arial" w:cs="Arial"/>
                <w:sz w:val="22"/>
                <w:szCs w:val="22"/>
              </w:rPr>
              <w:t xml:space="preserve">family </w:t>
            </w:r>
            <w:r w:rsidRPr="0055727C">
              <w:rPr>
                <w:rFonts w:ascii="Arial" w:hAnsi="Arial" w:cs="Arial"/>
                <w:sz w:val="22"/>
                <w:szCs w:val="22"/>
              </w:rPr>
              <w:t>violence and are victim survivors of family violence</w:t>
            </w:r>
          </w:p>
          <w:p w14:paraId="7AD72B0A"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Aboriginal people and Aboriginal older people (over 50)</w:t>
            </w:r>
          </w:p>
          <w:p w14:paraId="2B9B17F1" w14:textId="4AE5C082" w:rsidR="00F62463" w:rsidRPr="0055727C" w:rsidRDefault="00F62463" w:rsidP="00606B6E">
            <w:pPr>
              <w:numPr>
                <w:ilvl w:val="1"/>
                <w:numId w:val="19"/>
              </w:numPr>
              <w:spacing w:before="60" w:after="60" w:line="276" w:lineRule="auto"/>
              <w:rPr>
                <w:rFonts w:ascii="Arial" w:hAnsi="Arial" w:cs="Arial"/>
                <w:sz w:val="22"/>
                <w:szCs w:val="22"/>
              </w:rPr>
            </w:pPr>
            <w:r w:rsidRPr="0055727C">
              <w:rPr>
                <w:rFonts w:ascii="Arial" w:hAnsi="Arial" w:cs="Arial"/>
                <w:sz w:val="22"/>
                <w:szCs w:val="22"/>
              </w:rPr>
              <w:t>Other diverse cohorts</w:t>
            </w:r>
            <w:r w:rsidR="00606B6E" w:rsidRPr="0055727C">
              <w:rPr>
                <w:rFonts w:ascii="Arial" w:hAnsi="Arial" w:cs="Arial"/>
                <w:sz w:val="22"/>
                <w:szCs w:val="22"/>
              </w:rPr>
              <w:t xml:space="preserve"> (including LGBTIQ, people with disabilities, CA</w:t>
            </w:r>
            <w:r w:rsidR="00DE4D17">
              <w:rPr>
                <w:rFonts w:ascii="Arial" w:hAnsi="Arial" w:cs="Arial"/>
                <w:sz w:val="22"/>
                <w:szCs w:val="22"/>
              </w:rPr>
              <w:t>L</w:t>
            </w:r>
            <w:r w:rsidR="00606B6E" w:rsidRPr="0055727C">
              <w:rPr>
                <w:rFonts w:ascii="Arial" w:hAnsi="Arial" w:cs="Arial"/>
                <w:sz w:val="22"/>
                <w:szCs w:val="22"/>
              </w:rPr>
              <w:t>D, migrant and refugees)</w:t>
            </w:r>
          </w:p>
          <w:p w14:paraId="26C292D4" w14:textId="02422DD6"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Different risk management and support needs of adolescents who use </w:t>
            </w:r>
            <w:r w:rsidR="00606B6E" w:rsidRPr="0055727C">
              <w:rPr>
                <w:rFonts w:ascii="Arial" w:hAnsi="Arial" w:cs="Arial"/>
                <w:sz w:val="22"/>
                <w:szCs w:val="22"/>
              </w:rPr>
              <w:t xml:space="preserve">family </w:t>
            </w:r>
            <w:r w:rsidRPr="0055727C">
              <w:rPr>
                <w:rFonts w:ascii="Arial" w:hAnsi="Arial" w:cs="Arial"/>
                <w:sz w:val="22"/>
                <w:szCs w:val="22"/>
              </w:rPr>
              <w:t xml:space="preserve">violence, children as victim survivors and young people as victim survivors </w:t>
            </w:r>
          </w:p>
          <w:p w14:paraId="11879D2B"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Principles of cultural humility</w:t>
            </w:r>
          </w:p>
          <w:p w14:paraId="1AA53F68" w14:textId="5BCCC1A9"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Dynamics of adolescent use of </w:t>
            </w:r>
            <w:r w:rsidR="00606B6E" w:rsidRPr="0055727C">
              <w:rPr>
                <w:rFonts w:ascii="Arial" w:hAnsi="Arial" w:cs="Arial"/>
                <w:sz w:val="22"/>
                <w:szCs w:val="22"/>
              </w:rPr>
              <w:t xml:space="preserve">family </w:t>
            </w:r>
            <w:r w:rsidRPr="0055727C">
              <w:rPr>
                <w:rFonts w:ascii="Arial" w:hAnsi="Arial" w:cs="Arial"/>
                <w:sz w:val="22"/>
                <w:szCs w:val="22"/>
              </w:rPr>
              <w:t>violence</w:t>
            </w:r>
          </w:p>
          <w:p w14:paraId="507E48E1"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Prevalence of perpetrator misidentification amongst some at-risk groups, including misidentification due to bias</w:t>
            </w:r>
          </w:p>
          <w:p w14:paraId="17BEC040"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Range of advocacy actions that can be applied (within context of own role) to identify, implement and secure required family violence reforms </w:t>
            </w:r>
          </w:p>
          <w:p w14:paraId="0BE208EE"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Responsibilities and scope of own role in relation to:</w:t>
            </w:r>
          </w:p>
          <w:p w14:paraId="797D5658" w14:textId="47B9A67B"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undertaking intermediate level risk assessment and risk management of family violence</w:t>
            </w:r>
            <w:r w:rsidR="00606B6E" w:rsidRPr="0055727C">
              <w:rPr>
                <w:rFonts w:ascii="Arial" w:hAnsi="Arial" w:cs="Arial"/>
                <w:sz w:val="22"/>
                <w:szCs w:val="22"/>
              </w:rPr>
              <w:t xml:space="preserve"> risk</w:t>
            </w:r>
          </w:p>
          <w:p w14:paraId="58665D89" w14:textId="0874012A"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contributing to behaviour assessment of perpetrators </w:t>
            </w:r>
          </w:p>
          <w:p w14:paraId="6A1F3C70"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Key components of family violence risk assessment and risk management as identified in the MARAM Framework, including:</w:t>
            </w:r>
          </w:p>
          <w:p w14:paraId="4B5E9590" w14:textId="168E401A"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Risk management strategies and safety planning</w:t>
            </w:r>
          </w:p>
          <w:p w14:paraId="069C9F57"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Documentation</w:t>
            </w:r>
          </w:p>
          <w:p w14:paraId="419980E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Legal intervention</w:t>
            </w:r>
          </w:p>
          <w:p w14:paraId="38F315E1"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Financial support </w:t>
            </w:r>
          </w:p>
          <w:p w14:paraId="609B2B2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Use and purpose of different risk assessment tools for different types of interactions </w:t>
            </w:r>
          </w:p>
          <w:p w14:paraId="3BD3963E"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Collaboration</w:t>
            </w:r>
          </w:p>
          <w:p w14:paraId="3F3793E7" w14:textId="6A3DEE20"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lang w:val="en-AU"/>
              </w:rPr>
              <w:lastRenderedPageBreak/>
              <w:t>Model</w:t>
            </w:r>
            <w:r w:rsidRPr="0055727C">
              <w:rPr>
                <w:rFonts w:ascii="Arial" w:hAnsi="Arial" w:cs="Arial"/>
                <w:sz w:val="22"/>
                <w:szCs w:val="22"/>
              </w:rPr>
              <w:t xml:space="preserve"> of Structured Professional Judgement:</w:t>
            </w:r>
          </w:p>
          <w:p w14:paraId="5231D46B" w14:textId="77777777" w:rsidR="00F62463" w:rsidRPr="0055727C" w:rsidRDefault="00F62463" w:rsidP="00F62463">
            <w:pPr>
              <w:numPr>
                <w:ilvl w:val="2"/>
                <w:numId w:val="19"/>
              </w:numPr>
              <w:spacing w:before="60" w:after="60" w:line="276" w:lineRule="auto"/>
              <w:rPr>
                <w:rFonts w:ascii="Arial" w:hAnsi="Arial" w:cs="Arial"/>
                <w:sz w:val="22"/>
                <w:szCs w:val="22"/>
              </w:rPr>
            </w:pPr>
            <w:r w:rsidRPr="0055727C">
              <w:rPr>
                <w:rFonts w:ascii="Arial" w:hAnsi="Arial" w:cs="Arial"/>
                <w:sz w:val="22"/>
                <w:szCs w:val="22"/>
              </w:rPr>
              <w:t xml:space="preserve">Victim survivor self-assessment </w:t>
            </w:r>
          </w:p>
          <w:p w14:paraId="5CAEDBFE" w14:textId="77777777" w:rsidR="00F62463" w:rsidRPr="0055727C" w:rsidRDefault="00F62463" w:rsidP="00F62463">
            <w:pPr>
              <w:numPr>
                <w:ilvl w:val="2"/>
                <w:numId w:val="19"/>
              </w:numPr>
              <w:spacing w:before="60" w:after="60" w:line="276" w:lineRule="auto"/>
              <w:rPr>
                <w:rFonts w:ascii="Arial" w:hAnsi="Arial" w:cs="Arial"/>
                <w:sz w:val="22"/>
                <w:szCs w:val="22"/>
              </w:rPr>
            </w:pPr>
            <w:r w:rsidRPr="0055727C">
              <w:rPr>
                <w:rFonts w:ascii="Arial" w:hAnsi="Arial" w:cs="Arial"/>
                <w:sz w:val="22"/>
                <w:szCs w:val="22"/>
              </w:rPr>
              <w:t>Evidence-based risk factors</w:t>
            </w:r>
          </w:p>
          <w:p w14:paraId="3B3A9849" w14:textId="77777777" w:rsidR="00F62463" w:rsidRPr="0055727C" w:rsidRDefault="00F62463" w:rsidP="00F62463">
            <w:pPr>
              <w:numPr>
                <w:ilvl w:val="2"/>
                <w:numId w:val="19"/>
              </w:numPr>
              <w:spacing w:before="60" w:after="60" w:line="276" w:lineRule="auto"/>
              <w:rPr>
                <w:rFonts w:ascii="Arial" w:hAnsi="Arial" w:cs="Arial"/>
                <w:sz w:val="22"/>
                <w:szCs w:val="22"/>
              </w:rPr>
            </w:pPr>
            <w:r w:rsidRPr="0055727C">
              <w:rPr>
                <w:rFonts w:ascii="Arial" w:hAnsi="Arial" w:cs="Arial"/>
                <w:sz w:val="22"/>
                <w:szCs w:val="22"/>
              </w:rPr>
              <w:t xml:space="preserve">Information sharing </w:t>
            </w:r>
          </w:p>
          <w:p w14:paraId="51F0E968" w14:textId="77777777" w:rsidR="00F62463" w:rsidRPr="0055727C" w:rsidRDefault="00F62463" w:rsidP="00F62463">
            <w:pPr>
              <w:numPr>
                <w:ilvl w:val="2"/>
                <w:numId w:val="19"/>
              </w:numPr>
              <w:spacing w:before="60" w:after="60" w:line="276" w:lineRule="auto"/>
              <w:rPr>
                <w:rFonts w:ascii="Arial" w:hAnsi="Arial" w:cs="Arial"/>
                <w:sz w:val="22"/>
                <w:szCs w:val="22"/>
              </w:rPr>
            </w:pPr>
            <w:r w:rsidRPr="0055727C">
              <w:rPr>
                <w:rFonts w:ascii="Arial" w:hAnsi="Arial" w:cs="Arial"/>
                <w:sz w:val="22"/>
                <w:szCs w:val="22"/>
              </w:rPr>
              <w:t>Intersectional analysis</w:t>
            </w:r>
          </w:p>
          <w:p w14:paraId="036AF93D" w14:textId="77777777" w:rsidR="002E7A90" w:rsidRDefault="00F62463" w:rsidP="00367C78">
            <w:pPr>
              <w:numPr>
                <w:ilvl w:val="0"/>
                <w:numId w:val="19"/>
              </w:numPr>
              <w:spacing w:before="60" w:after="60" w:line="276" w:lineRule="auto"/>
              <w:rPr>
                <w:rFonts w:ascii="Arial" w:hAnsi="Arial" w:cs="Arial"/>
                <w:sz w:val="22"/>
                <w:szCs w:val="22"/>
              </w:rPr>
            </w:pPr>
            <w:r w:rsidRPr="002E7A90">
              <w:rPr>
                <w:rFonts w:ascii="Arial" w:hAnsi="Arial" w:cs="Arial"/>
                <w:sz w:val="22"/>
                <w:szCs w:val="22"/>
              </w:rPr>
              <w:t>Inclusive practice when assessing and managing risk</w:t>
            </w:r>
          </w:p>
          <w:p w14:paraId="3149D3E1" w14:textId="3C076999" w:rsidR="00F62463" w:rsidRPr="002E7A90" w:rsidRDefault="00F62463" w:rsidP="00367C78">
            <w:pPr>
              <w:numPr>
                <w:ilvl w:val="0"/>
                <w:numId w:val="19"/>
              </w:numPr>
              <w:spacing w:before="60" w:after="60" w:line="276" w:lineRule="auto"/>
              <w:rPr>
                <w:rFonts w:ascii="Arial" w:hAnsi="Arial" w:cs="Arial"/>
                <w:sz w:val="22"/>
                <w:szCs w:val="22"/>
              </w:rPr>
            </w:pPr>
            <w:r w:rsidRPr="002E7A90">
              <w:rPr>
                <w:rFonts w:ascii="Arial" w:hAnsi="Arial" w:cs="Arial"/>
                <w:sz w:val="22"/>
                <w:szCs w:val="22"/>
              </w:rPr>
              <w:t xml:space="preserve">Different considerations when developing risk management strategies and safety plans with victim survivors who identify from a variety of diverse cohorts (recognising the intersections between/within cohorts), including but not limited to: </w:t>
            </w:r>
          </w:p>
          <w:p w14:paraId="785219EE"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Adults </w:t>
            </w:r>
          </w:p>
          <w:p w14:paraId="00B9AC56"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Children and/or young people </w:t>
            </w:r>
          </w:p>
          <w:p w14:paraId="6E150FDE"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Older people </w:t>
            </w:r>
          </w:p>
          <w:p w14:paraId="390EB36F" w14:textId="4628F8D4"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Individuals from Aboriginal communities</w:t>
            </w:r>
          </w:p>
          <w:p w14:paraId="04066B0A" w14:textId="2CDEBDF9"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 Individuals from LGBTIQ communities</w:t>
            </w:r>
          </w:p>
          <w:p w14:paraId="05451D94"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Immigrants and refugees</w:t>
            </w:r>
          </w:p>
          <w:p w14:paraId="478C5A0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Individuals from Culturally and Linguistically Diverse (CALD) communities </w:t>
            </w:r>
          </w:p>
          <w:p w14:paraId="6E67BA21" w14:textId="782AD4F1"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People with disabilities </w:t>
            </w:r>
          </w:p>
          <w:p w14:paraId="1FA21317"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The need to:</w:t>
            </w:r>
          </w:p>
          <w:p w14:paraId="27C3257C" w14:textId="65EA2323"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Consider undertaking a risk assessment with the child or young person, even if the child or young person is not the client</w:t>
            </w:r>
          </w:p>
          <w:p w14:paraId="0481CE82" w14:textId="2A0CF95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Assess each child or young person as an individual; recognising that family violence risk can be different for each child or young person dependent upon gender, developmental stage, relational and circumstantial factors</w:t>
            </w:r>
          </w:p>
          <w:p w14:paraId="02DBF725" w14:textId="5874108D"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Undertake safety planning where an adolescent is using </w:t>
            </w:r>
            <w:r w:rsidR="00D02A3F" w:rsidRPr="0055727C">
              <w:rPr>
                <w:rFonts w:ascii="Arial" w:hAnsi="Arial" w:cs="Arial"/>
                <w:sz w:val="22"/>
                <w:szCs w:val="22"/>
              </w:rPr>
              <w:t xml:space="preserve">family </w:t>
            </w:r>
            <w:r w:rsidRPr="0055727C">
              <w:rPr>
                <w:rFonts w:ascii="Arial" w:hAnsi="Arial" w:cs="Arial"/>
                <w:sz w:val="22"/>
                <w:szCs w:val="22"/>
              </w:rPr>
              <w:t xml:space="preserve">violence from a </w:t>
            </w:r>
            <w:r w:rsidRPr="0055727C">
              <w:rPr>
                <w:rFonts w:ascii="Arial" w:hAnsi="Arial" w:cs="Arial"/>
                <w:sz w:val="22"/>
                <w:szCs w:val="20"/>
                <w:lang w:eastAsia="en-US"/>
              </w:rPr>
              <w:t xml:space="preserve">family-centred </w:t>
            </w:r>
            <w:r w:rsidRPr="0055727C">
              <w:rPr>
                <w:rFonts w:ascii="Arial" w:hAnsi="Arial" w:cs="Arial"/>
                <w:sz w:val="22"/>
                <w:szCs w:val="22"/>
              </w:rPr>
              <w:t xml:space="preserve">perspective </w:t>
            </w:r>
          </w:p>
          <w:p w14:paraId="4BA4F67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Monitor, assess and manage risk over time in order to ensure that the risk management strategies and safety plans are responsive to changed circumstances and/or escalation</w:t>
            </w:r>
          </w:p>
          <w:p w14:paraId="129043FF" w14:textId="357C8D90" w:rsidR="00F62463" w:rsidRPr="0055727C" w:rsidRDefault="00F62463" w:rsidP="00F62463">
            <w:pPr>
              <w:pStyle w:val="ListParagraph"/>
              <w:numPr>
                <w:ilvl w:val="1"/>
                <w:numId w:val="19"/>
              </w:numPr>
              <w:rPr>
                <w:rFonts w:ascii="Arial" w:hAnsi="Arial" w:cs="Arial"/>
                <w:sz w:val="22"/>
                <w:szCs w:val="22"/>
              </w:rPr>
            </w:pPr>
            <w:r w:rsidRPr="0055727C">
              <w:rPr>
                <w:rFonts w:ascii="Arial" w:hAnsi="Arial" w:cs="Arial"/>
                <w:sz w:val="22"/>
                <w:szCs w:val="22"/>
              </w:rPr>
              <w:t>Prioritise individuals with intersectional factors within the service system</w:t>
            </w:r>
          </w:p>
          <w:p w14:paraId="438D556B"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Tailor engagement strategies to work effectively in a culturally-sensitive way with victim survivors or perpetrators of family violence from diverse groups/ communities</w:t>
            </w:r>
          </w:p>
          <w:p w14:paraId="2012C429" w14:textId="0C07BE52"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Prioritise the </w:t>
            </w:r>
            <w:r w:rsidRPr="0055727C">
              <w:rPr>
                <w:rFonts w:ascii="Arial" w:hAnsi="Arial" w:cs="Arial"/>
                <w:sz w:val="22"/>
                <w:szCs w:val="20"/>
                <w:lang w:eastAsia="en-US"/>
              </w:rPr>
              <w:t xml:space="preserve">safety and wellbeing of </w:t>
            </w:r>
            <w:r w:rsidRPr="0055727C">
              <w:rPr>
                <w:rFonts w:ascii="Arial" w:hAnsi="Arial" w:cs="Arial"/>
                <w:sz w:val="22"/>
                <w:szCs w:val="22"/>
              </w:rPr>
              <w:t xml:space="preserve">victim survivors during all interactions with perpetrators </w:t>
            </w:r>
          </w:p>
          <w:p w14:paraId="0AFC2E04" w14:textId="2EEFD196"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Include the adult victim survivor’s self-assessment of risk, fear and safety as a crucial input when undertaking family violence risk assessment and risk management</w:t>
            </w:r>
          </w:p>
          <w:p w14:paraId="077E101F"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Role of: </w:t>
            </w:r>
          </w:p>
          <w:p w14:paraId="0A3D1F60"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Justice and law enforcement (Police) response</w:t>
            </w:r>
          </w:p>
          <w:p w14:paraId="65E95C7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Coordinated risk management, including Risk Assessment and Management Panels (RAMPs)</w:t>
            </w:r>
          </w:p>
          <w:p w14:paraId="448E5DE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lastRenderedPageBreak/>
              <w:t>Networks and coalitions in advocating for change</w:t>
            </w:r>
          </w:p>
          <w:p w14:paraId="24B685F3"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Protective Interveners, including their</w:t>
            </w:r>
            <w:r w:rsidRPr="0055727C">
              <w:t xml:space="preserve"> </w:t>
            </w:r>
            <w:r w:rsidRPr="0055727C">
              <w:rPr>
                <w:rFonts w:ascii="Arial" w:hAnsi="Arial" w:cs="Arial"/>
                <w:sz w:val="22"/>
                <w:szCs w:val="22"/>
              </w:rPr>
              <w:t xml:space="preserve">responsibilities and obligations under Victoria’s </w:t>
            </w:r>
            <w:r w:rsidRPr="0055727C">
              <w:rPr>
                <w:rFonts w:ascii="Arial" w:hAnsi="Arial" w:cs="Arial"/>
                <w:i/>
                <w:sz w:val="22"/>
                <w:szCs w:val="22"/>
              </w:rPr>
              <w:t>Child, Youth and Family Act</w:t>
            </w:r>
            <w:r w:rsidRPr="0055727C">
              <w:rPr>
                <w:rFonts w:ascii="Arial" w:hAnsi="Arial" w:cs="Arial"/>
                <w:sz w:val="22"/>
                <w:szCs w:val="22"/>
              </w:rPr>
              <w:t xml:space="preserve"> </w:t>
            </w:r>
          </w:p>
          <w:p w14:paraId="093D72E1"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Processes for: </w:t>
            </w:r>
          </w:p>
          <w:p w14:paraId="156CCCA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Seeking and sharing risk-relevant information</w:t>
            </w:r>
          </w:p>
          <w:p w14:paraId="09F4BF66" w14:textId="5894DB7A"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Assisting the victim survivor and/or adolescent who uses</w:t>
            </w:r>
            <w:r w:rsidR="00E107E7" w:rsidRPr="0055727C">
              <w:rPr>
                <w:rFonts w:ascii="Arial" w:hAnsi="Arial" w:cs="Arial"/>
                <w:sz w:val="22"/>
                <w:szCs w:val="22"/>
              </w:rPr>
              <w:t xml:space="preserve"> family</w:t>
            </w:r>
            <w:r w:rsidRPr="0055727C">
              <w:rPr>
                <w:rFonts w:ascii="Arial" w:hAnsi="Arial" w:cs="Arial"/>
                <w:sz w:val="22"/>
                <w:szCs w:val="22"/>
              </w:rPr>
              <w:t xml:space="preserve"> violence in service and justice system navigation </w:t>
            </w:r>
          </w:p>
          <w:p w14:paraId="0D5F6886" w14:textId="11F6B1B1"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Determining level, severity and immediacy of risk in accordance with the MARAM Framework</w:t>
            </w:r>
          </w:p>
          <w:p w14:paraId="2039A690"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Risk management that are responsive to the dynamics and shifts in family violence perpetration, and responses and circumstances of victim survivors</w:t>
            </w:r>
          </w:p>
          <w:p w14:paraId="5EB79988" w14:textId="400B8DD2"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Determining if a risk assessment can be undertaken directly with a victim survivor who is a child or young person and when a protective parent should be used as the source of information </w:t>
            </w:r>
          </w:p>
          <w:p w14:paraId="7B05F901"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Family violence as a Human Rights issue</w:t>
            </w:r>
          </w:p>
          <w:p w14:paraId="2F2EA2AF"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Consent:</w:t>
            </w:r>
          </w:p>
          <w:p w14:paraId="2B23EF37"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When consent is and is not required for information sharing and referrals</w:t>
            </w:r>
          </w:p>
          <w:p w14:paraId="1C9CCA14"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The range of risk management strategies that may be put in place on behalf of victim survivors and do not require their consent</w:t>
            </w:r>
          </w:p>
          <w:p w14:paraId="4601247A"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Sources of risk-relevant information </w:t>
            </w:r>
          </w:p>
          <w:p w14:paraId="34E1338A"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The act of recording and documenting information can increase risk for victim survivors</w:t>
            </w:r>
          </w:p>
          <w:p w14:paraId="3E82F918"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Documentation, files and records created about the perpetrator may be available to them under the Freedom of Information (FOI) Act</w:t>
            </w:r>
          </w:p>
          <w:p w14:paraId="419ADDE4"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What constitutes ‘keeping the perpetrator in view’ from both a system and a practice standpoint </w:t>
            </w:r>
          </w:p>
          <w:p w14:paraId="6D3F5B4D" w14:textId="74C5B409"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How to prepare the perpetrator for referral</w:t>
            </w:r>
          </w:p>
          <w:p w14:paraId="329E9342"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Values, core principles and features of: </w:t>
            </w:r>
          </w:p>
          <w:p w14:paraId="08840F3D" w14:textId="77777777" w:rsidR="00F62463" w:rsidRPr="0055727C" w:rsidRDefault="00F62463" w:rsidP="00F62463">
            <w:pPr>
              <w:pStyle w:val="ListParagraph"/>
              <w:numPr>
                <w:ilvl w:val="1"/>
                <w:numId w:val="19"/>
              </w:numPr>
              <w:rPr>
                <w:rFonts w:ascii="Arial" w:hAnsi="Arial" w:cs="Arial"/>
                <w:sz w:val="22"/>
                <w:szCs w:val="22"/>
              </w:rPr>
            </w:pPr>
            <w:r w:rsidRPr="0055727C">
              <w:rPr>
                <w:rFonts w:ascii="Arial" w:hAnsi="Arial" w:cs="Arial"/>
                <w:sz w:val="22"/>
                <w:szCs w:val="22"/>
              </w:rPr>
              <w:t>Applying an intersectional approach to engagement with individuals</w:t>
            </w:r>
          </w:p>
          <w:p w14:paraId="4D495CD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Trauma-informed practice approach, including:</w:t>
            </w:r>
          </w:p>
          <w:p w14:paraId="127BA177"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Recognising the possibility of past trauma </w:t>
            </w:r>
          </w:p>
          <w:p w14:paraId="2BEE0149" w14:textId="655D6266"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Understanding trauma and its impact, including the particular impacts of historic and </w:t>
            </w:r>
            <w:r w:rsidR="00E107E7" w:rsidRPr="0055727C">
              <w:rPr>
                <w:rFonts w:ascii="Arial" w:hAnsi="Arial" w:cs="Arial"/>
                <w:sz w:val="22"/>
                <w:szCs w:val="22"/>
              </w:rPr>
              <w:t>inter</w:t>
            </w:r>
            <w:r w:rsidRPr="0055727C">
              <w:rPr>
                <w:rFonts w:ascii="Arial" w:hAnsi="Arial" w:cs="Arial"/>
                <w:sz w:val="22"/>
                <w:szCs w:val="22"/>
              </w:rPr>
              <w:t xml:space="preserve">generational trauma for Aboriginal people </w:t>
            </w:r>
          </w:p>
          <w:p w14:paraId="64B42A0E"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Valuing and supporting the importance of family structures and kin networks for Aboriginal people (taking a holistic, family-centric, approach) </w:t>
            </w:r>
          </w:p>
          <w:p w14:paraId="6EBE416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Promoting safety in environments and relationships</w:t>
            </w:r>
          </w:p>
          <w:p w14:paraId="13E1442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Supporting control, choice and autonomy</w:t>
            </w:r>
          </w:p>
          <w:p w14:paraId="440127C6"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Fostering healthy, supportive relationships</w:t>
            </w:r>
          </w:p>
          <w:p w14:paraId="7B5F9DF5"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Promoting strengths-based, collaborative practices</w:t>
            </w:r>
          </w:p>
          <w:p w14:paraId="1E3BC7B4" w14:textId="1E5DC8F8"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That undertaking risk assessment and management where an adolescent is using </w:t>
            </w:r>
            <w:r w:rsidR="00E107E7" w:rsidRPr="0055727C">
              <w:rPr>
                <w:rFonts w:ascii="Arial" w:hAnsi="Arial" w:cs="Arial"/>
                <w:sz w:val="22"/>
                <w:szCs w:val="22"/>
              </w:rPr>
              <w:t xml:space="preserve">family </w:t>
            </w:r>
            <w:r w:rsidRPr="0055727C">
              <w:rPr>
                <w:rFonts w:ascii="Arial" w:hAnsi="Arial" w:cs="Arial"/>
                <w:sz w:val="22"/>
                <w:szCs w:val="22"/>
              </w:rPr>
              <w:t>violence includes recognition and consideration of;</w:t>
            </w:r>
          </w:p>
          <w:p w14:paraId="1122BA2A" w14:textId="2D7D0BD9" w:rsidR="00E107E7" w:rsidRPr="0055727C" w:rsidRDefault="00E107E7" w:rsidP="00E107E7">
            <w:pPr>
              <w:numPr>
                <w:ilvl w:val="1"/>
                <w:numId w:val="19"/>
              </w:numPr>
              <w:spacing w:before="60" w:after="60" w:line="276" w:lineRule="auto"/>
              <w:rPr>
                <w:rFonts w:ascii="Arial" w:hAnsi="Arial" w:cs="Arial"/>
                <w:sz w:val="22"/>
                <w:szCs w:val="22"/>
              </w:rPr>
            </w:pPr>
            <w:r w:rsidRPr="0055727C">
              <w:rPr>
                <w:rFonts w:ascii="Arial" w:hAnsi="Arial" w:cs="Arial"/>
                <w:sz w:val="22"/>
                <w:szCs w:val="22"/>
              </w:rPr>
              <w:lastRenderedPageBreak/>
              <w:t>The ongoing role of care and dependency that exists in the relationship between adult victim survivor and adolescent who uses family violence</w:t>
            </w:r>
          </w:p>
          <w:p w14:paraId="7668F611" w14:textId="4A94E175" w:rsidR="00F62463" w:rsidRPr="0055727C" w:rsidRDefault="00F62463" w:rsidP="00F62463">
            <w:pPr>
              <w:pStyle w:val="ListParagraph"/>
              <w:numPr>
                <w:ilvl w:val="1"/>
                <w:numId w:val="19"/>
              </w:numPr>
              <w:rPr>
                <w:rFonts w:ascii="Arial" w:hAnsi="Arial" w:cs="Arial"/>
                <w:sz w:val="22"/>
                <w:szCs w:val="22"/>
              </w:rPr>
            </w:pPr>
            <w:r w:rsidRPr="0055727C">
              <w:rPr>
                <w:rFonts w:ascii="Arial" w:hAnsi="Arial" w:cs="Arial"/>
                <w:sz w:val="22"/>
                <w:szCs w:val="22"/>
              </w:rPr>
              <w:t xml:space="preserve">That the </w:t>
            </w:r>
            <w:r w:rsidR="004C13FF" w:rsidRPr="0055727C">
              <w:rPr>
                <w:rFonts w:ascii="Arial" w:hAnsi="Arial" w:cs="Arial"/>
                <w:sz w:val="22"/>
                <w:szCs w:val="22"/>
              </w:rPr>
              <w:t xml:space="preserve">adolescent who uses family violence </w:t>
            </w:r>
            <w:r w:rsidRPr="0055727C">
              <w:rPr>
                <w:rFonts w:ascii="Arial" w:hAnsi="Arial" w:cs="Arial"/>
                <w:sz w:val="22"/>
                <w:szCs w:val="22"/>
              </w:rPr>
              <w:t xml:space="preserve">may simultaneously be a victim survivor currently experiencing family violence, or have previously experienced family violence as a victim survivor </w:t>
            </w:r>
          </w:p>
          <w:p w14:paraId="33B4D46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The complexity of the situation</w:t>
            </w:r>
          </w:p>
          <w:p w14:paraId="3B4622F4"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The continuum of behaviour</w:t>
            </w:r>
          </w:p>
          <w:p w14:paraId="0CB7BDD1" w14:textId="05BEBAF9"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Pattern of behaviour supported by people around the</w:t>
            </w:r>
            <w:r w:rsidR="004C13FF" w:rsidRPr="0055727C">
              <w:rPr>
                <w:rFonts w:ascii="Arial" w:hAnsi="Arial" w:cs="Arial"/>
                <w:sz w:val="22"/>
                <w:szCs w:val="22"/>
              </w:rPr>
              <w:t xml:space="preserve"> adolescent who uses family violence</w:t>
            </w:r>
          </w:p>
          <w:p w14:paraId="7FF99FD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Pattern of coercive control </w:t>
            </w:r>
          </w:p>
          <w:p w14:paraId="371D47F5"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Key differences between: </w:t>
            </w:r>
          </w:p>
          <w:p w14:paraId="795E5446" w14:textId="3654C3E9" w:rsidR="00F62463" w:rsidRPr="0055727C" w:rsidRDefault="00F62463" w:rsidP="00F62463">
            <w:pPr>
              <w:numPr>
                <w:ilvl w:val="1"/>
                <w:numId w:val="19"/>
              </w:numPr>
              <w:spacing w:before="60" w:after="60" w:line="276" w:lineRule="auto"/>
            </w:pPr>
            <w:r w:rsidRPr="0055727C">
              <w:rPr>
                <w:rFonts w:ascii="Arial" w:hAnsi="Arial" w:cs="Arial"/>
                <w:sz w:val="22"/>
                <w:szCs w:val="22"/>
              </w:rPr>
              <w:t>Safety planning where an adolescent is using</w:t>
            </w:r>
            <w:r w:rsidR="004C13FF" w:rsidRPr="0055727C">
              <w:rPr>
                <w:rFonts w:ascii="Arial" w:hAnsi="Arial" w:cs="Arial"/>
                <w:sz w:val="22"/>
                <w:szCs w:val="22"/>
              </w:rPr>
              <w:t xml:space="preserve"> family</w:t>
            </w:r>
            <w:r w:rsidRPr="0055727C">
              <w:rPr>
                <w:rFonts w:ascii="Arial" w:hAnsi="Arial" w:cs="Arial"/>
                <w:sz w:val="22"/>
                <w:szCs w:val="22"/>
              </w:rPr>
              <w:t xml:space="preserve"> violence and safety planning in response to an adult perpetrator</w:t>
            </w:r>
          </w:p>
          <w:p w14:paraId="32D3EC34" w14:textId="0A289745"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Adolescent behaviour that constitutes ‘adolescent use of </w:t>
            </w:r>
            <w:r w:rsidR="004C13FF" w:rsidRPr="0055727C">
              <w:rPr>
                <w:rFonts w:ascii="Arial" w:hAnsi="Arial" w:cs="Arial"/>
                <w:sz w:val="22"/>
                <w:szCs w:val="22"/>
              </w:rPr>
              <w:t xml:space="preserve">family </w:t>
            </w:r>
            <w:r w:rsidRPr="0055727C">
              <w:rPr>
                <w:rFonts w:ascii="Arial" w:hAnsi="Arial" w:cs="Arial"/>
                <w:sz w:val="22"/>
                <w:szCs w:val="22"/>
              </w:rPr>
              <w:t xml:space="preserve">violence’ and other types of behaviour that the adolescent may be displaying </w:t>
            </w:r>
          </w:p>
          <w:p w14:paraId="07195A97" w14:textId="5226C851"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Techniques and strategies to safely navigate attempts by perpetrators to seek collusion</w:t>
            </w:r>
          </w:p>
          <w:p w14:paraId="72B50235"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Reporting and documentation requirements related to family violence risk assessment and management</w:t>
            </w:r>
          </w:p>
          <w:p w14:paraId="2522A3AA"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Legal implications of family violence, including, but not limited to:</w:t>
            </w:r>
          </w:p>
          <w:p w14:paraId="3CED86B3"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Visa status of a victim survivor, a perpetrator or of any children or young people </w:t>
            </w:r>
          </w:p>
          <w:p w14:paraId="7F5567FA"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Impact on rental agreements</w:t>
            </w:r>
          </w:p>
          <w:p w14:paraId="0A82D1B1"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Implications of Family Violence Intervention Orders (FVIOs) and their conditions</w:t>
            </w:r>
          </w:p>
          <w:p w14:paraId="57B32E1E"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Breach orders</w:t>
            </w:r>
          </w:p>
          <w:p w14:paraId="0FFD254B"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Family Law Court orders compared to FVIOs</w:t>
            </w:r>
          </w:p>
          <w:p w14:paraId="7D8C7367" w14:textId="7D523918"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What constitutes criminal offending compared to what constitutes civil offending</w:t>
            </w:r>
          </w:p>
          <w:p w14:paraId="1034295C"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When to seek emergency services response</w:t>
            </w:r>
          </w:p>
          <w:p w14:paraId="3C237A7A" w14:textId="5D8AFC86"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Employer and employee responsibilities regarding </w:t>
            </w:r>
            <w:r w:rsidRPr="0055727C">
              <w:rPr>
                <w:rFonts w:ascii="Arial" w:hAnsi="Arial" w:cs="Arial"/>
                <w:sz w:val="22"/>
                <w:szCs w:val="20"/>
                <w:lang w:eastAsia="en-US"/>
              </w:rPr>
              <w:t>workplace health</w:t>
            </w:r>
            <w:r w:rsidR="006B623A" w:rsidRPr="0055727C">
              <w:rPr>
                <w:rFonts w:ascii="Arial" w:hAnsi="Arial" w:cs="Arial"/>
                <w:sz w:val="22"/>
                <w:szCs w:val="20"/>
                <w:lang w:eastAsia="en-US"/>
              </w:rPr>
              <w:t>, safety</w:t>
            </w:r>
            <w:r w:rsidRPr="0055727C">
              <w:rPr>
                <w:rFonts w:ascii="Arial" w:hAnsi="Arial" w:cs="Arial"/>
                <w:sz w:val="22"/>
                <w:szCs w:val="20"/>
                <w:lang w:eastAsia="en-US"/>
              </w:rPr>
              <w:t xml:space="preserve"> and wellbeing in accordance with </w:t>
            </w:r>
            <w:r w:rsidRPr="0055727C">
              <w:rPr>
                <w:rFonts w:ascii="Arial" w:hAnsi="Arial" w:cs="Arial"/>
                <w:sz w:val="22"/>
                <w:szCs w:val="22"/>
              </w:rPr>
              <w:t xml:space="preserve">WHS/OHS legislation </w:t>
            </w:r>
          </w:p>
          <w:p w14:paraId="381E5BCF"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Sources of support, advice and help for own </w:t>
            </w:r>
            <w:r w:rsidRPr="0055727C">
              <w:rPr>
                <w:rFonts w:ascii="Arial" w:hAnsi="Arial" w:cs="Arial"/>
                <w:sz w:val="22"/>
                <w:szCs w:val="20"/>
                <w:lang w:eastAsia="en-US"/>
              </w:rPr>
              <w:t xml:space="preserve">health and wellbeing, including </w:t>
            </w:r>
            <w:r w:rsidRPr="0055727C">
              <w:rPr>
                <w:rFonts w:ascii="Arial" w:hAnsi="Arial" w:cs="Arial"/>
                <w:sz w:val="22"/>
                <w:szCs w:val="22"/>
              </w:rPr>
              <w:t xml:space="preserve">for vicarious trauma </w:t>
            </w:r>
          </w:p>
          <w:p w14:paraId="7FB4E498"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Online / digital / technological safety and use of technology to perpetrate family violence (including stalking)</w:t>
            </w:r>
          </w:p>
          <w:p w14:paraId="59B29799"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 xml:space="preserve">Key protective factors for both adult and children victim survivors to effectively mitigate risk, including: </w:t>
            </w:r>
          </w:p>
          <w:p w14:paraId="336EB681"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Intervention orders </w:t>
            </w:r>
          </w:p>
          <w:p w14:paraId="395C383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Housing stability and safety</w:t>
            </w:r>
          </w:p>
          <w:p w14:paraId="21E6AA5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Support networks</w:t>
            </w:r>
          </w:p>
          <w:p w14:paraId="2922BE0D"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Financial resources </w:t>
            </w:r>
          </w:p>
          <w:p w14:paraId="34E1D3C3"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Therapeutic support</w:t>
            </w:r>
          </w:p>
          <w:p w14:paraId="5685ADEA"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Cultural supports and healing services for Aboriginal people</w:t>
            </w:r>
          </w:p>
          <w:p w14:paraId="616DCE2F"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Strengths-based protective factors for children</w:t>
            </w:r>
          </w:p>
          <w:p w14:paraId="4C8BDBA8"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lastRenderedPageBreak/>
              <w:t>Secondary consultation relevant to own industry sector and job role, including processes for providing and seeking expertise</w:t>
            </w:r>
          </w:p>
          <w:p w14:paraId="2C769C2A"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Individual acts of family violence as part of a broader cultural context of gender dynamics and structural inequalities</w:t>
            </w:r>
          </w:p>
          <w:p w14:paraId="5D51D2D2" w14:textId="79079CDF"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How societal context influences perceptions of family violence, including, but not limited to: intimate partner violence, elder abuse and sibling violence</w:t>
            </w:r>
          </w:p>
          <w:p w14:paraId="27119AC8" w14:textId="77777777" w:rsidR="00F62463" w:rsidRPr="0055727C" w:rsidRDefault="00F62463" w:rsidP="00F62463">
            <w:pPr>
              <w:numPr>
                <w:ilvl w:val="0"/>
                <w:numId w:val="19"/>
              </w:numPr>
              <w:spacing w:before="60" w:after="60" w:line="276" w:lineRule="auto"/>
              <w:rPr>
                <w:rFonts w:ascii="Arial" w:hAnsi="Arial" w:cs="Arial"/>
                <w:sz w:val="22"/>
                <w:szCs w:val="22"/>
              </w:rPr>
            </w:pPr>
            <w:r w:rsidRPr="0055727C">
              <w:rPr>
                <w:rFonts w:ascii="Arial" w:hAnsi="Arial" w:cs="Arial"/>
                <w:sz w:val="22"/>
                <w:szCs w:val="22"/>
              </w:rPr>
              <w:t>That own lived experience may be a potential source of:</w:t>
            </w:r>
          </w:p>
          <w:p w14:paraId="696BB1FC"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Understanding of the experiences of victim survivors </w:t>
            </w:r>
          </w:p>
          <w:p w14:paraId="63980DC0"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 xml:space="preserve">Conscious and unconscious bias </w:t>
            </w:r>
          </w:p>
          <w:p w14:paraId="5B546C98" w14:textId="77777777" w:rsidR="00F62463" w:rsidRPr="0055727C" w:rsidRDefault="00F62463" w:rsidP="00F62463">
            <w:pPr>
              <w:numPr>
                <w:ilvl w:val="1"/>
                <w:numId w:val="19"/>
              </w:numPr>
              <w:spacing w:before="60" w:after="60" w:line="276" w:lineRule="auto"/>
              <w:rPr>
                <w:rFonts w:ascii="Arial" w:hAnsi="Arial" w:cs="Arial"/>
                <w:sz w:val="22"/>
                <w:szCs w:val="22"/>
              </w:rPr>
            </w:pPr>
            <w:r w:rsidRPr="0055727C">
              <w:rPr>
                <w:rFonts w:ascii="Arial" w:hAnsi="Arial" w:cs="Arial"/>
                <w:sz w:val="22"/>
                <w:szCs w:val="22"/>
              </w:rPr>
              <w:t>Trauma</w:t>
            </w:r>
          </w:p>
        </w:tc>
      </w:tr>
      <w:tr w:rsidR="00F62463" w:rsidRPr="0055727C" w14:paraId="0D1594B1" w14:textId="77777777" w:rsidTr="00365EAD">
        <w:tblPrEx>
          <w:tblLook w:val="0000" w:firstRow="0" w:lastRow="0" w:firstColumn="0" w:lastColumn="0" w:noHBand="0" w:noVBand="0"/>
        </w:tblPrEx>
        <w:tc>
          <w:tcPr>
            <w:tcW w:w="5000" w:type="pct"/>
            <w:gridSpan w:val="2"/>
            <w:shd w:val="clear" w:color="auto" w:fill="auto"/>
          </w:tcPr>
          <w:p w14:paraId="5F8F073D" w14:textId="77777777" w:rsidR="00F62463" w:rsidRPr="0055727C" w:rsidRDefault="00F62463" w:rsidP="00F62463">
            <w:pPr>
              <w:spacing w:before="120" w:after="120" w:line="276" w:lineRule="auto"/>
              <w:rPr>
                <w:rFonts w:ascii="Arial" w:hAnsi="Arial"/>
                <w:b/>
                <w:sz w:val="22"/>
                <w:szCs w:val="20"/>
                <w:lang w:eastAsia="en-US"/>
              </w:rPr>
            </w:pPr>
            <w:r w:rsidRPr="0055727C">
              <w:rPr>
                <w:rFonts w:ascii="Arial" w:hAnsi="Arial"/>
                <w:b/>
                <w:sz w:val="22"/>
                <w:szCs w:val="20"/>
                <w:lang w:eastAsia="en-US"/>
              </w:rPr>
              <w:lastRenderedPageBreak/>
              <w:t xml:space="preserve">RANGE STATEMENT </w:t>
            </w:r>
          </w:p>
        </w:tc>
      </w:tr>
      <w:tr w:rsidR="00F62463" w:rsidRPr="0055727C" w14:paraId="6BCAA4D1" w14:textId="77777777" w:rsidTr="00365EAD">
        <w:tblPrEx>
          <w:tblLook w:val="0000" w:firstRow="0" w:lastRow="0" w:firstColumn="0" w:lastColumn="0" w:noHBand="0" w:noVBand="0"/>
        </w:tblPrEx>
        <w:tc>
          <w:tcPr>
            <w:tcW w:w="5000" w:type="pct"/>
            <w:gridSpan w:val="2"/>
          </w:tcPr>
          <w:p w14:paraId="0FF60280" w14:textId="77777777" w:rsidR="00F62463" w:rsidRPr="0055727C" w:rsidRDefault="00F62463" w:rsidP="00F62463">
            <w:pPr>
              <w:spacing w:before="120" w:after="120" w:line="276" w:lineRule="auto"/>
              <w:rPr>
                <w:rFonts w:ascii="Arial" w:hAnsi="Arial"/>
                <w:i/>
                <w:sz w:val="18"/>
                <w:szCs w:val="20"/>
                <w:lang w:eastAsia="en-US"/>
              </w:rPr>
            </w:pPr>
            <w:r w:rsidRPr="0055727C">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62463" w:rsidRPr="0055727C" w14:paraId="4F88CA69" w14:textId="77777777" w:rsidTr="00365EAD">
        <w:tblPrEx>
          <w:tblLook w:val="0000" w:firstRow="0" w:lastRow="0" w:firstColumn="0" w:lastColumn="0" w:noHBand="0" w:noVBand="0"/>
        </w:tblPrEx>
        <w:tc>
          <w:tcPr>
            <w:tcW w:w="1494" w:type="pct"/>
          </w:tcPr>
          <w:p w14:paraId="5821C83B" w14:textId="77777777" w:rsidR="00F62463" w:rsidRPr="0055727C" w:rsidRDefault="00F62463" w:rsidP="00F62463">
            <w:pPr>
              <w:spacing w:before="120" w:after="120" w:line="276" w:lineRule="auto"/>
              <w:rPr>
                <w:rFonts w:ascii="Arial" w:hAnsi="Arial" w:cs="Arial"/>
                <w:sz w:val="22"/>
                <w:szCs w:val="20"/>
                <w:lang w:eastAsia="en-US"/>
              </w:rPr>
            </w:pPr>
            <w:r w:rsidRPr="0055727C">
              <w:rPr>
                <w:rFonts w:ascii="Arial" w:hAnsi="Arial" w:cs="Arial"/>
                <w:b/>
                <w:bCs/>
                <w:i/>
                <w:iCs/>
                <w:sz w:val="22"/>
                <w:szCs w:val="20"/>
                <w:lang w:eastAsia="en-US"/>
              </w:rPr>
              <w:t xml:space="preserve">Victim survivors </w:t>
            </w:r>
            <w:r w:rsidRPr="0055727C">
              <w:rPr>
                <w:rFonts w:ascii="Arial" w:hAnsi="Arial" w:cs="Arial"/>
                <w:i/>
                <w:iCs/>
                <w:sz w:val="22"/>
                <w:szCs w:val="20"/>
                <w:lang w:eastAsia="en-US"/>
              </w:rPr>
              <w:t>may include:</w:t>
            </w:r>
          </w:p>
        </w:tc>
        <w:tc>
          <w:tcPr>
            <w:tcW w:w="3506" w:type="pct"/>
          </w:tcPr>
          <w:p w14:paraId="230B6543" w14:textId="77777777"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Adults (including older people)</w:t>
            </w:r>
          </w:p>
          <w:p w14:paraId="07388F6A" w14:textId="224B2770"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Children</w:t>
            </w:r>
          </w:p>
          <w:p w14:paraId="1FE28158" w14:textId="77777777"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 xml:space="preserve">Young people </w:t>
            </w:r>
          </w:p>
        </w:tc>
      </w:tr>
      <w:tr w:rsidR="00F62463" w:rsidRPr="0055727C" w14:paraId="5B46BBEE" w14:textId="77777777" w:rsidTr="00365EAD">
        <w:tblPrEx>
          <w:tblLook w:val="0000" w:firstRow="0" w:lastRow="0" w:firstColumn="0" w:lastColumn="0" w:noHBand="0" w:noVBand="0"/>
        </w:tblPrEx>
        <w:tc>
          <w:tcPr>
            <w:tcW w:w="1494" w:type="pct"/>
          </w:tcPr>
          <w:p w14:paraId="4DC9F5E3" w14:textId="77777777" w:rsidR="00F62463" w:rsidRPr="00332E83" w:rsidRDefault="00F62463" w:rsidP="00F62463">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t xml:space="preserve">Determine if a risk assessment can be undertaken directly </w:t>
            </w:r>
            <w:r w:rsidRPr="0055727C">
              <w:rPr>
                <w:rFonts w:ascii="Arial" w:hAnsi="Arial" w:cs="Arial"/>
                <w:bCs/>
                <w:iCs/>
                <w:sz w:val="22"/>
                <w:szCs w:val="20"/>
                <w:lang w:eastAsia="en-US"/>
              </w:rPr>
              <w:t xml:space="preserve">includes: </w:t>
            </w:r>
          </w:p>
        </w:tc>
        <w:tc>
          <w:tcPr>
            <w:tcW w:w="3506" w:type="pct"/>
          </w:tcPr>
          <w:p w14:paraId="57EAD3D7" w14:textId="77777777"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 xml:space="preserve">Consideration of the child or young person’s: </w:t>
            </w:r>
          </w:p>
          <w:p w14:paraId="66CDB8CB"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Accessibility</w:t>
            </w:r>
          </w:p>
          <w:p w14:paraId="7D372DD7"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 xml:space="preserve">Age </w:t>
            </w:r>
          </w:p>
          <w:p w14:paraId="48E6991A"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 xml:space="preserve">Developmental stage </w:t>
            </w:r>
          </w:p>
          <w:p w14:paraId="518C47FF" w14:textId="77777777" w:rsidR="00F62463" w:rsidRPr="0055727C" w:rsidRDefault="00F62463" w:rsidP="00F62463">
            <w:pPr>
              <w:numPr>
                <w:ilvl w:val="1"/>
                <w:numId w:val="17"/>
              </w:numPr>
              <w:spacing w:before="120" w:after="120" w:line="276" w:lineRule="auto"/>
              <w:ind w:left="745"/>
            </w:pPr>
            <w:r w:rsidRPr="0055727C">
              <w:rPr>
                <w:rFonts w:ascii="Arial" w:hAnsi="Arial"/>
                <w:sz w:val="22"/>
              </w:rPr>
              <w:t>Readin</w:t>
            </w:r>
            <w:r w:rsidRPr="0055727C">
              <w:t xml:space="preserve">ess </w:t>
            </w:r>
          </w:p>
          <w:p w14:paraId="0DB2DB67"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Kinship system and family structures (in particular for Aboriginal people)</w:t>
            </w:r>
          </w:p>
          <w:p w14:paraId="2197C920" w14:textId="77777777"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 xml:space="preserve">Level of own: </w:t>
            </w:r>
          </w:p>
          <w:p w14:paraId="570B87C5"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Skills and experience in working with children or young people</w:t>
            </w:r>
          </w:p>
          <w:p w14:paraId="706484C7" w14:textId="77777777" w:rsidR="00F62463" w:rsidRPr="0055727C" w:rsidRDefault="00F62463" w:rsidP="00F62463">
            <w:pPr>
              <w:numPr>
                <w:ilvl w:val="1"/>
                <w:numId w:val="17"/>
              </w:numPr>
              <w:spacing w:before="120" w:after="120" w:line="276" w:lineRule="auto"/>
              <w:ind w:left="745"/>
            </w:pPr>
            <w:r w:rsidRPr="0055727C">
              <w:rPr>
                <w:rFonts w:ascii="Arial" w:hAnsi="Arial"/>
                <w:sz w:val="22"/>
              </w:rPr>
              <w:t>Understanding of the child or young person’s cultural background and/or cultural identity</w:t>
            </w:r>
          </w:p>
        </w:tc>
      </w:tr>
      <w:tr w:rsidR="00F62463" w:rsidRPr="0055727C" w14:paraId="096AF48B" w14:textId="77777777" w:rsidTr="00365EAD">
        <w:tblPrEx>
          <w:tblLook w:val="0000" w:firstRow="0" w:lastRow="0" w:firstColumn="0" w:lastColumn="0" w:noHBand="0" w:noVBand="0"/>
        </w:tblPrEx>
        <w:tc>
          <w:tcPr>
            <w:tcW w:w="1494" w:type="pct"/>
          </w:tcPr>
          <w:p w14:paraId="43A47A32" w14:textId="77777777" w:rsidR="00F62463" w:rsidRPr="00332E83" w:rsidRDefault="00F62463" w:rsidP="00F62463">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t>Appropriate tools</w:t>
            </w:r>
            <w:r w:rsidRPr="0055727C">
              <w:rPr>
                <w:rFonts w:ascii="Arial" w:hAnsi="Arial" w:cs="Arial"/>
                <w:sz w:val="22"/>
                <w:szCs w:val="20"/>
                <w:lang w:eastAsia="en-US"/>
              </w:rPr>
              <w:t xml:space="preserve"> may include: </w:t>
            </w:r>
          </w:p>
        </w:tc>
        <w:tc>
          <w:tcPr>
            <w:tcW w:w="3506" w:type="pct"/>
          </w:tcPr>
          <w:p w14:paraId="17F096C0" w14:textId="77777777"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 xml:space="preserve">Intermediate-level risk assessment tools that have been developed in accordance with the MARAM Framework requirements and are designed for use with: </w:t>
            </w:r>
          </w:p>
          <w:p w14:paraId="03D3FB47"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Adult victim survivors</w:t>
            </w:r>
          </w:p>
          <w:p w14:paraId="765B76C1"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Children and young people victim survivors</w:t>
            </w:r>
          </w:p>
          <w:p w14:paraId="2DE7D183"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lastRenderedPageBreak/>
              <w:t>Adult victim survivors in time-critical interventions (brief assessment)</w:t>
            </w:r>
          </w:p>
          <w:p w14:paraId="315D4AC2" w14:textId="77777777" w:rsidR="00F62463" w:rsidRPr="0055727C" w:rsidRDefault="00F62463" w:rsidP="00F62463">
            <w:pPr>
              <w:numPr>
                <w:ilvl w:val="1"/>
                <w:numId w:val="17"/>
              </w:numPr>
              <w:spacing w:before="120" w:after="120" w:line="276" w:lineRule="auto"/>
              <w:ind w:left="745"/>
              <w:rPr>
                <w:rFonts w:ascii="Arial" w:hAnsi="Arial"/>
                <w:sz w:val="22"/>
              </w:rPr>
            </w:pPr>
            <w:r w:rsidRPr="0055727C">
              <w:rPr>
                <w:rFonts w:ascii="Arial" w:hAnsi="Arial"/>
                <w:sz w:val="22"/>
              </w:rPr>
              <w:t xml:space="preserve">Perpetrators </w:t>
            </w:r>
          </w:p>
          <w:p w14:paraId="6309C8D8" w14:textId="34DFB706" w:rsidR="00F62463" w:rsidRPr="0055727C" w:rsidRDefault="00F62463" w:rsidP="00F62463">
            <w:pPr>
              <w:numPr>
                <w:ilvl w:val="0"/>
                <w:numId w:val="17"/>
              </w:numPr>
              <w:spacing w:before="120" w:after="120" w:line="276" w:lineRule="auto"/>
              <w:rPr>
                <w:rFonts w:ascii="Arial" w:hAnsi="Arial"/>
                <w:sz w:val="22"/>
              </w:rPr>
            </w:pPr>
            <w:r w:rsidRPr="0055727C">
              <w:rPr>
                <w:rFonts w:ascii="Arial" w:hAnsi="Arial"/>
                <w:sz w:val="22"/>
              </w:rPr>
              <w:t xml:space="preserve">Adolescents who use </w:t>
            </w:r>
            <w:r w:rsidR="004C13FF" w:rsidRPr="0055727C">
              <w:rPr>
                <w:rFonts w:ascii="Arial" w:hAnsi="Arial"/>
                <w:sz w:val="22"/>
              </w:rPr>
              <w:t xml:space="preserve">family </w:t>
            </w:r>
            <w:r w:rsidRPr="0055727C">
              <w:rPr>
                <w:rFonts w:ascii="Arial" w:hAnsi="Arial"/>
                <w:sz w:val="22"/>
              </w:rPr>
              <w:t>violence</w:t>
            </w:r>
          </w:p>
        </w:tc>
      </w:tr>
      <w:tr w:rsidR="00A25EE9" w:rsidRPr="0055727C" w14:paraId="5E92EDAB" w14:textId="77777777" w:rsidTr="00365EAD">
        <w:tblPrEx>
          <w:tblLook w:val="0000" w:firstRow="0" w:lastRow="0" w:firstColumn="0" w:lastColumn="0" w:noHBand="0" w:noVBand="0"/>
        </w:tblPrEx>
        <w:tc>
          <w:tcPr>
            <w:tcW w:w="1494" w:type="pct"/>
          </w:tcPr>
          <w:p w14:paraId="46D42456" w14:textId="0C5AD5FD" w:rsidR="00A25EE9" w:rsidRPr="00332E83" w:rsidRDefault="00A25EE9" w:rsidP="00A25EE9">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lastRenderedPageBreak/>
              <w:t xml:space="preserve">Intermediate risk assessment </w:t>
            </w:r>
            <w:r w:rsidRPr="0055727C">
              <w:rPr>
                <w:rFonts w:ascii="Arial" w:hAnsi="Arial" w:cs="Arial"/>
                <w:bCs/>
                <w:iCs/>
                <w:sz w:val="22"/>
                <w:szCs w:val="20"/>
                <w:lang w:eastAsia="en-US"/>
              </w:rPr>
              <w:t>may include:</w:t>
            </w:r>
          </w:p>
        </w:tc>
        <w:tc>
          <w:tcPr>
            <w:tcW w:w="3506" w:type="pct"/>
          </w:tcPr>
          <w:p w14:paraId="7339A62C"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 xml:space="preserve">An assessment to determine the level, severity and immediacy of risk and the likelihood of future family violence, that is undertaken: </w:t>
            </w:r>
          </w:p>
          <w:p w14:paraId="05A8EDE8"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Directly following disclosure of family violence or identification and screening</w:t>
            </w:r>
          </w:p>
          <w:p w14:paraId="3CBBA3F0" w14:textId="1C5333EF"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In response to the occurrence of known events or changed circumstances that trigger a need for re-assessment of risk to victim survivor safety (e.g. perpetrator release from prison, loss of employment, pregnancy, </w:t>
            </w:r>
            <w:r w:rsidR="00772122" w:rsidRPr="0055727C">
              <w:rPr>
                <w:rFonts w:ascii="Arial" w:hAnsi="Arial"/>
                <w:sz w:val="22"/>
              </w:rPr>
              <w:t>etc.</w:t>
            </w:r>
            <w:r w:rsidRPr="0055727C">
              <w:rPr>
                <w:rFonts w:ascii="Arial" w:hAnsi="Arial"/>
                <w:sz w:val="22"/>
              </w:rPr>
              <w:t>)</w:t>
            </w:r>
          </w:p>
          <w:p w14:paraId="5382DE31" w14:textId="7FF25E91"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Ongoing risk assessment / monitoring of risk over time (due to the dynamic nature of family violence risk) to assess changes in the level, severity, immediacy and likelihood of future violence</w:t>
            </w:r>
          </w:p>
        </w:tc>
      </w:tr>
      <w:tr w:rsidR="00A25EE9" w:rsidRPr="0055727C" w14:paraId="3A70C9AA" w14:textId="77777777" w:rsidTr="00365EAD">
        <w:tblPrEx>
          <w:tblLook w:val="0000" w:firstRow="0" w:lastRow="0" w:firstColumn="0" w:lastColumn="0" w:noHBand="0" w:noVBand="0"/>
        </w:tblPrEx>
        <w:tc>
          <w:tcPr>
            <w:tcW w:w="1494" w:type="pct"/>
          </w:tcPr>
          <w:p w14:paraId="67342573" w14:textId="77777777" w:rsidR="00A25EE9" w:rsidRPr="00332E83" w:rsidRDefault="00A25EE9" w:rsidP="00A25EE9">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t>Informed consent</w:t>
            </w:r>
            <w:r w:rsidRPr="0055727C">
              <w:rPr>
                <w:rFonts w:ascii="Arial" w:hAnsi="Arial" w:cs="Arial"/>
                <w:bCs/>
                <w:i/>
                <w:sz w:val="22"/>
                <w:szCs w:val="20"/>
                <w:lang w:eastAsia="en-US"/>
              </w:rPr>
              <w:t xml:space="preserve"> </w:t>
            </w:r>
            <w:r w:rsidRPr="0055727C">
              <w:rPr>
                <w:rFonts w:ascii="Arial" w:hAnsi="Arial" w:cs="Arial"/>
                <w:bCs/>
                <w:iCs/>
                <w:sz w:val="22"/>
                <w:szCs w:val="20"/>
                <w:lang w:eastAsia="en-US"/>
              </w:rPr>
              <w:t>must</w:t>
            </w:r>
            <w:r w:rsidRPr="0055727C">
              <w:rPr>
                <w:rFonts w:ascii="Arial" w:hAnsi="Arial" w:cs="Arial"/>
                <w:b/>
                <w:iCs/>
                <w:sz w:val="22"/>
                <w:szCs w:val="20"/>
                <w:lang w:eastAsia="en-US"/>
              </w:rPr>
              <w:t xml:space="preserve"> </w:t>
            </w:r>
            <w:r w:rsidRPr="0055727C">
              <w:rPr>
                <w:rFonts w:ascii="Arial" w:hAnsi="Arial" w:cs="Arial"/>
                <w:bCs/>
                <w:iCs/>
                <w:sz w:val="22"/>
                <w:szCs w:val="20"/>
                <w:lang w:eastAsia="en-US"/>
              </w:rPr>
              <w:t>include:</w:t>
            </w:r>
          </w:p>
        </w:tc>
        <w:tc>
          <w:tcPr>
            <w:tcW w:w="3506" w:type="pct"/>
          </w:tcPr>
          <w:p w14:paraId="568DAC61"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Informing the victim survivors of:</w:t>
            </w:r>
          </w:p>
          <w:p w14:paraId="141AEBE5" w14:textId="0210D1F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Their rights and responsibilities under Victoria’s </w:t>
            </w:r>
            <w:r w:rsidRPr="0055727C">
              <w:rPr>
                <w:rFonts w:ascii="Arial" w:hAnsi="Arial"/>
                <w:i/>
                <w:iCs/>
                <w:sz w:val="22"/>
              </w:rPr>
              <w:t>Family Violence Information Sharing Scheme</w:t>
            </w:r>
            <w:r w:rsidRPr="0055727C">
              <w:rPr>
                <w:rFonts w:ascii="Arial" w:hAnsi="Arial"/>
                <w:sz w:val="22"/>
              </w:rPr>
              <w:t xml:space="preserve"> (FVISS) and </w:t>
            </w:r>
            <w:r w:rsidRPr="0055727C">
              <w:rPr>
                <w:rFonts w:ascii="Arial" w:hAnsi="Arial"/>
                <w:i/>
                <w:iCs/>
                <w:sz w:val="22"/>
              </w:rPr>
              <w:t>Child Information Sharing Scheme</w:t>
            </w:r>
            <w:r w:rsidRPr="0055727C">
              <w:rPr>
                <w:rFonts w:ascii="Arial" w:hAnsi="Arial"/>
                <w:sz w:val="22"/>
              </w:rPr>
              <w:t xml:space="preserve"> (CISS)</w:t>
            </w:r>
          </w:p>
          <w:p w14:paraId="67D85DD2"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Circumstances where their consent is not required (e.g. mandated reporting, serious risk family violence, child safety and wellbeing under CISS)</w:t>
            </w:r>
          </w:p>
          <w:p w14:paraId="729432E1" w14:textId="2FF0939F" w:rsidR="00A25EE9" w:rsidRPr="0055727C" w:rsidRDefault="00A25EE9" w:rsidP="00A25EE9">
            <w:pPr>
              <w:pStyle w:val="ListBullet1sectionB"/>
            </w:pPr>
            <w:r w:rsidRPr="0055727C">
              <w:t>Be linguistically accessible and meet the individual’s communication needs (</w:t>
            </w:r>
            <w:r w:rsidR="0074597F" w:rsidRPr="0055727C">
              <w:t>e.g.</w:t>
            </w:r>
            <w:r w:rsidRPr="0055727C">
              <w:t xml:space="preserve"> use of an interpreter, visual cue cards or other communication aids)</w:t>
            </w:r>
          </w:p>
        </w:tc>
      </w:tr>
      <w:tr w:rsidR="00A25EE9" w:rsidRPr="0055727C" w14:paraId="36AA4263" w14:textId="77777777" w:rsidTr="00365EAD">
        <w:tblPrEx>
          <w:tblLook w:val="0000" w:firstRow="0" w:lastRow="0" w:firstColumn="0" w:lastColumn="0" w:noHBand="0" w:noVBand="0"/>
        </w:tblPrEx>
        <w:tc>
          <w:tcPr>
            <w:tcW w:w="1494" w:type="pct"/>
          </w:tcPr>
          <w:p w14:paraId="07A9FA40" w14:textId="77777777" w:rsidR="00A25EE9" w:rsidRPr="0055727C" w:rsidDel="00FD6747" w:rsidRDefault="00A25EE9" w:rsidP="00A25EE9">
            <w:pPr>
              <w:spacing w:before="120" w:after="120" w:line="276" w:lineRule="auto"/>
              <w:rPr>
                <w:rFonts w:ascii="Arial" w:hAnsi="Arial" w:cs="Arial"/>
                <w:bCs/>
                <w:iCs/>
                <w:sz w:val="22"/>
                <w:szCs w:val="20"/>
                <w:lang w:eastAsia="en-US"/>
              </w:rPr>
            </w:pPr>
            <w:r w:rsidRPr="0055727C">
              <w:rPr>
                <w:rFonts w:ascii="Arial" w:hAnsi="Arial" w:cs="Arial"/>
                <w:b/>
                <w:i/>
                <w:sz w:val="22"/>
                <w:szCs w:val="20"/>
                <w:lang w:eastAsia="en-US"/>
              </w:rPr>
              <w:t>Victim survivor-centred</w:t>
            </w:r>
            <w:r w:rsidRPr="0055727C">
              <w:rPr>
                <w:rFonts w:ascii="Arial" w:hAnsi="Arial" w:cs="Arial"/>
                <w:bCs/>
                <w:iCs/>
                <w:sz w:val="22"/>
                <w:szCs w:val="20"/>
                <w:lang w:eastAsia="en-US"/>
              </w:rPr>
              <w:t xml:space="preserve"> includes:</w:t>
            </w:r>
          </w:p>
        </w:tc>
        <w:tc>
          <w:tcPr>
            <w:tcW w:w="3506" w:type="pct"/>
          </w:tcPr>
          <w:p w14:paraId="1EF20B6B"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Consideration of their physical, emotional, developmental, spiritual, cultural and safety needs</w:t>
            </w:r>
          </w:p>
          <w:p w14:paraId="46ACDB1E"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Upholding their human rights</w:t>
            </w:r>
          </w:p>
          <w:p w14:paraId="705EE02B"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Empowerment to build agency</w:t>
            </w:r>
          </w:p>
          <w:p w14:paraId="02CABC66"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Applying the principles of cultural humility to guide interactions and practice</w:t>
            </w:r>
          </w:p>
        </w:tc>
      </w:tr>
      <w:tr w:rsidR="00A25EE9" w:rsidRPr="0055727C" w14:paraId="15F7A267" w14:textId="77777777" w:rsidTr="00365EAD">
        <w:tblPrEx>
          <w:tblLook w:val="0000" w:firstRow="0" w:lastRow="0" w:firstColumn="0" w:lastColumn="0" w:noHBand="0" w:noVBand="0"/>
        </w:tblPrEx>
        <w:tc>
          <w:tcPr>
            <w:tcW w:w="1494" w:type="pct"/>
          </w:tcPr>
          <w:p w14:paraId="6BFE139F" w14:textId="3B554838" w:rsidR="00A25EE9" w:rsidRPr="0055727C" w:rsidRDefault="00A25EE9" w:rsidP="00A25EE9">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Intersectional approach</w:t>
            </w:r>
            <w:r w:rsidRPr="0055727C">
              <w:rPr>
                <w:rFonts w:ascii="Arial" w:hAnsi="Arial" w:cs="Arial"/>
                <w:sz w:val="22"/>
                <w:szCs w:val="20"/>
                <w:lang w:eastAsia="en-US"/>
              </w:rPr>
              <w:t xml:space="preserve"> may include:</w:t>
            </w:r>
          </w:p>
        </w:tc>
        <w:tc>
          <w:tcPr>
            <w:tcW w:w="3506" w:type="pct"/>
          </w:tcPr>
          <w:p w14:paraId="529123FE" w14:textId="77777777" w:rsidR="004C13FF" w:rsidRPr="0055727C" w:rsidRDefault="004C13FF" w:rsidP="004C13FF">
            <w:pPr>
              <w:numPr>
                <w:ilvl w:val="0"/>
                <w:numId w:val="17"/>
              </w:numPr>
              <w:spacing w:before="120" w:after="120" w:line="276" w:lineRule="auto"/>
              <w:rPr>
                <w:rFonts w:ascii="Arial" w:hAnsi="Arial" w:cs="Arial"/>
                <w:sz w:val="22"/>
                <w:szCs w:val="20"/>
                <w:lang w:eastAsia="en-US"/>
              </w:rPr>
            </w:pPr>
            <w:r w:rsidRPr="0055727C">
              <w:rPr>
                <w:rFonts w:ascii="Arial" w:hAnsi="Arial" w:cs="Arial"/>
                <w:sz w:val="22"/>
                <w:szCs w:val="20"/>
                <w:lang w:eastAsia="en-US"/>
              </w:rPr>
              <w:t>Recognising and addressing the power imbalance between professional and client</w:t>
            </w:r>
          </w:p>
          <w:p w14:paraId="0D43ADEE" w14:textId="0BD0EE52" w:rsidR="00A25EE9" w:rsidRPr="0055727C" w:rsidRDefault="00A25EE9" w:rsidP="00A25EE9">
            <w:pPr>
              <w:numPr>
                <w:ilvl w:val="0"/>
                <w:numId w:val="17"/>
              </w:numPr>
              <w:spacing w:before="120" w:after="120" w:line="276" w:lineRule="auto"/>
              <w:rPr>
                <w:rFonts w:ascii="Arial" w:hAnsi="Arial" w:cs="Arial"/>
                <w:sz w:val="22"/>
                <w:szCs w:val="20"/>
                <w:lang w:eastAsia="en-US"/>
              </w:rPr>
            </w:pPr>
            <w:r w:rsidRPr="0055727C">
              <w:rPr>
                <w:rFonts w:ascii="Arial" w:hAnsi="Arial" w:cs="Arial"/>
                <w:sz w:val="22"/>
                <w:szCs w:val="20"/>
                <w:lang w:eastAsia="en-US"/>
              </w:rPr>
              <w:lastRenderedPageBreak/>
              <w:t xml:space="preserve">Recognising and analysing the intersections of co-occurring factors that increase risk and amplify </w:t>
            </w:r>
            <w:r w:rsidR="004C13FF" w:rsidRPr="0055727C">
              <w:rPr>
                <w:rFonts w:ascii="Arial" w:hAnsi="Arial" w:cs="Arial"/>
                <w:sz w:val="22"/>
                <w:szCs w:val="20"/>
                <w:lang w:eastAsia="en-US"/>
              </w:rPr>
              <w:t xml:space="preserve">service </w:t>
            </w:r>
            <w:r w:rsidRPr="0055727C">
              <w:rPr>
                <w:rFonts w:ascii="Arial" w:hAnsi="Arial" w:cs="Arial"/>
                <w:sz w:val="22"/>
                <w:szCs w:val="20"/>
                <w:lang w:eastAsia="en-US"/>
              </w:rPr>
              <w:t>barriers to disclosure, including:</w:t>
            </w:r>
          </w:p>
          <w:p w14:paraId="78743DFA"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Identity</w:t>
            </w:r>
          </w:p>
          <w:p w14:paraId="1E7A9AB5"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Structural inequality</w:t>
            </w:r>
          </w:p>
          <w:p w14:paraId="608DC108"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Systems of oppression and domination</w:t>
            </w:r>
          </w:p>
          <w:p w14:paraId="39334159" w14:textId="77777777" w:rsidR="00A25EE9" w:rsidRPr="0055727C" w:rsidRDefault="00A25EE9" w:rsidP="00A25EE9">
            <w:pPr>
              <w:numPr>
                <w:ilvl w:val="1"/>
                <w:numId w:val="17"/>
              </w:numPr>
              <w:spacing w:before="120" w:after="120" w:line="276" w:lineRule="auto"/>
              <w:ind w:left="745"/>
              <w:rPr>
                <w:rFonts w:ascii="Arial" w:hAnsi="Arial" w:cs="Arial"/>
                <w:sz w:val="22"/>
                <w:szCs w:val="20"/>
                <w:lang w:eastAsia="en-US"/>
              </w:rPr>
            </w:pPr>
            <w:r w:rsidRPr="0055727C">
              <w:rPr>
                <w:rFonts w:ascii="Arial" w:hAnsi="Arial"/>
                <w:sz w:val="22"/>
              </w:rPr>
              <w:t>Discrimination such as racism, sexism, ableism, ageism, homophobia</w:t>
            </w:r>
            <w:r w:rsidRPr="0055727C">
              <w:rPr>
                <w:rFonts w:ascii="Arial" w:hAnsi="Arial" w:cs="Arial"/>
                <w:sz w:val="22"/>
                <w:szCs w:val="20"/>
                <w:lang w:eastAsia="en-US"/>
              </w:rPr>
              <w:t>, transphobia</w:t>
            </w:r>
          </w:p>
          <w:p w14:paraId="7E5ECD51"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cs="Arial"/>
                <w:sz w:val="22"/>
                <w:szCs w:val="20"/>
                <w:lang w:eastAsia="en-US"/>
              </w:rPr>
              <w:t xml:space="preserve">For aboriginal people, the history of dispossession, colonisation, loss of language and culture, intergenerational trauma, and current and past practices of child removal, and other discriminatory policies </w:t>
            </w:r>
          </w:p>
        </w:tc>
      </w:tr>
      <w:tr w:rsidR="00A25EE9" w:rsidRPr="0055727C" w14:paraId="152C3A1B" w14:textId="77777777" w:rsidTr="00365EAD">
        <w:tblPrEx>
          <w:tblLook w:val="0000" w:firstRow="0" w:lastRow="0" w:firstColumn="0" w:lastColumn="0" w:noHBand="0" w:noVBand="0"/>
        </w:tblPrEx>
        <w:tc>
          <w:tcPr>
            <w:tcW w:w="1494" w:type="pct"/>
          </w:tcPr>
          <w:p w14:paraId="2A80BC8E" w14:textId="23F54DAE" w:rsidR="00A25EE9" w:rsidRPr="00332E83" w:rsidRDefault="00A25EE9" w:rsidP="00A25EE9">
            <w:pPr>
              <w:spacing w:before="120" w:after="120" w:line="276" w:lineRule="auto"/>
              <w:rPr>
                <w:rFonts w:ascii="Arial" w:hAnsi="Arial" w:cs="Arial"/>
                <w:bCs/>
                <w:iCs/>
                <w:sz w:val="22"/>
                <w:szCs w:val="20"/>
                <w:lang w:eastAsia="en-US"/>
              </w:rPr>
            </w:pPr>
            <w:r w:rsidRPr="0055727C">
              <w:rPr>
                <w:rFonts w:ascii="Arial" w:hAnsi="Arial" w:cs="Arial"/>
                <w:b/>
                <w:bCs/>
                <w:i/>
                <w:iCs/>
                <w:sz w:val="22"/>
                <w:szCs w:val="20"/>
                <w:lang w:eastAsia="en-US"/>
              </w:rPr>
              <w:lastRenderedPageBreak/>
              <w:t xml:space="preserve">Specialist family violence services </w:t>
            </w:r>
            <w:r w:rsidRPr="0055727C">
              <w:rPr>
                <w:rFonts w:ascii="Arial" w:hAnsi="Arial" w:cs="Arial"/>
                <w:bCs/>
                <w:iCs/>
                <w:sz w:val="22"/>
                <w:szCs w:val="20"/>
                <w:lang w:eastAsia="en-US"/>
              </w:rPr>
              <w:t>may include:</w:t>
            </w:r>
          </w:p>
        </w:tc>
        <w:tc>
          <w:tcPr>
            <w:tcW w:w="3506" w:type="pct"/>
          </w:tcPr>
          <w:p w14:paraId="27CE51DA" w14:textId="0B405EB1"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 xml:space="preserve">Services and organisations who, as a core part of their overall service, specialise in providing family violence intervention and support for: </w:t>
            </w:r>
          </w:p>
          <w:p w14:paraId="3126EFDD"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Women </w:t>
            </w:r>
          </w:p>
          <w:p w14:paraId="3DCCB8B1" w14:textId="0778E42E"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Children and young people</w:t>
            </w:r>
            <w:r w:rsidR="00D47F0A" w:rsidRPr="0055727C">
              <w:rPr>
                <w:rFonts w:ascii="Arial" w:hAnsi="Arial"/>
                <w:sz w:val="22"/>
              </w:rPr>
              <w:t xml:space="preserve"> (including adolescents)</w:t>
            </w:r>
          </w:p>
          <w:p w14:paraId="71D63C1C"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Men </w:t>
            </w:r>
          </w:p>
          <w:p w14:paraId="42CCE7E5"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Families </w:t>
            </w:r>
          </w:p>
          <w:p w14:paraId="49E9216B"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Aboriginal and/or Torres Strait Islander communities</w:t>
            </w:r>
          </w:p>
          <w:p w14:paraId="0FB3EEED"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Older people</w:t>
            </w:r>
          </w:p>
          <w:p w14:paraId="5ED88893" w14:textId="33851F16"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People who may prefer ethno-specific and multicultural services (</w:t>
            </w:r>
            <w:r w:rsidR="0074597F" w:rsidRPr="0055727C">
              <w:rPr>
                <w:rFonts w:ascii="Arial" w:hAnsi="Arial"/>
                <w:sz w:val="22"/>
              </w:rPr>
              <w:t>e.g.</w:t>
            </w:r>
            <w:r w:rsidRPr="0055727C">
              <w:rPr>
                <w:rFonts w:ascii="Arial" w:hAnsi="Arial"/>
                <w:sz w:val="22"/>
              </w:rPr>
              <w:t xml:space="preserve"> CALD)</w:t>
            </w:r>
          </w:p>
          <w:p w14:paraId="33FC6351"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Refugees and asylum seekers</w:t>
            </w:r>
          </w:p>
          <w:p w14:paraId="747AF430"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LGBTIQ communities</w:t>
            </w:r>
          </w:p>
          <w:p w14:paraId="2BF6C681" w14:textId="7A308B25"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People with disabilities</w:t>
            </w:r>
          </w:p>
          <w:p w14:paraId="352A2073"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Perpetrators</w:t>
            </w:r>
          </w:p>
          <w:p w14:paraId="2C2BB099"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 xml:space="preserve">Crisis refuge services </w:t>
            </w:r>
          </w:p>
          <w:p w14:paraId="2322A8BD"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 xml:space="preserve">Multi-Disciplinary Centres </w:t>
            </w:r>
          </w:p>
          <w:p w14:paraId="371A2E55"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Sexual assault support services</w:t>
            </w:r>
          </w:p>
          <w:p w14:paraId="03B01542" w14:textId="6F7A0A8B" w:rsidR="00D47F0A" w:rsidRPr="0055727C" w:rsidRDefault="00D47F0A" w:rsidP="00D47F0A">
            <w:pPr>
              <w:numPr>
                <w:ilvl w:val="0"/>
                <w:numId w:val="17"/>
              </w:numPr>
              <w:spacing w:before="120" w:after="120" w:line="276" w:lineRule="auto"/>
              <w:rPr>
                <w:rFonts w:ascii="Arial" w:hAnsi="Arial"/>
                <w:sz w:val="22"/>
              </w:rPr>
            </w:pPr>
            <w:r w:rsidRPr="0055727C">
              <w:rPr>
                <w:rFonts w:ascii="Arial" w:hAnsi="Arial"/>
                <w:sz w:val="22"/>
              </w:rPr>
              <w:t>Sexually abusive behaviour treatment services</w:t>
            </w:r>
          </w:p>
        </w:tc>
      </w:tr>
      <w:tr w:rsidR="00A25EE9" w:rsidRPr="0055727C" w14:paraId="49639811" w14:textId="77777777" w:rsidTr="00365EAD">
        <w:tblPrEx>
          <w:tblLook w:val="0000" w:firstRow="0" w:lastRow="0" w:firstColumn="0" w:lastColumn="0" w:noHBand="0" w:noVBand="0"/>
        </w:tblPrEx>
        <w:tc>
          <w:tcPr>
            <w:tcW w:w="1494" w:type="pct"/>
          </w:tcPr>
          <w:p w14:paraId="5CBDC8F7" w14:textId="77777777" w:rsidR="00A25EE9" w:rsidRPr="0055727C" w:rsidRDefault="00A25EE9" w:rsidP="00A25EE9">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Intermediate risk assessments with victim survivors</w:t>
            </w:r>
            <w:r w:rsidRPr="0055727C">
              <w:rPr>
                <w:rFonts w:ascii="Arial" w:hAnsi="Arial" w:cs="Arial"/>
                <w:bCs/>
                <w:iCs/>
                <w:sz w:val="22"/>
                <w:szCs w:val="20"/>
                <w:lang w:eastAsia="en-US"/>
              </w:rPr>
              <w:t xml:space="preserve"> must include:</w:t>
            </w:r>
          </w:p>
        </w:tc>
        <w:tc>
          <w:tcPr>
            <w:tcW w:w="3506" w:type="pct"/>
          </w:tcPr>
          <w:p w14:paraId="77D39D8B"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 xml:space="preserve">Using intermediate level risk assessment tools that: </w:t>
            </w:r>
          </w:p>
          <w:p w14:paraId="0C4FDA55"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Align to the MARAM framework</w:t>
            </w:r>
          </w:p>
          <w:p w14:paraId="6E7793AB"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Reflect the time criticality of the intervention</w:t>
            </w:r>
          </w:p>
          <w:p w14:paraId="7C68E813"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lastRenderedPageBreak/>
              <w:t>Are appropriate to the victim survivor (adult, child or young person)</w:t>
            </w:r>
          </w:p>
          <w:p w14:paraId="5F9C22E7"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Determining:</w:t>
            </w:r>
          </w:p>
          <w:p w14:paraId="03F3D775" w14:textId="3357016E"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Level, severity and immediacy of family violence risk</w:t>
            </w:r>
          </w:p>
          <w:p w14:paraId="3C9D4752" w14:textId="77777777" w:rsidR="00A25EE9" w:rsidRPr="0055727C" w:rsidRDefault="00A25EE9" w:rsidP="00A25EE9">
            <w:pPr>
              <w:numPr>
                <w:ilvl w:val="1"/>
                <w:numId w:val="17"/>
              </w:numPr>
              <w:spacing w:before="120" w:after="120" w:line="276" w:lineRule="auto"/>
              <w:ind w:left="745"/>
              <w:rPr>
                <w:rFonts w:ascii="Arial" w:hAnsi="Arial"/>
                <w:sz w:val="20"/>
                <w:szCs w:val="20"/>
              </w:rPr>
            </w:pPr>
            <w:r w:rsidRPr="0055727C">
              <w:rPr>
                <w:rFonts w:ascii="Arial" w:hAnsi="Arial"/>
                <w:sz w:val="22"/>
              </w:rPr>
              <w:t xml:space="preserve">Changes to level or seriousness of risk over time due to escalation in frequency or severity for each identified risk factor </w:t>
            </w:r>
          </w:p>
          <w:p w14:paraId="78C5E7E2"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Identifying:</w:t>
            </w:r>
          </w:p>
          <w:p w14:paraId="5B5DB3CC" w14:textId="0A7B507F"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Presentations of risk, behaviours and characteristics of each identified perpetrator</w:t>
            </w:r>
            <w:r w:rsidR="00FD1E5C" w:rsidRPr="0055727C">
              <w:rPr>
                <w:rFonts w:ascii="Arial" w:hAnsi="Arial"/>
                <w:sz w:val="22"/>
              </w:rPr>
              <w:t xml:space="preserve"> </w:t>
            </w:r>
          </w:p>
          <w:p w14:paraId="4F4F159E" w14:textId="31A494C2" w:rsidR="00D47F0A" w:rsidRPr="0055727C" w:rsidRDefault="00D47F0A" w:rsidP="00D47F0A">
            <w:pPr>
              <w:numPr>
                <w:ilvl w:val="1"/>
                <w:numId w:val="17"/>
              </w:numPr>
              <w:spacing w:before="120" w:after="120" w:line="276" w:lineRule="auto"/>
              <w:ind w:left="745"/>
              <w:rPr>
                <w:rFonts w:ascii="Arial" w:hAnsi="Arial"/>
                <w:sz w:val="22"/>
              </w:rPr>
            </w:pPr>
            <w:r w:rsidRPr="0055727C">
              <w:rPr>
                <w:rFonts w:ascii="Arial" w:hAnsi="Arial"/>
                <w:sz w:val="22"/>
              </w:rPr>
              <w:t>Presentations of risk, behaviours and characteristics of the adolescent using family violence</w:t>
            </w:r>
          </w:p>
          <w:p w14:paraId="34C78C20"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Individual and system barriers to disclosure</w:t>
            </w:r>
          </w:p>
          <w:p w14:paraId="66577A7E"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Impacts of experiences of discrimination and other structural barriers</w:t>
            </w:r>
          </w:p>
          <w:p w14:paraId="45032FEE"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Intersecting factors that impact victim survivor's lived experience</w:t>
            </w:r>
          </w:p>
          <w:p w14:paraId="2652967A" w14:textId="7F84E804"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Intergenerational family violence</w:t>
            </w:r>
          </w:p>
        </w:tc>
      </w:tr>
      <w:tr w:rsidR="00A25EE9" w:rsidRPr="0055727C" w14:paraId="02E5240C" w14:textId="77777777" w:rsidTr="00365EAD">
        <w:tblPrEx>
          <w:tblLook w:val="0000" w:firstRow="0" w:lastRow="0" w:firstColumn="0" w:lastColumn="0" w:noHBand="0" w:noVBand="0"/>
        </w:tblPrEx>
        <w:tc>
          <w:tcPr>
            <w:tcW w:w="1494" w:type="pct"/>
          </w:tcPr>
          <w:p w14:paraId="0CCDA489" w14:textId="77777777" w:rsidR="00A25EE9" w:rsidRPr="00332E83" w:rsidRDefault="00A25EE9" w:rsidP="00A25EE9">
            <w:pPr>
              <w:spacing w:before="120" w:after="120" w:line="276" w:lineRule="auto"/>
              <w:rPr>
                <w:rFonts w:ascii="Arial" w:hAnsi="Arial" w:cs="Arial"/>
                <w:bCs/>
                <w:i/>
                <w:iCs/>
                <w:sz w:val="22"/>
                <w:szCs w:val="20"/>
                <w:lang w:eastAsia="en-US"/>
              </w:rPr>
            </w:pPr>
            <w:r w:rsidRPr="0055727C">
              <w:rPr>
                <w:rFonts w:ascii="Arial" w:hAnsi="Arial" w:cs="Arial"/>
                <w:b/>
                <w:bCs/>
                <w:i/>
                <w:iCs/>
                <w:sz w:val="22"/>
                <w:szCs w:val="20"/>
                <w:lang w:eastAsia="en-US"/>
              </w:rPr>
              <w:lastRenderedPageBreak/>
              <w:t xml:space="preserve">Structured Professional Judgement </w:t>
            </w:r>
            <w:r w:rsidRPr="0055727C">
              <w:rPr>
                <w:rFonts w:ascii="Arial" w:hAnsi="Arial" w:cs="Arial"/>
                <w:bCs/>
                <w:iCs/>
                <w:sz w:val="22"/>
                <w:szCs w:val="20"/>
                <w:lang w:eastAsia="en-US"/>
              </w:rPr>
              <w:t>must:</w:t>
            </w:r>
          </w:p>
        </w:tc>
        <w:tc>
          <w:tcPr>
            <w:tcW w:w="3506" w:type="pct"/>
          </w:tcPr>
          <w:p w14:paraId="482DE5E0"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Be informed by:</w:t>
            </w:r>
          </w:p>
          <w:p w14:paraId="23D88E81"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Victim survivor self-assessment of family violence risk</w:t>
            </w:r>
          </w:p>
          <w:p w14:paraId="45DFB352"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Evidence-based risk factors</w:t>
            </w:r>
          </w:p>
          <w:p w14:paraId="31EF1D11"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Information sharing </w:t>
            </w:r>
          </w:p>
          <w:p w14:paraId="3D3AEB92" w14:textId="77777777" w:rsidR="00A25EE9" w:rsidRPr="0055727C" w:rsidRDefault="00A25EE9" w:rsidP="00A25EE9">
            <w:pPr>
              <w:numPr>
                <w:ilvl w:val="1"/>
                <w:numId w:val="17"/>
              </w:numPr>
              <w:spacing w:before="120" w:after="120" w:line="276" w:lineRule="auto"/>
              <w:ind w:left="745"/>
              <w:rPr>
                <w:rFonts w:ascii="Arial" w:hAnsi="Arial"/>
                <w:sz w:val="22"/>
              </w:rPr>
            </w:pPr>
            <w:r w:rsidRPr="0055727C">
              <w:rPr>
                <w:rFonts w:ascii="Arial" w:hAnsi="Arial"/>
                <w:sz w:val="22"/>
              </w:rPr>
              <w:t xml:space="preserve">Intersectional analysis </w:t>
            </w:r>
          </w:p>
          <w:p w14:paraId="186C0414" w14:textId="77777777" w:rsidR="00A25EE9" w:rsidRPr="0055727C" w:rsidRDefault="00A25EE9" w:rsidP="00A25EE9">
            <w:pPr>
              <w:numPr>
                <w:ilvl w:val="0"/>
                <w:numId w:val="17"/>
              </w:numPr>
              <w:spacing w:before="120" w:after="120" w:line="276" w:lineRule="auto"/>
              <w:rPr>
                <w:rFonts w:ascii="Arial" w:hAnsi="Arial"/>
                <w:sz w:val="22"/>
              </w:rPr>
            </w:pPr>
            <w:r w:rsidRPr="0055727C">
              <w:rPr>
                <w:rFonts w:ascii="Arial" w:hAnsi="Arial"/>
                <w:sz w:val="22"/>
              </w:rPr>
              <w:t>Practiced in accordance with the MARAM Framework’s practice model of Structured Professional Judgement</w:t>
            </w:r>
          </w:p>
        </w:tc>
      </w:tr>
      <w:tr w:rsidR="00FD1E5C" w:rsidRPr="0055727C" w14:paraId="7698F2F4" w14:textId="77777777" w:rsidTr="00365EAD">
        <w:tblPrEx>
          <w:tblLook w:val="0000" w:firstRow="0" w:lastRow="0" w:firstColumn="0" w:lastColumn="0" w:noHBand="0" w:noVBand="0"/>
        </w:tblPrEx>
        <w:tc>
          <w:tcPr>
            <w:tcW w:w="1494" w:type="pct"/>
          </w:tcPr>
          <w:p w14:paraId="0212C908" w14:textId="54488825" w:rsidR="00FD1E5C" w:rsidRPr="00332E83" w:rsidRDefault="00FD1E5C" w:rsidP="00FD1E5C">
            <w:pPr>
              <w:spacing w:before="120" w:after="120" w:line="276" w:lineRule="auto"/>
              <w:rPr>
                <w:rFonts w:ascii="Arial" w:hAnsi="Arial" w:cs="Arial"/>
                <w:bCs/>
                <w:i/>
                <w:iCs/>
                <w:sz w:val="22"/>
                <w:szCs w:val="20"/>
                <w:lang w:eastAsia="en-US"/>
              </w:rPr>
            </w:pPr>
            <w:r w:rsidRPr="0055727C">
              <w:rPr>
                <w:rFonts w:ascii="Arial" w:hAnsi="Arial" w:cs="Arial"/>
                <w:b/>
                <w:i/>
                <w:sz w:val="22"/>
                <w:szCs w:val="20"/>
                <w:lang w:eastAsia="en-US"/>
              </w:rPr>
              <w:t xml:space="preserve">Risk-relevant information </w:t>
            </w:r>
            <w:r w:rsidRPr="0055727C">
              <w:rPr>
                <w:rFonts w:ascii="Arial" w:hAnsi="Arial" w:cs="Arial"/>
                <w:bCs/>
                <w:iCs/>
                <w:sz w:val="22"/>
                <w:szCs w:val="20"/>
                <w:lang w:eastAsia="en-US"/>
              </w:rPr>
              <w:t>may include:</w:t>
            </w:r>
          </w:p>
        </w:tc>
        <w:tc>
          <w:tcPr>
            <w:tcW w:w="3506" w:type="pct"/>
          </w:tcPr>
          <w:p w14:paraId="7D9BE926" w14:textId="37CBCEC3"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Information that </w:t>
            </w:r>
            <w:r w:rsidR="00D47F0A" w:rsidRPr="0055727C">
              <w:rPr>
                <w:rFonts w:ascii="Arial" w:hAnsi="Arial"/>
                <w:sz w:val="22"/>
              </w:rPr>
              <w:t>a</w:t>
            </w:r>
            <w:r w:rsidRPr="0055727C">
              <w:rPr>
                <w:rFonts w:ascii="Arial" w:hAnsi="Arial"/>
                <w:sz w:val="22"/>
              </w:rPr>
              <w:t>ssists the identification of the perpetrator</w:t>
            </w:r>
          </w:p>
          <w:p w14:paraId="614C64B8" w14:textId="4DD393FF"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Perpetrator behaviour or circumstances</w:t>
            </w:r>
          </w:p>
          <w:p w14:paraId="48E16B69" w14:textId="1D763E19" w:rsidR="00D47F0A" w:rsidRPr="0055727C" w:rsidRDefault="00D47F0A" w:rsidP="00D47F0A">
            <w:pPr>
              <w:numPr>
                <w:ilvl w:val="0"/>
                <w:numId w:val="17"/>
              </w:numPr>
              <w:spacing w:before="120" w:after="120" w:line="276" w:lineRule="auto"/>
              <w:rPr>
                <w:rFonts w:ascii="Arial" w:hAnsi="Arial"/>
                <w:sz w:val="22"/>
              </w:rPr>
            </w:pPr>
            <w:r w:rsidRPr="0055727C">
              <w:rPr>
                <w:rFonts w:ascii="Arial" w:hAnsi="Arial"/>
                <w:sz w:val="22"/>
              </w:rPr>
              <w:t>Adolescent who uses family violence behaviour or circumstances</w:t>
            </w:r>
          </w:p>
          <w:p w14:paraId="4AC0C1E2" w14:textId="086EB92C"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Presence of adolescent who uses </w:t>
            </w:r>
            <w:r w:rsidR="00D47F0A" w:rsidRPr="0055727C">
              <w:rPr>
                <w:rFonts w:ascii="Arial" w:hAnsi="Arial"/>
                <w:sz w:val="22"/>
              </w:rPr>
              <w:t xml:space="preserve">family </w:t>
            </w:r>
            <w:r w:rsidRPr="0055727C">
              <w:rPr>
                <w:rFonts w:ascii="Arial" w:hAnsi="Arial"/>
                <w:sz w:val="22"/>
              </w:rPr>
              <w:t>violence in the home</w:t>
            </w:r>
          </w:p>
          <w:p w14:paraId="6764A786"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The risks that the victim survivors are experiencing and their circumstances</w:t>
            </w:r>
          </w:p>
          <w:p w14:paraId="1B7BBA4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Information related to the victim survivors’ wellbeing and needs due to their experience of family violence</w:t>
            </w:r>
          </w:p>
          <w:p w14:paraId="74A57C7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lastRenderedPageBreak/>
              <w:t>Information that is relevant to promoting a child’s or young person’s wellbeing or safety</w:t>
            </w:r>
          </w:p>
          <w:p w14:paraId="0BA50986" w14:textId="2CDAB38D"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Information that relates to any of the family violence risk factors as identified in Victoria’s </w:t>
            </w:r>
            <w:r w:rsidRPr="0055727C">
              <w:rPr>
                <w:rFonts w:ascii="Arial" w:hAnsi="Arial"/>
                <w:i/>
                <w:iCs/>
                <w:sz w:val="22"/>
              </w:rPr>
              <w:t>Family Violence Risk Assessment and Risk Management Framework</w:t>
            </w:r>
          </w:p>
          <w:p w14:paraId="25B6F31A" w14:textId="556B0BF5"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Additional information sought, where necessary, under </w:t>
            </w:r>
            <w:r w:rsidRPr="0055727C">
              <w:rPr>
                <w:rFonts w:ascii="Arial" w:hAnsi="Arial" w:cs="Arial"/>
                <w:sz w:val="22"/>
                <w:szCs w:val="20"/>
                <w:lang w:eastAsia="en-US"/>
              </w:rPr>
              <w:t xml:space="preserve">FVISS or CISS </w:t>
            </w:r>
            <w:r w:rsidRPr="0055727C">
              <w:rPr>
                <w:rFonts w:ascii="Arial" w:hAnsi="Arial"/>
                <w:sz w:val="22"/>
              </w:rPr>
              <w:t xml:space="preserve">for risk assessment purposes </w:t>
            </w:r>
          </w:p>
        </w:tc>
      </w:tr>
      <w:tr w:rsidR="00FD1E5C" w:rsidRPr="0055727C" w14:paraId="21EC5489" w14:textId="77777777" w:rsidTr="00365EAD">
        <w:tblPrEx>
          <w:tblLook w:val="0000" w:firstRow="0" w:lastRow="0" w:firstColumn="0" w:lastColumn="0" w:noHBand="0" w:noVBand="0"/>
        </w:tblPrEx>
        <w:tc>
          <w:tcPr>
            <w:tcW w:w="1494" w:type="pct"/>
          </w:tcPr>
          <w:p w14:paraId="26BEBA24" w14:textId="4ED015C7" w:rsidR="00FD1E5C" w:rsidRPr="00332E83" w:rsidRDefault="00FD1E5C" w:rsidP="00FD1E5C">
            <w:pPr>
              <w:spacing w:before="120" w:after="120" w:line="276" w:lineRule="auto"/>
              <w:rPr>
                <w:rFonts w:ascii="Arial" w:hAnsi="Arial" w:cs="Arial"/>
                <w:i/>
                <w:sz w:val="22"/>
                <w:szCs w:val="20"/>
                <w:lang w:eastAsia="en-US"/>
              </w:rPr>
            </w:pPr>
            <w:r w:rsidRPr="0055727C">
              <w:rPr>
                <w:rFonts w:ascii="Arial" w:hAnsi="Arial" w:cs="Arial"/>
                <w:b/>
                <w:bCs/>
                <w:i/>
                <w:iCs/>
                <w:sz w:val="22"/>
                <w:szCs w:val="20"/>
                <w:lang w:eastAsia="en-US"/>
              </w:rPr>
              <w:lastRenderedPageBreak/>
              <w:t xml:space="preserve">Information sharing laws and regulations </w:t>
            </w:r>
            <w:r w:rsidRPr="0055727C">
              <w:rPr>
                <w:rFonts w:ascii="Arial" w:hAnsi="Arial" w:cs="Arial"/>
                <w:sz w:val="22"/>
                <w:szCs w:val="20"/>
                <w:lang w:eastAsia="en-US"/>
              </w:rPr>
              <w:t xml:space="preserve">may </w:t>
            </w:r>
            <w:r w:rsidRPr="0055727C">
              <w:rPr>
                <w:rFonts w:ascii="Arial" w:hAnsi="Arial" w:cs="Arial"/>
                <w:bCs/>
                <w:iCs/>
                <w:sz w:val="22"/>
                <w:szCs w:val="20"/>
                <w:lang w:eastAsia="en-US"/>
              </w:rPr>
              <w:t>include:</w:t>
            </w:r>
          </w:p>
        </w:tc>
        <w:tc>
          <w:tcPr>
            <w:tcW w:w="3506" w:type="pct"/>
          </w:tcPr>
          <w:p w14:paraId="1FE045F1"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Privacy and Data Protection Act </w:t>
            </w:r>
          </w:p>
          <w:p w14:paraId="79E7EF6F"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Health Records Act, </w:t>
            </w:r>
          </w:p>
          <w:p w14:paraId="51D98111"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Children, Youth and Families Act </w:t>
            </w:r>
          </w:p>
          <w:p w14:paraId="203939E0"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Freedom of Information Act</w:t>
            </w:r>
          </w:p>
          <w:p w14:paraId="4E6E11E7"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Family Violence Protection (Information Sharing and Risk Management) Regulations</w:t>
            </w:r>
          </w:p>
          <w:p w14:paraId="6FB1A85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Where legal authority has been provided through:</w:t>
            </w:r>
          </w:p>
          <w:p w14:paraId="0D9471F2"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i/>
                <w:iCs/>
                <w:sz w:val="22"/>
              </w:rPr>
              <w:t>Family Violence Information Sharing Scheme</w:t>
            </w:r>
            <w:r w:rsidRPr="0055727C">
              <w:rPr>
                <w:rFonts w:ascii="Arial" w:hAnsi="Arial"/>
                <w:sz w:val="22"/>
              </w:rPr>
              <w:t xml:space="preserve"> (FVISS)</w:t>
            </w:r>
          </w:p>
          <w:p w14:paraId="7DF7AE72" w14:textId="12E3FE19"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i/>
                <w:iCs/>
                <w:sz w:val="22"/>
              </w:rPr>
              <w:t>Child Information Sharing Scheme</w:t>
            </w:r>
            <w:r w:rsidRPr="0055727C">
              <w:rPr>
                <w:rFonts w:ascii="Arial" w:hAnsi="Arial"/>
                <w:sz w:val="22"/>
              </w:rPr>
              <w:t xml:space="preserve"> (CISS)</w:t>
            </w:r>
          </w:p>
        </w:tc>
      </w:tr>
      <w:tr w:rsidR="00FD1E5C" w:rsidRPr="0055727C" w14:paraId="3CA6BDE7" w14:textId="77777777" w:rsidTr="00365EAD">
        <w:tblPrEx>
          <w:tblLook w:val="0000" w:firstRow="0" w:lastRow="0" w:firstColumn="0" w:lastColumn="0" w:noHBand="0" w:noVBand="0"/>
        </w:tblPrEx>
        <w:tc>
          <w:tcPr>
            <w:tcW w:w="1494" w:type="pct"/>
          </w:tcPr>
          <w:p w14:paraId="2BA49D5A" w14:textId="77777777" w:rsidR="00FD1E5C" w:rsidRPr="00332E83" w:rsidRDefault="00FD1E5C" w:rsidP="00FD1E5C">
            <w:pPr>
              <w:spacing w:before="120" w:after="120" w:line="276" w:lineRule="auto"/>
              <w:rPr>
                <w:rFonts w:ascii="Arial" w:hAnsi="Arial" w:cs="Arial"/>
                <w:i/>
                <w:sz w:val="22"/>
                <w:szCs w:val="20"/>
                <w:lang w:eastAsia="en-US"/>
              </w:rPr>
            </w:pPr>
            <w:r w:rsidRPr="0055727C">
              <w:rPr>
                <w:rFonts w:ascii="Arial" w:hAnsi="Arial" w:cs="Arial"/>
                <w:b/>
                <w:bCs/>
                <w:i/>
                <w:iCs/>
                <w:sz w:val="22"/>
                <w:szCs w:val="20"/>
                <w:lang w:eastAsia="en-US"/>
              </w:rPr>
              <w:t xml:space="preserve">Take appropriate action to respond to immediate risks </w:t>
            </w:r>
            <w:r w:rsidRPr="0055727C">
              <w:rPr>
                <w:rFonts w:ascii="Arial" w:hAnsi="Arial" w:cs="Arial"/>
                <w:sz w:val="22"/>
                <w:szCs w:val="20"/>
                <w:lang w:eastAsia="en-US"/>
              </w:rPr>
              <w:t>may include:</w:t>
            </w:r>
          </w:p>
        </w:tc>
        <w:tc>
          <w:tcPr>
            <w:tcW w:w="3506" w:type="pct"/>
          </w:tcPr>
          <w:p w14:paraId="653559F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Contacting police in crisis situations where an immediate response is required</w:t>
            </w:r>
          </w:p>
          <w:p w14:paraId="4ACA3D0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Seeking medical response to serious injury</w:t>
            </w:r>
          </w:p>
          <w:p w14:paraId="4B9390D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Seeking secondary consultation from a specialist family violence service</w:t>
            </w:r>
          </w:p>
          <w:p w14:paraId="7727EEB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Report the risk posed by the perpetrator to children or young people</w:t>
            </w:r>
          </w:p>
          <w:p w14:paraId="51FD597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Supporting victim survivors to engage with legal services</w:t>
            </w:r>
          </w:p>
          <w:p w14:paraId="7F5EF20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Supporting victim survivors to make an application for a family violence intervention order or personal safety intervention order</w:t>
            </w:r>
          </w:p>
          <w:p w14:paraId="78785D7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Seeking immediate protection where there is serious and immediate risk</w:t>
            </w:r>
          </w:p>
        </w:tc>
      </w:tr>
      <w:tr w:rsidR="00FD1E5C" w:rsidRPr="0055727C" w14:paraId="0CCEC1D8" w14:textId="77777777" w:rsidTr="00365EAD">
        <w:tblPrEx>
          <w:tblLook w:val="0000" w:firstRow="0" w:lastRow="0" w:firstColumn="0" w:lastColumn="0" w:noHBand="0" w:noVBand="0"/>
        </w:tblPrEx>
        <w:tc>
          <w:tcPr>
            <w:tcW w:w="1494" w:type="pct"/>
          </w:tcPr>
          <w:p w14:paraId="63D023C1" w14:textId="77777777" w:rsidR="00FD1E5C" w:rsidRPr="0055727C" w:rsidRDefault="00FD1E5C" w:rsidP="00FD1E5C">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Seek immediate protection</w:t>
            </w:r>
            <w:r w:rsidRPr="0055727C">
              <w:rPr>
                <w:rFonts w:ascii="Arial" w:hAnsi="Arial" w:cs="Arial"/>
                <w:sz w:val="22"/>
                <w:szCs w:val="20"/>
                <w:lang w:eastAsia="en-US"/>
              </w:rPr>
              <w:t xml:space="preserve"> must include: </w:t>
            </w:r>
          </w:p>
        </w:tc>
        <w:tc>
          <w:tcPr>
            <w:tcW w:w="3506" w:type="pct"/>
          </w:tcPr>
          <w:p w14:paraId="42F87EF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Notifying police </w:t>
            </w:r>
          </w:p>
          <w:p w14:paraId="522C0AD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Making a report to Child Protection (where children are involved)</w:t>
            </w:r>
          </w:p>
          <w:p w14:paraId="7EA7F77F"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Contacting the local specialist family violence services, based on the victim survivor’s current place of residence</w:t>
            </w:r>
          </w:p>
        </w:tc>
      </w:tr>
      <w:tr w:rsidR="00FD1E5C" w:rsidRPr="0055727C" w14:paraId="1A5F9CF0" w14:textId="77777777" w:rsidTr="00365EAD">
        <w:tblPrEx>
          <w:tblLook w:val="0000" w:firstRow="0" w:lastRow="0" w:firstColumn="0" w:lastColumn="0" w:noHBand="0" w:noVBand="0"/>
        </w:tblPrEx>
        <w:tc>
          <w:tcPr>
            <w:tcW w:w="1494" w:type="pct"/>
          </w:tcPr>
          <w:p w14:paraId="592969CE" w14:textId="176AB9C6" w:rsidR="00FD1E5C" w:rsidRPr="0055727C" w:rsidRDefault="00FD1E5C" w:rsidP="00FD1E5C">
            <w:pPr>
              <w:spacing w:before="120" w:after="120" w:line="276" w:lineRule="auto"/>
              <w:rPr>
                <w:rFonts w:ascii="Arial" w:hAnsi="Arial" w:cs="Arial"/>
                <w:bCs/>
                <w:iCs/>
                <w:sz w:val="22"/>
                <w:szCs w:val="20"/>
                <w:lang w:eastAsia="en-US"/>
              </w:rPr>
            </w:pPr>
            <w:r w:rsidRPr="0055727C">
              <w:rPr>
                <w:rFonts w:ascii="Arial" w:hAnsi="Arial" w:cs="Arial"/>
                <w:b/>
                <w:i/>
                <w:sz w:val="22"/>
                <w:szCs w:val="20"/>
                <w:lang w:eastAsia="en-US"/>
              </w:rPr>
              <w:t>Appropriate services</w:t>
            </w:r>
            <w:r w:rsidRPr="0055727C">
              <w:rPr>
                <w:rFonts w:ascii="Arial" w:hAnsi="Arial" w:cs="Arial"/>
                <w:bCs/>
                <w:iCs/>
                <w:sz w:val="22"/>
                <w:szCs w:val="20"/>
                <w:lang w:eastAsia="en-US"/>
              </w:rPr>
              <w:t xml:space="preserve"> may include:</w:t>
            </w:r>
          </w:p>
        </w:tc>
        <w:tc>
          <w:tcPr>
            <w:tcW w:w="3506" w:type="pct"/>
          </w:tcPr>
          <w:p w14:paraId="24CCF774" w14:textId="2A13EA11"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Specialist family violence services </w:t>
            </w:r>
          </w:p>
          <w:p w14:paraId="59075F79" w14:textId="5DE1AB40" w:rsidR="006E41F7" w:rsidRPr="0055727C" w:rsidRDefault="006E41F7" w:rsidP="006E41F7">
            <w:pPr>
              <w:pStyle w:val="ListParagraph"/>
              <w:numPr>
                <w:ilvl w:val="0"/>
                <w:numId w:val="17"/>
              </w:numPr>
              <w:spacing w:before="120" w:after="120" w:line="276" w:lineRule="auto"/>
              <w:rPr>
                <w:rFonts w:ascii="Arial" w:hAnsi="Arial"/>
                <w:sz w:val="22"/>
              </w:rPr>
            </w:pPr>
            <w:r w:rsidRPr="0055727C">
              <w:rPr>
                <w:rFonts w:ascii="Arial" w:hAnsi="Arial"/>
                <w:sz w:val="22"/>
              </w:rPr>
              <w:lastRenderedPageBreak/>
              <w:t>Adolescent family violence services</w:t>
            </w:r>
          </w:p>
          <w:p w14:paraId="663DDB08" w14:textId="10C4AEF4"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Sexual assault services</w:t>
            </w:r>
          </w:p>
          <w:p w14:paraId="6E089D17"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The Orange Door</w:t>
            </w:r>
          </w:p>
          <w:p w14:paraId="5B7F7DBB"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Aboriginal Community Controlled Organisations (ACCOs)</w:t>
            </w:r>
          </w:p>
          <w:p w14:paraId="45074ADF"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Victims of Crime Helpline</w:t>
            </w:r>
          </w:p>
          <w:p w14:paraId="43D021FB"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Prescribed justice and statutory bodies</w:t>
            </w:r>
          </w:p>
          <w:p w14:paraId="22B47347"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Prescribed universal services</w:t>
            </w:r>
          </w:p>
          <w:p w14:paraId="7FB71D24" w14:textId="77777777" w:rsidR="00FD1E5C" w:rsidRPr="0055727C" w:rsidRDefault="00FD1E5C" w:rsidP="00FD1E5C">
            <w:pPr>
              <w:numPr>
                <w:ilvl w:val="0"/>
                <w:numId w:val="17"/>
              </w:numPr>
              <w:spacing w:before="120" w:after="120" w:line="276" w:lineRule="auto"/>
              <w:rPr>
                <w:rFonts w:ascii="Arial" w:hAnsi="Arial"/>
                <w:i/>
                <w:sz w:val="22"/>
              </w:rPr>
            </w:pPr>
            <w:r w:rsidRPr="0055727C">
              <w:rPr>
                <w:rFonts w:ascii="Arial" w:hAnsi="Arial"/>
                <w:sz w:val="22"/>
              </w:rPr>
              <w:t>Targeted community services</w:t>
            </w:r>
          </w:p>
          <w:p w14:paraId="2EE5F0AE"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Police</w:t>
            </w:r>
          </w:p>
          <w:p w14:paraId="464F0DC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Justice (courts)</w:t>
            </w:r>
          </w:p>
          <w:p w14:paraId="61CFE7C6"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Other professionals or services who have had contact with the perpetrator</w:t>
            </w:r>
          </w:p>
          <w:p w14:paraId="7FFB936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Services that provide therapeutic supports</w:t>
            </w:r>
          </w:p>
          <w:p w14:paraId="71520B7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Men’s Behaviour Change Programs</w:t>
            </w:r>
          </w:p>
          <w:p w14:paraId="738FA20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Men’s Referral Service</w:t>
            </w:r>
          </w:p>
          <w:p w14:paraId="68481533"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Perpetrator Case Management</w:t>
            </w:r>
          </w:p>
          <w:p w14:paraId="30622EF4" w14:textId="4AA21C2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Programs</w:t>
            </w:r>
            <w:r w:rsidR="006E41F7" w:rsidRPr="0055727C">
              <w:rPr>
                <w:rFonts w:ascii="Arial" w:hAnsi="Arial"/>
                <w:sz w:val="22"/>
              </w:rPr>
              <w:t xml:space="preserve"> and services</w:t>
            </w:r>
            <w:r w:rsidRPr="0055727C">
              <w:rPr>
                <w:rFonts w:ascii="Arial" w:hAnsi="Arial"/>
                <w:sz w:val="22"/>
              </w:rPr>
              <w:t xml:space="preserve"> tailored for diverse communities, including</w:t>
            </w:r>
            <w:r w:rsidR="006E41F7" w:rsidRPr="0055727C">
              <w:rPr>
                <w:rFonts w:ascii="Arial" w:hAnsi="Arial"/>
                <w:sz w:val="22"/>
              </w:rPr>
              <w:t xml:space="preserve"> CALD,</w:t>
            </w:r>
            <w:r w:rsidRPr="0055727C">
              <w:rPr>
                <w:rFonts w:ascii="Arial" w:hAnsi="Arial"/>
                <w:sz w:val="22"/>
              </w:rPr>
              <w:t xml:space="preserve"> Aboriginal, LGBTIQ</w:t>
            </w:r>
            <w:r w:rsidR="006E41F7" w:rsidRPr="0055727C">
              <w:rPr>
                <w:rFonts w:ascii="Arial" w:hAnsi="Arial"/>
                <w:sz w:val="22"/>
              </w:rPr>
              <w:t>, older people</w:t>
            </w:r>
            <w:r w:rsidRPr="0055727C">
              <w:rPr>
                <w:rFonts w:ascii="Arial" w:hAnsi="Arial"/>
                <w:sz w:val="22"/>
              </w:rPr>
              <w:t xml:space="preserve"> and people with a disability</w:t>
            </w:r>
          </w:p>
          <w:p w14:paraId="41B00FEC"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AOD services, mental health services, GPs (mental health plan)</w:t>
            </w:r>
          </w:p>
        </w:tc>
      </w:tr>
      <w:tr w:rsidR="00FD1E5C" w:rsidRPr="0055727C" w14:paraId="0430B3AC" w14:textId="77777777" w:rsidTr="00365EAD">
        <w:tblPrEx>
          <w:tblLook w:val="0000" w:firstRow="0" w:lastRow="0" w:firstColumn="0" w:lastColumn="0" w:noHBand="0" w:noVBand="0"/>
        </w:tblPrEx>
        <w:tc>
          <w:tcPr>
            <w:tcW w:w="1494" w:type="pct"/>
          </w:tcPr>
          <w:p w14:paraId="6114729C" w14:textId="77777777" w:rsidR="00FD1E5C" w:rsidRPr="0055727C" w:rsidRDefault="00FD1E5C" w:rsidP="00FD1E5C">
            <w:pPr>
              <w:spacing w:before="120" w:after="120" w:line="276" w:lineRule="auto"/>
              <w:rPr>
                <w:rFonts w:ascii="Arial" w:hAnsi="Arial" w:cs="Arial"/>
                <w:bCs/>
                <w:i/>
                <w:iCs/>
                <w:sz w:val="22"/>
                <w:szCs w:val="20"/>
                <w:lang w:eastAsia="en-US"/>
              </w:rPr>
            </w:pPr>
            <w:r w:rsidRPr="0055727C">
              <w:rPr>
                <w:rFonts w:ascii="Arial" w:hAnsi="Arial" w:cs="Arial"/>
                <w:b/>
                <w:sz w:val="22"/>
                <w:szCs w:val="20"/>
                <w:lang w:eastAsia="en-US"/>
              </w:rPr>
              <w:lastRenderedPageBreak/>
              <w:t>Evidence</w:t>
            </w:r>
            <w:r w:rsidRPr="0055727C">
              <w:rPr>
                <w:rFonts w:ascii="Arial" w:hAnsi="Arial" w:cs="Arial"/>
                <w:bCs/>
                <w:i/>
                <w:iCs/>
                <w:sz w:val="22"/>
                <w:szCs w:val="20"/>
                <w:lang w:eastAsia="en-US"/>
              </w:rPr>
              <w:t xml:space="preserve"> </w:t>
            </w:r>
            <w:r w:rsidRPr="0055727C">
              <w:rPr>
                <w:rFonts w:ascii="Arial" w:hAnsi="Arial" w:cs="Arial"/>
                <w:bCs/>
                <w:sz w:val="22"/>
                <w:szCs w:val="20"/>
                <w:lang w:eastAsia="en-US"/>
              </w:rPr>
              <w:t>includes:</w:t>
            </w:r>
          </w:p>
        </w:tc>
        <w:tc>
          <w:tcPr>
            <w:tcW w:w="3506" w:type="pct"/>
          </w:tcPr>
          <w:p w14:paraId="687DB930"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Victim-survivor self-assessment of family violence risk</w:t>
            </w:r>
          </w:p>
          <w:p w14:paraId="3A36639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Identification of evidence-based risk factors (including observations and self-disclosure) through engagement with the victim survivor</w:t>
            </w:r>
          </w:p>
          <w:p w14:paraId="5396988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Information recorded previously from prior interactions</w:t>
            </w:r>
          </w:p>
          <w:p w14:paraId="5367421F"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Information shared by other professionals</w:t>
            </w:r>
          </w:p>
          <w:p w14:paraId="3B60847E"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Information shared by third parties (e.g. friends, neighbours, other family members)</w:t>
            </w:r>
          </w:p>
          <w:p w14:paraId="00C79877"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Perpetrator behaviour and involvement with Correctional services</w:t>
            </w:r>
          </w:p>
        </w:tc>
      </w:tr>
      <w:tr w:rsidR="00FD1E5C" w:rsidRPr="0055727C" w14:paraId="2FD27C31" w14:textId="77777777" w:rsidTr="00365EAD">
        <w:tblPrEx>
          <w:tblLook w:val="0000" w:firstRow="0" w:lastRow="0" w:firstColumn="0" w:lastColumn="0" w:noHBand="0" w:noVBand="0"/>
        </w:tblPrEx>
        <w:tc>
          <w:tcPr>
            <w:tcW w:w="1494" w:type="pct"/>
          </w:tcPr>
          <w:p w14:paraId="5B6987EE" w14:textId="77777777" w:rsidR="00FD1E5C" w:rsidRPr="0055727C" w:rsidRDefault="00FD1E5C" w:rsidP="00FD1E5C">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Protective factors</w:t>
            </w:r>
            <w:r w:rsidRPr="0055727C">
              <w:rPr>
                <w:rFonts w:ascii="Arial" w:hAnsi="Arial" w:cs="Arial"/>
                <w:sz w:val="22"/>
                <w:szCs w:val="20"/>
                <w:lang w:eastAsia="en-US"/>
              </w:rPr>
              <w:t xml:space="preserve"> may include:</w:t>
            </w:r>
          </w:p>
        </w:tc>
        <w:tc>
          <w:tcPr>
            <w:tcW w:w="3506" w:type="pct"/>
          </w:tcPr>
          <w:p w14:paraId="7A908E81"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Social connection and support networks</w:t>
            </w:r>
          </w:p>
          <w:p w14:paraId="16B7F209"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Access to economic resources </w:t>
            </w:r>
          </w:p>
          <w:p w14:paraId="29CD10D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Personal resilience </w:t>
            </w:r>
          </w:p>
          <w:p w14:paraId="3B0B220E"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lastRenderedPageBreak/>
              <w:t>Concrete support in time of need</w:t>
            </w:r>
          </w:p>
          <w:p w14:paraId="35263DC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Intervention orders</w:t>
            </w:r>
          </w:p>
          <w:p w14:paraId="171D4BE5"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Housing stability and safety</w:t>
            </w:r>
          </w:p>
          <w:p w14:paraId="59F55E0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Health responses</w:t>
            </w:r>
          </w:p>
          <w:p w14:paraId="35259B45"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Having wellbeing and needs responded to</w:t>
            </w:r>
          </w:p>
          <w:p w14:paraId="7EC286A5" w14:textId="0ED6CD75" w:rsidR="00FD1E5C" w:rsidRPr="0055727C" w:rsidRDefault="00FD1E5C" w:rsidP="00B63A15">
            <w:pPr>
              <w:numPr>
                <w:ilvl w:val="0"/>
                <w:numId w:val="17"/>
              </w:numPr>
              <w:spacing w:before="120" w:after="120" w:line="276" w:lineRule="auto"/>
              <w:rPr>
                <w:rFonts w:ascii="Arial" w:hAnsi="Arial"/>
                <w:sz w:val="22"/>
              </w:rPr>
            </w:pPr>
            <w:r w:rsidRPr="0055727C">
              <w:rPr>
                <w:rFonts w:ascii="Arial" w:hAnsi="Arial"/>
                <w:sz w:val="22"/>
              </w:rPr>
              <w:t xml:space="preserve">Cultural </w:t>
            </w:r>
            <w:r w:rsidR="00B63A15" w:rsidRPr="0055727C">
              <w:rPr>
                <w:rFonts w:ascii="Arial" w:hAnsi="Arial"/>
                <w:sz w:val="22"/>
              </w:rPr>
              <w:t xml:space="preserve">or faith-based </w:t>
            </w:r>
            <w:r w:rsidRPr="0055727C">
              <w:rPr>
                <w:rFonts w:ascii="Arial" w:hAnsi="Arial"/>
                <w:sz w:val="22"/>
              </w:rPr>
              <w:t>connection and supports</w:t>
            </w:r>
          </w:p>
          <w:p w14:paraId="07B46D51" w14:textId="77777777" w:rsidR="00FD1E5C" w:rsidRPr="0055727C" w:rsidRDefault="00FD1E5C" w:rsidP="00FD1E5C">
            <w:pPr>
              <w:pStyle w:val="ListParagraph"/>
              <w:numPr>
                <w:ilvl w:val="0"/>
                <w:numId w:val="17"/>
              </w:numPr>
              <w:rPr>
                <w:rFonts w:ascii="Arial" w:hAnsi="Arial"/>
                <w:sz w:val="22"/>
              </w:rPr>
            </w:pPr>
            <w:r w:rsidRPr="0055727C">
              <w:rPr>
                <w:rFonts w:ascii="Arial" w:hAnsi="Arial"/>
                <w:sz w:val="22"/>
              </w:rPr>
              <w:t>Other factors that promote safety, stabilisation and recovery</w:t>
            </w:r>
          </w:p>
        </w:tc>
      </w:tr>
      <w:tr w:rsidR="00FD1E5C" w:rsidRPr="0055727C" w14:paraId="0BA0438D" w14:textId="77777777" w:rsidTr="00365EAD">
        <w:tblPrEx>
          <w:tblLook w:val="0000" w:firstRow="0" w:lastRow="0" w:firstColumn="0" w:lastColumn="0" w:noHBand="0" w:noVBand="0"/>
        </w:tblPrEx>
        <w:tc>
          <w:tcPr>
            <w:tcW w:w="1494" w:type="pct"/>
          </w:tcPr>
          <w:p w14:paraId="6420CA50" w14:textId="7669B2BD" w:rsidR="00FD1E5C" w:rsidRPr="0055727C" w:rsidRDefault="00FD1E5C" w:rsidP="00FD1E5C">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lastRenderedPageBreak/>
              <w:t xml:space="preserve">Relevant intervention professionals </w:t>
            </w:r>
            <w:r w:rsidRPr="0055727C">
              <w:rPr>
                <w:rFonts w:ascii="Arial" w:hAnsi="Arial" w:cs="Arial"/>
                <w:sz w:val="22"/>
                <w:szCs w:val="20"/>
                <w:lang w:eastAsia="en-US"/>
              </w:rPr>
              <w:t xml:space="preserve">may include: </w:t>
            </w:r>
          </w:p>
        </w:tc>
        <w:tc>
          <w:tcPr>
            <w:tcW w:w="3506" w:type="pct"/>
          </w:tcPr>
          <w:p w14:paraId="58FE445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Professionals who work in/with:</w:t>
            </w:r>
          </w:p>
          <w:p w14:paraId="2D9193CE"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Services related to specialist family violence</w:t>
            </w:r>
          </w:p>
          <w:p w14:paraId="44E00E84"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Services related to sexual assault </w:t>
            </w:r>
          </w:p>
          <w:p w14:paraId="6299BF22"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Emergency services</w:t>
            </w:r>
          </w:p>
          <w:p w14:paraId="3F466BBF"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Child Protection / Department of Health and Human Services</w:t>
            </w:r>
          </w:p>
        </w:tc>
      </w:tr>
      <w:tr w:rsidR="00FD1E5C" w:rsidRPr="0055727C" w14:paraId="10937A36" w14:textId="77777777" w:rsidTr="00365EAD">
        <w:tblPrEx>
          <w:tblLook w:val="0000" w:firstRow="0" w:lastRow="0" w:firstColumn="0" w:lastColumn="0" w:noHBand="0" w:noVBand="0"/>
        </w:tblPrEx>
        <w:tc>
          <w:tcPr>
            <w:tcW w:w="1494" w:type="pct"/>
          </w:tcPr>
          <w:p w14:paraId="1E4C1E70" w14:textId="77777777" w:rsidR="00FD1E5C" w:rsidRPr="00332E83" w:rsidRDefault="00FD1E5C" w:rsidP="00FD1E5C">
            <w:pPr>
              <w:spacing w:before="120" w:after="120" w:line="276" w:lineRule="auto"/>
              <w:rPr>
                <w:rFonts w:ascii="Arial" w:hAnsi="Arial" w:cs="Arial"/>
                <w:bCs/>
                <w:i/>
                <w:iCs/>
                <w:sz w:val="22"/>
                <w:szCs w:val="20"/>
                <w:lang w:eastAsia="en-US"/>
              </w:rPr>
            </w:pPr>
            <w:r w:rsidRPr="0055727C">
              <w:rPr>
                <w:rFonts w:ascii="Arial" w:hAnsi="Arial" w:cs="Arial"/>
                <w:b/>
                <w:bCs/>
                <w:i/>
                <w:iCs/>
                <w:sz w:val="22"/>
                <w:szCs w:val="20"/>
                <w:lang w:eastAsia="en-US"/>
              </w:rPr>
              <w:t xml:space="preserve">Other types of behaviour </w:t>
            </w:r>
            <w:r w:rsidRPr="0055727C">
              <w:rPr>
                <w:rFonts w:ascii="Arial" w:hAnsi="Arial" w:cs="Arial"/>
                <w:sz w:val="22"/>
                <w:szCs w:val="20"/>
                <w:lang w:eastAsia="en-US"/>
              </w:rPr>
              <w:t>may include:</w:t>
            </w:r>
          </w:p>
        </w:tc>
        <w:tc>
          <w:tcPr>
            <w:tcW w:w="3506" w:type="pct"/>
          </w:tcPr>
          <w:p w14:paraId="69387A96" w14:textId="6A0B2590"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Normal adolescent behavioural range attributed to stage of development (individuation/autonomy, identity formation, puberty onset)</w:t>
            </w:r>
          </w:p>
          <w:p w14:paraId="3E6079B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Adolescent as a victim survivor experiencing family violence and whose violent behaviour is defensive and/or resistive towards perpetrator(s)</w:t>
            </w:r>
          </w:p>
          <w:p w14:paraId="36C3CCC5" w14:textId="20AA3905" w:rsidR="00B63A15" w:rsidRPr="0055727C" w:rsidRDefault="00B63A15" w:rsidP="00B63A15">
            <w:pPr>
              <w:numPr>
                <w:ilvl w:val="0"/>
                <w:numId w:val="17"/>
              </w:numPr>
              <w:spacing w:before="120" w:after="120" w:line="276" w:lineRule="auto"/>
              <w:rPr>
                <w:rFonts w:ascii="Arial" w:hAnsi="Arial"/>
                <w:sz w:val="22"/>
              </w:rPr>
            </w:pPr>
            <w:r w:rsidRPr="0055727C">
              <w:rPr>
                <w:rFonts w:ascii="Arial" w:hAnsi="Arial"/>
                <w:sz w:val="22"/>
              </w:rPr>
              <w:t>Behaviour that is attributable to a disability and is expressive and reactive, rather than controlling</w:t>
            </w:r>
          </w:p>
        </w:tc>
      </w:tr>
      <w:tr w:rsidR="00FD1E5C" w:rsidRPr="0055727C" w14:paraId="2081521F" w14:textId="77777777" w:rsidTr="00365EAD">
        <w:tblPrEx>
          <w:tblLook w:val="0000" w:firstRow="0" w:lastRow="0" w:firstColumn="0" w:lastColumn="0" w:noHBand="0" w:noVBand="0"/>
        </w:tblPrEx>
        <w:tc>
          <w:tcPr>
            <w:tcW w:w="1494" w:type="pct"/>
          </w:tcPr>
          <w:p w14:paraId="04C41887" w14:textId="77777777" w:rsidR="00FD1E5C" w:rsidRPr="00332E83" w:rsidRDefault="00FD1E5C" w:rsidP="00FD1E5C">
            <w:pPr>
              <w:spacing w:before="120" w:after="120" w:line="276" w:lineRule="auto"/>
              <w:rPr>
                <w:rFonts w:ascii="Arial" w:hAnsi="Arial" w:cs="Arial"/>
                <w:i/>
                <w:sz w:val="22"/>
                <w:szCs w:val="20"/>
                <w:lang w:eastAsia="en-US"/>
              </w:rPr>
            </w:pPr>
            <w:r w:rsidRPr="0055727C">
              <w:rPr>
                <w:rFonts w:ascii="Arial" w:hAnsi="Arial" w:cs="Arial"/>
                <w:b/>
                <w:bCs/>
                <w:i/>
                <w:iCs/>
                <w:sz w:val="22"/>
                <w:szCs w:val="20"/>
                <w:lang w:eastAsia="en-US"/>
              </w:rPr>
              <w:t xml:space="preserve">Context of the violent behaviour </w:t>
            </w:r>
            <w:r w:rsidRPr="0055727C">
              <w:rPr>
                <w:rFonts w:ascii="Arial" w:hAnsi="Arial" w:cs="Arial"/>
                <w:sz w:val="22"/>
                <w:szCs w:val="20"/>
                <w:lang w:eastAsia="en-US"/>
              </w:rPr>
              <w:t>may include:</w:t>
            </w:r>
          </w:p>
        </w:tc>
        <w:tc>
          <w:tcPr>
            <w:tcW w:w="3506" w:type="pct"/>
          </w:tcPr>
          <w:p w14:paraId="71ED9B47"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Currently experiencing family violence </w:t>
            </w:r>
          </w:p>
          <w:p w14:paraId="436AE163"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Previous experiences of family violence</w:t>
            </w:r>
          </w:p>
          <w:p w14:paraId="765570B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Financial stress</w:t>
            </w:r>
          </w:p>
          <w:p w14:paraId="46D165C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Stage of development </w:t>
            </w:r>
          </w:p>
          <w:p w14:paraId="6A3A931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Parenting capacity</w:t>
            </w:r>
          </w:p>
          <w:p w14:paraId="642955E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Drug use / substance abuse</w:t>
            </w:r>
          </w:p>
          <w:p w14:paraId="20D197D9"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Mental health issues</w:t>
            </w:r>
          </w:p>
          <w:p w14:paraId="23BB2F4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Disability (e.g. autism spectrum disorder, intellectual disability)</w:t>
            </w:r>
          </w:p>
          <w:p w14:paraId="5F10BF22"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Social networks</w:t>
            </w:r>
          </w:p>
        </w:tc>
      </w:tr>
      <w:tr w:rsidR="00FD1E5C" w:rsidRPr="0055727C" w14:paraId="2F556AB0" w14:textId="77777777" w:rsidTr="00365EAD">
        <w:tblPrEx>
          <w:tblLook w:val="0000" w:firstRow="0" w:lastRow="0" w:firstColumn="0" w:lastColumn="0" w:noHBand="0" w:noVBand="0"/>
        </w:tblPrEx>
        <w:tc>
          <w:tcPr>
            <w:tcW w:w="1494" w:type="pct"/>
          </w:tcPr>
          <w:p w14:paraId="1C382FC7" w14:textId="005E5B21" w:rsidR="00FD1E5C" w:rsidRPr="00332E83" w:rsidRDefault="00FD1E5C" w:rsidP="00FD1E5C">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t xml:space="preserve">Risks the adolescent may be experiencing </w:t>
            </w:r>
            <w:r w:rsidRPr="0055727C">
              <w:rPr>
                <w:rFonts w:ascii="Arial" w:hAnsi="Arial" w:cs="Arial"/>
                <w:sz w:val="22"/>
                <w:szCs w:val="20"/>
                <w:lang w:eastAsia="en-US"/>
              </w:rPr>
              <w:t>may include:</w:t>
            </w:r>
          </w:p>
        </w:tc>
        <w:tc>
          <w:tcPr>
            <w:tcW w:w="3506" w:type="pct"/>
          </w:tcPr>
          <w:p w14:paraId="328DA7D5"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Risk of experiencing family violence </w:t>
            </w:r>
          </w:p>
          <w:p w14:paraId="7F6C553D" w14:textId="3EDABD15"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Changing level or severity of risk for those currently experiencing family violence</w:t>
            </w:r>
          </w:p>
          <w:p w14:paraId="7A0F1492" w14:textId="68949C0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lastRenderedPageBreak/>
              <w:t>Self-injury or suicide</w:t>
            </w:r>
          </w:p>
          <w:p w14:paraId="2F95185B"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Disordered eating</w:t>
            </w:r>
          </w:p>
          <w:p w14:paraId="05D42385"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Social isolation</w:t>
            </w:r>
          </w:p>
          <w:p w14:paraId="36634B3B"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Peer aggression and bullying</w:t>
            </w:r>
          </w:p>
          <w:p w14:paraId="1A49ECD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Substance use</w:t>
            </w:r>
          </w:p>
          <w:p w14:paraId="210F450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Being removed from the family home</w:t>
            </w:r>
          </w:p>
          <w:p w14:paraId="61D8DAD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Educational disengagement</w:t>
            </w:r>
          </w:p>
          <w:p w14:paraId="575133A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Isolation from networks</w:t>
            </w:r>
          </w:p>
          <w:p w14:paraId="6136EEDF"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Lack of opportunity to connect to culture</w:t>
            </w:r>
          </w:p>
          <w:p w14:paraId="1376C81E"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Disconnection from culture</w:t>
            </w:r>
          </w:p>
          <w:p w14:paraId="4EE7D7F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Disconnection from identity</w:t>
            </w:r>
          </w:p>
        </w:tc>
      </w:tr>
      <w:tr w:rsidR="00FD1E5C" w:rsidRPr="0055727C" w14:paraId="698027C0" w14:textId="77777777" w:rsidTr="00365EAD">
        <w:tblPrEx>
          <w:tblLook w:val="0000" w:firstRow="0" w:lastRow="0" w:firstColumn="0" w:lastColumn="0" w:noHBand="0" w:noVBand="0"/>
        </w:tblPrEx>
        <w:tc>
          <w:tcPr>
            <w:tcW w:w="1494" w:type="pct"/>
          </w:tcPr>
          <w:p w14:paraId="7AEAA5BF" w14:textId="77777777" w:rsidR="00FD1E5C" w:rsidRPr="00332E83" w:rsidRDefault="00FD1E5C" w:rsidP="00FD1E5C">
            <w:pPr>
              <w:spacing w:before="120" w:after="120" w:line="276" w:lineRule="auto"/>
              <w:rPr>
                <w:rFonts w:ascii="Arial" w:hAnsi="Arial" w:cs="Arial"/>
                <w:i/>
                <w:sz w:val="22"/>
                <w:szCs w:val="20"/>
                <w:lang w:eastAsia="en-US"/>
              </w:rPr>
            </w:pPr>
            <w:r w:rsidRPr="0055727C">
              <w:rPr>
                <w:rFonts w:ascii="Arial" w:hAnsi="Arial" w:cs="Arial"/>
                <w:b/>
                <w:i/>
                <w:sz w:val="22"/>
                <w:szCs w:val="20"/>
                <w:lang w:eastAsia="en-US"/>
              </w:rPr>
              <w:lastRenderedPageBreak/>
              <w:t xml:space="preserve">Keeping the perpetrator in view </w:t>
            </w:r>
            <w:r w:rsidRPr="0055727C">
              <w:rPr>
                <w:rFonts w:ascii="Arial" w:hAnsi="Arial" w:cs="Arial"/>
                <w:sz w:val="22"/>
                <w:szCs w:val="20"/>
                <w:lang w:eastAsia="en-US"/>
              </w:rPr>
              <w:t>may include:</w:t>
            </w:r>
          </w:p>
        </w:tc>
        <w:tc>
          <w:tcPr>
            <w:tcW w:w="3506" w:type="pct"/>
          </w:tcPr>
          <w:p w14:paraId="16E578F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System perspective - having view of the perpetrator through:</w:t>
            </w:r>
          </w:p>
          <w:p w14:paraId="7C5F4B43"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Community locations (sport clubs, hangouts)</w:t>
            </w:r>
          </w:p>
          <w:p w14:paraId="6ED742DF"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Networks they are engaged with (criminal and non-criminal) </w:t>
            </w:r>
          </w:p>
          <w:p w14:paraId="532D56D4"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Justice system (Police Family Violence Investigation Unit, community correction orders, custodial sentence, parole, bail) </w:t>
            </w:r>
          </w:p>
          <w:p w14:paraId="0D68D990"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Their engagement with service systems (community and clinical mental health services; alcohol and other drug services; family violence support programs, including behaviour change groups)</w:t>
            </w:r>
          </w:p>
          <w:p w14:paraId="0A6F14ED"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Practice perspective - ensuring the perpetrator is in view and held accountable through: </w:t>
            </w:r>
          </w:p>
          <w:p w14:paraId="628270A2" w14:textId="330E861E"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Active monitoring of behaviour, presentation, threats, language, </w:t>
            </w:r>
            <w:r w:rsidR="00772122" w:rsidRPr="0055727C">
              <w:rPr>
                <w:rFonts w:ascii="Arial" w:hAnsi="Arial"/>
                <w:sz w:val="22"/>
              </w:rPr>
              <w:t>etc.</w:t>
            </w:r>
            <w:r w:rsidRPr="0055727C">
              <w:rPr>
                <w:rFonts w:ascii="Arial" w:hAnsi="Arial"/>
                <w:sz w:val="22"/>
              </w:rPr>
              <w:t>, at program or service level</w:t>
            </w:r>
          </w:p>
          <w:p w14:paraId="4127DAF5"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Creating program/services records and documentation of the family violence </w:t>
            </w:r>
          </w:p>
          <w:p w14:paraId="3107B642"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Information sharing</w:t>
            </w:r>
          </w:p>
          <w:p w14:paraId="0FE7BFDF" w14:textId="77777777"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Keeping track of referrals and/or engagements with other allied services</w:t>
            </w:r>
          </w:p>
          <w:p w14:paraId="48B882D6" w14:textId="5D27062E" w:rsidR="00FD1E5C" w:rsidRPr="0055727C" w:rsidRDefault="00FD1E5C" w:rsidP="00FD1E5C">
            <w:pPr>
              <w:numPr>
                <w:ilvl w:val="1"/>
                <w:numId w:val="17"/>
              </w:numPr>
              <w:spacing w:before="120" w:after="120" w:line="276" w:lineRule="auto"/>
              <w:ind w:left="745"/>
              <w:rPr>
                <w:rFonts w:ascii="Arial" w:hAnsi="Arial"/>
                <w:sz w:val="22"/>
              </w:rPr>
            </w:pPr>
            <w:r w:rsidRPr="0055727C">
              <w:rPr>
                <w:rFonts w:ascii="Arial" w:hAnsi="Arial"/>
                <w:sz w:val="22"/>
              </w:rPr>
              <w:t xml:space="preserve">Ongoing engagement of perpetrator in services and programs </w:t>
            </w:r>
          </w:p>
        </w:tc>
      </w:tr>
      <w:tr w:rsidR="00FD1E5C" w:rsidRPr="0055727C" w14:paraId="4837D086" w14:textId="77777777" w:rsidTr="00365EAD">
        <w:tblPrEx>
          <w:tblLook w:val="0000" w:firstRow="0" w:lastRow="0" w:firstColumn="0" w:lastColumn="0" w:noHBand="0" w:noVBand="0"/>
        </w:tblPrEx>
        <w:tc>
          <w:tcPr>
            <w:tcW w:w="1494" w:type="pct"/>
          </w:tcPr>
          <w:p w14:paraId="7481F30C" w14:textId="34452325" w:rsidR="00FD1E5C" w:rsidRPr="00332E83" w:rsidRDefault="00FD1E5C" w:rsidP="00FD1E5C">
            <w:pPr>
              <w:spacing w:before="120" w:after="120" w:line="276" w:lineRule="auto"/>
              <w:rPr>
                <w:rFonts w:ascii="Arial" w:hAnsi="Arial" w:cs="Arial"/>
                <w:sz w:val="22"/>
                <w:szCs w:val="20"/>
                <w:lang w:eastAsia="en-US"/>
              </w:rPr>
            </w:pPr>
            <w:r w:rsidRPr="0055727C">
              <w:rPr>
                <w:rFonts w:ascii="Arial" w:hAnsi="Arial" w:cs="Arial"/>
                <w:b/>
                <w:i/>
                <w:sz w:val="22"/>
                <w:szCs w:val="20"/>
                <w:lang w:eastAsia="en-US"/>
              </w:rPr>
              <w:t xml:space="preserve">Perpetrator risk information </w:t>
            </w:r>
            <w:r w:rsidRPr="0055727C">
              <w:rPr>
                <w:rFonts w:ascii="Arial" w:hAnsi="Arial" w:cs="Arial"/>
                <w:sz w:val="22"/>
                <w:szCs w:val="20"/>
                <w:lang w:eastAsia="en-US"/>
              </w:rPr>
              <w:t>may include:</w:t>
            </w:r>
          </w:p>
        </w:tc>
        <w:tc>
          <w:tcPr>
            <w:tcW w:w="3506" w:type="pct"/>
          </w:tcPr>
          <w:p w14:paraId="38560EB1"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Threats</w:t>
            </w:r>
          </w:p>
          <w:p w14:paraId="587E758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Presentation</w:t>
            </w:r>
          </w:p>
          <w:p w14:paraId="067015C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lastRenderedPageBreak/>
              <w:t>Behaviours</w:t>
            </w:r>
          </w:p>
          <w:p w14:paraId="15009404"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Emotional state</w:t>
            </w:r>
          </w:p>
          <w:p w14:paraId="523B28AE"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Language</w:t>
            </w:r>
          </w:p>
          <w:p w14:paraId="42948323"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 xml:space="preserve">Circumstances </w:t>
            </w:r>
          </w:p>
          <w:p w14:paraId="5677AD15"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sz w:val="22"/>
              </w:rPr>
              <w:t>Risk factors</w:t>
            </w:r>
          </w:p>
        </w:tc>
      </w:tr>
      <w:tr w:rsidR="00FD1E5C" w:rsidRPr="0055727C" w14:paraId="10F1DC34" w14:textId="77777777" w:rsidTr="00365EAD">
        <w:tblPrEx>
          <w:tblLook w:val="0000" w:firstRow="0" w:lastRow="0" w:firstColumn="0" w:lastColumn="0" w:noHBand="0" w:noVBand="0"/>
        </w:tblPrEx>
        <w:tc>
          <w:tcPr>
            <w:tcW w:w="1494" w:type="pct"/>
          </w:tcPr>
          <w:p w14:paraId="30DC22B1" w14:textId="77777777" w:rsidR="00FD1E5C" w:rsidRPr="0055727C" w:rsidRDefault="00FD1E5C" w:rsidP="00FD1E5C">
            <w:pPr>
              <w:spacing w:before="120" w:after="120" w:line="276" w:lineRule="auto"/>
              <w:rPr>
                <w:rFonts w:ascii="Arial" w:hAnsi="Arial" w:cs="Arial"/>
                <w:i/>
                <w:sz w:val="22"/>
                <w:szCs w:val="20"/>
                <w:lang w:eastAsia="en-US"/>
              </w:rPr>
            </w:pPr>
            <w:r w:rsidRPr="0055727C">
              <w:rPr>
                <w:rFonts w:ascii="Arial" w:hAnsi="Arial" w:cs="Arial"/>
                <w:b/>
                <w:bCs/>
                <w:i/>
                <w:iCs/>
                <w:sz w:val="22"/>
                <w:szCs w:val="20"/>
                <w:lang w:eastAsia="en-US"/>
              </w:rPr>
              <w:lastRenderedPageBreak/>
              <w:t xml:space="preserve">Build collaboration </w:t>
            </w:r>
            <w:r w:rsidRPr="0055727C">
              <w:rPr>
                <w:rFonts w:ascii="Arial" w:hAnsi="Arial" w:cs="Arial"/>
                <w:sz w:val="22"/>
                <w:szCs w:val="20"/>
                <w:lang w:eastAsia="en-US"/>
              </w:rPr>
              <w:t>may include:</w:t>
            </w:r>
          </w:p>
        </w:tc>
        <w:tc>
          <w:tcPr>
            <w:tcW w:w="3506" w:type="pct"/>
          </w:tcPr>
          <w:p w14:paraId="082BA1B8"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cs="Arial"/>
                <w:sz w:val="22"/>
                <w:szCs w:val="20"/>
                <w:lang w:eastAsia="en-US"/>
              </w:rPr>
              <w:t xml:space="preserve">Establishing links to inform internal policies and procedures </w:t>
            </w:r>
          </w:p>
          <w:p w14:paraId="0CE7B2EA"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cs="Arial"/>
                <w:sz w:val="22"/>
                <w:szCs w:val="20"/>
                <w:lang w:eastAsia="en-US"/>
              </w:rPr>
              <w:t>Undertaking and promoting professional development</w:t>
            </w:r>
          </w:p>
          <w:p w14:paraId="2FC76EC9" w14:textId="77777777" w:rsidR="00FD1E5C" w:rsidRPr="0055727C" w:rsidRDefault="00FD1E5C" w:rsidP="00FD1E5C">
            <w:pPr>
              <w:numPr>
                <w:ilvl w:val="0"/>
                <w:numId w:val="17"/>
              </w:numPr>
              <w:spacing w:before="120" w:after="120" w:line="276" w:lineRule="auto"/>
              <w:rPr>
                <w:rFonts w:ascii="Arial" w:hAnsi="Arial"/>
                <w:sz w:val="22"/>
              </w:rPr>
            </w:pPr>
            <w:r w:rsidRPr="0055727C">
              <w:rPr>
                <w:rFonts w:ascii="Arial" w:hAnsi="Arial" w:cs="Arial"/>
                <w:sz w:val="22"/>
                <w:szCs w:val="20"/>
                <w:lang w:eastAsia="en-US"/>
              </w:rPr>
              <w:t>Supporting employee assistance and supervision (where appropriate)</w:t>
            </w:r>
          </w:p>
        </w:tc>
      </w:tr>
      <w:tr w:rsidR="00FD1E5C" w:rsidRPr="0055727C" w14:paraId="00C884D6" w14:textId="77777777" w:rsidTr="00365EAD">
        <w:tblPrEx>
          <w:tblLook w:val="0000" w:firstRow="0" w:lastRow="0" w:firstColumn="0" w:lastColumn="0" w:noHBand="0" w:noVBand="0"/>
        </w:tblPrEx>
        <w:tc>
          <w:tcPr>
            <w:tcW w:w="5000" w:type="pct"/>
            <w:gridSpan w:val="2"/>
          </w:tcPr>
          <w:p w14:paraId="29997FCC" w14:textId="77777777" w:rsidR="00FD1E5C" w:rsidRPr="0055727C" w:rsidRDefault="00FD1E5C" w:rsidP="00FD1E5C">
            <w:pPr>
              <w:ind w:left="1080"/>
              <w:rPr>
                <w:rFonts w:ascii="Arial" w:hAnsi="Arial"/>
                <w:sz w:val="16"/>
                <w:szCs w:val="16"/>
              </w:rPr>
            </w:pPr>
          </w:p>
        </w:tc>
      </w:tr>
      <w:tr w:rsidR="00FD1E5C" w:rsidRPr="0055727C" w14:paraId="4401596E" w14:textId="77777777" w:rsidTr="00365EAD">
        <w:tblPrEx>
          <w:jc w:val="center"/>
          <w:tblLook w:val="0000" w:firstRow="0" w:lastRow="0" w:firstColumn="0" w:lastColumn="0" w:noHBand="0" w:noVBand="0"/>
        </w:tblPrEx>
        <w:trPr>
          <w:jc w:val="center"/>
        </w:trPr>
        <w:tc>
          <w:tcPr>
            <w:tcW w:w="5000" w:type="pct"/>
            <w:gridSpan w:val="2"/>
          </w:tcPr>
          <w:p w14:paraId="279CC369" w14:textId="77777777" w:rsidR="00FD1E5C" w:rsidRPr="0055727C" w:rsidRDefault="00FD1E5C" w:rsidP="00FD1E5C">
            <w:pPr>
              <w:spacing w:before="120" w:after="120" w:line="276" w:lineRule="auto"/>
              <w:rPr>
                <w:rFonts w:ascii="Arial" w:eastAsia="Calibri" w:hAnsi="Arial"/>
                <w:b/>
                <w:sz w:val="22"/>
                <w:szCs w:val="20"/>
                <w:lang w:eastAsia="en-US"/>
              </w:rPr>
            </w:pPr>
            <w:r w:rsidRPr="0055727C">
              <w:rPr>
                <w:rFonts w:ascii="Arial" w:eastAsia="Calibri" w:hAnsi="Arial"/>
                <w:b/>
                <w:sz w:val="22"/>
                <w:szCs w:val="20"/>
                <w:lang w:eastAsia="en-US"/>
              </w:rPr>
              <w:t>EVIDENCE GUIDE</w:t>
            </w:r>
          </w:p>
        </w:tc>
      </w:tr>
      <w:tr w:rsidR="00FD1E5C" w:rsidRPr="0055727C" w14:paraId="185C7175" w14:textId="77777777" w:rsidTr="00365EAD">
        <w:tblPrEx>
          <w:jc w:val="center"/>
          <w:tblLook w:val="0000" w:firstRow="0" w:lastRow="0" w:firstColumn="0" w:lastColumn="0" w:noHBand="0" w:noVBand="0"/>
        </w:tblPrEx>
        <w:trPr>
          <w:trHeight w:val="678"/>
          <w:jc w:val="center"/>
        </w:trPr>
        <w:tc>
          <w:tcPr>
            <w:tcW w:w="5000" w:type="pct"/>
            <w:gridSpan w:val="2"/>
          </w:tcPr>
          <w:p w14:paraId="02D09E7A" w14:textId="77777777" w:rsidR="00FD1E5C" w:rsidRPr="0055727C" w:rsidRDefault="00FD1E5C" w:rsidP="00FD1E5C">
            <w:pPr>
              <w:spacing w:before="120" w:line="276" w:lineRule="auto"/>
              <w:rPr>
                <w:rFonts w:ascii="Arial" w:hAnsi="Arial"/>
                <w:i/>
                <w:sz w:val="18"/>
                <w:szCs w:val="20"/>
                <w:lang w:eastAsia="en-US"/>
              </w:rPr>
            </w:pPr>
            <w:r w:rsidRPr="0055727C">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FD1E5C" w:rsidRPr="0055727C" w14:paraId="5C467742" w14:textId="77777777" w:rsidTr="00365EAD">
        <w:tblPrEx>
          <w:jc w:val="center"/>
          <w:tblLook w:val="0000" w:firstRow="0" w:lastRow="0" w:firstColumn="0" w:lastColumn="0" w:noHBand="0" w:noVBand="0"/>
        </w:tblPrEx>
        <w:trPr>
          <w:jc w:val="center"/>
        </w:trPr>
        <w:tc>
          <w:tcPr>
            <w:tcW w:w="1494" w:type="pct"/>
          </w:tcPr>
          <w:p w14:paraId="2D7965C2" w14:textId="77777777" w:rsidR="00FD1E5C" w:rsidRPr="0055727C" w:rsidRDefault="00FD1E5C" w:rsidP="00FD1E5C">
            <w:pPr>
              <w:spacing w:before="120" w:after="120" w:line="276" w:lineRule="auto"/>
              <w:rPr>
                <w:rFonts w:ascii="Arial" w:hAnsi="Arial"/>
                <w:b/>
                <w:sz w:val="22"/>
                <w:szCs w:val="20"/>
                <w:lang w:eastAsia="en-US"/>
              </w:rPr>
            </w:pPr>
            <w:r w:rsidRPr="0055727C">
              <w:rPr>
                <w:rFonts w:ascii="Arial" w:hAnsi="Arial"/>
                <w:b/>
                <w:sz w:val="22"/>
                <w:szCs w:val="20"/>
                <w:lang w:eastAsia="en-US"/>
              </w:rPr>
              <w:t>Overview of Assessment</w:t>
            </w:r>
          </w:p>
        </w:tc>
        <w:tc>
          <w:tcPr>
            <w:tcW w:w="3506" w:type="pct"/>
          </w:tcPr>
          <w:p w14:paraId="25417C33" w14:textId="77777777" w:rsidR="00FD1E5C" w:rsidRPr="0055727C" w:rsidRDefault="00FD1E5C" w:rsidP="00FD1E5C">
            <w:pPr>
              <w:spacing w:before="120" w:after="120" w:line="276" w:lineRule="auto"/>
              <w:rPr>
                <w:rFonts w:ascii="Arial" w:hAnsi="Arial"/>
                <w:sz w:val="22"/>
                <w:szCs w:val="19"/>
                <w:lang w:eastAsia="en-US"/>
              </w:rPr>
            </w:pPr>
            <w:r w:rsidRPr="0055727C">
              <w:rPr>
                <w:rFonts w:ascii="Arial" w:hAnsi="Arial"/>
                <w:sz w:val="22"/>
                <w:szCs w:val="19"/>
                <w:lang w:eastAsia="en-US"/>
              </w:rPr>
              <w:t>This unit of competency may be assessed in a workplace or simulated environment that reflects real workplace conditions. Simulated or project-based/case study assessment techniques must replicate conditions, activities, responsibilities and procedures of industry.</w:t>
            </w:r>
          </w:p>
        </w:tc>
      </w:tr>
      <w:tr w:rsidR="00FD1E5C" w:rsidRPr="0055727C" w14:paraId="3629CA11" w14:textId="77777777" w:rsidTr="00365EAD">
        <w:tblPrEx>
          <w:jc w:val="center"/>
          <w:tblLook w:val="0000" w:firstRow="0" w:lastRow="0" w:firstColumn="0" w:lastColumn="0" w:noHBand="0" w:noVBand="0"/>
        </w:tblPrEx>
        <w:trPr>
          <w:jc w:val="center"/>
        </w:trPr>
        <w:tc>
          <w:tcPr>
            <w:tcW w:w="1494" w:type="pct"/>
          </w:tcPr>
          <w:p w14:paraId="165A0ACD" w14:textId="77777777" w:rsidR="00FD1E5C" w:rsidRPr="0055727C" w:rsidRDefault="00FD1E5C" w:rsidP="00FD1E5C">
            <w:pPr>
              <w:spacing w:before="120" w:after="120" w:line="276" w:lineRule="auto"/>
              <w:rPr>
                <w:rFonts w:ascii="Arial" w:hAnsi="Arial"/>
                <w:b/>
                <w:sz w:val="22"/>
                <w:szCs w:val="20"/>
                <w:lang w:eastAsia="en-US"/>
              </w:rPr>
            </w:pPr>
            <w:r w:rsidRPr="0055727C">
              <w:rPr>
                <w:rFonts w:ascii="Arial" w:hAnsi="Arial"/>
                <w:b/>
                <w:sz w:val="22"/>
                <w:szCs w:val="20"/>
                <w:lang w:eastAsia="en-US"/>
              </w:rPr>
              <w:t>Critical aspects for assessment and evidence required to demonstrate competency in this unit</w:t>
            </w:r>
          </w:p>
        </w:tc>
        <w:tc>
          <w:tcPr>
            <w:tcW w:w="3506" w:type="pct"/>
          </w:tcPr>
          <w:p w14:paraId="175D1C90" w14:textId="77777777" w:rsidR="00FD1E5C" w:rsidRPr="0055727C" w:rsidRDefault="00FD1E5C" w:rsidP="00332E83">
            <w:pPr>
              <w:spacing w:before="120" w:after="120" w:line="276" w:lineRule="auto"/>
              <w:rPr>
                <w:rFonts w:ascii="Arial" w:hAnsi="Arial" w:cs="Arial"/>
                <w:sz w:val="22"/>
                <w:szCs w:val="22"/>
              </w:rPr>
            </w:pPr>
            <w:r w:rsidRPr="0055727C">
              <w:rPr>
                <w:rFonts w:ascii="Arial" w:hAnsi="Arial" w:cs="Arial"/>
                <w:sz w:val="22"/>
                <w:szCs w:val="22"/>
              </w:rPr>
              <w:t>The evidence required to demonstrate competency in this unit must be relevant to workplace operations and satisfy all of the requirements of the performance criteria and required skills and knowledge and include evidence of the ability to:</w:t>
            </w:r>
          </w:p>
          <w:p w14:paraId="6A1D7BBA" w14:textId="77777777" w:rsidR="00FD1E5C" w:rsidRPr="0055727C" w:rsidRDefault="00FD1E5C" w:rsidP="00332E83">
            <w:pPr>
              <w:pStyle w:val="ListBullet"/>
              <w:spacing w:line="276" w:lineRule="auto"/>
            </w:pPr>
            <w:r w:rsidRPr="0055727C">
              <w:t>Identify MARAM responsibilities relevant to own role</w:t>
            </w:r>
          </w:p>
          <w:p w14:paraId="0820905A" w14:textId="510BBB6C" w:rsidR="00FD1E5C" w:rsidRPr="0055727C" w:rsidRDefault="00FD1E5C" w:rsidP="00332E83">
            <w:pPr>
              <w:pStyle w:val="ListBullet"/>
              <w:spacing w:line="276" w:lineRule="auto"/>
            </w:pPr>
            <w:r w:rsidRPr="0055727C">
              <w:t xml:space="preserve">Work in accordance with the values, policies, procedures and tools of Victoria’s </w:t>
            </w:r>
            <w:r w:rsidRPr="0055727C">
              <w:rPr>
                <w:i/>
              </w:rPr>
              <w:t>Family Violence Risk Assessment and Risk Management Framework</w:t>
            </w:r>
            <w:r w:rsidRPr="0055727C">
              <w:t xml:space="preserve"> (MARAM Framework), to: </w:t>
            </w:r>
          </w:p>
          <w:p w14:paraId="304D840A" w14:textId="77777777" w:rsidR="00FD1E5C" w:rsidRPr="0055727C" w:rsidRDefault="00FD1E5C" w:rsidP="00332E83">
            <w:pPr>
              <w:pStyle w:val="ListBullet"/>
              <w:numPr>
                <w:ilvl w:val="1"/>
                <w:numId w:val="9"/>
              </w:numPr>
              <w:spacing w:line="276" w:lineRule="auto"/>
              <w:rPr>
                <w:lang w:val="en-AU"/>
              </w:rPr>
            </w:pPr>
            <w:r w:rsidRPr="0055727C">
              <w:rPr>
                <w:lang w:val="en-AU"/>
              </w:rPr>
              <w:t xml:space="preserve">Undertake intermediate risk assessment and risk management </w:t>
            </w:r>
            <w:r w:rsidRPr="0055727C">
              <w:rPr>
                <w:i/>
                <w:lang w:val="en-AU"/>
              </w:rPr>
              <w:t>(in accordance with the MARAM Framework)</w:t>
            </w:r>
            <w:r w:rsidRPr="0055727C">
              <w:rPr>
                <w:lang w:val="en-AU"/>
              </w:rPr>
              <w:t xml:space="preserve"> for:</w:t>
            </w:r>
          </w:p>
          <w:p w14:paraId="28CF49BA" w14:textId="1769A609" w:rsidR="00FD1E5C" w:rsidRPr="0055727C" w:rsidRDefault="00FD1E5C" w:rsidP="00332E83">
            <w:pPr>
              <w:pStyle w:val="ListBullet"/>
              <w:numPr>
                <w:ilvl w:val="2"/>
                <w:numId w:val="9"/>
              </w:numPr>
              <w:spacing w:line="276" w:lineRule="auto"/>
            </w:pPr>
            <w:r w:rsidRPr="0055727C">
              <w:t>at least one (1) adult victim survivor, and</w:t>
            </w:r>
          </w:p>
          <w:p w14:paraId="334C3319" w14:textId="5B3C7291" w:rsidR="00FD1E5C" w:rsidRPr="0055727C" w:rsidRDefault="00FD1E5C" w:rsidP="00332E83">
            <w:pPr>
              <w:pStyle w:val="ListBullet"/>
              <w:numPr>
                <w:ilvl w:val="2"/>
                <w:numId w:val="9"/>
              </w:numPr>
              <w:spacing w:line="276" w:lineRule="auto"/>
            </w:pPr>
            <w:r w:rsidRPr="0055727C">
              <w:t>at least one (1) victim survivor who is a child or young person (using a protective parent</w:t>
            </w:r>
            <w:r w:rsidR="00926B9B" w:rsidRPr="0055727C">
              <w:t>/guardian/advocate</w:t>
            </w:r>
            <w:r w:rsidRPr="0055727C">
              <w:t xml:space="preserve"> for information where required)</w:t>
            </w:r>
          </w:p>
          <w:p w14:paraId="0D510759" w14:textId="5A4B2E01" w:rsidR="00FD1E5C" w:rsidRPr="0055727C" w:rsidRDefault="00FD1E5C" w:rsidP="00332E83">
            <w:pPr>
              <w:pStyle w:val="ListBullet"/>
              <w:numPr>
                <w:ilvl w:val="1"/>
                <w:numId w:val="9"/>
              </w:numPr>
              <w:spacing w:line="276" w:lineRule="auto"/>
            </w:pPr>
            <w:r w:rsidRPr="0055727C">
              <w:t xml:space="preserve">Undertake intermediate risk assessment and risk management </w:t>
            </w:r>
            <w:r w:rsidRPr="0055727C">
              <w:rPr>
                <w:rFonts w:cs="Arial"/>
                <w:i/>
                <w:szCs w:val="22"/>
              </w:rPr>
              <w:t xml:space="preserve">(in </w:t>
            </w:r>
            <w:r w:rsidRPr="0055727C">
              <w:rPr>
                <w:i/>
              </w:rPr>
              <w:t>accordance</w:t>
            </w:r>
            <w:r w:rsidRPr="0055727C">
              <w:rPr>
                <w:rFonts w:cs="Arial"/>
                <w:i/>
                <w:szCs w:val="22"/>
              </w:rPr>
              <w:t xml:space="preserve"> with the MARAM </w:t>
            </w:r>
            <w:r w:rsidRPr="0055727C">
              <w:rPr>
                <w:rFonts w:cs="Arial"/>
                <w:i/>
                <w:szCs w:val="22"/>
              </w:rPr>
              <w:lastRenderedPageBreak/>
              <w:t>Framework)</w:t>
            </w:r>
            <w:r w:rsidRPr="0055727C">
              <w:t xml:space="preserve"> where an adolescent is using</w:t>
            </w:r>
            <w:r w:rsidR="00B63A15" w:rsidRPr="0055727C">
              <w:t xml:space="preserve"> family</w:t>
            </w:r>
            <w:r w:rsidRPr="0055727C">
              <w:t xml:space="preserve"> violence, for a family that consists of:</w:t>
            </w:r>
          </w:p>
          <w:p w14:paraId="78939CD2" w14:textId="77777777" w:rsidR="00FD1E5C" w:rsidRPr="0055727C" w:rsidRDefault="00FD1E5C" w:rsidP="00332E83">
            <w:pPr>
              <w:pStyle w:val="ListBullet"/>
              <w:numPr>
                <w:ilvl w:val="2"/>
                <w:numId w:val="9"/>
              </w:numPr>
              <w:spacing w:line="276" w:lineRule="auto"/>
            </w:pPr>
            <w:r w:rsidRPr="0055727C">
              <w:t>an adult victim survivor,</w:t>
            </w:r>
          </w:p>
          <w:p w14:paraId="51F42D08" w14:textId="77777777" w:rsidR="00FD1E5C" w:rsidRPr="0055727C" w:rsidRDefault="00FD1E5C" w:rsidP="00332E83">
            <w:pPr>
              <w:pStyle w:val="ListBullet"/>
              <w:numPr>
                <w:ilvl w:val="2"/>
                <w:numId w:val="9"/>
              </w:numPr>
              <w:spacing w:line="276" w:lineRule="auto"/>
            </w:pPr>
            <w:r w:rsidRPr="0055727C">
              <w:t xml:space="preserve">at least one (1) adolescent who uses family violence, and </w:t>
            </w:r>
          </w:p>
          <w:p w14:paraId="1F7078C8" w14:textId="6C6A9E93" w:rsidR="00FD1E5C" w:rsidRPr="0055727C" w:rsidRDefault="00FD1E5C" w:rsidP="00332E83">
            <w:pPr>
              <w:pStyle w:val="ListBullet"/>
              <w:numPr>
                <w:ilvl w:val="2"/>
                <w:numId w:val="9"/>
              </w:numPr>
              <w:spacing w:line="276" w:lineRule="auto"/>
            </w:pPr>
            <w:r w:rsidRPr="0055727C">
              <w:t>at least one (1) other child or young person (</w:t>
            </w:r>
            <w:r w:rsidR="0074597F" w:rsidRPr="0055727C">
              <w:t>e.g.</w:t>
            </w:r>
            <w:r w:rsidRPr="0055727C">
              <w:t xml:space="preserve"> sibling)</w:t>
            </w:r>
          </w:p>
          <w:p w14:paraId="3F49CF21" w14:textId="651AE777" w:rsidR="00FD1E5C" w:rsidRPr="0055727C" w:rsidRDefault="00FD1E5C" w:rsidP="00332E83">
            <w:pPr>
              <w:pStyle w:val="ListBullet"/>
              <w:spacing w:line="276" w:lineRule="auto"/>
              <w:rPr>
                <w:rFonts w:cs="Arial"/>
                <w:szCs w:val="22"/>
              </w:rPr>
            </w:pPr>
            <w:r w:rsidRPr="0055727C">
              <w:t>Contribute</w:t>
            </w:r>
            <w:r w:rsidRPr="0055727C">
              <w:rPr>
                <w:rFonts w:cs="Arial"/>
                <w:szCs w:val="22"/>
              </w:rPr>
              <w:t xml:space="preserve"> to at least one (1) risk assessment of perpetrator behaviour </w:t>
            </w:r>
          </w:p>
          <w:p w14:paraId="0D9C099F" w14:textId="77777777" w:rsidR="00FD1E5C" w:rsidRPr="0055727C" w:rsidRDefault="00FD1E5C" w:rsidP="00332E83">
            <w:pPr>
              <w:pStyle w:val="ListBullet"/>
              <w:spacing w:line="276" w:lineRule="auto"/>
              <w:rPr>
                <w:rFonts w:cs="Arial"/>
                <w:szCs w:val="22"/>
              </w:rPr>
            </w:pPr>
            <w:r w:rsidRPr="0055727C">
              <w:t>Communicate</w:t>
            </w:r>
            <w:r w:rsidRPr="0055727C">
              <w:rPr>
                <w:rFonts w:cs="Arial"/>
                <w:szCs w:val="22"/>
              </w:rPr>
              <w:t xml:space="preserve"> effectively and work collaboratively with a range of stakeholders, including: colleagues, referral services, and specialist family violence services</w:t>
            </w:r>
          </w:p>
        </w:tc>
      </w:tr>
      <w:tr w:rsidR="00FD1E5C" w:rsidRPr="0055727C" w14:paraId="0CEC47A0" w14:textId="77777777" w:rsidTr="00365EAD">
        <w:tblPrEx>
          <w:jc w:val="center"/>
          <w:tblLook w:val="0000" w:firstRow="0" w:lastRow="0" w:firstColumn="0" w:lastColumn="0" w:noHBand="0" w:noVBand="0"/>
        </w:tblPrEx>
        <w:trPr>
          <w:jc w:val="center"/>
        </w:trPr>
        <w:tc>
          <w:tcPr>
            <w:tcW w:w="1494" w:type="pct"/>
          </w:tcPr>
          <w:p w14:paraId="7C39B594" w14:textId="77777777" w:rsidR="00FD1E5C" w:rsidRPr="0055727C" w:rsidRDefault="00FD1E5C" w:rsidP="00FD1E5C">
            <w:pPr>
              <w:spacing w:before="120" w:after="120" w:line="276" w:lineRule="auto"/>
              <w:rPr>
                <w:rFonts w:ascii="Arial" w:hAnsi="Arial"/>
                <w:b/>
                <w:sz w:val="22"/>
                <w:szCs w:val="20"/>
                <w:lang w:eastAsia="en-US"/>
              </w:rPr>
            </w:pPr>
            <w:r w:rsidRPr="0055727C">
              <w:rPr>
                <w:rFonts w:ascii="Arial" w:hAnsi="Arial"/>
                <w:b/>
                <w:sz w:val="22"/>
                <w:szCs w:val="20"/>
                <w:lang w:eastAsia="en-US"/>
              </w:rPr>
              <w:lastRenderedPageBreak/>
              <w:t>Context of and specific resources for assessment</w:t>
            </w:r>
          </w:p>
        </w:tc>
        <w:tc>
          <w:tcPr>
            <w:tcW w:w="3506" w:type="pct"/>
          </w:tcPr>
          <w:p w14:paraId="4CF7F2F0" w14:textId="77777777" w:rsidR="00FD1E5C" w:rsidRPr="0055727C" w:rsidRDefault="00FD1E5C" w:rsidP="00332E83">
            <w:pPr>
              <w:spacing w:before="120" w:after="120" w:line="276" w:lineRule="auto"/>
              <w:rPr>
                <w:rFonts w:ascii="Arial" w:hAnsi="Arial" w:cs="Arial"/>
                <w:sz w:val="22"/>
                <w:szCs w:val="22"/>
              </w:rPr>
            </w:pPr>
            <w:r w:rsidRPr="0055727C">
              <w:rPr>
                <w:rFonts w:ascii="Arial" w:hAnsi="Arial" w:cs="Arial"/>
                <w:sz w:val="22"/>
                <w:szCs w:val="22"/>
              </w:rPr>
              <w:t>Assessment is to comply with relevant legislation and regulatory frameworks.</w:t>
            </w:r>
          </w:p>
          <w:p w14:paraId="5F2FCAE9" w14:textId="77777777" w:rsidR="00FD1E5C" w:rsidRPr="0055727C" w:rsidRDefault="00FD1E5C" w:rsidP="00332E83">
            <w:pPr>
              <w:spacing w:before="120" w:after="120" w:line="276" w:lineRule="auto"/>
              <w:rPr>
                <w:rFonts w:ascii="Arial" w:hAnsi="Arial" w:cs="Arial"/>
                <w:sz w:val="22"/>
                <w:szCs w:val="22"/>
              </w:rPr>
            </w:pPr>
            <w:r w:rsidRPr="0055727C">
              <w:rPr>
                <w:rFonts w:ascii="Arial" w:hAnsi="Arial" w:cs="Arial"/>
                <w:sz w:val="22"/>
                <w:szCs w:val="22"/>
              </w:rPr>
              <w:t>Resource implications for assessment include:</w:t>
            </w:r>
          </w:p>
          <w:p w14:paraId="478831CC" w14:textId="77777777" w:rsidR="00FD1E5C" w:rsidRPr="0055727C" w:rsidRDefault="00FD1E5C" w:rsidP="00332E83">
            <w:pPr>
              <w:pStyle w:val="ListBullet"/>
              <w:spacing w:line="276" w:lineRule="auto"/>
              <w:rPr>
                <w:rFonts w:cs="Arial"/>
                <w:szCs w:val="22"/>
              </w:rPr>
            </w:pPr>
            <w:r w:rsidRPr="0055727C">
              <w:rPr>
                <w:rFonts w:cs="Arial"/>
                <w:szCs w:val="22"/>
              </w:rPr>
              <w:t>Realistic tasks or simulated tasks covering the mandatory task requirements.</w:t>
            </w:r>
          </w:p>
          <w:p w14:paraId="4EEB4131" w14:textId="3B985A86" w:rsidR="00FD1E5C" w:rsidRPr="0055727C" w:rsidRDefault="00FD1E5C" w:rsidP="00332E83">
            <w:pPr>
              <w:pStyle w:val="ListBullet"/>
              <w:spacing w:line="276" w:lineRule="auto"/>
              <w:rPr>
                <w:rFonts w:cs="Arial"/>
                <w:szCs w:val="22"/>
              </w:rPr>
            </w:pPr>
            <w:r w:rsidRPr="0055727C">
              <w:rPr>
                <w:rFonts w:cs="Arial"/>
                <w:szCs w:val="22"/>
              </w:rPr>
              <w:t>Documentation relevant to enable a family violence intermediate risk assessment or perpetrator behaviour assessment, comprising:</w:t>
            </w:r>
          </w:p>
          <w:p w14:paraId="3230C5B9" w14:textId="158FB30F" w:rsidR="00FD1E5C" w:rsidRPr="0055727C" w:rsidRDefault="00FD1E5C" w:rsidP="00332E83">
            <w:pPr>
              <w:pStyle w:val="ListBullet"/>
              <w:numPr>
                <w:ilvl w:val="1"/>
                <w:numId w:val="9"/>
              </w:numPr>
              <w:spacing w:line="276" w:lineRule="auto"/>
              <w:rPr>
                <w:rFonts w:cs="Arial"/>
                <w:szCs w:val="22"/>
              </w:rPr>
            </w:pPr>
            <w:r w:rsidRPr="0055727C">
              <w:rPr>
                <w:rFonts w:cs="Arial"/>
                <w:szCs w:val="22"/>
              </w:rPr>
              <w:t xml:space="preserve">Appropriate tools for risk assessment that have been developed in accordance with Victoria’s </w:t>
            </w:r>
            <w:r w:rsidRPr="0055727C">
              <w:rPr>
                <w:rFonts w:cs="Arial"/>
                <w:i/>
                <w:szCs w:val="22"/>
              </w:rPr>
              <w:t>Family Violence Risk Assessment and Risk Management Framework</w:t>
            </w:r>
            <w:r w:rsidRPr="0055727C">
              <w:rPr>
                <w:rFonts w:cs="Arial"/>
                <w:szCs w:val="22"/>
              </w:rPr>
              <w:t xml:space="preserve"> (MARAM Framework)</w:t>
            </w:r>
          </w:p>
          <w:p w14:paraId="141E2AA5" w14:textId="77777777" w:rsidR="00FD1E5C" w:rsidRPr="0055727C" w:rsidRDefault="00FD1E5C" w:rsidP="00332E83">
            <w:pPr>
              <w:pStyle w:val="ListBullet"/>
              <w:numPr>
                <w:ilvl w:val="1"/>
                <w:numId w:val="9"/>
              </w:numPr>
              <w:spacing w:line="276" w:lineRule="auto"/>
              <w:rPr>
                <w:rFonts w:cs="Arial"/>
                <w:szCs w:val="22"/>
              </w:rPr>
            </w:pPr>
            <w:r w:rsidRPr="0055727C">
              <w:rPr>
                <w:rFonts w:cs="Arial"/>
                <w:szCs w:val="22"/>
              </w:rPr>
              <w:t>Case notes</w:t>
            </w:r>
          </w:p>
          <w:p w14:paraId="6456A6A6" w14:textId="77777777" w:rsidR="00FD1E5C" w:rsidRPr="0055727C" w:rsidRDefault="00FD1E5C" w:rsidP="00332E83">
            <w:pPr>
              <w:pStyle w:val="ListBullet"/>
              <w:numPr>
                <w:ilvl w:val="1"/>
                <w:numId w:val="9"/>
              </w:numPr>
              <w:spacing w:line="276" w:lineRule="auto"/>
              <w:rPr>
                <w:rFonts w:cs="Arial"/>
                <w:szCs w:val="22"/>
              </w:rPr>
            </w:pPr>
            <w:r w:rsidRPr="0055727C">
              <w:rPr>
                <w:rFonts w:cs="Arial"/>
                <w:szCs w:val="22"/>
              </w:rPr>
              <w:t>Identification and screening information</w:t>
            </w:r>
          </w:p>
          <w:p w14:paraId="6B441CAC" w14:textId="575B4B6C" w:rsidR="00FD1E5C" w:rsidRPr="0055727C" w:rsidRDefault="00FD1E5C" w:rsidP="00332E83">
            <w:pPr>
              <w:pStyle w:val="ListBullet"/>
              <w:numPr>
                <w:ilvl w:val="1"/>
                <w:numId w:val="9"/>
              </w:numPr>
              <w:spacing w:line="276" w:lineRule="auto"/>
              <w:rPr>
                <w:rFonts w:cs="Arial"/>
                <w:szCs w:val="22"/>
              </w:rPr>
            </w:pPr>
            <w:r w:rsidRPr="0055727C">
              <w:rPr>
                <w:rFonts w:cs="Arial"/>
                <w:szCs w:val="22"/>
              </w:rPr>
              <w:t xml:space="preserve">The </w:t>
            </w:r>
            <w:r w:rsidRPr="0055727C">
              <w:rPr>
                <w:rFonts w:cs="Arial"/>
                <w:i/>
                <w:szCs w:val="22"/>
              </w:rPr>
              <w:t>Family Violence Risk Assessment and Risk Management Framework</w:t>
            </w:r>
            <w:r w:rsidRPr="0055727C">
              <w:rPr>
                <w:rFonts w:cs="Arial"/>
                <w:szCs w:val="22"/>
              </w:rPr>
              <w:t xml:space="preserve"> approved in Victoria by the relevant minister under section 189 of the family violence protection act (</w:t>
            </w:r>
            <w:r w:rsidR="00332E83">
              <w:rPr>
                <w:rFonts w:cs="Arial"/>
                <w:szCs w:val="22"/>
              </w:rPr>
              <w:t>FVPA</w:t>
            </w:r>
            <w:r w:rsidRPr="0055727C">
              <w:rPr>
                <w:rFonts w:cs="Arial"/>
                <w:szCs w:val="22"/>
              </w:rPr>
              <w:t>) – known as the MARAM Framework</w:t>
            </w:r>
          </w:p>
          <w:p w14:paraId="2F0CE1AE" w14:textId="6623CF4B" w:rsidR="00FD1E5C" w:rsidRDefault="00FD1E5C" w:rsidP="00332E83">
            <w:pPr>
              <w:pStyle w:val="ListBullet"/>
              <w:numPr>
                <w:ilvl w:val="1"/>
                <w:numId w:val="9"/>
              </w:numPr>
              <w:spacing w:line="276" w:lineRule="auto"/>
              <w:rPr>
                <w:rFonts w:cs="Arial"/>
                <w:szCs w:val="22"/>
              </w:rPr>
            </w:pPr>
            <w:r w:rsidRPr="0055727C">
              <w:rPr>
                <w:rFonts w:cs="Arial"/>
                <w:szCs w:val="22"/>
              </w:rPr>
              <w:t>Referral resources</w:t>
            </w:r>
          </w:p>
          <w:p w14:paraId="06D44A8A" w14:textId="34662048" w:rsidR="0065030E" w:rsidRPr="0055727C" w:rsidRDefault="0065030E" w:rsidP="0065030E">
            <w:pPr>
              <w:pStyle w:val="ListBullet"/>
            </w:pPr>
            <w:r>
              <w:t xml:space="preserve">Relevant workplace documentation including </w:t>
            </w:r>
            <w:r w:rsidRPr="0065030E">
              <w:rPr>
                <w:iCs/>
              </w:rPr>
              <w:t>organisational policies and procedures</w:t>
            </w:r>
          </w:p>
          <w:p w14:paraId="1C3A98F8" w14:textId="77777777" w:rsidR="00FD1E5C" w:rsidRPr="0055727C" w:rsidRDefault="00FD1E5C" w:rsidP="00332E83">
            <w:pPr>
              <w:pStyle w:val="ListBullet"/>
              <w:spacing w:line="276" w:lineRule="auto"/>
              <w:rPr>
                <w:rFonts w:cs="Arial"/>
                <w:szCs w:val="22"/>
              </w:rPr>
            </w:pPr>
            <w:r w:rsidRPr="0055727C">
              <w:rPr>
                <w:rFonts w:cs="Arial"/>
                <w:szCs w:val="22"/>
              </w:rPr>
              <w:t>Appropriate environment to facilitate a safe space for uninterrupted communication</w:t>
            </w:r>
          </w:p>
          <w:p w14:paraId="396C5B03" w14:textId="6B4FE204" w:rsidR="00FD1E5C" w:rsidRPr="0055727C" w:rsidRDefault="00FD1E5C" w:rsidP="00332E83">
            <w:pPr>
              <w:pStyle w:val="ListBullet"/>
              <w:spacing w:line="276" w:lineRule="auto"/>
              <w:rPr>
                <w:rFonts w:cs="Arial"/>
                <w:szCs w:val="22"/>
              </w:rPr>
            </w:pPr>
            <w:r w:rsidRPr="0055727C">
              <w:rPr>
                <w:rFonts w:cs="Arial"/>
                <w:szCs w:val="22"/>
              </w:rPr>
              <w:t>Computer and internet facilities</w:t>
            </w:r>
          </w:p>
        </w:tc>
      </w:tr>
    </w:tbl>
    <w:p w14:paraId="7A7234E7" w14:textId="77777777" w:rsidR="00411A39" w:rsidRDefault="00411A39">
      <w:r>
        <w:br w:type="page"/>
      </w:r>
    </w:p>
    <w:tbl>
      <w:tblPr>
        <w:tblW w:w="5107" w:type="pct"/>
        <w:jc w:val="center"/>
        <w:tblLook w:val="0000" w:firstRow="0" w:lastRow="0" w:firstColumn="0" w:lastColumn="0" w:noHBand="0" w:noVBand="0"/>
      </w:tblPr>
      <w:tblGrid>
        <w:gridCol w:w="2755"/>
        <w:gridCol w:w="6464"/>
      </w:tblGrid>
      <w:tr w:rsidR="00FD1E5C" w:rsidRPr="004A084D" w14:paraId="7C666BF8" w14:textId="77777777" w:rsidTr="00365EAD">
        <w:trPr>
          <w:jc w:val="center"/>
        </w:trPr>
        <w:tc>
          <w:tcPr>
            <w:tcW w:w="1494" w:type="pct"/>
          </w:tcPr>
          <w:p w14:paraId="5F848E2E" w14:textId="6AE8A797" w:rsidR="00FD1E5C" w:rsidRPr="0055727C" w:rsidRDefault="00FD1E5C" w:rsidP="00FD1E5C">
            <w:pPr>
              <w:spacing w:before="120" w:after="120" w:line="276" w:lineRule="auto"/>
              <w:rPr>
                <w:rFonts w:ascii="Arial" w:hAnsi="Arial"/>
                <w:b/>
                <w:sz w:val="22"/>
                <w:szCs w:val="20"/>
                <w:lang w:eastAsia="en-US"/>
              </w:rPr>
            </w:pPr>
            <w:r w:rsidRPr="0055727C">
              <w:rPr>
                <w:rFonts w:ascii="Arial" w:hAnsi="Arial"/>
                <w:b/>
                <w:sz w:val="22"/>
                <w:szCs w:val="20"/>
                <w:lang w:eastAsia="en-US"/>
              </w:rPr>
              <w:lastRenderedPageBreak/>
              <w:t>Method of assessment</w:t>
            </w:r>
          </w:p>
        </w:tc>
        <w:tc>
          <w:tcPr>
            <w:tcW w:w="3506" w:type="pct"/>
          </w:tcPr>
          <w:p w14:paraId="7B4F585E" w14:textId="77777777" w:rsidR="00FD1E5C" w:rsidRPr="0055727C" w:rsidRDefault="00FD1E5C" w:rsidP="00332E83">
            <w:pPr>
              <w:spacing w:before="120" w:after="120" w:line="276" w:lineRule="auto"/>
              <w:rPr>
                <w:rFonts w:ascii="Arial" w:hAnsi="Arial" w:cs="Arial"/>
                <w:sz w:val="22"/>
                <w:szCs w:val="22"/>
              </w:rPr>
            </w:pPr>
            <w:r w:rsidRPr="0055727C">
              <w:rPr>
                <w:rFonts w:ascii="Arial" w:hAnsi="Arial" w:cs="Arial"/>
                <w:sz w:val="22"/>
                <w:szCs w:val="22"/>
              </w:rPr>
              <w:t>Evidence should be gained through a range of methods to ensure valid and reliable assessment and consistency in performance. The following examples are appropriate to assess practical skills and knowledge for this unit:</w:t>
            </w:r>
          </w:p>
          <w:p w14:paraId="2DFE104D" w14:textId="77777777" w:rsidR="00FD1E5C" w:rsidRPr="0055727C" w:rsidRDefault="00FD1E5C" w:rsidP="00332E83">
            <w:pPr>
              <w:pStyle w:val="ListBullet"/>
              <w:spacing w:line="276" w:lineRule="auto"/>
              <w:rPr>
                <w:rFonts w:cs="Arial"/>
                <w:szCs w:val="22"/>
              </w:rPr>
            </w:pPr>
            <w:r w:rsidRPr="0055727C">
              <w:rPr>
                <w:rFonts w:cs="Arial"/>
                <w:szCs w:val="22"/>
              </w:rPr>
              <w:t>Direct observation of the candidate in workplace setting or simulated environment</w:t>
            </w:r>
          </w:p>
          <w:p w14:paraId="06C42115" w14:textId="77777777" w:rsidR="00FD1E5C" w:rsidRPr="0055727C" w:rsidRDefault="00FD1E5C" w:rsidP="00332E83">
            <w:pPr>
              <w:pStyle w:val="ListBullet"/>
              <w:spacing w:line="276" w:lineRule="auto"/>
              <w:rPr>
                <w:rFonts w:cs="Arial"/>
                <w:szCs w:val="22"/>
              </w:rPr>
            </w:pPr>
            <w:r w:rsidRPr="0055727C">
              <w:rPr>
                <w:rFonts w:cs="Arial"/>
                <w:szCs w:val="22"/>
              </w:rPr>
              <w:t>Written and oral questioning to test underpinning knowledge and its application to intermediate risk assessment and management practices</w:t>
            </w:r>
          </w:p>
          <w:p w14:paraId="2D35E491" w14:textId="77777777" w:rsidR="00FD1E5C" w:rsidRPr="0055727C" w:rsidRDefault="00FD1E5C" w:rsidP="00332E83">
            <w:pPr>
              <w:pStyle w:val="ListBullet"/>
              <w:spacing w:line="276" w:lineRule="auto"/>
              <w:rPr>
                <w:rFonts w:cs="Arial"/>
                <w:szCs w:val="22"/>
              </w:rPr>
            </w:pPr>
            <w:r w:rsidRPr="0055727C">
              <w:rPr>
                <w:rFonts w:cs="Arial"/>
                <w:szCs w:val="22"/>
              </w:rPr>
              <w:t>Project activities, case studies and role plays that allow the candidate to demonstrate the application of knowledge and skills</w:t>
            </w:r>
          </w:p>
          <w:p w14:paraId="078E6286" w14:textId="77777777" w:rsidR="00FD1E5C" w:rsidRPr="0055727C" w:rsidRDefault="00FD1E5C" w:rsidP="00332E83">
            <w:pPr>
              <w:pStyle w:val="ListBullet"/>
              <w:spacing w:line="276" w:lineRule="auto"/>
              <w:rPr>
                <w:rFonts w:cs="Arial"/>
                <w:szCs w:val="22"/>
              </w:rPr>
            </w:pPr>
            <w:r w:rsidRPr="0055727C">
              <w:rPr>
                <w:rFonts w:cs="Arial"/>
                <w:szCs w:val="22"/>
              </w:rPr>
              <w:t>Third party workplace reports of on-the-job performance by the candidate</w:t>
            </w:r>
          </w:p>
        </w:tc>
      </w:tr>
    </w:tbl>
    <w:p w14:paraId="0C3B22DC" w14:textId="77777777" w:rsidR="00982853" w:rsidRPr="00982853" w:rsidRDefault="00982853" w:rsidP="002710DF"/>
    <w:sectPr w:rsidR="00982853" w:rsidRPr="00982853" w:rsidSect="00CC4B32">
      <w:headerReference w:type="even" r:id="rId37"/>
      <w:headerReference w:type="default" r:id="rId38"/>
      <w:headerReference w:type="first" r:id="rId39"/>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808D" w14:textId="77777777" w:rsidR="008408BA" w:rsidRDefault="008408BA">
      <w:r>
        <w:separator/>
      </w:r>
    </w:p>
  </w:endnote>
  <w:endnote w:type="continuationSeparator" w:id="0">
    <w:p w14:paraId="7A9B78B3" w14:textId="77777777" w:rsidR="008408BA" w:rsidRDefault="0084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variable"/>
    <w:sig w:usb0="E0002AFF" w:usb1="C0007843"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0AC4" w14:textId="77777777" w:rsidR="008408BA" w:rsidRDefault="008408BA" w:rsidP="00447CB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5CE741" w14:textId="77777777" w:rsidR="008408BA" w:rsidRDefault="008408BA" w:rsidP="00447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B4AB" w14:textId="2938C5C4" w:rsidR="008408BA" w:rsidRPr="00D15CC8" w:rsidRDefault="008408BA" w:rsidP="00D15CC8">
    <w:pPr>
      <w:pStyle w:val="Footer"/>
      <w:jc w:val="right"/>
      <w:rPr>
        <w:i w:val="0"/>
        <w:color w:val="auto"/>
      </w:rPr>
    </w:pPr>
    <w:r>
      <w:rPr>
        <w:i w:val="0"/>
        <w:noProof/>
        <w:color w:val="auto"/>
        <w:lang w:val="en-AU" w:eastAsia="en-AU"/>
      </w:rPr>
      <w:drawing>
        <wp:inline distT="0" distB="0" distL="0" distR="0" wp14:anchorId="0DFE9A41" wp14:editId="538DFEED">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EB89" w14:textId="7C8166F0" w:rsidR="008408BA" w:rsidRPr="00DF2BD3" w:rsidRDefault="008408BA" w:rsidP="00DF2BD3">
    <w:pPr>
      <w:pStyle w:val="Footer"/>
      <w:jc w:val="right"/>
      <w:rPr>
        <w:i w:val="0"/>
        <w:color w:val="auto"/>
      </w:rPr>
    </w:pPr>
    <w:r>
      <w:rPr>
        <w:i w:val="0"/>
        <w:noProof/>
        <w:color w:val="auto"/>
        <w:lang w:val="en-AU" w:eastAsia="en-AU"/>
      </w:rPr>
      <w:drawing>
        <wp:inline distT="0" distB="0" distL="0" distR="0" wp14:anchorId="7487CC5F" wp14:editId="4CFE8443">
          <wp:extent cx="841375" cy="292735"/>
          <wp:effectExtent l="0" t="0" r="0" b="0"/>
          <wp:docPr id="15" name="Picture 1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EAE6" w14:textId="77777777" w:rsidR="008408BA" w:rsidRDefault="008408BA" w:rsidP="003C4E4C">
    <w:pPr>
      <w:tabs>
        <w:tab w:val="center" w:pos="4153"/>
      </w:tabs>
      <w:spacing w:before="120" w:after="120"/>
      <w:ind w:left="-284"/>
      <w:rPr>
        <w:rFonts w:ascii="Arial" w:hAnsi="Arial" w:cs="Arial"/>
        <w:sz w:val="18"/>
        <w:szCs w:val="18"/>
        <w:lang w:val="en-AU"/>
      </w:rPr>
    </w:pPr>
    <w:r w:rsidRPr="00A70A51">
      <w:rPr>
        <w:rFonts w:ascii="Arial" w:hAnsi="Arial" w:cs="Arial"/>
        <w:sz w:val="18"/>
        <w:szCs w:val="18"/>
        <w:lang w:val="en-AU"/>
      </w:rPr>
      <w:t>22561VIC</w:t>
    </w:r>
    <w:r w:rsidRPr="002A4476">
      <w:rPr>
        <w:rFonts w:ascii="Arial" w:hAnsi="Arial" w:cs="Arial"/>
        <w:sz w:val="18"/>
        <w:szCs w:val="18"/>
        <w:lang w:val="en-AU"/>
      </w:rPr>
      <w:t xml:space="preserve"> </w:t>
    </w:r>
    <w:r w:rsidRPr="00B0327B">
      <w:rPr>
        <w:rFonts w:ascii="Arial" w:hAnsi="Arial" w:cs="Arial"/>
        <w:sz w:val="18"/>
        <w:szCs w:val="18"/>
        <w:lang w:val="en-AU"/>
      </w:rPr>
      <w:t xml:space="preserve">Course in Intermediate </w:t>
    </w:r>
    <w:r>
      <w:rPr>
        <w:rFonts w:ascii="Arial" w:hAnsi="Arial" w:cs="Arial"/>
        <w:sz w:val="18"/>
        <w:szCs w:val="18"/>
        <w:lang w:val="en-AU"/>
      </w:rPr>
      <w:t xml:space="preserve">Risk </w:t>
    </w:r>
    <w:r w:rsidRPr="00B0327B">
      <w:rPr>
        <w:rFonts w:ascii="Arial" w:hAnsi="Arial" w:cs="Arial"/>
        <w:sz w:val="18"/>
        <w:szCs w:val="18"/>
        <w:lang w:val="en-AU"/>
      </w:rPr>
      <w:t>Assessment and Management of Family Violence Risk</w:t>
    </w:r>
    <w:r>
      <w:rPr>
        <w:rFonts w:ascii="Arial" w:hAnsi="Arial" w:cs="Arial"/>
        <w:sz w:val="18"/>
        <w:szCs w:val="18"/>
        <w:lang w:val="en-AU"/>
      </w:rPr>
      <w:t xml:space="preserve"> – v1.0</w:t>
    </w:r>
  </w:p>
  <w:p w14:paraId="266A2489" w14:textId="5368C3AA" w:rsidR="008408BA" w:rsidRPr="003F2792" w:rsidRDefault="008408BA" w:rsidP="003F2792">
    <w:pPr>
      <w:tabs>
        <w:tab w:val="center" w:pos="4153"/>
      </w:tabs>
      <w:ind w:left="-284"/>
      <w:rPr>
        <w:rFonts w:ascii="Arial" w:hAnsi="Arial" w:cs="Arial"/>
        <w:sz w:val="18"/>
        <w:szCs w:val="18"/>
        <w:lang w:val="en-AU"/>
      </w:rPr>
    </w:pPr>
    <w:r w:rsidRPr="002A4476">
      <w:rPr>
        <w:rFonts w:ascii="Arial" w:hAnsi="Arial" w:cs="Arial"/>
        <w:sz w:val="18"/>
        <w:szCs w:val="18"/>
        <w:lang w:val="en-AU"/>
      </w:rPr>
      <w:t>© State of Victoria 2020</w:t>
    </w:r>
    <w:r w:rsidRPr="00D75B7D">
      <w:rPr>
        <w:rFonts w:ascii="Arial" w:hAnsi="Arial" w:cs="Arial"/>
        <w:sz w:val="18"/>
        <w:szCs w:val="18"/>
        <w:lang w:val="en-AU"/>
      </w:rPr>
      <w:tab/>
    </w:r>
    <w:r w:rsidRPr="003F2792">
      <w:rPr>
        <w:rFonts w:ascii="Arial" w:hAnsi="Arial" w:cs="Arial"/>
        <w:noProof/>
        <w:lang w:val="en-AU" w:eastAsia="en-AU"/>
      </w:rPr>
      <w:drawing>
        <wp:inline distT="0" distB="0" distL="0" distR="0" wp14:anchorId="45F1952F" wp14:editId="5FF5004B">
          <wp:extent cx="841375" cy="292735"/>
          <wp:effectExtent l="0" t="0" r="0" b="0"/>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Arial" w:hAnsi="Arial" w:cs="Arial"/>
        <w:sz w:val="18"/>
        <w:szCs w:val="18"/>
        <w:lang w:val="en-AU"/>
      </w:rPr>
      <w:ptab w:relativeTo="margin" w:alignment="right" w:leader="none"/>
    </w:r>
    <w:r w:rsidRPr="002A4476">
      <w:rPr>
        <w:rFonts w:ascii="Arial" w:hAnsi="Arial" w:cs="Arial"/>
        <w:sz w:val="18"/>
        <w:szCs w:val="18"/>
        <w:lang w:val="en-AU"/>
      </w:rPr>
      <w:t xml:space="preserve">Page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PAGE  \* Arabic  \* MERGEFORMAT </w:instrText>
    </w:r>
    <w:r w:rsidRPr="002A4476">
      <w:rPr>
        <w:rFonts w:ascii="Arial" w:hAnsi="Arial" w:cs="Arial"/>
        <w:b/>
        <w:bCs/>
        <w:sz w:val="18"/>
        <w:szCs w:val="18"/>
        <w:lang w:val="en-AU"/>
      </w:rPr>
      <w:fldChar w:fldCharType="separate"/>
    </w:r>
    <w:r w:rsidR="00411A39">
      <w:rPr>
        <w:rFonts w:ascii="Arial" w:hAnsi="Arial" w:cs="Arial"/>
        <w:b/>
        <w:bCs/>
        <w:noProof/>
        <w:sz w:val="18"/>
        <w:szCs w:val="18"/>
        <w:lang w:val="en-AU"/>
      </w:rPr>
      <w:t>31</w:t>
    </w:r>
    <w:r w:rsidRPr="002A4476">
      <w:rPr>
        <w:rFonts w:ascii="Arial" w:hAnsi="Arial" w:cs="Arial"/>
        <w:b/>
        <w:bCs/>
        <w:sz w:val="18"/>
        <w:szCs w:val="18"/>
        <w:lang w:val="en-AU"/>
      </w:rPr>
      <w:fldChar w:fldCharType="end"/>
    </w:r>
    <w:r w:rsidRPr="002A4476">
      <w:rPr>
        <w:rFonts w:ascii="Arial" w:hAnsi="Arial" w:cs="Arial"/>
        <w:sz w:val="18"/>
        <w:szCs w:val="18"/>
        <w:lang w:val="en-AU"/>
      </w:rPr>
      <w:t xml:space="preserve"> of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NUMPAGES  \* Arabic  \* MERGEFORMAT </w:instrText>
    </w:r>
    <w:r w:rsidRPr="002A4476">
      <w:rPr>
        <w:rFonts w:ascii="Arial" w:hAnsi="Arial" w:cs="Arial"/>
        <w:b/>
        <w:bCs/>
        <w:sz w:val="18"/>
        <w:szCs w:val="18"/>
        <w:lang w:val="en-AU"/>
      </w:rPr>
      <w:fldChar w:fldCharType="separate"/>
    </w:r>
    <w:r w:rsidR="00411A39">
      <w:rPr>
        <w:rFonts w:ascii="Arial" w:hAnsi="Arial" w:cs="Arial"/>
        <w:b/>
        <w:bCs/>
        <w:noProof/>
        <w:sz w:val="18"/>
        <w:szCs w:val="18"/>
        <w:lang w:val="en-AU"/>
      </w:rPr>
      <w:t>40</w:t>
    </w:r>
    <w:r w:rsidRPr="002A4476">
      <w:rPr>
        <w:rFonts w:ascii="Arial" w:hAnsi="Arial" w:cs="Arial"/>
        <w:b/>
        <w:bCs/>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8296" w14:textId="77777777" w:rsidR="008408BA" w:rsidRPr="0038743C" w:rsidRDefault="008408BA" w:rsidP="003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E028" w14:textId="77777777" w:rsidR="008408BA" w:rsidRDefault="008408BA">
      <w:r>
        <w:separator/>
      </w:r>
    </w:p>
  </w:footnote>
  <w:footnote w:type="continuationSeparator" w:id="0">
    <w:p w14:paraId="7E326E75" w14:textId="77777777" w:rsidR="008408BA" w:rsidRDefault="008408BA">
      <w:r>
        <w:continuationSeparator/>
      </w:r>
    </w:p>
  </w:footnote>
  <w:footnote w:id="1">
    <w:p w14:paraId="4185B8E8" w14:textId="77777777" w:rsidR="008408BA" w:rsidRPr="005F0CCB" w:rsidRDefault="008408BA" w:rsidP="00FF0BE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5F0CCB">
        <w:rPr>
          <w:rFonts w:ascii="Arial" w:hAnsi="Arial" w:cs="Arial"/>
          <w:sz w:val="18"/>
          <w:szCs w:val="18"/>
        </w:rPr>
        <w:t xml:space="preserve">Victoria, Royal Commission into Family Violence, </w:t>
      </w:r>
      <w:r w:rsidRPr="005F0CCB">
        <w:rPr>
          <w:rFonts w:ascii="Arial" w:hAnsi="Arial" w:cs="Arial"/>
          <w:i/>
          <w:sz w:val="18"/>
          <w:szCs w:val="18"/>
        </w:rPr>
        <w:t>Summary and Recommendations (2016).</w:t>
      </w:r>
    </w:p>
  </w:footnote>
  <w:footnote w:id="2">
    <w:p w14:paraId="421375E5" w14:textId="77777777" w:rsidR="008408BA" w:rsidRPr="005F0CCB" w:rsidRDefault="008408BA" w:rsidP="00FF0BE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5F0CCB">
        <w:rPr>
          <w:rFonts w:ascii="Arial" w:hAnsi="Arial" w:cs="Arial"/>
          <w:sz w:val="18"/>
          <w:szCs w:val="18"/>
        </w:rPr>
        <w:t>Victoria Dept. of Premier &amp; Cabinet. (2016</w:t>
      </w:r>
      <w:r w:rsidRPr="005F0CCB">
        <w:rPr>
          <w:rFonts w:ascii="Arial" w:hAnsi="Arial" w:cs="Arial"/>
          <w:i/>
          <w:sz w:val="18"/>
          <w:szCs w:val="18"/>
        </w:rPr>
        <w:t>) Ending Family Violence: Victoria’s Plan for Change</w:t>
      </w:r>
      <w:r w:rsidRPr="005F0CCB">
        <w:rPr>
          <w:rFonts w:ascii="Arial" w:hAnsi="Arial" w:cs="Arial"/>
          <w:sz w:val="18"/>
          <w:szCs w:val="18"/>
        </w:rPr>
        <w:t>. Melbourne: Victorian Government.</w:t>
      </w:r>
    </w:p>
  </w:footnote>
  <w:footnote w:id="3">
    <w:p w14:paraId="7F9EB551" w14:textId="77777777" w:rsidR="008408BA" w:rsidRPr="00802CB2" w:rsidRDefault="008408BA" w:rsidP="00FF0BE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5F0CCB">
        <w:rPr>
          <w:rFonts w:ascii="Arial" w:hAnsi="Arial" w:cs="Arial"/>
          <w:sz w:val="18"/>
          <w:szCs w:val="18"/>
        </w:rPr>
        <w:t xml:space="preserve">Family Safety Victoria. (2017) </w:t>
      </w:r>
      <w:r w:rsidRPr="005F0CCB">
        <w:rPr>
          <w:rFonts w:ascii="Arial" w:hAnsi="Arial" w:cs="Arial"/>
          <w:i/>
          <w:sz w:val="18"/>
          <w:szCs w:val="18"/>
        </w:rPr>
        <w:t>Building From Strength</w:t>
      </w:r>
      <w:r w:rsidRPr="005F0CCB">
        <w:rPr>
          <w:rFonts w:ascii="Arial" w:hAnsi="Arial" w:cs="Arial"/>
          <w:i/>
          <w:sz w:val="18"/>
          <w:szCs w:val="18"/>
        </w:rPr>
        <w:t>:10-Year Industry Plan for Family Violence Prevention and Response</w:t>
      </w:r>
      <w:r w:rsidRPr="005F0CCB">
        <w:rPr>
          <w:rFonts w:ascii="Arial" w:hAnsi="Arial" w:cs="Arial"/>
          <w:sz w:val="18"/>
          <w:szCs w:val="18"/>
        </w:rPr>
        <w:t>. Melbourne: Victorian Government.</w:t>
      </w:r>
    </w:p>
  </w:footnote>
  <w:footnote w:id="4">
    <w:p w14:paraId="069EF08C" w14:textId="77777777" w:rsidR="008408BA" w:rsidRDefault="008408BA" w:rsidP="00FF0BED">
      <w:pPr>
        <w:pStyle w:val="FootnoteText"/>
      </w:pPr>
      <w:r w:rsidRPr="00802CB2">
        <w:rPr>
          <w:rStyle w:val="FootnoteReference"/>
          <w:rFonts w:ascii="Arial" w:hAnsi="Arial" w:cs="Arial"/>
        </w:rPr>
        <w:footnoteRef/>
      </w:r>
      <w:r w:rsidRPr="00802CB2">
        <w:rPr>
          <w:rFonts w:ascii="Arial" w:hAnsi="Arial" w:cs="Arial"/>
        </w:rPr>
        <w:t xml:space="preserve"> </w:t>
      </w:r>
      <w:r w:rsidRPr="00802CB2">
        <w:rPr>
          <w:rFonts w:ascii="Arial" w:hAnsi="Arial" w:cs="Arial"/>
          <w:sz w:val="18"/>
          <w:szCs w:val="18"/>
        </w:rPr>
        <w:t xml:space="preserve">Victoria, Royal Commission into Family Violence, </w:t>
      </w:r>
      <w:r w:rsidRPr="00802CB2">
        <w:rPr>
          <w:rFonts w:ascii="Arial" w:hAnsi="Arial" w:cs="Arial"/>
          <w:i/>
          <w:sz w:val="18"/>
          <w:szCs w:val="18"/>
        </w:rPr>
        <w:t>Summary and Recommendations (2016), p.45.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2E3B" w14:textId="77777777" w:rsidR="008408BA" w:rsidRPr="007C2982" w:rsidRDefault="008408BA" w:rsidP="007C2982">
    <w:pPr>
      <w:pStyle w:val="Header"/>
      <w:jc w:val="left"/>
      <w:rPr>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77E9" w14:textId="6A9E20F3" w:rsidR="008408BA" w:rsidRDefault="0084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875A" w14:textId="12712313" w:rsidR="008408BA" w:rsidRPr="007C2982" w:rsidRDefault="008408BA" w:rsidP="007C2982">
    <w:pPr>
      <w:pStyle w:val="Header"/>
      <w:jc w:val="left"/>
      <w:rPr>
        <w:color w:val="auto"/>
      </w:rPr>
    </w:pP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A65D" w14:textId="2D1DB2ED" w:rsidR="008408BA" w:rsidRDefault="008408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8686" w14:textId="7DB89449" w:rsidR="008408BA" w:rsidRDefault="008408BA">
    <w:pPr>
      <w:pStyle w:val="Header"/>
    </w:pPr>
  </w:p>
  <w:p w14:paraId="30129A76" w14:textId="5B2E2A43" w:rsidR="008408BA" w:rsidRDefault="008408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A68D" w14:textId="7CB6C2C7" w:rsidR="008408BA" w:rsidRDefault="008408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559E" w14:textId="77777777" w:rsidR="008408BA" w:rsidRDefault="008408BA" w:rsidP="003F2792">
    <w:pPr>
      <w:spacing w:after="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419B" w14:textId="5073920C" w:rsidR="008408BA" w:rsidRDefault="008408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5D85" w14:textId="4F62F69F" w:rsidR="008408BA" w:rsidRDefault="008408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9581" w14:textId="229C24A1" w:rsidR="008408BA" w:rsidRPr="00E63465" w:rsidRDefault="008408BA">
    <w:pPr>
      <w:pStyle w:val="Header"/>
      <w:rPr>
        <w:rFonts w:cs="Arial"/>
        <w:color w:val="auto"/>
        <w:sz w:val="18"/>
        <w:szCs w:val="18"/>
        <w:lang w:val="en-AU"/>
      </w:rPr>
    </w:pPr>
    <w:r w:rsidRPr="00A70A51">
      <w:t xml:space="preserve"> </w:t>
    </w:r>
    <w:r w:rsidRPr="00A70A51">
      <w:rPr>
        <w:rFonts w:cs="Arial"/>
        <w:color w:val="auto"/>
        <w:sz w:val="18"/>
        <w:szCs w:val="18"/>
        <w:lang w:val="en-AU"/>
      </w:rPr>
      <w:t>VU22988</w:t>
    </w:r>
    <w:r>
      <w:rPr>
        <w:rFonts w:cs="Arial"/>
        <w:color w:val="auto"/>
        <w:sz w:val="18"/>
        <w:szCs w:val="18"/>
        <w:lang w:val="en-AU"/>
      </w:rPr>
      <w:t xml:space="preserve"> - </w:t>
    </w:r>
    <w:r w:rsidRPr="00E63465">
      <w:rPr>
        <w:rFonts w:cs="Arial"/>
        <w:color w:val="auto"/>
        <w:sz w:val="18"/>
        <w:szCs w:val="18"/>
        <w:lang w:val="en-AU"/>
      </w:rPr>
      <w:t>Undertake intermediate assessment and management of family violence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E9489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D5682"/>
    <w:multiLevelType w:val="hybridMultilevel"/>
    <w:tmpl w:val="EFD41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523FD"/>
    <w:multiLevelType w:val="hybridMultilevel"/>
    <w:tmpl w:val="4BA0A6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750A1"/>
    <w:multiLevelType w:val="hybridMultilevel"/>
    <w:tmpl w:val="4010254E"/>
    <w:lvl w:ilvl="0" w:tplc="B210C06E">
      <w:start w:val="1"/>
      <w:numFmt w:val="bullet"/>
      <w:pStyle w:val="ListBullet2"/>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A6932"/>
    <w:multiLevelType w:val="hybridMultilevel"/>
    <w:tmpl w:val="68E23F92"/>
    <w:lvl w:ilvl="0" w:tplc="1CB22D88">
      <w:start w:val="1"/>
      <w:numFmt w:val="bullet"/>
      <w:lvlText w:val=""/>
      <w:lvlJc w:val="left"/>
      <w:pPr>
        <w:ind w:left="360" w:hanging="360"/>
      </w:pPr>
      <w:rPr>
        <w:rFonts w:ascii="Symbol" w:hAnsi="Symbol" w:hint="default"/>
        <w:color w:val="auto"/>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2773BE"/>
    <w:multiLevelType w:val="multilevel"/>
    <w:tmpl w:val="EA32379E"/>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5F093A"/>
    <w:multiLevelType w:val="multilevel"/>
    <w:tmpl w:val="EA32379E"/>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4011A2"/>
    <w:multiLevelType w:val="hybridMultilevel"/>
    <w:tmpl w:val="2C60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9285D"/>
    <w:multiLevelType w:val="hybridMultilevel"/>
    <w:tmpl w:val="BCF220F0"/>
    <w:lvl w:ilvl="0" w:tplc="0A62D2E0">
      <w:start w:val="1"/>
      <w:numFmt w:val="bullet"/>
      <w:pStyle w:val="ListBullet3"/>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num w:numId="1">
    <w:abstractNumId w:val="5"/>
  </w:num>
  <w:num w:numId="2">
    <w:abstractNumId w:val="15"/>
  </w:num>
  <w:num w:numId="3">
    <w:abstractNumId w:val="3"/>
  </w:num>
  <w:num w:numId="4">
    <w:abstractNumId w:val="18"/>
  </w:num>
  <w:num w:numId="5">
    <w:abstractNumId w:val="14"/>
  </w:num>
  <w:num w:numId="6">
    <w:abstractNumId w:val="10"/>
  </w:num>
  <w:num w:numId="7">
    <w:abstractNumId w:val="13"/>
  </w:num>
  <w:num w:numId="8">
    <w:abstractNumId w:val="20"/>
  </w:num>
  <w:num w:numId="9">
    <w:abstractNumId w:val="12"/>
  </w:num>
  <w:num w:numId="10">
    <w:abstractNumId w:val="6"/>
  </w:num>
  <w:num w:numId="11">
    <w:abstractNumId w:val="21"/>
  </w:num>
  <w:num w:numId="12">
    <w:abstractNumId w:val="1"/>
  </w:num>
  <w:num w:numId="13">
    <w:abstractNumId w:val="7"/>
  </w:num>
  <w:num w:numId="14">
    <w:abstractNumId w:val="11"/>
  </w:num>
  <w:num w:numId="15">
    <w:abstractNumId w:val="0"/>
  </w:num>
  <w:num w:numId="16">
    <w:abstractNumId w:val="4"/>
  </w:num>
  <w:num w:numId="17">
    <w:abstractNumId w:val="2"/>
  </w:num>
  <w:num w:numId="18">
    <w:abstractNumId w:val="16"/>
  </w:num>
  <w:num w:numId="19">
    <w:abstractNumId w:val="8"/>
  </w:num>
  <w:num w:numId="20">
    <w:abstractNumId w:val="19"/>
  </w:num>
  <w:num w:numId="21">
    <w:abstractNumId w:val="9"/>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252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04"/>
    <w:rsid w:val="000011FF"/>
    <w:rsid w:val="00003052"/>
    <w:rsid w:val="00012D0F"/>
    <w:rsid w:val="00027B5E"/>
    <w:rsid w:val="000307BE"/>
    <w:rsid w:val="00031A76"/>
    <w:rsid w:val="00042E2A"/>
    <w:rsid w:val="00044D0A"/>
    <w:rsid w:val="000456D6"/>
    <w:rsid w:val="00051F1D"/>
    <w:rsid w:val="00064ADD"/>
    <w:rsid w:val="0006735D"/>
    <w:rsid w:val="000676A6"/>
    <w:rsid w:val="00067E58"/>
    <w:rsid w:val="0008415E"/>
    <w:rsid w:val="00085AA4"/>
    <w:rsid w:val="00092571"/>
    <w:rsid w:val="00097832"/>
    <w:rsid w:val="000A3B0B"/>
    <w:rsid w:val="000A4ADF"/>
    <w:rsid w:val="000A57A2"/>
    <w:rsid w:val="000A5B71"/>
    <w:rsid w:val="000A617B"/>
    <w:rsid w:val="000B0BCA"/>
    <w:rsid w:val="000D1CB3"/>
    <w:rsid w:val="000D2DAE"/>
    <w:rsid w:val="000D3493"/>
    <w:rsid w:val="000D56C2"/>
    <w:rsid w:val="000D7FDC"/>
    <w:rsid w:val="000E0009"/>
    <w:rsid w:val="000E1E92"/>
    <w:rsid w:val="000E21F8"/>
    <w:rsid w:val="000F2978"/>
    <w:rsid w:val="000F6E22"/>
    <w:rsid w:val="000F7D97"/>
    <w:rsid w:val="00104D34"/>
    <w:rsid w:val="00104EFB"/>
    <w:rsid w:val="00105C7D"/>
    <w:rsid w:val="00110E7F"/>
    <w:rsid w:val="00112B0D"/>
    <w:rsid w:val="00115A89"/>
    <w:rsid w:val="00120D2E"/>
    <w:rsid w:val="00124D00"/>
    <w:rsid w:val="00126998"/>
    <w:rsid w:val="0014084C"/>
    <w:rsid w:val="00140D0A"/>
    <w:rsid w:val="0015691D"/>
    <w:rsid w:val="001672F3"/>
    <w:rsid w:val="001738D2"/>
    <w:rsid w:val="00185074"/>
    <w:rsid w:val="001853F3"/>
    <w:rsid w:val="0019224D"/>
    <w:rsid w:val="001A4C8B"/>
    <w:rsid w:val="001A7618"/>
    <w:rsid w:val="001A7D0A"/>
    <w:rsid w:val="001A7DC2"/>
    <w:rsid w:val="001B0C1C"/>
    <w:rsid w:val="001B3CD8"/>
    <w:rsid w:val="001C3566"/>
    <w:rsid w:val="001C361B"/>
    <w:rsid w:val="001C4E4F"/>
    <w:rsid w:val="001C51E9"/>
    <w:rsid w:val="001D1642"/>
    <w:rsid w:val="001D2948"/>
    <w:rsid w:val="001D5029"/>
    <w:rsid w:val="001E58F3"/>
    <w:rsid w:val="001E6F77"/>
    <w:rsid w:val="00204060"/>
    <w:rsid w:val="002047D8"/>
    <w:rsid w:val="00207DCE"/>
    <w:rsid w:val="0021666D"/>
    <w:rsid w:val="00224BBA"/>
    <w:rsid w:val="00237A4C"/>
    <w:rsid w:val="0024208E"/>
    <w:rsid w:val="002440AD"/>
    <w:rsid w:val="00246B69"/>
    <w:rsid w:val="00251EB8"/>
    <w:rsid w:val="00255A11"/>
    <w:rsid w:val="0026040D"/>
    <w:rsid w:val="0026408E"/>
    <w:rsid w:val="00264592"/>
    <w:rsid w:val="0026681F"/>
    <w:rsid w:val="002671BA"/>
    <w:rsid w:val="002671FA"/>
    <w:rsid w:val="002710DF"/>
    <w:rsid w:val="00277B8F"/>
    <w:rsid w:val="00280666"/>
    <w:rsid w:val="002825FE"/>
    <w:rsid w:val="00284FCF"/>
    <w:rsid w:val="00285F0D"/>
    <w:rsid w:val="00287648"/>
    <w:rsid w:val="00294C9B"/>
    <w:rsid w:val="002A17C6"/>
    <w:rsid w:val="002A3185"/>
    <w:rsid w:val="002A4476"/>
    <w:rsid w:val="002B2095"/>
    <w:rsid w:val="002B44CD"/>
    <w:rsid w:val="002B4903"/>
    <w:rsid w:val="002C6144"/>
    <w:rsid w:val="002D1DC2"/>
    <w:rsid w:val="002D2C13"/>
    <w:rsid w:val="002D6BF0"/>
    <w:rsid w:val="002E4D49"/>
    <w:rsid w:val="002E72AE"/>
    <w:rsid w:val="002E7A90"/>
    <w:rsid w:val="002F7B06"/>
    <w:rsid w:val="00300D15"/>
    <w:rsid w:val="00301686"/>
    <w:rsid w:val="003020F2"/>
    <w:rsid w:val="00302CB9"/>
    <w:rsid w:val="00306F2C"/>
    <w:rsid w:val="0031107A"/>
    <w:rsid w:val="00314CCC"/>
    <w:rsid w:val="0031738F"/>
    <w:rsid w:val="0032651A"/>
    <w:rsid w:val="003328C9"/>
    <w:rsid w:val="00332E83"/>
    <w:rsid w:val="003358AD"/>
    <w:rsid w:val="00336323"/>
    <w:rsid w:val="003379C3"/>
    <w:rsid w:val="0034158E"/>
    <w:rsid w:val="0034486D"/>
    <w:rsid w:val="003527A0"/>
    <w:rsid w:val="00353827"/>
    <w:rsid w:val="0035433B"/>
    <w:rsid w:val="00360586"/>
    <w:rsid w:val="003650C5"/>
    <w:rsid w:val="00365EAD"/>
    <w:rsid w:val="0036684E"/>
    <w:rsid w:val="003725A6"/>
    <w:rsid w:val="003847EE"/>
    <w:rsid w:val="00385517"/>
    <w:rsid w:val="0038743C"/>
    <w:rsid w:val="00395E0B"/>
    <w:rsid w:val="003A43F0"/>
    <w:rsid w:val="003B6FAB"/>
    <w:rsid w:val="003C1EAB"/>
    <w:rsid w:val="003C3032"/>
    <w:rsid w:val="003C4AD9"/>
    <w:rsid w:val="003C4E4C"/>
    <w:rsid w:val="003C5069"/>
    <w:rsid w:val="003C5C26"/>
    <w:rsid w:val="003D4056"/>
    <w:rsid w:val="003D477C"/>
    <w:rsid w:val="003D626A"/>
    <w:rsid w:val="003D6991"/>
    <w:rsid w:val="003D75F2"/>
    <w:rsid w:val="003E3238"/>
    <w:rsid w:val="003E4AEA"/>
    <w:rsid w:val="003E60F1"/>
    <w:rsid w:val="003F2792"/>
    <w:rsid w:val="003F55C7"/>
    <w:rsid w:val="003F6802"/>
    <w:rsid w:val="00401197"/>
    <w:rsid w:val="00403FEF"/>
    <w:rsid w:val="004045AE"/>
    <w:rsid w:val="00404D72"/>
    <w:rsid w:val="0040775F"/>
    <w:rsid w:val="00407A89"/>
    <w:rsid w:val="00411A39"/>
    <w:rsid w:val="004209E6"/>
    <w:rsid w:val="0042315F"/>
    <w:rsid w:val="00431C06"/>
    <w:rsid w:val="00434104"/>
    <w:rsid w:val="00434D10"/>
    <w:rsid w:val="00440E33"/>
    <w:rsid w:val="00442F25"/>
    <w:rsid w:val="00447CB0"/>
    <w:rsid w:val="004519A1"/>
    <w:rsid w:val="004532A5"/>
    <w:rsid w:val="00460A05"/>
    <w:rsid w:val="00463994"/>
    <w:rsid w:val="00463FF3"/>
    <w:rsid w:val="004672BD"/>
    <w:rsid w:val="00473919"/>
    <w:rsid w:val="00473A2C"/>
    <w:rsid w:val="004745D4"/>
    <w:rsid w:val="0047560D"/>
    <w:rsid w:val="0049077F"/>
    <w:rsid w:val="004A1135"/>
    <w:rsid w:val="004A28BA"/>
    <w:rsid w:val="004A5CA2"/>
    <w:rsid w:val="004B6102"/>
    <w:rsid w:val="004C10B7"/>
    <w:rsid w:val="004C13FF"/>
    <w:rsid w:val="004C6147"/>
    <w:rsid w:val="004D1306"/>
    <w:rsid w:val="004D2074"/>
    <w:rsid w:val="004D401E"/>
    <w:rsid w:val="004D5971"/>
    <w:rsid w:val="004E17BF"/>
    <w:rsid w:val="004E4CCB"/>
    <w:rsid w:val="004F2E48"/>
    <w:rsid w:val="004F4003"/>
    <w:rsid w:val="00502D26"/>
    <w:rsid w:val="00505319"/>
    <w:rsid w:val="0051052A"/>
    <w:rsid w:val="00515FC8"/>
    <w:rsid w:val="00517F4C"/>
    <w:rsid w:val="0052365C"/>
    <w:rsid w:val="00527B25"/>
    <w:rsid w:val="00530F4C"/>
    <w:rsid w:val="0053241C"/>
    <w:rsid w:val="005334E6"/>
    <w:rsid w:val="00535CA4"/>
    <w:rsid w:val="00547658"/>
    <w:rsid w:val="0055304B"/>
    <w:rsid w:val="00553CCF"/>
    <w:rsid w:val="0055727C"/>
    <w:rsid w:val="00561BC7"/>
    <w:rsid w:val="00563E57"/>
    <w:rsid w:val="00574D23"/>
    <w:rsid w:val="00577CA5"/>
    <w:rsid w:val="00581EB3"/>
    <w:rsid w:val="00582A41"/>
    <w:rsid w:val="0058629E"/>
    <w:rsid w:val="00586F86"/>
    <w:rsid w:val="00590C0E"/>
    <w:rsid w:val="005934BB"/>
    <w:rsid w:val="00593F27"/>
    <w:rsid w:val="005A5177"/>
    <w:rsid w:val="005A6D2B"/>
    <w:rsid w:val="005B0BB9"/>
    <w:rsid w:val="005B3D70"/>
    <w:rsid w:val="005B5F4E"/>
    <w:rsid w:val="005D07F6"/>
    <w:rsid w:val="005D1763"/>
    <w:rsid w:val="005D51EF"/>
    <w:rsid w:val="005D65A4"/>
    <w:rsid w:val="005D67CA"/>
    <w:rsid w:val="005D7CC5"/>
    <w:rsid w:val="005E37F9"/>
    <w:rsid w:val="005E458D"/>
    <w:rsid w:val="005E772C"/>
    <w:rsid w:val="005F0CCB"/>
    <w:rsid w:val="005F14BE"/>
    <w:rsid w:val="005F1F0A"/>
    <w:rsid w:val="00606B6E"/>
    <w:rsid w:val="00610E90"/>
    <w:rsid w:val="00615012"/>
    <w:rsid w:val="006257AA"/>
    <w:rsid w:val="00633A11"/>
    <w:rsid w:val="00635916"/>
    <w:rsid w:val="00642F95"/>
    <w:rsid w:val="00643DF5"/>
    <w:rsid w:val="00645D8D"/>
    <w:rsid w:val="0065030E"/>
    <w:rsid w:val="006525B7"/>
    <w:rsid w:val="00652E10"/>
    <w:rsid w:val="00656664"/>
    <w:rsid w:val="0067411D"/>
    <w:rsid w:val="00680F85"/>
    <w:rsid w:val="00691EAB"/>
    <w:rsid w:val="006A5BB7"/>
    <w:rsid w:val="006A6F12"/>
    <w:rsid w:val="006A70EF"/>
    <w:rsid w:val="006B3079"/>
    <w:rsid w:val="006B549A"/>
    <w:rsid w:val="006B623A"/>
    <w:rsid w:val="006C1C98"/>
    <w:rsid w:val="006C2143"/>
    <w:rsid w:val="006C4E04"/>
    <w:rsid w:val="006C547D"/>
    <w:rsid w:val="006C62A9"/>
    <w:rsid w:val="006D21F0"/>
    <w:rsid w:val="006E41F7"/>
    <w:rsid w:val="006E66E4"/>
    <w:rsid w:val="006E74AA"/>
    <w:rsid w:val="006F5467"/>
    <w:rsid w:val="006F6E77"/>
    <w:rsid w:val="006F7DE2"/>
    <w:rsid w:val="007016FF"/>
    <w:rsid w:val="007025C3"/>
    <w:rsid w:val="0070557B"/>
    <w:rsid w:val="0071115A"/>
    <w:rsid w:val="00711F5E"/>
    <w:rsid w:val="00712929"/>
    <w:rsid w:val="00713E37"/>
    <w:rsid w:val="00721853"/>
    <w:rsid w:val="00722A89"/>
    <w:rsid w:val="00724CA5"/>
    <w:rsid w:val="00724ECD"/>
    <w:rsid w:val="0074597F"/>
    <w:rsid w:val="00754F6E"/>
    <w:rsid w:val="00756BCE"/>
    <w:rsid w:val="00756C5F"/>
    <w:rsid w:val="00757A66"/>
    <w:rsid w:val="00772122"/>
    <w:rsid w:val="00777DFB"/>
    <w:rsid w:val="00781217"/>
    <w:rsid w:val="00782354"/>
    <w:rsid w:val="00782509"/>
    <w:rsid w:val="00785BA5"/>
    <w:rsid w:val="0078787C"/>
    <w:rsid w:val="00793A0E"/>
    <w:rsid w:val="0079492F"/>
    <w:rsid w:val="00797DA6"/>
    <w:rsid w:val="007A2946"/>
    <w:rsid w:val="007B1445"/>
    <w:rsid w:val="007B1446"/>
    <w:rsid w:val="007B4B91"/>
    <w:rsid w:val="007C2982"/>
    <w:rsid w:val="007C30FD"/>
    <w:rsid w:val="007D07D1"/>
    <w:rsid w:val="007D19D4"/>
    <w:rsid w:val="007D1EED"/>
    <w:rsid w:val="007D261F"/>
    <w:rsid w:val="007E1101"/>
    <w:rsid w:val="007E2FB0"/>
    <w:rsid w:val="007E668F"/>
    <w:rsid w:val="007E7B36"/>
    <w:rsid w:val="007F3E53"/>
    <w:rsid w:val="007F5C87"/>
    <w:rsid w:val="007F5E22"/>
    <w:rsid w:val="00800697"/>
    <w:rsid w:val="00802CB2"/>
    <w:rsid w:val="008053BB"/>
    <w:rsid w:val="0080699C"/>
    <w:rsid w:val="00810839"/>
    <w:rsid w:val="00810C78"/>
    <w:rsid w:val="00811DE7"/>
    <w:rsid w:val="00813A08"/>
    <w:rsid w:val="00814DDB"/>
    <w:rsid w:val="00823F6C"/>
    <w:rsid w:val="00826BDF"/>
    <w:rsid w:val="00835F95"/>
    <w:rsid w:val="00836674"/>
    <w:rsid w:val="008408BA"/>
    <w:rsid w:val="008409F3"/>
    <w:rsid w:val="00844EB3"/>
    <w:rsid w:val="00845268"/>
    <w:rsid w:val="00845469"/>
    <w:rsid w:val="00846713"/>
    <w:rsid w:val="00846F95"/>
    <w:rsid w:val="008474A2"/>
    <w:rsid w:val="00852CE5"/>
    <w:rsid w:val="00860AFD"/>
    <w:rsid w:val="0086175A"/>
    <w:rsid w:val="00863793"/>
    <w:rsid w:val="00866BD8"/>
    <w:rsid w:val="008701D6"/>
    <w:rsid w:val="00872BD6"/>
    <w:rsid w:val="00874BC8"/>
    <w:rsid w:val="008912CB"/>
    <w:rsid w:val="008A391B"/>
    <w:rsid w:val="008A67F7"/>
    <w:rsid w:val="008B3037"/>
    <w:rsid w:val="008B6E2D"/>
    <w:rsid w:val="008C6F7E"/>
    <w:rsid w:val="008C7DCB"/>
    <w:rsid w:val="008D0113"/>
    <w:rsid w:val="008D07A8"/>
    <w:rsid w:val="008D6839"/>
    <w:rsid w:val="008D72EA"/>
    <w:rsid w:val="008E553C"/>
    <w:rsid w:val="008F44FF"/>
    <w:rsid w:val="008F7267"/>
    <w:rsid w:val="00901916"/>
    <w:rsid w:val="00902CAB"/>
    <w:rsid w:val="0091296F"/>
    <w:rsid w:val="00917EFF"/>
    <w:rsid w:val="009242C6"/>
    <w:rsid w:val="00926B9B"/>
    <w:rsid w:val="009279C4"/>
    <w:rsid w:val="00937F19"/>
    <w:rsid w:val="00945E8D"/>
    <w:rsid w:val="0095219D"/>
    <w:rsid w:val="00954B61"/>
    <w:rsid w:val="0095526D"/>
    <w:rsid w:val="00960F1B"/>
    <w:rsid w:val="009638FD"/>
    <w:rsid w:val="00964468"/>
    <w:rsid w:val="00976ACA"/>
    <w:rsid w:val="0097766F"/>
    <w:rsid w:val="00977FAC"/>
    <w:rsid w:val="00980E12"/>
    <w:rsid w:val="00982853"/>
    <w:rsid w:val="00984492"/>
    <w:rsid w:val="00992ED9"/>
    <w:rsid w:val="00993493"/>
    <w:rsid w:val="009A321B"/>
    <w:rsid w:val="009A4223"/>
    <w:rsid w:val="009A4844"/>
    <w:rsid w:val="009A6293"/>
    <w:rsid w:val="009B1B8B"/>
    <w:rsid w:val="009C4CE1"/>
    <w:rsid w:val="009D2F0A"/>
    <w:rsid w:val="009D4A12"/>
    <w:rsid w:val="009D4F52"/>
    <w:rsid w:val="009D6DE1"/>
    <w:rsid w:val="009D749F"/>
    <w:rsid w:val="009D7E1C"/>
    <w:rsid w:val="009E0000"/>
    <w:rsid w:val="009E5087"/>
    <w:rsid w:val="009E62A5"/>
    <w:rsid w:val="009F04FF"/>
    <w:rsid w:val="009F3049"/>
    <w:rsid w:val="009F3D6B"/>
    <w:rsid w:val="009F719A"/>
    <w:rsid w:val="009F71DA"/>
    <w:rsid w:val="00A01D7A"/>
    <w:rsid w:val="00A02C5E"/>
    <w:rsid w:val="00A05582"/>
    <w:rsid w:val="00A07B77"/>
    <w:rsid w:val="00A102EC"/>
    <w:rsid w:val="00A13DB1"/>
    <w:rsid w:val="00A1728B"/>
    <w:rsid w:val="00A20CF0"/>
    <w:rsid w:val="00A24214"/>
    <w:rsid w:val="00A25EE9"/>
    <w:rsid w:val="00A316D4"/>
    <w:rsid w:val="00A401AD"/>
    <w:rsid w:val="00A455BF"/>
    <w:rsid w:val="00A47CC7"/>
    <w:rsid w:val="00A52BF1"/>
    <w:rsid w:val="00A70A51"/>
    <w:rsid w:val="00A719E0"/>
    <w:rsid w:val="00A73286"/>
    <w:rsid w:val="00A7333C"/>
    <w:rsid w:val="00A76824"/>
    <w:rsid w:val="00A83107"/>
    <w:rsid w:val="00A87009"/>
    <w:rsid w:val="00A87589"/>
    <w:rsid w:val="00A92400"/>
    <w:rsid w:val="00A963B2"/>
    <w:rsid w:val="00A96C6C"/>
    <w:rsid w:val="00A9745D"/>
    <w:rsid w:val="00AA2504"/>
    <w:rsid w:val="00AA2E2C"/>
    <w:rsid w:val="00AA392E"/>
    <w:rsid w:val="00AB0520"/>
    <w:rsid w:val="00AC1957"/>
    <w:rsid w:val="00AC6BA2"/>
    <w:rsid w:val="00AC6F47"/>
    <w:rsid w:val="00AC78D3"/>
    <w:rsid w:val="00AD0963"/>
    <w:rsid w:val="00AD4E1A"/>
    <w:rsid w:val="00AD65DC"/>
    <w:rsid w:val="00AD785A"/>
    <w:rsid w:val="00AE2473"/>
    <w:rsid w:val="00AE44F9"/>
    <w:rsid w:val="00AF2475"/>
    <w:rsid w:val="00AF31C1"/>
    <w:rsid w:val="00AF42BD"/>
    <w:rsid w:val="00B008F0"/>
    <w:rsid w:val="00B02F97"/>
    <w:rsid w:val="00B0327B"/>
    <w:rsid w:val="00B035F5"/>
    <w:rsid w:val="00B22AA3"/>
    <w:rsid w:val="00B26350"/>
    <w:rsid w:val="00B271C4"/>
    <w:rsid w:val="00B45645"/>
    <w:rsid w:val="00B458A4"/>
    <w:rsid w:val="00B45BF9"/>
    <w:rsid w:val="00B53CF7"/>
    <w:rsid w:val="00B54F67"/>
    <w:rsid w:val="00B63A15"/>
    <w:rsid w:val="00B66B4A"/>
    <w:rsid w:val="00B70373"/>
    <w:rsid w:val="00B744C1"/>
    <w:rsid w:val="00B7659D"/>
    <w:rsid w:val="00B802CF"/>
    <w:rsid w:val="00B80EA7"/>
    <w:rsid w:val="00B81554"/>
    <w:rsid w:val="00B81CFE"/>
    <w:rsid w:val="00B83C86"/>
    <w:rsid w:val="00B97001"/>
    <w:rsid w:val="00B97454"/>
    <w:rsid w:val="00BA17B0"/>
    <w:rsid w:val="00BA1EE8"/>
    <w:rsid w:val="00BA6107"/>
    <w:rsid w:val="00BB5DEC"/>
    <w:rsid w:val="00BB67EF"/>
    <w:rsid w:val="00BB6C6A"/>
    <w:rsid w:val="00BB790A"/>
    <w:rsid w:val="00BB7D3F"/>
    <w:rsid w:val="00BC04C6"/>
    <w:rsid w:val="00BC0A27"/>
    <w:rsid w:val="00BC0DC0"/>
    <w:rsid w:val="00BC2E1E"/>
    <w:rsid w:val="00BC473B"/>
    <w:rsid w:val="00BC75E8"/>
    <w:rsid w:val="00BD5FE6"/>
    <w:rsid w:val="00BE013F"/>
    <w:rsid w:val="00BE02CD"/>
    <w:rsid w:val="00BF5E61"/>
    <w:rsid w:val="00C04D50"/>
    <w:rsid w:val="00C07196"/>
    <w:rsid w:val="00C11EC2"/>
    <w:rsid w:val="00C1267A"/>
    <w:rsid w:val="00C14E05"/>
    <w:rsid w:val="00C154F1"/>
    <w:rsid w:val="00C22645"/>
    <w:rsid w:val="00C339DB"/>
    <w:rsid w:val="00C36A02"/>
    <w:rsid w:val="00C408EC"/>
    <w:rsid w:val="00C42435"/>
    <w:rsid w:val="00C476B7"/>
    <w:rsid w:val="00C569FD"/>
    <w:rsid w:val="00C6654F"/>
    <w:rsid w:val="00C7002C"/>
    <w:rsid w:val="00C718CB"/>
    <w:rsid w:val="00C73919"/>
    <w:rsid w:val="00C73976"/>
    <w:rsid w:val="00C75AC3"/>
    <w:rsid w:val="00C84227"/>
    <w:rsid w:val="00C935A2"/>
    <w:rsid w:val="00C9600C"/>
    <w:rsid w:val="00C96D5B"/>
    <w:rsid w:val="00CA1595"/>
    <w:rsid w:val="00CA3592"/>
    <w:rsid w:val="00CB3E69"/>
    <w:rsid w:val="00CB4772"/>
    <w:rsid w:val="00CC4B32"/>
    <w:rsid w:val="00CC6C67"/>
    <w:rsid w:val="00CD49B6"/>
    <w:rsid w:val="00CD61C1"/>
    <w:rsid w:val="00CE01C2"/>
    <w:rsid w:val="00CE21BB"/>
    <w:rsid w:val="00CF2B56"/>
    <w:rsid w:val="00CF5566"/>
    <w:rsid w:val="00CF6E77"/>
    <w:rsid w:val="00D024BE"/>
    <w:rsid w:val="00D02A3F"/>
    <w:rsid w:val="00D0337F"/>
    <w:rsid w:val="00D10645"/>
    <w:rsid w:val="00D11CB8"/>
    <w:rsid w:val="00D15CC8"/>
    <w:rsid w:val="00D16080"/>
    <w:rsid w:val="00D16C9A"/>
    <w:rsid w:val="00D17006"/>
    <w:rsid w:val="00D344E8"/>
    <w:rsid w:val="00D352C1"/>
    <w:rsid w:val="00D3649D"/>
    <w:rsid w:val="00D4341A"/>
    <w:rsid w:val="00D47F0A"/>
    <w:rsid w:val="00D529A5"/>
    <w:rsid w:val="00D55680"/>
    <w:rsid w:val="00D62AA0"/>
    <w:rsid w:val="00D63E43"/>
    <w:rsid w:val="00D6506A"/>
    <w:rsid w:val="00D66110"/>
    <w:rsid w:val="00D6649A"/>
    <w:rsid w:val="00D6674E"/>
    <w:rsid w:val="00D86D3A"/>
    <w:rsid w:val="00D9092D"/>
    <w:rsid w:val="00D90A68"/>
    <w:rsid w:val="00D93959"/>
    <w:rsid w:val="00D95AD6"/>
    <w:rsid w:val="00D9751F"/>
    <w:rsid w:val="00DA00BE"/>
    <w:rsid w:val="00DA2569"/>
    <w:rsid w:val="00DA41B1"/>
    <w:rsid w:val="00DA62F6"/>
    <w:rsid w:val="00DB3AB0"/>
    <w:rsid w:val="00DB3F37"/>
    <w:rsid w:val="00DB4CAC"/>
    <w:rsid w:val="00DB4F54"/>
    <w:rsid w:val="00DB5736"/>
    <w:rsid w:val="00DC0FBC"/>
    <w:rsid w:val="00DC68CD"/>
    <w:rsid w:val="00DC7B7D"/>
    <w:rsid w:val="00DD48C1"/>
    <w:rsid w:val="00DD7592"/>
    <w:rsid w:val="00DE4D17"/>
    <w:rsid w:val="00DF1DF2"/>
    <w:rsid w:val="00DF21B4"/>
    <w:rsid w:val="00DF2BD3"/>
    <w:rsid w:val="00DF444A"/>
    <w:rsid w:val="00DF7A16"/>
    <w:rsid w:val="00DF7ED7"/>
    <w:rsid w:val="00E00867"/>
    <w:rsid w:val="00E0143B"/>
    <w:rsid w:val="00E065EB"/>
    <w:rsid w:val="00E107E7"/>
    <w:rsid w:val="00E11D1C"/>
    <w:rsid w:val="00E12EE8"/>
    <w:rsid w:val="00E130BE"/>
    <w:rsid w:val="00E16690"/>
    <w:rsid w:val="00E21AF6"/>
    <w:rsid w:val="00E22DFA"/>
    <w:rsid w:val="00E24E78"/>
    <w:rsid w:val="00E27B86"/>
    <w:rsid w:val="00E43637"/>
    <w:rsid w:val="00E4412B"/>
    <w:rsid w:val="00E4528C"/>
    <w:rsid w:val="00E52692"/>
    <w:rsid w:val="00E55BE9"/>
    <w:rsid w:val="00E57D83"/>
    <w:rsid w:val="00E60E9C"/>
    <w:rsid w:val="00E63465"/>
    <w:rsid w:val="00E70C25"/>
    <w:rsid w:val="00E72475"/>
    <w:rsid w:val="00E72B42"/>
    <w:rsid w:val="00E81CDB"/>
    <w:rsid w:val="00E81F51"/>
    <w:rsid w:val="00E83F2B"/>
    <w:rsid w:val="00E873B5"/>
    <w:rsid w:val="00E90BF5"/>
    <w:rsid w:val="00E915EB"/>
    <w:rsid w:val="00E93169"/>
    <w:rsid w:val="00E94ECC"/>
    <w:rsid w:val="00E96F00"/>
    <w:rsid w:val="00EA25DF"/>
    <w:rsid w:val="00EB17F0"/>
    <w:rsid w:val="00EB3476"/>
    <w:rsid w:val="00EB6300"/>
    <w:rsid w:val="00EC0660"/>
    <w:rsid w:val="00EC177C"/>
    <w:rsid w:val="00EC292E"/>
    <w:rsid w:val="00EC41C9"/>
    <w:rsid w:val="00EC4BAA"/>
    <w:rsid w:val="00EC5CE6"/>
    <w:rsid w:val="00ED31C1"/>
    <w:rsid w:val="00ED435F"/>
    <w:rsid w:val="00ED7D46"/>
    <w:rsid w:val="00EF0E5B"/>
    <w:rsid w:val="00EF1D1A"/>
    <w:rsid w:val="00EF247B"/>
    <w:rsid w:val="00EF3D8C"/>
    <w:rsid w:val="00EF5304"/>
    <w:rsid w:val="00F0106F"/>
    <w:rsid w:val="00F14A50"/>
    <w:rsid w:val="00F16410"/>
    <w:rsid w:val="00F208C1"/>
    <w:rsid w:val="00F30BA6"/>
    <w:rsid w:val="00F36102"/>
    <w:rsid w:val="00F446E8"/>
    <w:rsid w:val="00F453CE"/>
    <w:rsid w:val="00F47158"/>
    <w:rsid w:val="00F506EA"/>
    <w:rsid w:val="00F53134"/>
    <w:rsid w:val="00F544E0"/>
    <w:rsid w:val="00F54FA0"/>
    <w:rsid w:val="00F610D4"/>
    <w:rsid w:val="00F62463"/>
    <w:rsid w:val="00F6303A"/>
    <w:rsid w:val="00F6471F"/>
    <w:rsid w:val="00F74B13"/>
    <w:rsid w:val="00F7507F"/>
    <w:rsid w:val="00F83B00"/>
    <w:rsid w:val="00F87348"/>
    <w:rsid w:val="00F87460"/>
    <w:rsid w:val="00F875C6"/>
    <w:rsid w:val="00F91B48"/>
    <w:rsid w:val="00F92E63"/>
    <w:rsid w:val="00F955AB"/>
    <w:rsid w:val="00F9711C"/>
    <w:rsid w:val="00FA086F"/>
    <w:rsid w:val="00FA5427"/>
    <w:rsid w:val="00FA598A"/>
    <w:rsid w:val="00FB362D"/>
    <w:rsid w:val="00FB470D"/>
    <w:rsid w:val="00FC1F8C"/>
    <w:rsid w:val="00FC4AA5"/>
    <w:rsid w:val="00FD09E0"/>
    <w:rsid w:val="00FD1E5C"/>
    <w:rsid w:val="00FD3714"/>
    <w:rsid w:val="00FE13DE"/>
    <w:rsid w:val="00FE14CE"/>
    <w:rsid w:val="00FE46C5"/>
    <w:rsid w:val="00FF0BED"/>
    <w:rsid w:val="00FF0EFC"/>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line" fill="f" fillcolor="white">
      <v:fill color="white" on="f"/>
    </o:shapedefaults>
    <o:shapelayout v:ext="edit">
      <o:idmap v:ext="edit" data="1"/>
    </o:shapelayout>
  </w:shapeDefaults>
  <w:decimalSymbol w:val="."/>
  <w:listSeparator w:val=","/>
  <w14:docId w14:val="7F8B1EC3"/>
  <w15:docId w15:val="{DF3152F8-96D7-4967-9010-CF63643D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4BE"/>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5">
    <w:name w:val="heading 5"/>
    <w:basedOn w:val="Normal"/>
    <w:next w:val="Normal"/>
    <w:link w:val="Heading5Char"/>
    <w:semiHidden/>
    <w:unhideWhenUsed/>
    <w:qFormat/>
    <w:rsid w:val="00F62463"/>
    <w:pPr>
      <w:spacing w:before="240" w:after="60"/>
      <w:outlineLvl w:val="4"/>
    </w:pPr>
    <w:rPr>
      <w:rFonts w:asciiTheme="minorHAnsi" w:eastAsiaTheme="minorEastAsia" w:hAnsiTheme="minorHAnsi" w:cstheme="minorBid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9"/>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7"/>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5B0BB9"/>
    <w:pPr>
      <w:numPr>
        <w:numId w:val="0"/>
      </w:numPr>
    </w:pPr>
    <w:rPr>
      <w:b w:val="0"/>
      <w:i/>
      <w:color w:val="0070C0"/>
      <w:szCs w:val="19"/>
    </w:rPr>
  </w:style>
  <w:style w:type="paragraph" w:customStyle="1" w:styleId="SectionBSubsection">
    <w:name w:val="SectionB_Subsection"/>
    <w:basedOn w:val="SectionAsubsection"/>
    <w:qFormat/>
    <w:rsid w:val="00C154F1"/>
    <w:pPr>
      <w:numPr>
        <w:numId w:val="2"/>
      </w:numPr>
      <w:ind w:left="284" w:hanging="284"/>
    </w:pPr>
  </w:style>
  <w:style w:type="paragraph" w:customStyle="1" w:styleId="SectionBSubsection2">
    <w:name w:val="SectionB_Subsection2"/>
    <w:basedOn w:val="Guidingtext"/>
    <w:next w:val="SectionBSubsection"/>
    <w:qFormat/>
    <w:rsid w:val="00874BC8"/>
    <w:pPr>
      <w:numPr>
        <w:ilvl w:val="1"/>
        <w:numId w:val="2"/>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8"/>
      </w:numPr>
    </w:pPr>
  </w:style>
  <w:style w:type="paragraph" w:customStyle="1" w:styleId="Guidingtextbulleted">
    <w:name w:val="Guiding text bulleted"/>
    <w:basedOn w:val="Guidingtextnumbered"/>
    <w:next w:val="Guidingtextnumbered"/>
    <w:qFormat/>
    <w:rsid w:val="003358AD"/>
    <w:pPr>
      <w:numPr>
        <w:numId w:val="5"/>
      </w:numPr>
    </w:pPr>
  </w:style>
  <w:style w:type="paragraph" w:customStyle="1" w:styleId="SectionCsubsection">
    <w:name w:val="SectionC_subsection"/>
    <w:basedOn w:val="Normal"/>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uiPriority w:val="99"/>
    <w:qFormat/>
    <w:rsid w:val="00A719E0"/>
    <w:pPr>
      <w:numPr>
        <w:numId w:val="10"/>
      </w:numPr>
      <w:spacing w:before="120" w:after="120"/>
    </w:pPr>
    <w:rPr>
      <w:rFonts w:ascii="Arial" w:hAnsi="Arial"/>
      <w:sz w:val="22"/>
      <w:lang w:val="en-AU"/>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ListBullet1sectionB">
    <w:name w:val="List Bullet 1 (section B)"/>
    <w:basedOn w:val="ListBullet"/>
    <w:link w:val="ListBullet1sectionBChar"/>
    <w:qFormat/>
    <w:rsid w:val="00A719E0"/>
    <w:pPr>
      <w:ind w:left="459" w:hanging="459"/>
    </w:pPr>
    <w:rPr>
      <w:lang w:val="en-AU"/>
    </w:rPr>
  </w:style>
  <w:style w:type="character" w:customStyle="1" w:styleId="ListBullet1sectionBChar">
    <w:name w:val="List Bullet 1 (section B) Char"/>
    <w:link w:val="ListBullet1sectionB"/>
    <w:rsid w:val="00A719E0"/>
    <w:rPr>
      <w:rFonts w:ascii="Arial" w:hAnsi="Arial"/>
      <w:sz w:val="22"/>
      <w:szCs w:val="24"/>
      <w:lang w:eastAsia="en-GB"/>
    </w:rPr>
  </w:style>
  <w:style w:type="paragraph" w:styleId="ListBullet3">
    <w:name w:val="List Bullet 3"/>
    <w:basedOn w:val="Normal"/>
    <w:unhideWhenUsed/>
    <w:qFormat/>
    <w:rsid w:val="00A719E0"/>
    <w:pPr>
      <w:numPr>
        <w:numId w:val="11"/>
      </w:numPr>
      <w:tabs>
        <w:tab w:val="left" w:pos="851"/>
      </w:tabs>
      <w:contextualSpacing/>
    </w:pPr>
    <w:rPr>
      <w:rFonts w:ascii="Arial" w:hAnsi="Arial" w:cs="Arial"/>
      <w:sz w:val="22"/>
      <w:szCs w:val="22"/>
      <w:lang w:val="en-AU"/>
    </w:rPr>
  </w:style>
  <w:style w:type="paragraph" w:customStyle="1" w:styleId="AccreditationTitle">
    <w:name w:val="Accreditation_Title"/>
    <w:basedOn w:val="Normal"/>
    <w:link w:val="AccreditationTitleChar"/>
    <w:qFormat/>
    <w:rsid w:val="00D62AA0"/>
    <w:pPr>
      <w:spacing w:before="32" w:line="248" w:lineRule="exact"/>
      <w:ind w:right="-20"/>
      <w:jc w:val="center"/>
    </w:pPr>
    <w:rPr>
      <w:rFonts w:ascii="Arial" w:eastAsia="Arial" w:hAnsi="Arial" w:cs="Arial"/>
      <w:b/>
      <w:position w:val="-1"/>
      <w:sz w:val="22"/>
      <w:szCs w:val="22"/>
      <w:lang w:val="en-AU"/>
    </w:rPr>
  </w:style>
  <w:style w:type="paragraph" w:customStyle="1" w:styleId="CourseCodeandName">
    <w:name w:val="Course Code and Name"/>
    <w:basedOn w:val="Normal"/>
    <w:link w:val="CourseCodeandNameChar"/>
    <w:qFormat/>
    <w:rsid w:val="00D62AA0"/>
    <w:pPr>
      <w:spacing w:before="120"/>
      <w:jc w:val="center"/>
    </w:pPr>
    <w:rPr>
      <w:rFonts w:ascii="Arial" w:hAnsi="Arial" w:cs="Arial"/>
      <w:b/>
      <w:sz w:val="40"/>
      <w:szCs w:val="40"/>
      <w:lang w:val="en-AU"/>
    </w:rPr>
  </w:style>
  <w:style w:type="character" w:customStyle="1" w:styleId="AccreditationTitleChar">
    <w:name w:val="Accreditation_Title Char"/>
    <w:link w:val="AccreditationTitle"/>
    <w:rsid w:val="00D62AA0"/>
    <w:rPr>
      <w:rFonts w:ascii="Arial" w:eastAsia="Arial" w:hAnsi="Arial" w:cs="Arial"/>
      <w:b/>
      <w:position w:val="-1"/>
      <w:sz w:val="22"/>
      <w:szCs w:val="22"/>
      <w:lang w:eastAsia="en-GB"/>
    </w:rPr>
  </w:style>
  <w:style w:type="character" w:customStyle="1" w:styleId="CourseCodeandNameChar">
    <w:name w:val="Course Code and Name Char"/>
    <w:link w:val="CourseCodeandName"/>
    <w:rsid w:val="00D62AA0"/>
    <w:rPr>
      <w:rFonts w:ascii="Arial" w:hAnsi="Arial" w:cs="Arial"/>
      <w:b/>
      <w:sz w:val="40"/>
      <w:szCs w:val="40"/>
      <w:lang w:eastAsia="en-GB"/>
    </w:rPr>
  </w:style>
  <w:style w:type="character" w:customStyle="1" w:styleId="BodycopyChar">
    <w:name w:val="Body copy Char"/>
    <w:link w:val="Bodycopy"/>
    <w:rsid w:val="009E62A5"/>
    <w:rPr>
      <w:rFonts w:ascii="Arial" w:hAnsi="Arial"/>
      <w:sz w:val="22"/>
      <w:szCs w:val="24"/>
      <w:lang w:val="en-GB" w:eastAsia="en-GB"/>
    </w:rPr>
  </w:style>
  <w:style w:type="character" w:customStyle="1" w:styleId="ListBulletChar">
    <w:name w:val="List Bullet Char"/>
    <w:basedOn w:val="DefaultParagraphFont"/>
    <w:link w:val="ListBullet"/>
    <w:rsid w:val="0070557B"/>
    <w:rPr>
      <w:rFonts w:ascii="Arial" w:hAnsi="Arial"/>
      <w:sz w:val="22"/>
      <w:szCs w:val="24"/>
      <w:lang w:val="en-GB" w:eastAsia="en-GB"/>
    </w:rPr>
  </w:style>
  <w:style w:type="paragraph" w:styleId="ListParagraph">
    <w:name w:val="List Paragraph"/>
    <w:basedOn w:val="Normal"/>
    <w:uiPriority w:val="34"/>
    <w:rsid w:val="0071115A"/>
    <w:pPr>
      <w:ind w:left="720"/>
      <w:contextualSpacing/>
    </w:pPr>
  </w:style>
  <w:style w:type="character" w:customStyle="1" w:styleId="UnresolvedMention1">
    <w:name w:val="Unresolved Mention1"/>
    <w:basedOn w:val="DefaultParagraphFont"/>
    <w:uiPriority w:val="99"/>
    <w:semiHidden/>
    <w:unhideWhenUsed/>
    <w:rsid w:val="0071115A"/>
    <w:rPr>
      <w:color w:val="808080"/>
      <w:shd w:val="clear" w:color="auto" w:fill="E6E6E6"/>
    </w:rPr>
  </w:style>
  <w:style w:type="character" w:customStyle="1" w:styleId="Heading5Char">
    <w:name w:val="Heading 5 Char"/>
    <w:basedOn w:val="DefaultParagraphFont"/>
    <w:link w:val="Heading5"/>
    <w:semiHidden/>
    <w:rsid w:val="00F62463"/>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F62463"/>
    <w:pPr>
      <w:numPr>
        <w:numId w:val="0"/>
      </w:numPr>
      <w:ind w:left="1500" w:hanging="360"/>
    </w:pPr>
  </w:style>
  <w:style w:type="character" w:customStyle="1" w:styleId="ListBullet2sectionBChar">
    <w:name w:val="List Bullet 2 (section B) Char"/>
    <w:basedOn w:val="ListBulletChar"/>
    <w:link w:val="ListBullet2sectionB"/>
    <w:rsid w:val="00F62463"/>
    <w:rPr>
      <w:rFonts w:ascii="Arial" w:hAnsi="Arial"/>
      <w:sz w:val="22"/>
      <w:szCs w:val="24"/>
      <w:lang w:val="en-GB" w:eastAsia="en-GB"/>
    </w:rPr>
  </w:style>
  <w:style w:type="paragraph" w:customStyle="1" w:styleId="Normal1">
    <w:name w:val="Normal1"/>
    <w:rsid w:val="00F62463"/>
    <w:rPr>
      <w:color w:val="000000"/>
      <w:sz w:val="24"/>
      <w:szCs w:val="24"/>
      <w:lang w:val="en-US" w:eastAsia="ja-JP"/>
    </w:rPr>
  </w:style>
  <w:style w:type="paragraph" w:customStyle="1" w:styleId="PointMain">
    <w:name w:val="PointMain"/>
    <w:basedOn w:val="Normal"/>
    <w:uiPriority w:val="99"/>
    <w:rsid w:val="00F62463"/>
    <w:pPr>
      <w:numPr>
        <w:numId w:val="16"/>
      </w:numPr>
      <w:tabs>
        <w:tab w:val="left" w:pos="425"/>
      </w:tabs>
      <w:spacing w:before="240"/>
    </w:pPr>
    <w:rPr>
      <w:rFonts w:ascii="Arial" w:hAnsi="Arial"/>
      <w:sz w:val="22"/>
      <w:szCs w:val="22"/>
      <w:lang w:val="en-AU" w:eastAsia="en-AU"/>
    </w:rPr>
  </w:style>
  <w:style w:type="paragraph" w:customStyle="1" w:styleId="PointSub">
    <w:name w:val="PointSub"/>
    <w:basedOn w:val="Normal"/>
    <w:uiPriority w:val="99"/>
    <w:rsid w:val="00F62463"/>
    <w:pPr>
      <w:numPr>
        <w:ilvl w:val="1"/>
        <w:numId w:val="16"/>
      </w:numPr>
      <w:tabs>
        <w:tab w:val="left" w:pos="992"/>
      </w:tabs>
      <w:spacing w:before="240"/>
    </w:pPr>
    <w:rPr>
      <w:rFonts w:ascii="Arial" w:hAnsi="Arial"/>
      <w:sz w:val="22"/>
      <w:szCs w:val="22"/>
      <w:lang w:val="en-AU" w:eastAsia="en-AU"/>
    </w:rPr>
  </w:style>
  <w:style w:type="character" w:customStyle="1" w:styleId="BoldandItalics">
    <w:name w:val="Bold and Italics"/>
    <w:qFormat/>
    <w:rsid w:val="00F62463"/>
    <w:rPr>
      <w:b/>
      <w:i/>
      <w:u w:val="none"/>
    </w:rPr>
  </w:style>
  <w:style w:type="paragraph" w:customStyle="1" w:styleId="ListBullet30">
    <w:name w:val="List Bullet 3."/>
    <w:basedOn w:val="ListBullet2"/>
    <w:link w:val="ListBullet3Char"/>
    <w:qFormat/>
    <w:rsid w:val="00F62463"/>
    <w:pPr>
      <w:numPr>
        <w:numId w:val="0"/>
      </w:numPr>
      <w:contextualSpacing/>
    </w:pPr>
    <w:rPr>
      <w:lang w:val="en-GB"/>
    </w:rPr>
  </w:style>
  <w:style w:type="character" w:customStyle="1" w:styleId="ListBullet3Char">
    <w:name w:val="List Bullet 3. Char"/>
    <w:link w:val="ListBullet30"/>
    <w:rsid w:val="00F62463"/>
    <w:rPr>
      <w:rFonts w:ascii="Arial" w:hAnsi="Arial"/>
      <w:sz w:val="22"/>
      <w:szCs w:val="24"/>
      <w:lang w:val="en-GB" w:eastAsia="en-GB"/>
    </w:rPr>
  </w:style>
  <w:style w:type="paragraph" w:customStyle="1" w:styleId="Default">
    <w:name w:val="Default"/>
    <w:rsid w:val="00F62463"/>
    <w:pPr>
      <w:autoSpaceDE w:val="0"/>
      <w:autoSpaceDN w:val="0"/>
      <w:adjustRightInd w:val="0"/>
    </w:pPr>
    <w:rPr>
      <w:rFonts w:ascii="Arial" w:hAnsi="Arial" w:cs="Arial"/>
      <w:color w:val="000000"/>
      <w:sz w:val="24"/>
      <w:szCs w:val="24"/>
    </w:rPr>
  </w:style>
  <w:style w:type="character" w:customStyle="1" w:styleId="UnresolvedMention10">
    <w:name w:val="Unresolved Mention1"/>
    <w:basedOn w:val="DefaultParagraphFont"/>
    <w:uiPriority w:val="99"/>
    <w:semiHidden/>
    <w:unhideWhenUsed/>
    <w:rsid w:val="00F62463"/>
    <w:rPr>
      <w:color w:val="605E5C"/>
      <w:shd w:val="clear" w:color="auto" w:fill="E1DFDD"/>
    </w:rPr>
  </w:style>
  <w:style w:type="character" w:customStyle="1" w:styleId="UnresolvedMention2">
    <w:name w:val="Unresolved Mention2"/>
    <w:basedOn w:val="DefaultParagraphFont"/>
    <w:uiPriority w:val="99"/>
    <w:semiHidden/>
    <w:unhideWhenUsed/>
    <w:rsid w:val="00F6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reativecommons.org/licenses/by-nd/3.0/au/" TargetMode="External"/><Relationship Id="rId26" Type="http://schemas.openxmlformats.org/officeDocument/2006/relationships/hyperlink" Target="mailto:course.enquiry@edumail.vic.gov.au" TargetMode="Externa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hyperlink" Target="https://www.vic.gov.au/maram-practice-guides-and-resour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ativecommons.org/licenses/by-nd/3.0/au/"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mmhs@swin.edu.au" TargetMode="External"/><Relationship Id="rId28" Type="http://schemas.openxmlformats.org/officeDocument/2006/relationships/header" Target="header5.xml"/><Relationship Id="rId36" Type="http://schemas.openxmlformats.org/officeDocument/2006/relationships/hyperlink" Target="https://www.education.vic.gov.au/training/providers/rto/pages/courses.aspx"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edumail.vic.gov.au" TargetMode="External"/><Relationship Id="rId27" Type="http://schemas.openxmlformats.org/officeDocument/2006/relationships/hyperlink" Target="https://www.education.vic.gov.au/training/providers/rto/Pages/courses.aspx" TargetMode="External"/><Relationship Id="rId30" Type="http://schemas.openxmlformats.org/officeDocument/2006/relationships/footer" Target="footer4.xml"/><Relationship Id="rId35" Type="http://schemas.openxmlformats.org/officeDocument/2006/relationships/hyperlink" Target="https://docs.employment.gov.au/documents/australian-core-skills-framewor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2.png"/><Relationship Id="rId25" Type="http://schemas.openxmlformats.org/officeDocument/2006/relationships/hyperlink" Target="https://creativecommons.org/licenses/by-nd/3.0/au/" TargetMode="External"/><Relationship Id="rId33" Type="http://schemas.openxmlformats.org/officeDocument/2006/relationships/hyperlink" Target="https://www.vic.gov.au/family-violence-capability-frameworks" TargetMode="External"/><Relationship Id="rId38"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0\Templates\Curriculum\Curric_Parts%20A.B.C\Accreditation_Course_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Course in Intermediate Risk Assessment and Management of Family Violence Risk (code: 22561VIC)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94490C12-CF32-4F10-9EC1-2FC71774B86A}">
  <ds:schemaRefs>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e5b3f0ed-ba29-435a-bd04-5eb7a1997076"/>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3A9F4153-51B2-4305-861E-C494648B58A9}"/>
</file>

<file path=customXml/itemProps5.xml><?xml version="1.0" encoding="utf-8"?>
<ds:datastoreItem xmlns:ds="http://schemas.openxmlformats.org/officeDocument/2006/customXml" ds:itemID="{25F94546-04A7-4815-B16C-4285A55D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Accreditation_Course_Template_AB.dotx</Template>
  <TotalTime>1</TotalTime>
  <Pages>40</Pages>
  <Words>9001</Words>
  <Characters>56101</Characters>
  <Application>Microsoft Office Word</Application>
  <DocSecurity>0</DocSecurity>
  <Lines>467</Lines>
  <Paragraphs>129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64973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teresa signorello</dc:creator>
  <cp:keywords>VET course amendment application form, Victorian Registration and Qualifications Authority, VRQA</cp:keywords>
  <dc:description>course accreditation document template</dc:description>
  <cp:lastModifiedBy>Cant, Lisa L</cp:lastModifiedBy>
  <cp:revision>2</cp:revision>
  <cp:lastPrinted>2017-05-04T05:47:00Z</cp:lastPrinted>
  <dcterms:created xsi:type="dcterms:W3CDTF">2020-07-27T22:55:00Z</dcterms:created>
  <dcterms:modified xsi:type="dcterms:W3CDTF">2020-07-27T22:55:00Z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14;#Document|82a2edb4-a4c4-40b1-b05a-5fe52d42e4c4;#19;#VRQA|8ecb8a11-c424-4b73-ad34-eadad919d3e3</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ies>
</file>