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BFA10" w14:textId="77777777" w:rsidR="00982853" w:rsidRDefault="00982853" w:rsidP="00982853">
      <w:pPr>
        <w:rPr>
          <w:noProof/>
          <w:lang w:eastAsia="en-AU"/>
        </w:rPr>
      </w:pPr>
    </w:p>
    <w:p w14:paraId="69A4FF24" w14:textId="77777777" w:rsidR="00B55916" w:rsidRDefault="00B55916" w:rsidP="00982853">
      <w:pPr>
        <w:rPr>
          <w:noProof/>
          <w:lang w:eastAsia="en-AU"/>
        </w:rPr>
      </w:pPr>
    </w:p>
    <w:p w14:paraId="79DD0548" w14:textId="77777777" w:rsidR="00B55916" w:rsidRDefault="00B55916" w:rsidP="00982853">
      <w:pPr>
        <w:rPr>
          <w:noProof/>
          <w:lang w:eastAsia="en-AU"/>
        </w:rPr>
      </w:pPr>
    </w:p>
    <w:p w14:paraId="2F208901" w14:textId="77777777" w:rsidR="00B55916" w:rsidRDefault="00B55916" w:rsidP="00982853">
      <w:pPr>
        <w:rPr>
          <w:noProof/>
          <w:lang w:eastAsia="en-AU"/>
        </w:rPr>
      </w:pPr>
    </w:p>
    <w:p w14:paraId="0E34A9EF" w14:textId="77777777" w:rsidR="00B55916" w:rsidRDefault="00B55916" w:rsidP="00982853">
      <w:pPr>
        <w:rPr>
          <w:noProof/>
          <w:lang w:eastAsia="en-AU"/>
        </w:rPr>
      </w:pPr>
    </w:p>
    <w:p w14:paraId="1567DCA4" w14:textId="77777777" w:rsidR="00B55916" w:rsidRDefault="00B55916" w:rsidP="00982853">
      <w:pPr>
        <w:rPr>
          <w:noProof/>
          <w:lang w:eastAsia="en-AU"/>
        </w:rPr>
      </w:pPr>
    </w:p>
    <w:p w14:paraId="4C883680" w14:textId="77777777" w:rsidR="00B55916" w:rsidRDefault="00B55916" w:rsidP="00982853">
      <w:pPr>
        <w:rPr>
          <w:noProof/>
          <w:lang w:eastAsia="en-AU"/>
        </w:rPr>
      </w:pPr>
    </w:p>
    <w:p w14:paraId="209FABD0" w14:textId="77777777" w:rsidR="00B55916" w:rsidRPr="00982853" w:rsidRDefault="00B55916" w:rsidP="00982853"/>
    <w:p w14:paraId="288EFFD7" w14:textId="77777777" w:rsidR="00982853" w:rsidRPr="00982853" w:rsidRDefault="00982853" w:rsidP="00866E2C">
      <w:pPr>
        <w:jc w:val="center"/>
      </w:pPr>
    </w:p>
    <w:p w14:paraId="37FA992C" w14:textId="77777777" w:rsidR="002215E7" w:rsidRDefault="009106C1" w:rsidP="00866E2C">
      <w:pPr>
        <w:pStyle w:val="CourseCodeandName"/>
      </w:pPr>
      <w:r>
        <w:t xml:space="preserve">22497VIC </w:t>
      </w:r>
    </w:p>
    <w:p w14:paraId="10F99434" w14:textId="23D30314" w:rsidR="00B55916" w:rsidRDefault="00133F17" w:rsidP="00866E2C">
      <w:pPr>
        <w:pStyle w:val="CourseCodeandName"/>
        <w:rPr>
          <w:lang w:eastAsia="en-AU"/>
        </w:rPr>
      </w:pPr>
      <w:r>
        <w:t xml:space="preserve">Course in </w:t>
      </w:r>
      <w:r w:rsidR="007F0C07">
        <w:t>C</w:t>
      </w:r>
      <w:r>
        <w:t xml:space="preserve">oncrete </w:t>
      </w:r>
      <w:r w:rsidR="007F0C07">
        <w:t>P</w:t>
      </w:r>
      <w:r>
        <w:t xml:space="preserve">recast </w:t>
      </w:r>
      <w:r w:rsidR="007F0C07">
        <w:t>R</w:t>
      </w:r>
      <w:r>
        <w:t>ectification</w:t>
      </w:r>
    </w:p>
    <w:p w14:paraId="51B7521A" w14:textId="77777777" w:rsidR="00B55916" w:rsidRPr="00B55916" w:rsidRDefault="00B55916" w:rsidP="00866E2C">
      <w:pPr>
        <w:spacing w:before="120"/>
        <w:jc w:val="center"/>
        <w:rPr>
          <w:rFonts w:ascii="Calibri" w:eastAsia="Calibri" w:hAnsi="Calibri"/>
          <w:color w:val="000000"/>
          <w:sz w:val="18"/>
          <w:szCs w:val="18"/>
        </w:rPr>
      </w:pPr>
    </w:p>
    <w:p w14:paraId="00D586AB" w14:textId="77777777" w:rsidR="00B55916" w:rsidRPr="00866E2C" w:rsidRDefault="00B55916" w:rsidP="00866E2C">
      <w:pPr>
        <w:pStyle w:val="AccreditationTitle"/>
        <w:rPr>
          <w:b w:val="0"/>
          <w:spacing w:val="-5"/>
        </w:rPr>
      </w:pPr>
      <w:r w:rsidRPr="00866E2C">
        <w:rPr>
          <w:b w:val="0"/>
        </w:rPr>
        <w:t>This course has been accredited under Part 4.4 of the Education and Training Reform Act 2006.</w:t>
      </w:r>
    </w:p>
    <w:p w14:paraId="1A9BEBB8" w14:textId="77777777" w:rsidR="00B55916" w:rsidRPr="00B55916" w:rsidRDefault="00B55916" w:rsidP="00866E2C">
      <w:pPr>
        <w:pStyle w:val="AccreditationTitle"/>
      </w:pPr>
    </w:p>
    <w:p w14:paraId="6AAEC204" w14:textId="47D8AFE5" w:rsidR="00B55916" w:rsidRPr="00866E2C" w:rsidRDefault="00B55916" w:rsidP="00866E2C">
      <w:pPr>
        <w:pStyle w:val="AccreditationTitle"/>
      </w:pPr>
      <w:r w:rsidRPr="00866E2C">
        <w:t xml:space="preserve">Accreditation period: </w:t>
      </w:r>
      <w:r w:rsidR="008D3E71">
        <w:t xml:space="preserve">1 </w:t>
      </w:r>
      <w:r w:rsidR="00700470">
        <w:t>January 2019 to 30 June 2024</w:t>
      </w:r>
    </w:p>
    <w:p w14:paraId="4D56066E" w14:textId="77777777" w:rsidR="00866BD8" w:rsidRPr="000C3815" w:rsidRDefault="00866BD8" w:rsidP="003B6FAB">
      <w:pPr>
        <w:pStyle w:val="Guidingtext"/>
        <w:rPr>
          <w:color w:val="auto"/>
        </w:rPr>
      </w:pPr>
    </w:p>
    <w:p w14:paraId="78418C90" w14:textId="20BE73DC" w:rsidR="00B55916" w:rsidRDefault="00B55916" w:rsidP="00276ED8">
      <w:pPr>
        <w:pStyle w:val="Guidingtext"/>
        <w:spacing w:after="1440"/>
        <w:rPr>
          <w:color w:val="auto"/>
        </w:rPr>
      </w:pPr>
    </w:p>
    <w:p w14:paraId="456F7625" w14:textId="062EE95A" w:rsidR="00D50584" w:rsidRPr="000C3815" w:rsidRDefault="00D50584" w:rsidP="00D50584">
      <w:pPr>
        <w:pStyle w:val="Guidingtext"/>
        <w:spacing w:after="1440"/>
        <w:jc w:val="center"/>
        <w:rPr>
          <w:color w:val="auto"/>
        </w:rPr>
      </w:pPr>
      <w:r>
        <w:rPr>
          <w:noProof/>
          <w:lang w:eastAsia="en-AU"/>
        </w:rPr>
        <w:drawing>
          <wp:anchor distT="0" distB="0" distL="114300" distR="114300" simplePos="0" relativeHeight="251660288" behindDoc="0" locked="0" layoutInCell="1" allowOverlap="1" wp14:anchorId="50BADBC4" wp14:editId="2EA48543">
            <wp:simplePos x="0" y="0"/>
            <wp:positionH relativeFrom="margin">
              <wp:posOffset>2695575</wp:posOffset>
            </wp:positionH>
            <wp:positionV relativeFrom="margin">
              <wp:posOffset>4460240</wp:posOffset>
            </wp:positionV>
            <wp:extent cx="622300" cy="215900"/>
            <wp:effectExtent l="0" t="0" r="635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300" cy="215900"/>
                    </a:xfrm>
                    <a:prstGeom prst="rect">
                      <a:avLst/>
                    </a:prstGeom>
                    <a:noFill/>
                  </pic:spPr>
                </pic:pic>
              </a:graphicData>
            </a:graphic>
            <wp14:sizeRelH relativeFrom="margin">
              <wp14:pctWidth>0</wp14:pctWidth>
            </wp14:sizeRelH>
            <wp14:sizeRelV relativeFrom="margin">
              <wp14:pctHeight>0</wp14:pctHeight>
            </wp14:sizeRelV>
          </wp:anchor>
        </w:drawing>
      </w:r>
    </w:p>
    <w:p w14:paraId="0D2E1609" w14:textId="77777777" w:rsidR="00276ED8" w:rsidRDefault="00276ED8" w:rsidP="00276ED8">
      <w:pPr>
        <w:spacing w:before="120" w:after="120"/>
        <w:rPr>
          <w:rFonts w:ascii="Arial" w:hAnsi="Arial" w:cs="Arial"/>
          <w:b/>
          <w:sz w:val="22"/>
          <w:szCs w:val="22"/>
          <w:lang w:eastAsia="en-AU"/>
        </w:rPr>
        <w:sectPr w:rsidR="00276ED8" w:rsidSect="00EF2777">
          <w:headerReference w:type="even" r:id="rId13"/>
          <w:headerReference w:type="default" r:id="rId14"/>
          <w:footerReference w:type="default" r:id="rId15"/>
          <w:pgSz w:w="11920" w:h="16840"/>
          <w:pgMar w:top="709" w:right="1180" w:bottom="1276" w:left="1020" w:header="0" w:footer="888" w:gutter="0"/>
          <w:cols w:space="720"/>
          <w:titlePg/>
          <w:docGrid w:linePitch="299"/>
        </w:sectPr>
      </w:pPr>
      <w:r>
        <w:rPr>
          <w:rFonts w:ascii="Arial" w:hAnsi="Arial" w:cs="Arial"/>
          <w:b/>
          <w:noProof/>
          <w:sz w:val="22"/>
          <w:szCs w:val="22"/>
          <w:lang w:eastAsia="en-AU"/>
        </w:rPr>
        <w:drawing>
          <wp:anchor distT="0" distB="0" distL="114300" distR="114300" simplePos="0" relativeHeight="251658240" behindDoc="0" locked="0" layoutInCell="1" allowOverlap="1" wp14:anchorId="24F2196E" wp14:editId="185C7942">
            <wp:simplePos x="0" y="0"/>
            <wp:positionH relativeFrom="margin">
              <wp:align>left</wp:align>
            </wp:positionH>
            <wp:positionV relativeFrom="paragraph">
              <wp:posOffset>4023995</wp:posOffset>
            </wp:positionV>
            <wp:extent cx="1957070" cy="511810"/>
            <wp:effectExtent l="0" t="0" r="0" b="254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7070" cy="511810"/>
                    </a:xfrm>
                    <a:prstGeom prst="rect">
                      <a:avLst/>
                    </a:prstGeom>
                    <a:noFill/>
                  </pic:spPr>
                </pic:pic>
              </a:graphicData>
            </a:graphic>
          </wp:anchor>
        </w:drawing>
      </w:r>
    </w:p>
    <w:p w14:paraId="5CB4C71D" w14:textId="1A94FD63" w:rsidR="00072ADB" w:rsidRPr="00072ADB" w:rsidRDefault="00072ADB" w:rsidP="00072ADB">
      <w:pPr>
        <w:spacing w:before="34" w:line="226" w:lineRule="exact"/>
        <w:ind w:right="-20"/>
        <w:rPr>
          <w:rFonts w:ascii="Arial" w:eastAsia="Arial" w:hAnsi="Arial" w:cs="Arial"/>
          <w:position w:val="-1"/>
          <w:sz w:val="22"/>
          <w:szCs w:val="22"/>
          <w:lang w:eastAsia="en-AU"/>
        </w:rPr>
      </w:pPr>
    </w:p>
    <w:tbl>
      <w:tblPr>
        <w:tblStyle w:val="TableGrid"/>
        <w:tblW w:w="0" w:type="auto"/>
        <w:tblLook w:val="04A0" w:firstRow="1" w:lastRow="0" w:firstColumn="1" w:lastColumn="0" w:noHBand="0" w:noVBand="1"/>
      </w:tblPr>
      <w:tblGrid>
        <w:gridCol w:w="2972"/>
        <w:gridCol w:w="6738"/>
      </w:tblGrid>
      <w:tr w:rsidR="00276ED8" w14:paraId="603E1C16" w14:textId="77777777" w:rsidTr="00276ED8">
        <w:tc>
          <w:tcPr>
            <w:tcW w:w="2972" w:type="dxa"/>
          </w:tcPr>
          <w:p w14:paraId="0C109134" w14:textId="60C98565" w:rsidR="00276ED8" w:rsidRPr="00D50584" w:rsidRDefault="00276ED8" w:rsidP="00072ADB">
            <w:pPr>
              <w:spacing w:before="34" w:line="226" w:lineRule="exact"/>
              <w:ind w:right="-20"/>
              <w:rPr>
                <w:rFonts w:ascii="Arial" w:eastAsia="Arial" w:hAnsi="Arial" w:cs="Arial"/>
                <w:b/>
                <w:bCs/>
                <w:position w:val="-1"/>
                <w:sz w:val="22"/>
                <w:szCs w:val="22"/>
                <w:lang w:eastAsia="en-AU"/>
              </w:rPr>
            </w:pPr>
            <w:r w:rsidRPr="00D50584">
              <w:rPr>
                <w:rFonts w:ascii="Arial" w:eastAsia="Arial" w:hAnsi="Arial" w:cs="Arial"/>
                <w:b/>
                <w:bCs/>
                <w:position w:val="-1"/>
                <w:sz w:val="22"/>
                <w:szCs w:val="22"/>
                <w:lang w:eastAsia="en-AU"/>
              </w:rPr>
              <w:t>Version History</w:t>
            </w:r>
          </w:p>
        </w:tc>
        <w:tc>
          <w:tcPr>
            <w:tcW w:w="6738" w:type="dxa"/>
          </w:tcPr>
          <w:p w14:paraId="729F3195" w14:textId="77777777" w:rsidR="00276ED8" w:rsidRDefault="00276ED8" w:rsidP="00072ADB">
            <w:pPr>
              <w:spacing w:before="34" w:line="226" w:lineRule="exact"/>
              <w:ind w:right="-20"/>
              <w:rPr>
                <w:rFonts w:ascii="Arial" w:eastAsia="Arial" w:hAnsi="Arial" w:cs="Arial"/>
                <w:position w:val="-1"/>
                <w:sz w:val="22"/>
                <w:szCs w:val="22"/>
                <w:lang w:eastAsia="en-AU"/>
              </w:rPr>
            </w:pPr>
          </w:p>
        </w:tc>
      </w:tr>
      <w:tr w:rsidR="00276ED8" w14:paraId="6EC402F2" w14:textId="77777777" w:rsidTr="00276ED8">
        <w:tc>
          <w:tcPr>
            <w:tcW w:w="2972" w:type="dxa"/>
          </w:tcPr>
          <w:p w14:paraId="7D13031B" w14:textId="3E45C45C" w:rsidR="00276ED8" w:rsidRDefault="00276ED8" w:rsidP="00072ADB">
            <w:pPr>
              <w:spacing w:before="34" w:line="226" w:lineRule="exact"/>
              <w:ind w:right="-20"/>
              <w:rPr>
                <w:rFonts w:ascii="Arial" w:eastAsia="Arial" w:hAnsi="Arial" w:cs="Arial"/>
                <w:position w:val="-1"/>
                <w:sz w:val="22"/>
                <w:szCs w:val="22"/>
                <w:lang w:eastAsia="en-AU"/>
              </w:rPr>
            </w:pPr>
            <w:r>
              <w:rPr>
                <w:rFonts w:ascii="Arial" w:eastAsia="Arial" w:hAnsi="Arial" w:cs="Arial"/>
                <w:position w:val="-1"/>
                <w:sz w:val="22"/>
                <w:szCs w:val="22"/>
                <w:lang w:eastAsia="en-AU"/>
              </w:rPr>
              <w:t>Version 1.1</w:t>
            </w:r>
          </w:p>
        </w:tc>
        <w:tc>
          <w:tcPr>
            <w:tcW w:w="6738" w:type="dxa"/>
          </w:tcPr>
          <w:p w14:paraId="5D6B0C4E" w14:textId="5517B078" w:rsidR="00276ED8" w:rsidRDefault="00276ED8" w:rsidP="00072ADB">
            <w:pPr>
              <w:spacing w:before="34" w:line="226" w:lineRule="exact"/>
              <w:ind w:right="-20"/>
              <w:rPr>
                <w:rFonts w:ascii="Arial" w:eastAsia="Arial" w:hAnsi="Arial" w:cs="Arial"/>
                <w:position w:val="-1"/>
                <w:sz w:val="22"/>
                <w:szCs w:val="22"/>
                <w:lang w:eastAsia="en-AU"/>
              </w:rPr>
            </w:pPr>
            <w:r>
              <w:rPr>
                <w:rFonts w:ascii="Arial" w:eastAsia="Arial" w:hAnsi="Arial" w:cs="Arial"/>
                <w:position w:val="-1"/>
                <w:sz w:val="22"/>
                <w:szCs w:val="22"/>
                <w:lang w:eastAsia="en-AU"/>
              </w:rPr>
              <w:t xml:space="preserve">Accreditation period extended </w:t>
            </w:r>
            <w:r w:rsidR="00D50584">
              <w:rPr>
                <w:rFonts w:ascii="Arial" w:eastAsia="Arial" w:hAnsi="Arial" w:cs="Arial"/>
                <w:position w:val="-1"/>
                <w:sz w:val="22"/>
                <w:szCs w:val="22"/>
                <w:lang w:eastAsia="en-AU"/>
              </w:rPr>
              <w:t>by six months to 30 June 2024</w:t>
            </w:r>
          </w:p>
        </w:tc>
      </w:tr>
    </w:tbl>
    <w:p w14:paraId="03B134F2" w14:textId="77777777" w:rsidR="002B086C" w:rsidRPr="002B086C" w:rsidRDefault="002B086C" w:rsidP="00D50584">
      <w:pPr>
        <w:spacing w:before="5000" w:after="75" w:line="276" w:lineRule="auto"/>
        <w:textAlignment w:val="top"/>
        <w:rPr>
          <w:rFonts w:ascii="Arial" w:eastAsia="Calibri" w:hAnsi="Arial" w:cs="Arial"/>
          <w:color w:val="000000"/>
          <w:sz w:val="20"/>
          <w:szCs w:val="20"/>
          <w:lang w:eastAsia="en-US"/>
        </w:rPr>
      </w:pPr>
      <w:r w:rsidRPr="002B086C">
        <w:rPr>
          <w:rFonts w:ascii="Arial" w:eastAsia="Calibri" w:hAnsi="Arial" w:cs="Arial"/>
          <w:color w:val="000000"/>
          <w:sz w:val="20"/>
          <w:szCs w:val="20"/>
          <w:lang w:eastAsia="en-US"/>
        </w:rPr>
        <w:t xml:space="preserve">© State of Victoria (Department of Education and Training) </w:t>
      </w:r>
      <w:r w:rsidRPr="002B086C">
        <w:rPr>
          <w:rFonts w:ascii="Arial" w:eastAsia="Calibri" w:hAnsi="Arial" w:cs="Arial"/>
          <w:sz w:val="20"/>
          <w:szCs w:val="20"/>
          <w:lang w:eastAsia="en-US"/>
        </w:rPr>
        <w:t>2</w:t>
      </w:r>
      <w:r w:rsidRPr="00133F17">
        <w:rPr>
          <w:rFonts w:ascii="Arial" w:eastAsia="Calibri" w:hAnsi="Arial" w:cs="Arial"/>
          <w:color w:val="000000"/>
          <w:sz w:val="20"/>
          <w:szCs w:val="20"/>
          <w:lang w:eastAsia="en-US"/>
        </w:rPr>
        <w:t>0</w:t>
      </w:r>
      <w:r w:rsidR="00133F17" w:rsidRPr="00133F17">
        <w:rPr>
          <w:rFonts w:ascii="Arial" w:eastAsia="Calibri" w:hAnsi="Arial" w:cs="Arial"/>
          <w:color w:val="000000"/>
          <w:sz w:val="20"/>
          <w:szCs w:val="20"/>
          <w:lang w:eastAsia="en-US"/>
        </w:rPr>
        <w:t>18</w:t>
      </w:r>
      <w:r w:rsidRPr="002B086C">
        <w:rPr>
          <w:rFonts w:ascii="Arial" w:eastAsia="Calibri" w:hAnsi="Arial" w:cs="Arial"/>
          <w:color w:val="000000"/>
          <w:sz w:val="20"/>
          <w:szCs w:val="20"/>
          <w:lang w:eastAsia="en-US"/>
        </w:rPr>
        <w:t>.</w:t>
      </w:r>
    </w:p>
    <w:p w14:paraId="4048E1C2" w14:textId="241D3147" w:rsidR="002B086C" w:rsidRPr="002B086C" w:rsidRDefault="002B086C" w:rsidP="002B086C">
      <w:pPr>
        <w:spacing w:beforeLines="75" w:before="180" w:after="75" w:line="276" w:lineRule="auto"/>
        <w:textAlignment w:val="top"/>
        <w:rPr>
          <w:rFonts w:ascii="Arial" w:eastAsia="Calibri" w:hAnsi="Arial" w:cs="Arial"/>
          <w:color w:val="000000"/>
          <w:sz w:val="20"/>
          <w:szCs w:val="20"/>
          <w:lang w:eastAsia="en-US"/>
        </w:rPr>
      </w:pPr>
      <w:r w:rsidRPr="002B086C">
        <w:rPr>
          <w:rFonts w:ascii="Arial" w:eastAsia="Calibri" w:hAnsi="Arial" w:cs="Arial"/>
          <w:color w:val="000000"/>
          <w:sz w:val="20"/>
          <w:szCs w:val="20"/>
          <w:lang w:eastAsia="en-US"/>
        </w:rPr>
        <w:t xml:space="preserve">Copyright of this material is reserved to the Crown in the right of the State of Victoria. This work is </w:t>
      </w:r>
      <w:r w:rsidR="00840848">
        <w:rPr>
          <w:rFonts w:ascii="Arial" w:eastAsia="Calibri" w:hAnsi="Arial" w:cs="Arial"/>
          <w:color w:val="000000"/>
          <w:sz w:val="20"/>
          <w:szCs w:val="20"/>
          <w:lang w:eastAsia="en-US"/>
        </w:rPr>
        <w:t>licence</w:t>
      </w:r>
      <w:r w:rsidRPr="002B086C">
        <w:rPr>
          <w:rFonts w:ascii="Arial" w:eastAsia="Calibri" w:hAnsi="Arial" w:cs="Arial"/>
          <w:color w:val="000000"/>
          <w:sz w:val="20"/>
          <w:szCs w:val="20"/>
          <w:lang w:eastAsia="en-US"/>
        </w:rPr>
        <w:t>d under a Creative Commons Attribution-</w:t>
      </w:r>
      <w:proofErr w:type="spellStart"/>
      <w:r w:rsidRPr="002B086C">
        <w:rPr>
          <w:rFonts w:ascii="Arial" w:eastAsia="Calibri" w:hAnsi="Arial" w:cs="Arial"/>
          <w:color w:val="000000"/>
          <w:sz w:val="20"/>
          <w:szCs w:val="20"/>
          <w:lang w:eastAsia="en-US"/>
        </w:rPr>
        <w:t>NoDerivs</w:t>
      </w:r>
      <w:proofErr w:type="spellEnd"/>
      <w:r w:rsidRPr="002B086C">
        <w:rPr>
          <w:rFonts w:ascii="Arial" w:eastAsia="Calibri" w:hAnsi="Arial" w:cs="Arial"/>
          <w:color w:val="000000"/>
          <w:sz w:val="20"/>
          <w:szCs w:val="20"/>
          <w:lang w:eastAsia="en-US"/>
        </w:rPr>
        <w:t xml:space="preserve"> 3.0 Australia licence </w:t>
      </w:r>
      <w:r w:rsidR="00942BD8">
        <w:rPr>
          <w:rFonts w:ascii="Arial" w:hAnsi="Arial" w:cs="Arial"/>
          <w:color w:val="000000"/>
          <w:sz w:val="20"/>
          <w:szCs w:val="20"/>
        </w:rPr>
        <w:t xml:space="preserve">(more information is </w:t>
      </w:r>
      <w:r w:rsidR="00942BD8" w:rsidRPr="00942BD8">
        <w:rPr>
          <w:rFonts w:ascii="Arial" w:hAnsi="Arial" w:cs="Arial"/>
          <w:color w:val="000000"/>
          <w:sz w:val="20"/>
          <w:szCs w:val="20"/>
        </w:rPr>
        <w:t xml:space="preserve">available </w:t>
      </w:r>
      <w:hyperlink r:id="rId17" w:history="1">
        <w:r w:rsidR="00942BD8" w:rsidRPr="00942BD8">
          <w:rPr>
            <w:rStyle w:val="Hyperlink"/>
            <w:rFonts w:ascii="Arial" w:hAnsi="Arial" w:cs="Arial"/>
            <w:sz w:val="20"/>
            <w:szCs w:val="20"/>
          </w:rPr>
          <w:t>here</w:t>
        </w:r>
      </w:hyperlink>
      <w:r w:rsidR="00942BD8" w:rsidRPr="00662576">
        <w:rPr>
          <w:rFonts w:ascii="Arial" w:hAnsi="Arial" w:cs="Arial"/>
          <w:color w:val="000000"/>
          <w:sz w:val="20"/>
          <w:szCs w:val="20"/>
        </w:rPr>
        <w:t>).</w:t>
      </w:r>
      <w:r w:rsidR="00942BD8" w:rsidRPr="002B5D4C">
        <w:rPr>
          <w:rFonts w:ascii="Arial" w:hAnsi="Arial" w:cs="Arial"/>
          <w:color w:val="000000"/>
          <w:sz w:val="20"/>
          <w:szCs w:val="20"/>
        </w:rPr>
        <w:t xml:space="preserve"> </w:t>
      </w:r>
      <w:r w:rsidRPr="002B086C">
        <w:rPr>
          <w:rFonts w:ascii="Arial" w:eastAsia="Calibri" w:hAnsi="Arial" w:cs="Arial"/>
          <w:color w:val="000000"/>
          <w:sz w:val="20"/>
          <w:szCs w:val="20"/>
          <w:lang w:eastAsia="en-US"/>
        </w:rPr>
        <w:t xml:space="preserve">You </w:t>
      </w:r>
      <w:r w:rsidRPr="00133F17">
        <w:rPr>
          <w:rFonts w:ascii="Arial" w:eastAsia="Calibri" w:hAnsi="Arial" w:cs="Arial"/>
          <w:color w:val="000000"/>
          <w:sz w:val="20"/>
          <w:szCs w:val="20"/>
          <w:lang w:eastAsia="en-US"/>
        </w:rPr>
        <w:t xml:space="preserve">are free </w:t>
      </w:r>
      <w:r w:rsidR="00BB3576">
        <w:rPr>
          <w:rFonts w:ascii="Arial" w:eastAsia="Calibri" w:hAnsi="Arial" w:cs="Arial"/>
          <w:color w:val="000000"/>
          <w:sz w:val="20"/>
          <w:szCs w:val="20"/>
          <w:lang w:eastAsia="en-US"/>
        </w:rPr>
        <w:t xml:space="preserve">to </w:t>
      </w:r>
      <w:r w:rsidRPr="002B086C">
        <w:rPr>
          <w:rFonts w:ascii="Arial" w:eastAsia="Calibri" w:hAnsi="Arial" w:cs="Arial"/>
          <w:color w:val="000000"/>
          <w:sz w:val="20"/>
          <w:szCs w:val="20"/>
          <w:lang w:eastAsia="en-US"/>
        </w:rPr>
        <w:t>use, copy and distribute to anyone in its original form as long as you attribute Skills Victoria, Department of Education and Training</w:t>
      </w:r>
      <w:r w:rsidRPr="002B086C">
        <w:rPr>
          <w:rFonts w:ascii="Arial" w:eastAsia="Calibri" w:hAnsi="Arial" w:cs="Arial"/>
          <w:color w:val="C00000"/>
          <w:sz w:val="20"/>
          <w:szCs w:val="20"/>
          <w:lang w:eastAsia="en-US"/>
        </w:rPr>
        <w:t xml:space="preserve"> </w:t>
      </w:r>
      <w:r w:rsidRPr="00133F17">
        <w:rPr>
          <w:rFonts w:ascii="Arial" w:eastAsia="Calibri" w:hAnsi="Arial" w:cs="Arial"/>
          <w:color w:val="000000"/>
          <w:sz w:val="20"/>
          <w:szCs w:val="20"/>
          <w:lang w:eastAsia="en-US"/>
        </w:rPr>
        <w:t xml:space="preserve">(DET) </w:t>
      </w:r>
      <w:r w:rsidRPr="002B086C">
        <w:rPr>
          <w:rFonts w:ascii="Arial" w:eastAsia="Calibri" w:hAnsi="Arial" w:cs="Arial"/>
          <w:color w:val="000000"/>
          <w:sz w:val="20"/>
          <w:szCs w:val="20"/>
          <w:lang w:eastAsia="en-US"/>
        </w:rPr>
        <w:t xml:space="preserve">as the author, and you </w:t>
      </w:r>
      <w:r w:rsidR="00840848">
        <w:rPr>
          <w:rFonts w:ascii="Arial" w:eastAsia="Calibri" w:hAnsi="Arial" w:cs="Arial"/>
          <w:color w:val="000000"/>
          <w:sz w:val="20"/>
          <w:szCs w:val="20"/>
          <w:lang w:eastAsia="en-US"/>
        </w:rPr>
        <w:t>licence</w:t>
      </w:r>
      <w:r w:rsidRPr="002B086C">
        <w:rPr>
          <w:rFonts w:ascii="Arial" w:eastAsia="Calibri" w:hAnsi="Arial" w:cs="Arial"/>
          <w:color w:val="000000"/>
          <w:sz w:val="20"/>
          <w:szCs w:val="20"/>
          <w:lang w:eastAsia="en-US"/>
        </w:rPr>
        <w:t xml:space="preserve"> any derivative work you make available under the same licence.</w:t>
      </w:r>
    </w:p>
    <w:p w14:paraId="4709B202" w14:textId="77777777" w:rsidR="002B086C" w:rsidRPr="00E273A5" w:rsidRDefault="002B086C" w:rsidP="00E273A5">
      <w:pPr>
        <w:spacing w:before="120"/>
        <w:rPr>
          <w:rFonts w:ascii="Arial" w:eastAsia="Calibri" w:hAnsi="Arial" w:cs="Arial"/>
          <w:b/>
          <w:color w:val="333333"/>
          <w:sz w:val="20"/>
          <w:szCs w:val="20"/>
        </w:rPr>
      </w:pPr>
      <w:bookmarkStart w:id="0" w:name="_Toc405891834"/>
      <w:bookmarkStart w:id="1" w:name="_Toc405894845"/>
      <w:bookmarkStart w:id="2" w:name="_Toc405895547"/>
      <w:bookmarkStart w:id="3" w:name="_Toc405990818"/>
      <w:bookmarkStart w:id="4" w:name="_Toc405993857"/>
      <w:r w:rsidRPr="00E273A5">
        <w:rPr>
          <w:rFonts w:ascii="Arial" w:eastAsia="Calibri" w:hAnsi="Arial" w:cs="Arial"/>
          <w:b/>
          <w:color w:val="333333"/>
          <w:sz w:val="20"/>
          <w:szCs w:val="20"/>
        </w:rPr>
        <w:t>Disclaimer</w:t>
      </w:r>
      <w:bookmarkEnd w:id="0"/>
      <w:bookmarkEnd w:id="1"/>
      <w:bookmarkEnd w:id="2"/>
      <w:bookmarkEnd w:id="3"/>
      <w:bookmarkEnd w:id="4"/>
    </w:p>
    <w:p w14:paraId="59FECB18" w14:textId="77777777" w:rsidR="002B086C" w:rsidRPr="002B086C" w:rsidRDefault="002B086C" w:rsidP="002B086C">
      <w:pPr>
        <w:spacing w:beforeLines="75" w:before="180" w:after="75" w:line="276" w:lineRule="auto"/>
        <w:textAlignment w:val="top"/>
        <w:rPr>
          <w:rFonts w:ascii="Arial" w:eastAsia="Calibri" w:hAnsi="Arial" w:cs="Arial"/>
          <w:color w:val="000000"/>
          <w:sz w:val="20"/>
          <w:szCs w:val="20"/>
          <w:lang w:eastAsia="en-US"/>
        </w:rPr>
      </w:pPr>
      <w:r w:rsidRPr="002B086C">
        <w:rPr>
          <w:rFonts w:ascii="Arial" w:eastAsia="Calibri" w:hAnsi="Arial" w:cs="Arial"/>
          <w:color w:val="000000"/>
          <w:sz w:val="20"/>
          <w:szCs w:val="20"/>
          <w:lang w:eastAsia="en-US"/>
        </w:rPr>
        <w:t>In compiling the information contained in and accessed through this resource, the Department of Education and Training has used its best endeavours to ensure that the information is correct and current at the time of publication but takes no responsibility for any error, omission or defect therein.</w:t>
      </w:r>
    </w:p>
    <w:p w14:paraId="1EC245CA" w14:textId="77777777" w:rsidR="002B086C" w:rsidRPr="002B086C" w:rsidRDefault="002B086C" w:rsidP="002B086C">
      <w:pPr>
        <w:spacing w:beforeLines="75" w:before="180" w:after="75" w:line="276" w:lineRule="auto"/>
        <w:textAlignment w:val="top"/>
        <w:rPr>
          <w:rFonts w:ascii="Arial" w:eastAsia="Calibri" w:hAnsi="Arial" w:cs="Arial"/>
          <w:color w:val="000000"/>
          <w:sz w:val="20"/>
          <w:szCs w:val="20"/>
          <w:lang w:eastAsia="en-US"/>
        </w:rPr>
      </w:pPr>
      <w:r w:rsidRPr="002B086C">
        <w:rPr>
          <w:rFonts w:ascii="Arial" w:eastAsia="Calibri" w:hAnsi="Arial" w:cs="Arial"/>
          <w:color w:val="000000"/>
          <w:sz w:val="20"/>
          <w:szCs w:val="20"/>
          <w:lang w:eastAsia="en-US"/>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1DFC29B5" w14:textId="77777777" w:rsidR="002B086C" w:rsidRPr="00E273A5" w:rsidRDefault="002B086C" w:rsidP="00E273A5">
      <w:pPr>
        <w:spacing w:before="120"/>
        <w:rPr>
          <w:rFonts w:ascii="Arial" w:eastAsia="Calibri" w:hAnsi="Arial" w:cs="Arial"/>
          <w:b/>
          <w:color w:val="333333"/>
          <w:sz w:val="20"/>
          <w:szCs w:val="20"/>
        </w:rPr>
      </w:pPr>
      <w:bookmarkStart w:id="5" w:name="_Toc405891835"/>
      <w:bookmarkStart w:id="6" w:name="_Toc405894846"/>
      <w:bookmarkStart w:id="7" w:name="_Toc405895548"/>
      <w:bookmarkStart w:id="8" w:name="_Toc405990819"/>
      <w:bookmarkStart w:id="9" w:name="_Toc405993858"/>
      <w:r w:rsidRPr="00E273A5">
        <w:rPr>
          <w:rFonts w:ascii="Arial" w:eastAsia="Calibri" w:hAnsi="Arial" w:cs="Arial"/>
          <w:b/>
          <w:color w:val="333333"/>
          <w:sz w:val="20"/>
          <w:szCs w:val="20"/>
        </w:rPr>
        <w:t>Third party sites</w:t>
      </w:r>
      <w:bookmarkEnd w:id="5"/>
      <w:bookmarkEnd w:id="6"/>
      <w:bookmarkEnd w:id="7"/>
      <w:bookmarkEnd w:id="8"/>
      <w:bookmarkEnd w:id="9"/>
    </w:p>
    <w:p w14:paraId="6DD8B7A1" w14:textId="77777777" w:rsidR="002B086C" w:rsidRPr="002B086C" w:rsidRDefault="002B086C" w:rsidP="002B086C">
      <w:pPr>
        <w:spacing w:beforeLines="75" w:before="180" w:after="75" w:line="276" w:lineRule="auto"/>
        <w:textAlignment w:val="top"/>
        <w:rPr>
          <w:rFonts w:ascii="Arial" w:eastAsia="Calibri" w:hAnsi="Arial" w:cs="Arial"/>
          <w:color w:val="000000"/>
          <w:sz w:val="20"/>
          <w:szCs w:val="20"/>
          <w:lang w:eastAsia="en-US"/>
        </w:rPr>
      </w:pPr>
      <w:r w:rsidRPr="002B086C">
        <w:rPr>
          <w:rFonts w:ascii="Arial" w:eastAsia="Calibri" w:hAnsi="Arial" w:cs="Arial"/>
          <w:color w:val="000000"/>
          <w:sz w:val="20"/>
          <w:szCs w:val="20"/>
          <w:lang w:eastAsia="en-US"/>
        </w:rPr>
        <w:t>This resource may contain links to third party websites and resources. DET is not responsible for the condition or content of these sites or resources as they are not under its control.</w:t>
      </w:r>
    </w:p>
    <w:p w14:paraId="2E098224" w14:textId="77777777" w:rsidR="002B086C" w:rsidRPr="002B086C" w:rsidRDefault="002B086C" w:rsidP="002B086C">
      <w:pPr>
        <w:spacing w:beforeLines="75" w:before="180" w:after="75" w:line="276" w:lineRule="auto"/>
        <w:textAlignment w:val="top"/>
        <w:rPr>
          <w:rFonts w:ascii="Arial" w:eastAsia="Calibri" w:hAnsi="Arial" w:cs="Arial"/>
          <w:color w:val="000000"/>
          <w:sz w:val="20"/>
          <w:szCs w:val="20"/>
          <w:lang w:eastAsia="en-US"/>
        </w:rPr>
      </w:pPr>
      <w:r w:rsidRPr="002B086C">
        <w:rPr>
          <w:rFonts w:ascii="Arial" w:eastAsia="Calibri" w:hAnsi="Arial" w:cs="Arial"/>
          <w:color w:val="000000"/>
          <w:sz w:val="20"/>
          <w:szCs w:val="20"/>
          <w:lang w:eastAsia="en-US"/>
        </w:rPr>
        <w:t>Third party material linked from this resource is subject to the copyright conditions of the third party. Users will need to consult the copyright notice of the third party sites for conditions of usage.</w:t>
      </w:r>
    </w:p>
    <w:p w14:paraId="3DD27339" w14:textId="029BB157" w:rsidR="00072ADB" w:rsidRPr="00072ADB" w:rsidRDefault="0016562C" w:rsidP="00072ADB">
      <w:pPr>
        <w:spacing w:before="35" w:line="250" w:lineRule="auto"/>
        <w:ind w:right="59"/>
        <w:rPr>
          <w:rFonts w:ascii="Arial" w:eastAsia="Arial" w:hAnsi="Arial" w:cs="Arial"/>
          <w:sz w:val="22"/>
          <w:szCs w:val="22"/>
          <w:lang w:eastAsia="en-AU"/>
        </w:rPr>
      </w:pPr>
      <w:r>
        <w:rPr>
          <w:noProof/>
          <w:lang w:eastAsia="en-AU"/>
        </w:rPr>
        <w:drawing>
          <wp:anchor distT="0" distB="0" distL="114300" distR="114300" simplePos="0" relativeHeight="251656704" behindDoc="0" locked="0" layoutInCell="1" allowOverlap="1" wp14:anchorId="7A0FABF2" wp14:editId="78991C3A">
            <wp:simplePos x="0" y="0"/>
            <wp:positionH relativeFrom="margin">
              <wp:align>right</wp:align>
            </wp:positionH>
            <wp:positionV relativeFrom="margin">
              <wp:align>bottom</wp:align>
            </wp:positionV>
            <wp:extent cx="622300" cy="215900"/>
            <wp:effectExtent l="0" t="0" r="6350" b="0"/>
            <wp:wrapSquare wrapText="bothSides"/>
            <wp:docPr id="1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300" cy="215900"/>
                    </a:xfrm>
                    <a:prstGeom prst="rect">
                      <a:avLst/>
                    </a:prstGeom>
                    <a:noFill/>
                  </pic:spPr>
                </pic:pic>
              </a:graphicData>
            </a:graphic>
            <wp14:sizeRelH relativeFrom="margin">
              <wp14:pctWidth>0</wp14:pctWidth>
            </wp14:sizeRelH>
            <wp14:sizeRelV relativeFrom="margin">
              <wp14:pctHeight>0</wp14:pctHeight>
            </wp14:sizeRelV>
          </wp:anchor>
        </w:drawing>
      </w:r>
    </w:p>
    <w:p w14:paraId="4D9B2ADF" w14:textId="77777777" w:rsidR="00072ADB" w:rsidRPr="00072ADB" w:rsidRDefault="00072ADB" w:rsidP="00072ADB">
      <w:pPr>
        <w:spacing w:before="35" w:line="250" w:lineRule="auto"/>
        <w:ind w:right="59"/>
        <w:rPr>
          <w:rFonts w:ascii="Arial" w:eastAsia="Arial" w:hAnsi="Arial" w:cs="Arial"/>
          <w:sz w:val="22"/>
          <w:szCs w:val="22"/>
          <w:lang w:eastAsia="en-AU"/>
        </w:rPr>
        <w:sectPr w:rsidR="00072ADB" w:rsidRPr="00072ADB" w:rsidSect="00EF2777">
          <w:pgSz w:w="11920" w:h="16840"/>
          <w:pgMar w:top="709" w:right="1180" w:bottom="1276" w:left="1020" w:header="0" w:footer="888" w:gutter="0"/>
          <w:cols w:space="720"/>
          <w:titlePg/>
          <w:docGrid w:linePitch="299"/>
        </w:sectPr>
      </w:pPr>
    </w:p>
    <w:p w14:paraId="0C32E20C" w14:textId="77777777" w:rsidR="00DB2DA0" w:rsidRDefault="00D6649A" w:rsidP="00DB2DA0">
      <w:pPr>
        <w:pStyle w:val="Headingfrontpages"/>
        <w:rPr>
          <w:noProof/>
        </w:rPr>
      </w:pPr>
      <w:bookmarkStart w:id="10" w:name="_Toc479776866"/>
      <w:bookmarkStart w:id="11" w:name="_Toc479777333"/>
      <w:r w:rsidRPr="006E66E4">
        <w:lastRenderedPageBreak/>
        <w:t>Table of contents</w:t>
      </w:r>
      <w:bookmarkEnd w:id="10"/>
      <w:bookmarkEnd w:id="11"/>
      <w:r w:rsidR="00DB2DA0">
        <w:fldChar w:fldCharType="begin"/>
      </w:r>
      <w:r w:rsidR="00DB2DA0">
        <w:instrText xml:space="preserve"> TOC \t "Heading 1,1,SectionA_subsection,2,SectionB_Subsection,2,SectionB_Subsection2,3" </w:instrText>
      </w:r>
      <w:r w:rsidR="00DB2DA0">
        <w:fldChar w:fldCharType="separate"/>
      </w:r>
    </w:p>
    <w:p w14:paraId="1716A022" w14:textId="3E3355B8" w:rsidR="00DB2DA0" w:rsidRDefault="00DB2DA0">
      <w:pPr>
        <w:pStyle w:val="TOC1"/>
        <w:rPr>
          <w:rFonts w:asciiTheme="minorHAnsi" w:eastAsiaTheme="minorEastAsia" w:hAnsiTheme="minorHAnsi" w:cstheme="minorBidi"/>
          <w:noProof/>
          <w:szCs w:val="22"/>
          <w:lang w:eastAsia="en-AU"/>
        </w:rPr>
      </w:pPr>
      <w:r>
        <w:rPr>
          <w:noProof/>
        </w:rPr>
        <w:t>Section A: Copyright and course classification information</w:t>
      </w:r>
      <w:r>
        <w:rPr>
          <w:noProof/>
        </w:rPr>
        <w:tab/>
      </w:r>
      <w:r>
        <w:rPr>
          <w:noProof/>
        </w:rPr>
        <w:fldChar w:fldCharType="begin"/>
      </w:r>
      <w:r>
        <w:rPr>
          <w:noProof/>
        </w:rPr>
        <w:instrText xml:space="preserve"> PAGEREF _Toc520987791 \h </w:instrText>
      </w:r>
      <w:r>
        <w:rPr>
          <w:noProof/>
        </w:rPr>
      </w:r>
      <w:r>
        <w:rPr>
          <w:noProof/>
        </w:rPr>
        <w:fldChar w:fldCharType="separate"/>
      </w:r>
      <w:r w:rsidR="00705259">
        <w:rPr>
          <w:noProof/>
        </w:rPr>
        <w:t>4</w:t>
      </w:r>
      <w:r>
        <w:rPr>
          <w:noProof/>
        </w:rPr>
        <w:fldChar w:fldCharType="end"/>
      </w:r>
    </w:p>
    <w:p w14:paraId="5A09ED8D" w14:textId="2145F4BB" w:rsidR="00DB2DA0" w:rsidRDefault="00DB2DA0">
      <w:pPr>
        <w:pStyle w:val="TOC2"/>
        <w:tabs>
          <w:tab w:val="left" w:pos="680"/>
          <w:tab w:val="right" w:leader="dot" w:pos="9017"/>
        </w:tabs>
        <w:rPr>
          <w:rFonts w:asciiTheme="minorHAnsi" w:eastAsiaTheme="minorEastAsia" w:hAnsiTheme="minorHAnsi" w:cstheme="minorBidi"/>
          <w:noProof/>
          <w:szCs w:val="22"/>
          <w:lang w:eastAsia="en-AU"/>
        </w:rPr>
      </w:pPr>
      <w:r>
        <w:rPr>
          <w:noProof/>
        </w:rPr>
        <w:t>1.</w:t>
      </w:r>
      <w:r>
        <w:rPr>
          <w:rFonts w:asciiTheme="minorHAnsi" w:eastAsiaTheme="minorEastAsia" w:hAnsiTheme="minorHAnsi" w:cstheme="minorBidi"/>
          <w:noProof/>
          <w:szCs w:val="22"/>
          <w:lang w:eastAsia="en-AU"/>
        </w:rPr>
        <w:tab/>
      </w:r>
      <w:r>
        <w:rPr>
          <w:noProof/>
        </w:rPr>
        <w:t>Copyright owner of the course</w:t>
      </w:r>
      <w:r>
        <w:rPr>
          <w:noProof/>
        </w:rPr>
        <w:tab/>
      </w:r>
      <w:r>
        <w:rPr>
          <w:noProof/>
        </w:rPr>
        <w:fldChar w:fldCharType="begin"/>
      </w:r>
      <w:r>
        <w:rPr>
          <w:noProof/>
        </w:rPr>
        <w:instrText xml:space="preserve"> PAGEREF _Toc520987792 \h </w:instrText>
      </w:r>
      <w:r>
        <w:rPr>
          <w:noProof/>
        </w:rPr>
      </w:r>
      <w:r>
        <w:rPr>
          <w:noProof/>
        </w:rPr>
        <w:fldChar w:fldCharType="separate"/>
      </w:r>
      <w:r w:rsidR="00705259">
        <w:rPr>
          <w:noProof/>
        </w:rPr>
        <w:t>4</w:t>
      </w:r>
      <w:r>
        <w:rPr>
          <w:noProof/>
        </w:rPr>
        <w:fldChar w:fldCharType="end"/>
      </w:r>
    </w:p>
    <w:p w14:paraId="49EB12B6" w14:textId="55FE1059" w:rsidR="00DB2DA0" w:rsidRDefault="00DB2DA0">
      <w:pPr>
        <w:pStyle w:val="TOC2"/>
        <w:tabs>
          <w:tab w:val="left" w:pos="680"/>
          <w:tab w:val="right" w:leader="dot" w:pos="9017"/>
        </w:tabs>
        <w:rPr>
          <w:rFonts w:asciiTheme="minorHAnsi" w:eastAsiaTheme="minorEastAsia" w:hAnsiTheme="minorHAnsi" w:cstheme="minorBidi"/>
          <w:noProof/>
          <w:szCs w:val="22"/>
          <w:lang w:eastAsia="en-AU"/>
        </w:rPr>
      </w:pPr>
      <w:r>
        <w:rPr>
          <w:noProof/>
        </w:rPr>
        <w:t>2.</w:t>
      </w:r>
      <w:r>
        <w:rPr>
          <w:rFonts w:asciiTheme="minorHAnsi" w:eastAsiaTheme="minorEastAsia" w:hAnsiTheme="minorHAnsi" w:cstheme="minorBidi"/>
          <w:noProof/>
          <w:szCs w:val="22"/>
          <w:lang w:eastAsia="en-AU"/>
        </w:rPr>
        <w:tab/>
      </w:r>
      <w:r>
        <w:rPr>
          <w:noProof/>
        </w:rPr>
        <w:t>Address</w:t>
      </w:r>
      <w:r>
        <w:rPr>
          <w:noProof/>
        </w:rPr>
        <w:tab/>
      </w:r>
      <w:r>
        <w:rPr>
          <w:noProof/>
        </w:rPr>
        <w:fldChar w:fldCharType="begin"/>
      </w:r>
      <w:r>
        <w:rPr>
          <w:noProof/>
        </w:rPr>
        <w:instrText xml:space="preserve"> PAGEREF _Toc520987793 \h </w:instrText>
      </w:r>
      <w:r>
        <w:rPr>
          <w:noProof/>
        </w:rPr>
      </w:r>
      <w:r>
        <w:rPr>
          <w:noProof/>
        </w:rPr>
        <w:fldChar w:fldCharType="separate"/>
      </w:r>
      <w:r w:rsidR="00705259">
        <w:rPr>
          <w:noProof/>
        </w:rPr>
        <w:t>4</w:t>
      </w:r>
      <w:r>
        <w:rPr>
          <w:noProof/>
        </w:rPr>
        <w:fldChar w:fldCharType="end"/>
      </w:r>
    </w:p>
    <w:p w14:paraId="5A39BDD0" w14:textId="608DC0CA" w:rsidR="00DB2DA0" w:rsidRDefault="00DB2DA0">
      <w:pPr>
        <w:pStyle w:val="TOC2"/>
        <w:tabs>
          <w:tab w:val="left" w:pos="680"/>
          <w:tab w:val="right" w:leader="dot" w:pos="9017"/>
        </w:tabs>
        <w:rPr>
          <w:rFonts w:asciiTheme="minorHAnsi" w:eastAsiaTheme="minorEastAsia" w:hAnsiTheme="minorHAnsi" w:cstheme="minorBidi"/>
          <w:noProof/>
          <w:szCs w:val="22"/>
          <w:lang w:eastAsia="en-AU"/>
        </w:rPr>
      </w:pPr>
      <w:r>
        <w:rPr>
          <w:noProof/>
        </w:rPr>
        <w:t>3.</w:t>
      </w:r>
      <w:r>
        <w:rPr>
          <w:rFonts w:asciiTheme="minorHAnsi" w:eastAsiaTheme="minorEastAsia" w:hAnsiTheme="minorHAnsi" w:cstheme="minorBidi"/>
          <w:noProof/>
          <w:szCs w:val="22"/>
          <w:lang w:eastAsia="en-AU"/>
        </w:rPr>
        <w:tab/>
      </w:r>
      <w:r>
        <w:rPr>
          <w:noProof/>
        </w:rPr>
        <w:t>Type of submission</w:t>
      </w:r>
      <w:r>
        <w:rPr>
          <w:noProof/>
        </w:rPr>
        <w:tab/>
      </w:r>
      <w:r>
        <w:rPr>
          <w:noProof/>
        </w:rPr>
        <w:fldChar w:fldCharType="begin"/>
      </w:r>
      <w:r>
        <w:rPr>
          <w:noProof/>
        </w:rPr>
        <w:instrText xml:space="preserve"> PAGEREF _Toc520987794 \h </w:instrText>
      </w:r>
      <w:r>
        <w:rPr>
          <w:noProof/>
        </w:rPr>
      </w:r>
      <w:r>
        <w:rPr>
          <w:noProof/>
        </w:rPr>
        <w:fldChar w:fldCharType="separate"/>
      </w:r>
      <w:r w:rsidR="00705259">
        <w:rPr>
          <w:noProof/>
        </w:rPr>
        <w:t>4</w:t>
      </w:r>
      <w:r>
        <w:rPr>
          <w:noProof/>
        </w:rPr>
        <w:fldChar w:fldCharType="end"/>
      </w:r>
    </w:p>
    <w:p w14:paraId="7433AB67" w14:textId="16A49C89" w:rsidR="00DB2DA0" w:rsidRDefault="00DB2DA0">
      <w:pPr>
        <w:pStyle w:val="TOC2"/>
        <w:tabs>
          <w:tab w:val="left" w:pos="680"/>
          <w:tab w:val="right" w:leader="dot" w:pos="9017"/>
        </w:tabs>
        <w:rPr>
          <w:rFonts w:asciiTheme="minorHAnsi" w:eastAsiaTheme="minorEastAsia" w:hAnsiTheme="minorHAnsi" w:cstheme="minorBidi"/>
          <w:noProof/>
          <w:szCs w:val="22"/>
          <w:lang w:eastAsia="en-AU"/>
        </w:rPr>
      </w:pPr>
      <w:r>
        <w:rPr>
          <w:noProof/>
        </w:rPr>
        <w:t>4.</w:t>
      </w:r>
      <w:r>
        <w:rPr>
          <w:rFonts w:asciiTheme="minorHAnsi" w:eastAsiaTheme="minorEastAsia" w:hAnsiTheme="minorHAnsi" w:cstheme="minorBidi"/>
          <w:noProof/>
          <w:szCs w:val="22"/>
          <w:lang w:eastAsia="en-AU"/>
        </w:rPr>
        <w:tab/>
      </w:r>
      <w:r>
        <w:rPr>
          <w:noProof/>
        </w:rPr>
        <w:t>Copyright acknowledgement</w:t>
      </w:r>
      <w:r>
        <w:rPr>
          <w:noProof/>
        </w:rPr>
        <w:tab/>
      </w:r>
      <w:r>
        <w:rPr>
          <w:noProof/>
        </w:rPr>
        <w:fldChar w:fldCharType="begin"/>
      </w:r>
      <w:r>
        <w:rPr>
          <w:noProof/>
        </w:rPr>
        <w:instrText xml:space="preserve"> PAGEREF _Toc520987795 \h </w:instrText>
      </w:r>
      <w:r>
        <w:rPr>
          <w:noProof/>
        </w:rPr>
      </w:r>
      <w:r>
        <w:rPr>
          <w:noProof/>
        </w:rPr>
        <w:fldChar w:fldCharType="separate"/>
      </w:r>
      <w:r w:rsidR="00705259">
        <w:rPr>
          <w:noProof/>
        </w:rPr>
        <w:t>4</w:t>
      </w:r>
      <w:r>
        <w:rPr>
          <w:noProof/>
        </w:rPr>
        <w:fldChar w:fldCharType="end"/>
      </w:r>
    </w:p>
    <w:p w14:paraId="7D437C42" w14:textId="1AED042D" w:rsidR="00DB2DA0" w:rsidRDefault="00DB2DA0">
      <w:pPr>
        <w:pStyle w:val="TOC2"/>
        <w:tabs>
          <w:tab w:val="left" w:pos="680"/>
          <w:tab w:val="right" w:leader="dot" w:pos="9017"/>
        </w:tabs>
        <w:rPr>
          <w:rFonts w:asciiTheme="minorHAnsi" w:eastAsiaTheme="minorEastAsia" w:hAnsiTheme="minorHAnsi" w:cstheme="minorBidi"/>
          <w:noProof/>
          <w:szCs w:val="22"/>
          <w:lang w:eastAsia="en-AU"/>
        </w:rPr>
      </w:pPr>
      <w:r>
        <w:rPr>
          <w:noProof/>
        </w:rPr>
        <w:t>5.</w:t>
      </w:r>
      <w:r>
        <w:rPr>
          <w:rFonts w:asciiTheme="minorHAnsi" w:eastAsiaTheme="minorEastAsia" w:hAnsiTheme="minorHAnsi" w:cstheme="minorBidi"/>
          <w:noProof/>
          <w:szCs w:val="22"/>
          <w:lang w:eastAsia="en-AU"/>
        </w:rPr>
        <w:tab/>
      </w:r>
      <w:r>
        <w:rPr>
          <w:noProof/>
        </w:rPr>
        <w:t>Licensing and franchise</w:t>
      </w:r>
      <w:r>
        <w:rPr>
          <w:noProof/>
        </w:rPr>
        <w:tab/>
      </w:r>
      <w:r>
        <w:rPr>
          <w:noProof/>
        </w:rPr>
        <w:fldChar w:fldCharType="begin"/>
      </w:r>
      <w:r>
        <w:rPr>
          <w:noProof/>
        </w:rPr>
        <w:instrText xml:space="preserve"> PAGEREF _Toc520987796 \h </w:instrText>
      </w:r>
      <w:r>
        <w:rPr>
          <w:noProof/>
        </w:rPr>
      </w:r>
      <w:r>
        <w:rPr>
          <w:noProof/>
        </w:rPr>
        <w:fldChar w:fldCharType="separate"/>
      </w:r>
      <w:r w:rsidR="00705259">
        <w:rPr>
          <w:noProof/>
        </w:rPr>
        <w:t>5</w:t>
      </w:r>
      <w:r>
        <w:rPr>
          <w:noProof/>
        </w:rPr>
        <w:fldChar w:fldCharType="end"/>
      </w:r>
    </w:p>
    <w:p w14:paraId="2102FB45" w14:textId="739538B7" w:rsidR="00DB2DA0" w:rsidRDefault="00DB2DA0">
      <w:pPr>
        <w:pStyle w:val="TOC2"/>
        <w:tabs>
          <w:tab w:val="left" w:pos="680"/>
          <w:tab w:val="right" w:leader="dot" w:pos="9017"/>
        </w:tabs>
        <w:rPr>
          <w:rFonts w:asciiTheme="minorHAnsi" w:eastAsiaTheme="minorEastAsia" w:hAnsiTheme="minorHAnsi" w:cstheme="minorBidi"/>
          <w:noProof/>
          <w:szCs w:val="22"/>
          <w:lang w:eastAsia="en-AU"/>
        </w:rPr>
      </w:pPr>
      <w:r>
        <w:rPr>
          <w:noProof/>
        </w:rPr>
        <w:t>6.</w:t>
      </w:r>
      <w:r>
        <w:rPr>
          <w:rFonts w:asciiTheme="minorHAnsi" w:eastAsiaTheme="minorEastAsia" w:hAnsiTheme="minorHAnsi" w:cstheme="minorBidi"/>
          <w:noProof/>
          <w:szCs w:val="22"/>
          <w:lang w:eastAsia="en-AU"/>
        </w:rPr>
        <w:tab/>
      </w:r>
      <w:r>
        <w:rPr>
          <w:noProof/>
        </w:rPr>
        <w:t>Course accrediting body</w:t>
      </w:r>
      <w:r>
        <w:rPr>
          <w:noProof/>
        </w:rPr>
        <w:tab/>
      </w:r>
      <w:r>
        <w:rPr>
          <w:noProof/>
        </w:rPr>
        <w:fldChar w:fldCharType="begin"/>
      </w:r>
      <w:r>
        <w:rPr>
          <w:noProof/>
        </w:rPr>
        <w:instrText xml:space="preserve"> PAGEREF _Toc520987797 \h </w:instrText>
      </w:r>
      <w:r>
        <w:rPr>
          <w:noProof/>
        </w:rPr>
      </w:r>
      <w:r>
        <w:rPr>
          <w:noProof/>
        </w:rPr>
        <w:fldChar w:fldCharType="separate"/>
      </w:r>
      <w:r w:rsidR="00705259">
        <w:rPr>
          <w:noProof/>
        </w:rPr>
        <w:t>5</w:t>
      </w:r>
      <w:r>
        <w:rPr>
          <w:noProof/>
        </w:rPr>
        <w:fldChar w:fldCharType="end"/>
      </w:r>
    </w:p>
    <w:p w14:paraId="0A6E5352" w14:textId="271AF077" w:rsidR="00DB2DA0" w:rsidRDefault="00DB2DA0">
      <w:pPr>
        <w:pStyle w:val="TOC2"/>
        <w:tabs>
          <w:tab w:val="left" w:pos="680"/>
          <w:tab w:val="right" w:leader="dot" w:pos="9017"/>
        </w:tabs>
        <w:rPr>
          <w:rFonts w:asciiTheme="minorHAnsi" w:eastAsiaTheme="minorEastAsia" w:hAnsiTheme="minorHAnsi" w:cstheme="minorBidi"/>
          <w:noProof/>
          <w:szCs w:val="22"/>
          <w:lang w:eastAsia="en-AU"/>
        </w:rPr>
      </w:pPr>
      <w:r>
        <w:rPr>
          <w:noProof/>
        </w:rPr>
        <w:t>7.</w:t>
      </w:r>
      <w:r>
        <w:rPr>
          <w:rFonts w:asciiTheme="minorHAnsi" w:eastAsiaTheme="minorEastAsia" w:hAnsiTheme="minorHAnsi" w:cstheme="minorBidi"/>
          <w:noProof/>
          <w:szCs w:val="22"/>
          <w:lang w:eastAsia="en-AU"/>
        </w:rPr>
        <w:tab/>
      </w:r>
      <w:r>
        <w:rPr>
          <w:noProof/>
        </w:rPr>
        <w:t>AVETMISS information</w:t>
      </w:r>
      <w:r>
        <w:rPr>
          <w:noProof/>
        </w:rPr>
        <w:tab/>
      </w:r>
      <w:r>
        <w:rPr>
          <w:noProof/>
        </w:rPr>
        <w:fldChar w:fldCharType="begin"/>
      </w:r>
      <w:r>
        <w:rPr>
          <w:noProof/>
        </w:rPr>
        <w:instrText xml:space="preserve"> PAGEREF _Toc520987798 \h </w:instrText>
      </w:r>
      <w:r>
        <w:rPr>
          <w:noProof/>
        </w:rPr>
      </w:r>
      <w:r>
        <w:rPr>
          <w:noProof/>
        </w:rPr>
        <w:fldChar w:fldCharType="separate"/>
      </w:r>
      <w:r w:rsidR="00705259">
        <w:rPr>
          <w:noProof/>
        </w:rPr>
        <w:t>6</w:t>
      </w:r>
      <w:r>
        <w:rPr>
          <w:noProof/>
        </w:rPr>
        <w:fldChar w:fldCharType="end"/>
      </w:r>
    </w:p>
    <w:p w14:paraId="457F2EAE" w14:textId="2A7727DC" w:rsidR="00DB2DA0" w:rsidRDefault="00DB2DA0">
      <w:pPr>
        <w:pStyle w:val="TOC2"/>
        <w:tabs>
          <w:tab w:val="left" w:pos="680"/>
          <w:tab w:val="right" w:leader="dot" w:pos="9017"/>
        </w:tabs>
        <w:rPr>
          <w:rFonts w:asciiTheme="minorHAnsi" w:eastAsiaTheme="minorEastAsia" w:hAnsiTheme="minorHAnsi" w:cstheme="minorBidi"/>
          <w:noProof/>
          <w:szCs w:val="22"/>
          <w:lang w:eastAsia="en-AU"/>
        </w:rPr>
      </w:pPr>
      <w:r>
        <w:rPr>
          <w:noProof/>
        </w:rPr>
        <w:t>8.</w:t>
      </w:r>
      <w:r>
        <w:rPr>
          <w:rFonts w:asciiTheme="minorHAnsi" w:eastAsiaTheme="minorEastAsia" w:hAnsiTheme="minorHAnsi" w:cstheme="minorBidi"/>
          <w:noProof/>
          <w:szCs w:val="22"/>
          <w:lang w:eastAsia="en-AU"/>
        </w:rPr>
        <w:tab/>
      </w:r>
      <w:r>
        <w:rPr>
          <w:noProof/>
        </w:rPr>
        <w:t>Period of accreditation</w:t>
      </w:r>
      <w:r>
        <w:rPr>
          <w:noProof/>
        </w:rPr>
        <w:tab/>
      </w:r>
      <w:r>
        <w:rPr>
          <w:noProof/>
        </w:rPr>
        <w:fldChar w:fldCharType="begin"/>
      </w:r>
      <w:r>
        <w:rPr>
          <w:noProof/>
        </w:rPr>
        <w:instrText xml:space="preserve"> PAGEREF _Toc520987799 \h </w:instrText>
      </w:r>
      <w:r>
        <w:rPr>
          <w:noProof/>
        </w:rPr>
      </w:r>
      <w:r>
        <w:rPr>
          <w:noProof/>
        </w:rPr>
        <w:fldChar w:fldCharType="separate"/>
      </w:r>
      <w:r w:rsidR="00705259">
        <w:rPr>
          <w:noProof/>
        </w:rPr>
        <w:t>6</w:t>
      </w:r>
      <w:r>
        <w:rPr>
          <w:noProof/>
        </w:rPr>
        <w:fldChar w:fldCharType="end"/>
      </w:r>
    </w:p>
    <w:p w14:paraId="3B2EA466" w14:textId="2D7315F0" w:rsidR="00DB2DA0" w:rsidRDefault="00DB2DA0">
      <w:pPr>
        <w:pStyle w:val="TOC1"/>
        <w:rPr>
          <w:rFonts w:asciiTheme="minorHAnsi" w:eastAsiaTheme="minorEastAsia" w:hAnsiTheme="minorHAnsi" w:cstheme="minorBidi"/>
          <w:noProof/>
          <w:szCs w:val="22"/>
          <w:lang w:eastAsia="en-AU"/>
        </w:rPr>
      </w:pPr>
      <w:r>
        <w:rPr>
          <w:noProof/>
        </w:rPr>
        <w:t>Section B: Course information</w:t>
      </w:r>
      <w:r>
        <w:rPr>
          <w:noProof/>
        </w:rPr>
        <w:tab/>
      </w:r>
      <w:r>
        <w:rPr>
          <w:noProof/>
        </w:rPr>
        <w:fldChar w:fldCharType="begin"/>
      </w:r>
      <w:r>
        <w:rPr>
          <w:noProof/>
        </w:rPr>
        <w:instrText xml:space="preserve"> PAGEREF _Toc520987800 \h </w:instrText>
      </w:r>
      <w:r>
        <w:rPr>
          <w:noProof/>
        </w:rPr>
      </w:r>
      <w:r>
        <w:rPr>
          <w:noProof/>
        </w:rPr>
        <w:fldChar w:fldCharType="separate"/>
      </w:r>
      <w:r w:rsidR="00705259">
        <w:rPr>
          <w:noProof/>
        </w:rPr>
        <w:t>7</w:t>
      </w:r>
      <w:r>
        <w:rPr>
          <w:noProof/>
        </w:rPr>
        <w:fldChar w:fldCharType="end"/>
      </w:r>
    </w:p>
    <w:p w14:paraId="0765B912" w14:textId="0C336224" w:rsidR="00DB2DA0" w:rsidRDefault="00DB2DA0">
      <w:pPr>
        <w:pStyle w:val="TOC2"/>
        <w:tabs>
          <w:tab w:val="left" w:pos="680"/>
          <w:tab w:val="right" w:leader="dot" w:pos="9017"/>
        </w:tabs>
        <w:rPr>
          <w:rFonts w:asciiTheme="minorHAnsi" w:eastAsiaTheme="minorEastAsia" w:hAnsiTheme="minorHAnsi" w:cstheme="minorBidi"/>
          <w:noProof/>
          <w:szCs w:val="22"/>
          <w:lang w:eastAsia="en-AU"/>
        </w:rPr>
      </w:pPr>
      <w:r>
        <w:rPr>
          <w:noProof/>
        </w:rPr>
        <w:t>1.</w:t>
      </w:r>
      <w:r>
        <w:rPr>
          <w:rFonts w:asciiTheme="minorHAnsi" w:eastAsiaTheme="minorEastAsia" w:hAnsiTheme="minorHAnsi" w:cstheme="minorBidi"/>
          <w:noProof/>
          <w:szCs w:val="22"/>
          <w:lang w:eastAsia="en-AU"/>
        </w:rPr>
        <w:tab/>
      </w:r>
      <w:r>
        <w:rPr>
          <w:noProof/>
        </w:rPr>
        <w:t>Nomenclature</w:t>
      </w:r>
      <w:r>
        <w:rPr>
          <w:noProof/>
        </w:rPr>
        <w:tab/>
      </w:r>
      <w:r>
        <w:rPr>
          <w:noProof/>
        </w:rPr>
        <w:fldChar w:fldCharType="begin"/>
      </w:r>
      <w:r>
        <w:rPr>
          <w:noProof/>
        </w:rPr>
        <w:instrText xml:space="preserve"> PAGEREF _Toc520987801 \h </w:instrText>
      </w:r>
      <w:r>
        <w:rPr>
          <w:noProof/>
        </w:rPr>
      </w:r>
      <w:r>
        <w:rPr>
          <w:noProof/>
        </w:rPr>
        <w:fldChar w:fldCharType="separate"/>
      </w:r>
      <w:r w:rsidR="00705259">
        <w:rPr>
          <w:noProof/>
        </w:rPr>
        <w:t>7</w:t>
      </w:r>
      <w:r>
        <w:rPr>
          <w:noProof/>
        </w:rPr>
        <w:fldChar w:fldCharType="end"/>
      </w:r>
    </w:p>
    <w:p w14:paraId="64799D1C" w14:textId="419DA744" w:rsidR="00DB2DA0" w:rsidRDefault="00DB2DA0">
      <w:pPr>
        <w:pStyle w:val="TOC3"/>
        <w:rPr>
          <w:rFonts w:asciiTheme="minorHAnsi" w:eastAsiaTheme="minorEastAsia" w:hAnsiTheme="minorHAnsi" w:cstheme="minorBidi"/>
          <w:noProof/>
          <w:szCs w:val="22"/>
          <w:lang w:eastAsia="en-AU"/>
        </w:rPr>
      </w:pPr>
      <w:r>
        <w:rPr>
          <w:noProof/>
        </w:rPr>
        <w:t>1.1</w:t>
      </w:r>
      <w:r>
        <w:rPr>
          <w:rFonts w:asciiTheme="minorHAnsi" w:eastAsiaTheme="minorEastAsia" w:hAnsiTheme="minorHAnsi" w:cstheme="minorBidi"/>
          <w:noProof/>
          <w:szCs w:val="22"/>
          <w:lang w:eastAsia="en-AU"/>
        </w:rPr>
        <w:tab/>
      </w:r>
      <w:r>
        <w:rPr>
          <w:noProof/>
        </w:rPr>
        <w:t>Name of the qualification</w:t>
      </w:r>
      <w:r>
        <w:rPr>
          <w:noProof/>
        </w:rPr>
        <w:tab/>
      </w:r>
      <w:r>
        <w:rPr>
          <w:noProof/>
        </w:rPr>
        <w:fldChar w:fldCharType="begin"/>
      </w:r>
      <w:r>
        <w:rPr>
          <w:noProof/>
        </w:rPr>
        <w:instrText xml:space="preserve"> PAGEREF _Toc520987802 \h </w:instrText>
      </w:r>
      <w:r>
        <w:rPr>
          <w:noProof/>
        </w:rPr>
      </w:r>
      <w:r>
        <w:rPr>
          <w:noProof/>
        </w:rPr>
        <w:fldChar w:fldCharType="separate"/>
      </w:r>
      <w:r w:rsidR="00705259">
        <w:rPr>
          <w:noProof/>
        </w:rPr>
        <w:t>7</w:t>
      </w:r>
      <w:r>
        <w:rPr>
          <w:noProof/>
        </w:rPr>
        <w:fldChar w:fldCharType="end"/>
      </w:r>
    </w:p>
    <w:p w14:paraId="288D3681" w14:textId="61E3F216" w:rsidR="00DB2DA0" w:rsidRDefault="00DB2DA0">
      <w:pPr>
        <w:pStyle w:val="TOC3"/>
        <w:rPr>
          <w:rFonts w:asciiTheme="minorHAnsi" w:eastAsiaTheme="minorEastAsia" w:hAnsiTheme="minorHAnsi" w:cstheme="minorBidi"/>
          <w:noProof/>
          <w:szCs w:val="22"/>
          <w:lang w:eastAsia="en-AU"/>
        </w:rPr>
      </w:pPr>
      <w:r>
        <w:rPr>
          <w:noProof/>
        </w:rPr>
        <w:t>1.2</w:t>
      </w:r>
      <w:r>
        <w:rPr>
          <w:rFonts w:asciiTheme="minorHAnsi" w:eastAsiaTheme="minorEastAsia" w:hAnsiTheme="minorHAnsi" w:cstheme="minorBidi"/>
          <w:noProof/>
          <w:szCs w:val="22"/>
          <w:lang w:eastAsia="en-AU"/>
        </w:rPr>
        <w:tab/>
      </w:r>
      <w:r>
        <w:rPr>
          <w:noProof/>
        </w:rPr>
        <w:t>Nominal duration of the course</w:t>
      </w:r>
      <w:r>
        <w:rPr>
          <w:noProof/>
        </w:rPr>
        <w:tab/>
      </w:r>
      <w:r>
        <w:rPr>
          <w:noProof/>
        </w:rPr>
        <w:fldChar w:fldCharType="begin"/>
      </w:r>
      <w:r>
        <w:rPr>
          <w:noProof/>
        </w:rPr>
        <w:instrText xml:space="preserve"> PAGEREF _Toc520987803 \h </w:instrText>
      </w:r>
      <w:r>
        <w:rPr>
          <w:noProof/>
        </w:rPr>
      </w:r>
      <w:r>
        <w:rPr>
          <w:noProof/>
        </w:rPr>
        <w:fldChar w:fldCharType="separate"/>
      </w:r>
      <w:r w:rsidR="00705259">
        <w:rPr>
          <w:noProof/>
        </w:rPr>
        <w:t>7</w:t>
      </w:r>
      <w:r>
        <w:rPr>
          <w:noProof/>
        </w:rPr>
        <w:fldChar w:fldCharType="end"/>
      </w:r>
    </w:p>
    <w:p w14:paraId="4C70CBF4" w14:textId="0BEB705F" w:rsidR="00DB2DA0" w:rsidRDefault="00DB2DA0">
      <w:pPr>
        <w:pStyle w:val="TOC2"/>
        <w:tabs>
          <w:tab w:val="left" w:pos="680"/>
          <w:tab w:val="right" w:leader="dot" w:pos="9017"/>
        </w:tabs>
        <w:rPr>
          <w:rFonts w:asciiTheme="minorHAnsi" w:eastAsiaTheme="minorEastAsia" w:hAnsiTheme="minorHAnsi" w:cstheme="minorBidi"/>
          <w:noProof/>
          <w:szCs w:val="22"/>
          <w:lang w:eastAsia="en-AU"/>
        </w:rPr>
      </w:pPr>
      <w:r>
        <w:rPr>
          <w:noProof/>
        </w:rPr>
        <w:t>2.</w:t>
      </w:r>
      <w:r>
        <w:rPr>
          <w:rFonts w:asciiTheme="minorHAnsi" w:eastAsiaTheme="minorEastAsia" w:hAnsiTheme="minorHAnsi" w:cstheme="minorBidi"/>
          <w:noProof/>
          <w:szCs w:val="22"/>
          <w:lang w:eastAsia="en-AU"/>
        </w:rPr>
        <w:tab/>
      </w:r>
      <w:r>
        <w:rPr>
          <w:noProof/>
        </w:rPr>
        <w:t>Vocational or educational outcomes</w:t>
      </w:r>
      <w:r>
        <w:rPr>
          <w:noProof/>
        </w:rPr>
        <w:tab/>
      </w:r>
      <w:r>
        <w:rPr>
          <w:noProof/>
        </w:rPr>
        <w:fldChar w:fldCharType="begin"/>
      </w:r>
      <w:r>
        <w:rPr>
          <w:noProof/>
        </w:rPr>
        <w:instrText xml:space="preserve"> PAGEREF _Toc520987804 \h </w:instrText>
      </w:r>
      <w:r>
        <w:rPr>
          <w:noProof/>
        </w:rPr>
      </w:r>
      <w:r>
        <w:rPr>
          <w:noProof/>
        </w:rPr>
        <w:fldChar w:fldCharType="separate"/>
      </w:r>
      <w:r w:rsidR="00705259">
        <w:rPr>
          <w:noProof/>
        </w:rPr>
        <w:t>7</w:t>
      </w:r>
      <w:r>
        <w:rPr>
          <w:noProof/>
        </w:rPr>
        <w:fldChar w:fldCharType="end"/>
      </w:r>
    </w:p>
    <w:p w14:paraId="1E4D285C" w14:textId="2F1ABFF1" w:rsidR="00DB2DA0" w:rsidRDefault="00DB2DA0">
      <w:pPr>
        <w:pStyle w:val="TOC3"/>
        <w:rPr>
          <w:rFonts w:asciiTheme="minorHAnsi" w:eastAsiaTheme="minorEastAsia" w:hAnsiTheme="minorHAnsi" w:cstheme="minorBidi"/>
          <w:noProof/>
          <w:szCs w:val="22"/>
          <w:lang w:eastAsia="en-AU"/>
        </w:rPr>
      </w:pPr>
      <w:r>
        <w:rPr>
          <w:noProof/>
        </w:rPr>
        <w:t>2.1</w:t>
      </w:r>
      <w:r>
        <w:rPr>
          <w:rFonts w:asciiTheme="minorHAnsi" w:eastAsiaTheme="minorEastAsia" w:hAnsiTheme="minorHAnsi" w:cstheme="minorBidi"/>
          <w:noProof/>
          <w:szCs w:val="22"/>
          <w:lang w:eastAsia="en-AU"/>
        </w:rPr>
        <w:tab/>
      </w:r>
      <w:r>
        <w:rPr>
          <w:noProof/>
        </w:rPr>
        <w:t>Purpose of the course</w:t>
      </w:r>
      <w:r>
        <w:rPr>
          <w:noProof/>
        </w:rPr>
        <w:tab/>
      </w:r>
      <w:r>
        <w:rPr>
          <w:noProof/>
        </w:rPr>
        <w:fldChar w:fldCharType="begin"/>
      </w:r>
      <w:r>
        <w:rPr>
          <w:noProof/>
        </w:rPr>
        <w:instrText xml:space="preserve"> PAGEREF _Toc520987805 \h </w:instrText>
      </w:r>
      <w:r>
        <w:rPr>
          <w:noProof/>
        </w:rPr>
      </w:r>
      <w:r>
        <w:rPr>
          <w:noProof/>
        </w:rPr>
        <w:fldChar w:fldCharType="separate"/>
      </w:r>
      <w:r w:rsidR="00705259">
        <w:rPr>
          <w:noProof/>
        </w:rPr>
        <w:t>7</w:t>
      </w:r>
      <w:r>
        <w:rPr>
          <w:noProof/>
        </w:rPr>
        <w:fldChar w:fldCharType="end"/>
      </w:r>
    </w:p>
    <w:p w14:paraId="1112074C" w14:textId="79D7FF6C" w:rsidR="00DB2DA0" w:rsidRDefault="00DB2DA0">
      <w:pPr>
        <w:pStyle w:val="TOC2"/>
        <w:tabs>
          <w:tab w:val="left" w:pos="680"/>
          <w:tab w:val="right" w:leader="dot" w:pos="9017"/>
        </w:tabs>
        <w:rPr>
          <w:rFonts w:asciiTheme="minorHAnsi" w:eastAsiaTheme="minorEastAsia" w:hAnsiTheme="minorHAnsi" w:cstheme="minorBidi"/>
          <w:noProof/>
          <w:szCs w:val="22"/>
          <w:lang w:eastAsia="en-AU"/>
        </w:rPr>
      </w:pPr>
      <w:r>
        <w:rPr>
          <w:noProof/>
        </w:rPr>
        <w:t>3.</w:t>
      </w:r>
      <w:r>
        <w:rPr>
          <w:rFonts w:asciiTheme="minorHAnsi" w:eastAsiaTheme="minorEastAsia" w:hAnsiTheme="minorHAnsi" w:cstheme="minorBidi"/>
          <w:noProof/>
          <w:szCs w:val="22"/>
          <w:lang w:eastAsia="en-AU"/>
        </w:rPr>
        <w:tab/>
      </w:r>
      <w:r>
        <w:rPr>
          <w:noProof/>
        </w:rPr>
        <w:t>Development of the course</w:t>
      </w:r>
      <w:r>
        <w:rPr>
          <w:noProof/>
        </w:rPr>
        <w:tab/>
      </w:r>
      <w:r>
        <w:rPr>
          <w:noProof/>
        </w:rPr>
        <w:fldChar w:fldCharType="begin"/>
      </w:r>
      <w:r>
        <w:rPr>
          <w:noProof/>
        </w:rPr>
        <w:instrText xml:space="preserve"> PAGEREF _Toc520987806 \h </w:instrText>
      </w:r>
      <w:r>
        <w:rPr>
          <w:noProof/>
        </w:rPr>
      </w:r>
      <w:r>
        <w:rPr>
          <w:noProof/>
        </w:rPr>
        <w:fldChar w:fldCharType="separate"/>
      </w:r>
      <w:r w:rsidR="00705259">
        <w:rPr>
          <w:noProof/>
        </w:rPr>
        <w:t>8</w:t>
      </w:r>
      <w:r>
        <w:rPr>
          <w:noProof/>
        </w:rPr>
        <w:fldChar w:fldCharType="end"/>
      </w:r>
    </w:p>
    <w:p w14:paraId="7BAEB916" w14:textId="2D12FE6F" w:rsidR="00DB2DA0" w:rsidRDefault="00DB2DA0">
      <w:pPr>
        <w:pStyle w:val="TOC3"/>
        <w:rPr>
          <w:rFonts w:asciiTheme="minorHAnsi" w:eastAsiaTheme="minorEastAsia" w:hAnsiTheme="minorHAnsi" w:cstheme="minorBidi"/>
          <w:noProof/>
          <w:szCs w:val="22"/>
          <w:lang w:eastAsia="en-AU"/>
        </w:rPr>
      </w:pPr>
      <w:r>
        <w:rPr>
          <w:noProof/>
        </w:rPr>
        <w:t>3.1</w:t>
      </w:r>
      <w:r>
        <w:rPr>
          <w:rFonts w:asciiTheme="minorHAnsi" w:eastAsiaTheme="minorEastAsia" w:hAnsiTheme="minorHAnsi" w:cstheme="minorBidi"/>
          <w:noProof/>
          <w:szCs w:val="22"/>
          <w:lang w:eastAsia="en-AU"/>
        </w:rPr>
        <w:tab/>
      </w:r>
      <w:r>
        <w:rPr>
          <w:noProof/>
        </w:rPr>
        <w:t>Industry/enterprise/ community needs</w:t>
      </w:r>
      <w:r>
        <w:rPr>
          <w:noProof/>
        </w:rPr>
        <w:tab/>
      </w:r>
      <w:r>
        <w:rPr>
          <w:noProof/>
        </w:rPr>
        <w:fldChar w:fldCharType="begin"/>
      </w:r>
      <w:r>
        <w:rPr>
          <w:noProof/>
        </w:rPr>
        <w:instrText xml:space="preserve"> PAGEREF _Toc520987807 \h </w:instrText>
      </w:r>
      <w:r>
        <w:rPr>
          <w:noProof/>
        </w:rPr>
      </w:r>
      <w:r>
        <w:rPr>
          <w:noProof/>
        </w:rPr>
        <w:fldChar w:fldCharType="separate"/>
      </w:r>
      <w:r w:rsidR="00705259">
        <w:rPr>
          <w:noProof/>
        </w:rPr>
        <w:t>8</w:t>
      </w:r>
      <w:r>
        <w:rPr>
          <w:noProof/>
        </w:rPr>
        <w:fldChar w:fldCharType="end"/>
      </w:r>
    </w:p>
    <w:p w14:paraId="78FF6FF5" w14:textId="3CA144F8" w:rsidR="00DB2DA0" w:rsidRDefault="00DB2DA0">
      <w:pPr>
        <w:pStyle w:val="TOC3"/>
        <w:rPr>
          <w:rFonts w:asciiTheme="minorHAnsi" w:eastAsiaTheme="minorEastAsia" w:hAnsiTheme="minorHAnsi" w:cstheme="minorBidi"/>
          <w:noProof/>
          <w:szCs w:val="22"/>
          <w:lang w:eastAsia="en-AU"/>
        </w:rPr>
      </w:pPr>
      <w:r>
        <w:rPr>
          <w:noProof/>
        </w:rPr>
        <w:t>3.2</w:t>
      </w:r>
      <w:r>
        <w:rPr>
          <w:rFonts w:asciiTheme="minorHAnsi" w:eastAsiaTheme="minorEastAsia" w:hAnsiTheme="minorHAnsi" w:cstheme="minorBidi"/>
          <w:noProof/>
          <w:szCs w:val="22"/>
          <w:lang w:eastAsia="en-AU"/>
        </w:rPr>
        <w:tab/>
      </w:r>
      <w:r>
        <w:rPr>
          <w:noProof/>
        </w:rPr>
        <w:t>Review for  re-accreditation</w:t>
      </w:r>
      <w:r>
        <w:rPr>
          <w:noProof/>
        </w:rPr>
        <w:tab/>
      </w:r>
      <w:r>
        <w:rPr>
          <w:noProof/>
        </w:rPr>
        <w:fldChar w:fldCharType="begin"/>
      </w:r>
      <w:r>
        <w:rPr>
          <w:noProof/>
        </w:rPr>
        <w:instrText xml:space="preserve"> PAGEREF _Toc520987808 \h </w:instrText>
      </w:r>
      <w:r>
        <w:rPr>
          <w:noProof/>
        </w:rPr>
      </w:r>
      <w:r>
        <w:rPr>
          <w:noProof/>
        </w:rPr>
        <w:fldChar w:fldCharType="separate"/>
      </w:r>
      <w:r w:rsidR="00705259">
        <w:rPr>
          <w:noProof/>
        </w:rPr>
        <w:t>11</w:t>
      </w:r>
      <w:r>
        <w:rPr>
          <w:noProof/>
        </w:rPr>
        <w:fldChar w:fldCharType="end"/>
      </w:r>
    </w:p>
    <w:p w14:paraId="7A770AA7" w14:textId="4FF34E3C" w:rsidR="00DB2DA0" w:rsidRDefault="00DB2DA0">
      <w:pPr>
        <w:pStyle w:val="TOC2"/>
        <w:tabs>
          <w:tab w:val="left" w:pos="680"/>
          <w:tab w:val="right" w:leader="dot" w:pos="9017"/>
        </w:tabs>
        <w:rPr>
          <w:rFonts w:asciiTheme="minorHAnsi" w:eastAsiaTheme="minorEastAsia" w:hAnsiTheme="minorHAnsi" w:cstheme="minorBidi"/>
          <w:noProof/>
          <w:szCs w:val="22"/>
          <w:lang w:eastAsia="en-AU"/>
        </w:rPr>
      </w:pPr>
      <w:r>
        <w:rPr>
          <w:noProof/>
        </w:rPr>
        <w:t>4.</w:t>
      </w:r>
      <w:r>
        <w:rPr>
          <w:rFonts w:asciiTheme="minorHAnsi" w:eastAsiaTheme="minorEastAsia" w:hAnsiTheme="minorHAnsi" w:cstheme="minorBidi"/>
          <w:noProof/>
          <w:szCs w:val="22"/>
          <w:lang w:eastAsia="en-AU"/>
        </w:rPr>
        <w:tab/>
      </w:r>
      <w:r>
        <w:rPr>
          <w:noProof/>
        </w:rPr>
        <w:t>Course outcomes</w:t>
      </w:r>
      <w:r>
        <w:rPr>
          <w:noProof/>
        </w:rPr>
        <w:tab/>
      </w:r>
      <w:r>
        <w:rPr>
          <w:noProof/>
        </w:rPr>
        <w:fldChar w:fldCharType="begin"/>
      </w:r>
      <w:r>
        <w:rPr>
          <w:noProof/>
        </w:rPr>
        <w:instrText xml:space="preserve"> PAGEREF _Toc520987809 \h </w:instrText>
      </w:r>
      <w:r>
        <w:rPr>
          <w:noProof/>
        </w:rPr>
      </w:r>
      <w:r>
        <w:rPr>
          <w:noProof/>
        </w:rPr>
        <w:fldChar w:fldCharType="separate"/>
      </w:r>
      <w:r w:rsidR="00705259">
        <w:rPr>
          <w:noProof/>
        </w:rPr>
        <w:t>12</w:t>
      </w:r>
      <w:r>
        <w:rPr>
          <w:noProof/>
        </w:rPr>
        <w:fldChar w:fldCharType="end"/>
      </w:r>
    </w:p>
    <w:p w14:paraId="43E0A43A" w14:textId="4A688332" w:rsidR="00DB2DA0" w:rsidRDefault="00DB2DA0">
      <w:pPr>
        <w:pStyle w:val="TOC3"/>
        <w:rPr>
          <w:rFonts w:asciiTheme="minorHAnsi" w:eastAsiaTheme="minorEastAsia" w:hAnsiTheme="minorHAnsi" w:cstheme="minorBidi"/>
          <w:noProof/>
          <w:szCs w:val="22"/>
          <w:lang w:eastAsia="en-AU"/>
        </w:rPr>
      </w:pPr>
      <w:r>
        <w:rPr>
          <w:noProof/>
        </w:rPr>
        <w:t>4.1</w:t>
      </w:r>
      <w:r>
        <w:rPr>
          <w:rFonts w:asciiTheme="minorHAnsi" w:eastAsiaTheme="minorEastAsia" w:hAnsiTheme="minorHAnsi" w:cstheme="minorBidi"/>
          <w:noProof/>
          <w:szCs w:val="22"/>
          <w:lang w:eastAsia="en-AU"/>
        </w:rPr>
        <w:tab/>
      </w:r>
      <w:r>
        <w:rPr>
          <w:noProof/>
        </w:rPr>
        <w:t>Qualification level</w:t>
      </w:r>
      <w:r>
        <w:rPr>
          <w:noProof/>
        </w:rPr>
        <w:tab/>
      </w:r>
      <w:r>
        <w:rPr>
          <w:noProof/>
        </w:rPr>
        <w:fldChar w:fldCharType="begin"/>
      </w:r>
      <w:r>
        <w:rPr>
          <w:noProof/>
        </w:rPr>
        <w:instrText xml:space="preserve"> PAGEREF _Toc520987810 \h </w:instrText>
      </w:r>
      <w:r>
        <w:rPr>
          <w:noProof/>
        </w:rPr>
      </w:r>
      <w:r>
        <w:rPr>
          <w:noProof/>
        </w:rPr>
        <w:fldChar w:fldCharType="separate"/>
      </w:r>
      <w:r w:rsidR="00705259">
        <w:rPr>
          <w:noProof/>
        </w:rPr>
        <w:t>12</w:t>
      </w:r>
      <w:r>
        <w:rPr>
          <w:noProof/>
        </w:rPr>
        <w:fldChar w:fldCharType="end"/>
      </w:r>
    </w:p>
    <w:p w14:paraId="1C090CC7" w14:textId="4721983A" w:rsidR="00DB2DA0" w:rsidRDefault="00DB2DA0">
      <w:pPr>
        <w:pStyle w:val="TOC3"/>
        <w:rPr>
          <w:rFonts w:asciiTheme="minorHAnsi" w:eastAsiaTheme="minorEastAsia" w:hAnsiTheme="minorHAnsi" w:cstheme="minorBidi"/>
          <w:noProof/>
          <w:szCs w:val="22"/>
          <w:lang w:eastAsia="en-AU"/>
        </w:rPr>
      </w:pPr>
      <w:r>
        <w:rPr>
          <w:noProof/>
        </w:rPr>
        <w:t>4.2</w:t>
      </w:r>
      <w:r>
        <w:rPr>
          <w:rFonts w:asciiTheme="minorHAnsi" w:eastAsiaTheme="minorEastAsia" w:hAnsiTheme="minorHAnsi" w:cstheme="minorBidi"/>
          <w:noProof/>
          <w:szCs w:val="22"/>
          <w:lang w:eastAsia="en-AU"/>
        </w:rPr>
        <w:tab/>
      </w:r>
      <w:r>
        <w:rPr>
          <w:noProof/>
        </w:rPr>
        <w:t>Employability skills</w:t>
      </w:r>
      <w:r>
        <w:rPr>
          <w:noProof/>
        </w:rPr>
        <w:tab/>
      </w:r>
      <w:r>
        <w:rPr>
          <w:noProof/>
        </w:rPr>
        <w:fldChar w:fldCharType="begin"/>
      </w:r>
      <w:r>
        <w:rPr>
          <w:noProof/>
        </w:rPr>
        <w:instrText xml:space="preserve"> PAGEREF _Toc520987811 \h </w:instrText>
      </w:r>
      <w:r>
        <w:rPr>
          <w:noProof/>
        </w:rPr>
      </w:r>
      <w:r>
        <w:rPr>
          <w:noProof/>
        </w:rPr>
        <w:fldChar w:fldCharType="separate"/>
      </w:r>
      <w:r w:rsidR="00705259">
        <w:rPr>
          <w:noProof/>
        </w:rPr>
        <w:t>12</w:t>
      </w:r>
      <w:r>
        <w:rPr>
          <w:noProof/>
        </w:rPr>
        <w:fldChar w:fldCharType="end"/>
      </w:r>
    </w:p>
    <w:p w14:paraId="223C019E" w14:textId="32C6B9F0" w:rsidR="00DB2DA0" w:rsidRDefault="00DB2DA0">
      <w:pPr>
        <w:pStyle w:val="TOC3"/>
        <w:rPr>
          <w:rFonts w:asciiTheme="minorHAnsi" w:eastAsiaTheme="minorEastAsia" w:hAnsiTheme="minorHAnsi" w:cstheme="minorBidi"/>
          <w:noProof/>
          <w:szCs w:val="22"/>
          <w:lang w:eastAsia="en-AU"/>
        </w:rPr>
      </w:pPr>
      <w:r>
        <w:rPr>
          <w:noProof/>
        </w:rPr>
        <w:t>4.3</w:t>
      </w:r>
      <w:r>
        <w:rPr>
          <w:rFonts w:asciiTheme="minorHAnsi" w:eastAsiaTheme="minorEastAsia" w:hAnsiTheme="minorHAnsi" w:cstheme="minorBidi"/>
          <w:noProof/>
          <w:szCs w:val="22"/>
          <w:lang w:eastAsia="en-AU"/>
        </w:rPr>
        <w:tab/>
      </w:r>
      <w:r>
        <w:rPr>
          <w:noProof/>
        </w:rPr>
        <w:t xml:space="preserve">Recognition given to the course </w:t>
      </w:r>
      <w:r w:rsidRPr="004D3576">
        <w:rPr>
          <w:bCs/>
          <w:noProof/>
        </w:rPr>
        <w:t>(if applicable)</w:t>
      </w:r>
      <w:r>
        <w:rPr>
          <w:noProof/>
        </w:rPr>
        <w:tab/>
      </w:r>
      <w:r>
        <w:rPr>
          <w:noProof/>
        </w:rPr>
        <w:fldChar w:fldCharType="begin"/>
      </w:r>
      <w:r>
        <w:rPr>
          <w:noProof/>
        </w:rPr>
        <w:instrText xml:space="preserve"> PAGEREF _Toc520987812 \h </w:instrText>
      </w:r>
      <w:r>
        <w:rPr>
          <w:noProof/>
        </w:rPr>
      </w:r>
      <w:r>
        <w:rPr>
          <w:noProof/>
        </w:rPr>
        <w:fldChar w:fldCharType="separate"/>
      </w:r>
      <w:r w:rsidR="00705259">
        <w:rPr>
          <w:noProof/>
        </w:rPr>
        <w:t>12</w:t>
      </w:r>
      <w:r>
        <w:rPr>
          <w:noProof/>
        </w:rPr>
        <w:fldChar w:fldCharType="end"/>
      </w:r>
    </w:p>
    <w:p w14:paraId="7316BD46" w14:textId="566C0C37" w:rsidR="00DB2DA0" w:rsidRDefault="00DB2DA0">
      <w:pPr>
        <w:pStyle w:val="TOC3"/>
        <w:rPr>
          <w:rFonts w:asciiTheme="minorHAnsi" w:eastAsiaTheme="minorEastAsia" w:hAnsiTheme="minorHAnsi" w:cstheme="minorBidi"/>
          <w:noProof/>
          <w:szCs w:val="22"/>
          <w:lang w:eastAsia="en-AU"/>
        </w:rPr>
      </w:pPr>
      <w:r>
        <w:rPr>
          <w:noProof/>
        </w:rPr>
        <w:t>4.4</w:t>
      </w:r>
      <w:r>
        <w:rPr>
          <w:rFonts w:asciiTheme="minorHAnsi" w:eastAsiaTheme="minorEastAsia" w:hAnsiTheme="minorHAnsi" w:cstheme="minorBidi"/>
          <w:noProof/>
          <w:szCs w:val="22"/>
          <w:lang w:eastAsia="en-AU"/>
        </w:rPr>
        <w:tab/>
      </w:r>
      <w:r>
        <w:rPr>
          <w:noProof/>
        </w:rPr>
        <w:t xml:space="preserve">Licensing/regulatory requirements  </w:t>
      </w:r>
      <w:r w:rsidRPr="004D3576">
        <w:rPr>
          <w:bCs/>
          <w:noProof/>
        </w:rPr>
        <w:t>(if applicable)</w:t>
      </w:r>
      <w:r>
        <w:rPr>
          <w:noProof/>
        </w:rPr>
        <w:tab/>
      </w:r>
      <w:r>
        <w:rPr>
          <w:noProof/>
        </w:rPr>
        <w:fldChar w:fldCharType="begin"/>
      </w:r>
      <w:r>
        <w:rPr>
          <w:noProof/>
        </w:rPr>
        <w:instrText xml:space="preserve"> PAGEREF _Toc520987813 \h </w:instrText>
      </w:r>
      <w:r>
        <w:rPr>
          <w:noProof/>
        </w:rPr>
      </w:r>
      <w:r>
        <w:rPr>
          <w:noProof/>
        </w:rPr>
        <w:fldChar w:fldCharType="separate"/>
      </w:r>
      <w:r w:rsidR="00705259">
        <w:rPr>
          <w:noProof/>
        </w:rPr>
        <w:t>12</w:t>
      </w:r>
      <w:r>
        <w:rPr>
          <w:noProof/>
        </w:rPr>
        <w:fldChar w:fldCharType="end"/>
      </w:r>
    </w:p>
    <w:p w14:paraId="4A680D15" w14:textId="26DFD1BD" w:rsidR="00DB2DA0" w:rsidRDefault="00DB2DA0">
      <w:pPr>
        <w:pStyle w:val="TOC2"/>
        <w:tabs>
          <w:tab w:val="left" w:pos="680"/>
          <w:tab w:val="right" w:leader="dot" w:pos="9017"/>
        </w:tabs>
        <w:rPr>
          <w:rFonts w:asciiTheme="minorHAnsi" w:eastAsiaTheme="minorEastAsia" w:hAnsiTheme="minorHAnsi" w:cstheme="minorBidi"/>
          <w:noProof/>
          <w:szCs w:val="22"/>
          <w:lang w:eastAsia="en-AU"/>
        </w:rPr>
      </w:pPr>
      <w:r>
        <w:rPr>
          <w:noProof/>
        </w:rPr>
        <w:t>5.</w:t>
      </w:r>
      <w:r>
        <w:rPr>
          <w:rFonts w:asciiTheme="minorHAnsi" w:eastAsiaTheme="minorEastAsia" w:hAnsiTheme="minorHAnsi" w:cstheme="minorBidi"/>
          <w:noProof/>
          <w:szCs w:val="22"/>
          <w:lang w:eastAsia="en-AU"/>
        </w:rPr>
        <w:tab/>
      </w:r>
      <w:r>
        <w:rPr>
          <w:noProof/>
        </w:rPr>
        <w:t>Course rules</w:t>
      </w:r>
      <w:r>
        <w:rPr>
          <w:noProof/>
        </w:rPr>
        <w:tab/>
      </w:r>
      <w:r>
        <w:rPr>
          <w:noProof/>
        </w:rPr>
        <w:fldChar w:fldCharType="begin"/>
      </w:r>
      <w:r>
        <w:rPr>
          <w:noProof/>
        </w:rPr>
        <w:instrText xml:space="preserve"> PAGEREF _Toc520987814 \h </w:instrText>
      </w:r>
      <w:r>
        <w:rPr>
          <w:noProof/>
        </w:rPr>
      </w:r>
      <w:r>
        <w:rPr>
          <w:noProof/>
        </w:rPr>
        <w:fldChar w:fldCharType="separate"/>
      </w:r>
      <w:r w:rsidR="00705259">
        <w:rPr>
          <w:noProof/>
        </w:rPr>
        <w:t>12</w:t>
      </w:r>
      <w:r>
        <w:rPr>
          <w:noProof/>
        </w:rPr>
        <w:fldChar w:fldCharType="end"/>
      </w:r>
    </w:p>
    <w:p w14:paraId="14CAB2C7" w14:textId="4588AD7C" w:rsidR="00DB2DA0" w:rsidRDefault="00DB2DA0">
      <w:pPr>
        <w:pStyle w:val="TOC3"/>
        <w:rPr>
          <w:rFonts w:asciiTheme="minorHAnsi" w:eastAsiaTheme="minorEastAsia" w:hAnsiTheme="minorHAnsi" w:cstheme="minorBidi"/>
          <w:noProof/>
          <w:szCs w:val="22"/>
          <w:lang w:eastAsia="en-AU"/>
        </w:rPr>
      </w:pPr>
      <w:r>
        <w:rPr>
          <w:noProof/>
        </w:rPr>
        <w:t>5.1</w:t>
      </w:r>
      <w:r>
        <w:rPr>
          <w:rFonts w:asciiTheme="minorHAnsi" w:eastAsiaTheme="minorEastAsia" w:hAnsiTheme="minorHAnsi" w:cstheme="minorBidi"/>
          <w:noProof/>
          <w:szCs w:val="22"/>
          <w:lang w:eastAsia="en-AU"/>
        </w:rPr>
        <w:tab/>
      </w:r>
      <w:r>
        <w:rPr>
          <w:noProof/>
        </w:rPr>
        <w:t>Course structure</w:t>
      </w:r>
      <w:r>
        <w:rPr>
          <w:noProof/>
        </w:rPr>
        <w:tab/>
      </w:r>
      <w:r>
        <w:rPr>
          <w:noProof/>
        </w:rPr>
        <w:fldChar w:fldCharType="begin"/>
      </w:r>
      <w:r>
        <w:rPr>
          <w:noProof/>
        </w:rPr>
        <w:instrText xml:space="preserve"> PAGEREF _Toc520987815 \h </w:instrText>
      </w:r>
      <w:r>
        <w:rPr>
          <w:noProof/>
        </w:rPr>
      </w:r>
      <w:r>
        <w:rPr>
          <w:noProof/>
        </w:rPr>
        <w:fldChar w:fldCharType="separate"/>
      </w:r>
      <w:r w:rsidR="00705259">
        <w:rPr>
          <w:noProof/>
        </w:rPr>
        <w:t>12</w:t>
      </w:r>
      <w:r>
        <w:rPr>
          <w:noProof/>
        </w:rPr>
        <w:fldChar w:fldCharType="end"/>
      </w:r>
    </w:p>
    <w:p w14:paraId="3F392F18" w14:textId="340A94B9" w:rsidR="00DB2DA0" w:rsidRDefault="00DB2DA0">
      <w:pPr>
        <w:pStyle w:val="TOC3"/>
        <w:rPr>
          <w:rFonts w:asciiTheme="minorHAnsi" w:eastAsiaTheme="minorEastAsia" w:hAnsiTheme="minorHAnsi" w:cstheme="minorBidi"/>
          <w:noProof/>
          <w:szCs w:val="22"/>
          <w:lang w:eastAsia="en-AU"/>
        </w:rPr>
      </w:pPr>
      <w:r>
        <w:rPr>
          <w:noProof/>
        </w:rPr>
        <w:t>5.2</w:t>
      </w:r>
      <w:r>
        <w:rPr>
          <w:rFonts w:asciiTheme="minorHAnsi" w:eastAsiaTheme="minorEastAsia" w:hAnsiTheme="minorHAnsi" w:cstheme="minorBidi"/>
          <w:noProof/>
          <w:szCs w:val="22"/>
          <w:lang w:eastAsia="en-AU"/>
        </w:rPr>
        <w:tab/>
      </w:r>
      <w:r>
        <w:rPr>
          <w:noProof/>
        </w:rPr>
        <w:t>Entry requirements</w:t>
      </w:r>
      <w:r>
        <w:rPr>
          <w:noProof/>
        </w:rPr>
        <w:tab/>
      </w:r>
      <w:r>
        <w:rPr>
          <w:noProof/>
        </w:rPr>
        <w:fldChar w:fldCharType="begin"/>
      </w:r>
      <w:r>
        <w:rPr>
          <w:noProof/>
        </w:rPr>
        <w:instrText xml:space="preserve"> PAGEREF _Toc520987816 \h </w:instrText>
      </w:r>
      <w:r>
        <w:rPr>
          <w:noProof/>
        </w:rPr>
      </w:r>
      <w:r>
        <w:rPr>
          <w:noProof/>
        </w:rPr>
        <w:fldChar w:fldCharType="separate"/>
      </w:r>
      <w:r w:rsidR="00705259">
        <w:rPr>
          <w:noProof/>
        </w:rPr>
        <w:t>14</w:t>
      </w:r>
      <w:r>
        <w:rPr>
          <w:noProof/>
        </w:rPr>
        <w:fldChar w:fldCharType="end"/>
      </w:r>
    </w:p>
    <w:p w14:paraId="0FD08B68" w14:textId="14530E81" w:rsidR="00DB2DA0" w:rsidRDefault="00DB2DA0">
      <w:pPr>
        <w:pStyle w:val="TOC2"/>
        <w:tabs>
          <w:tab w:val="left" w:pos="680"/>
          <w:tab w:val="right" w:leader="dot" w:pos="9017"/>
        </w:tabs>
        <w:rPr>
          <w:rFonts w:asciiTheme="minorHAnsi" w:eastAsiaTheme="minorEastAsia" w:hAnsiTheme="minorHAnsi" w:cstheme="minorBidi"/>
          <w:noProof/>
          <w:szCs w:val="22"/>
          <w:lang w:eastAsia="en-AU"/>
        </w:rPr>
      </w:pPr>
      <w:r>
        <w:rPr>
          <w:noProof/>
        </w:rPr>
        <w:t>6.</w:t>
      </w:r>
      <w:r>
        <w:rPr>
          <w:rFonts w:asciiTheme="minorHAnsi" w:eastAsiaTheme="minorEastAsia" w:hAnsiTheme="minorHAnsi" w:cstheme="minorBidi"/>
          <w:noProof/>
          <w:szCs w:val="22"/>
          <w:lang w:eastAsia="en-AU"/>
        </w:rPr>
        <w:tab/>
      </w:r>
      <w:r>
        <w:rPr>
          <w:noProof/>
        </w:rPr>
        <w:t>Assessment</w:t>
      </w:r>
      <w:r>
        <w:rPr>
          <w:noProof/>
        </w:rPr>
        <w:tab/>
      </w:r>
      <w:r>
        <w:rPr>
          <w:noProof/>
        </w:rPr>
        <w:fldChar w:fldCharType="begin"/>
      </w:r>
      <w:r>
        <w:rPr>
          <w:noProof/>
        </w:rPr>
        <w:instrText xml:space="preserve"> PAGEREF _Toc520987817 \h </w:instrText>
      </w:r>
      <w:r>
        <w:rPr>
          <w:noProof/>
        </w:rPr>
      </w:r>
      <w:r>
        <w:rPr>
          <w:noProof/>
        </w:rPr>
        <w:fldChar w:fldCharType="separate"/>
      </w:r>
      <w:r w:rsidR="00705259">
        <w:rPr>
          <w:noProof/>
        </w:rPr>
        <w:t>14</w:t>
      </w:r>
      <w:r>
        <w:rPr>
          <w:noProof/>
        </w:rPr>
        <w:fldChar w:fldCharType="end"/>
      </w:r>
    </w:p>
    <w:p w14:paraId="4E80C688" w14:textId="6E704D2C" w:rsidR="00DB2DA0" w:rsidRDefault="00DB2DA0">
      <w:pPr>
        <w:pStyle w:val="TOC3"/>
        <w:rPr>
          <w:rFonts w:asciiTheme="minorHAnsi" w:eastAsiaTheme="minorEastAsia" w:hAnsiTheme="minorHAnsi" w:cstheme="minorBidi"/>
          <w:noProof/>
          <w:szCs w:val="22"/>
          <w:lang w:eastAsia="en-AU"/>
        </w:rPr>
      </w:pPr>
      <w:r>
        <w:rPr>
          <w:noProof/>
        </w:rPr>
        <w:t>6.1</w:t>
      </w:r>
      <w:r>
        <w:rPr>
          <w:rFonts w:asciiTheme="minorHAnsi" w:eastAsiaTheme="minorEastAsia" w:hAnsiTheme="minorHAnsi" w:cstheme="minorBidi"/>
          <w:noProof/>
          <w:szCs w:val="22"/>
          <w:lang w:eastAsia="en-AU"/>
        </w:rPr>
        <w:tab/>
      </w:r>
      <w:r>
        <w:rPr>
          <w:noProof/>
        </w:rPr>
        <w:t>Assessment strategy</w:t>
      </w:r>
      <w:r>
        <w:rPr>
          <w:noProof/>
        </w:rPr>
        <w:tab/>
      </w:r>
      <w:r>
        <w:rPr>
          <w:noProof/>
        </w:rPr>
        <w:fldChar w:fldCharType="begin"/>
      </w:r>
      <w:r>
        <w:rPr>
          <w:noProof/>
        </w:rPr>
        <w:instrText xml:space="preserve"> PAGEREF _Toc520987818 \h </w:instrText>
      </w:r>
      <w:r>
        <w:rPr>
          <w:noProof/>
        </w:rPr>
      </w:r>
      <w:r>
        <w:rPr>
          <w:noProof/>
        </w:rPr>
        <w:fldChar w:fldCharType="separate"/>
      </w:r>
      <w:r w:rsidR="00705259">
        <w:rPr>
          <w:noProof/>
        </w:rPr>
        <w:t>14</w:t>
      </w:r>
      <w:r>
        <w:rPr>
          <w:noProof/>
        </w:rPr>
        <w:fldChar w:fldCharType="end"/>
      </w:r>
    </w:p>
    <w:p w14:paraId="3D4D40A0" w14:textId="6B09F8B8" w:rsidR="00DB2DA0" w:rsidRDefault="00DB2DA0">
      <w:pPr>
        <w:pStyle w:val="TOC3"/>
        <w:rPr>
          <w:rFonts w:asciiTheme="minorHAnsi" w:eastAsiaTheme="minorEastAsia" w:hAnsiTheme="minorHAnsi" w:cstheme="minorBidi"/>
          <w:noProof/>
          <w:szCs w:val="22"/>
          <w:lang w:eastAsia="en-AU"/>
        </w:rPr>
      </w:pPr>
      <w:r>
        <w:rPr>
          <w:noProof/>
        </w:rPr>
        <w:t>6.2</w:t>
      </w:r>
      <w:r>
        <w:rPr>
          <w:rFonts w:asciiTheme="minorHAnsi" w:eastAsiaTheme="minorEastAsia" w:hAnsiTheme="minorHAnsi" w:cstheme="minorBidi"/>
          <w:noProof/>
          <w:szCs w:val="22"/>
          <w:lang w:eastAsia="en-AU"/>
        </w:rPr>
        <w:tab/>
      </w:r>
      <w:r>
        <w:rPr>
          <w:noProof/>
        </w:rPr>
        <w:t>Assessor competencies</w:t>
      </w:r>
      <w:r>
        <w:rPr>
          <w:noProof/>
        </w:rPr>
        <w:tab/>
      </w:r>
      <w:r>
        <w:rPr>
          <w:noProof/>
        </w:rPr>
        <w:fldChar w:fldCharType="begin"/>
      </w:r>
      <w:r>
        <w:rPr>
          <w:noProof/>
        </w:rPr>
        <w:instrText xml:space="preserve"> PAGEREF _Toc520987819 \h </w:instrText>
      </w:r>
      <w:r>
        <w:rPr>
          <w:noProof/>
        </w:rPr>
      </w:r>
      <w:r>
        <w:rPr>
          <w:noProof/>
        </w:rPr>
        <w:fldChar w:fldCharType="separate"/>
      </w:r>
      <w:r w:rsidR="00705259">
        <w:rPr>
          <w:noProof/>
        </w:rPr>
        <w:t>15</w:t>
      </w:r>
      <w:r>
        <w:rPr>
          <w:noProof/>
        </w:rPr>
        <w:fldChar w:fldCharType="end"/>
      </w:r>
    </w:p>
    <w:p w14:paraId="57B4FF35" w14:textId="69484E0B" w:rsidR="00DB2DA0" w:rsidRDefault="00DB2DA0">
      <w:pPr>
        <w:pStyle w:val="TOC2"/>
        <w:tabs>
          <w:tab w:val="left" w:pos="680"/>
          <w:tab w:val="right" w:leader="dot" w:pos="9017"/>
        </w:tabs>
        <w:rPr>
          <w:rFonts w:asciiTheme="minorHAnsi" w:eastAsiaTheme="minorEastAsia" w:hAnsiTheme="minorHAnsi" w:cstheme="minorBidi"/>
          <w:noProof/>
          <w:szCs w:val="22"/>
          <w:lang w:eastAsia="en-AU"/>
        </w:rPr>
      </w:pPr>
      <w:r>
        <w:rPr>
          <w:noProof/>
        </w:rPr>
        <w:t>7.</w:t>
      </w:r>
      <w:r>
        <w:rPr>
          <w:rFonts w:asciiTheme="minorHAnsi" w:eastAsiaTheme="minorEastAsia" w:hAnsiTheme="minorHAnsi" w:cstheme="minorBidi"/>
          <w:noProof/>
          <w:szCs w:val="22"/>
          <w:lang w:eastAsia="en-AU"/>
        </w:rPr>
        <w:tab/>
      </w:r>
      <w:r>
        <w:rPr>
          <w:noProof/>
        </w:rPr>
        <w:t>Delivery</w:t>
      </w:r>
      <w:r>
        <w:rPr>
          <w:noProof/>
        </w:rPr>
        <w:tab/>
      </w:r>
      <w:r>
        <w:rPr>
          <w:noProof/>
        </w:rPr>
        <w:fldChar w:fldCharType="begin"/>
      </w:r>
      <w:r>
        <w:rPr>
          <w:noProof/>
        </w:rPr>
        <w:instrText xml:space="preserve"> PAGEREF _Toc520987820 \h </w:instrText>
      </w:r>
      <w:r>
        <w:rPr>
          <w:noProof/>
        </w:rPr>
      </w:r>
      <w:r>
        <w:rPr>
          <w:noProof/>
        </w:rPr>
        <w:fldChar w:fldCharType="separate"/>
      </w:r>
      <w:r w:rsidR="00705259">
        <w:rPr>
          <w:noProof/>
        </w:rPr>
        <w:t>15</w:t>
      </w:r>
      <w:r>
        <w:rPr>
          <w:noProof/>
        </w:rPr>
        <w:fldChar w:fldCharType="end"/>
      </w:r>
    </w:p>
    <w:p w14:paraId="55AF8039" w14:textId="57B115DB" w:rsidR="00DB2DA0" w:rsidRDefault="00DB2DA0">
      <w:pPr>
        <w:pStyle w:val="TOC3"/>
        <w:rPr>
          <w:rFonts w:asciiTheme="minorHAnsi" w:eastAsiaTheme="minorEastAsia" w:hAnsiTheme="minorHAnsi" w:cstheme="minorBidi"/>
          <w:noProof/>
          <w:szCs w:val="22"/>
          <w:lang w:eastAsia="en-AU"/>
        </w:rPr>
      </w:pPr>
      <w:r>
        <w:rPr>
          <w:noProof/>
        </w:rPr>
        <w:t>7.1</w:t>
      </w:r>
      <w:r>
        <w:rPr>
          <w:rFonts w:asciiTheme="minorHAnsi" w:eastAsiaTheme="minorEastAsia" w:hAnsiTheme="minorHAnsi" w:cstheme="minorBidi"/>
          <w:noProof/>
          <w:szCs w:val="22"/>
          <w:lang w:eastAsia="en-AU"/>
        </w:rPr>
        <w:tab/>
      </w:r>
      <w:r>
        <w:rPr>
          <w:noProof/>
        </w:rPr>
        <w:t>Delivery modes</w:t>
      </w:r>
      <w:r>
        <w:rPr>
          <w:noProof/>
        </w:rPr>
        <w:tab/>
      </w:r>
      <w:r>
        <w:rPr>
          <w:noProof/>
        </w:rPr>
        <w:fldChar w:fldCharType="begin"/>
      </w:r>
      <w:r>
        <w:rPr>
          <w:noProof/>
        </w:rPr>
        <w:instrText xml:space="preserve"> PAGEREF _Toc520987821 \h </w:instrText>
      </w:r>
      <w:r>
        <w:rPr>
          <w:noProof/>
        </w:rPr>
      </w:r>
      <w:r>
        <w:rPr>
          <w:noProof/>
        </w:rPr>
        <w:fldChar w:fldCharType="separate"/>
      </w:r>
      <w:r w:rsidR="00705259">
        <w:rPr>
          <w:noProof/>
        </w:rPr>
        <w:t>15</w:t>
      </w:r>
      <w:r>
        <w:rPr>
          <w:noProof/>
        </w:rPr>
        <w:fldChar w:fldCharType="end"/>
      </w:r>
    </w:p>
    <w:p w14:paraId="48D70118" w14:textId="057161C8" w:rsidR="00DB2DA0" w:rsidRDefault="00DB2DA0">
      <w:pPr>
        <w:pStyle w:val="TOC3"/>
        <w:rPr>
          <w:rFonts w:asciiTheme="minorHAnsi" w:eastAsiaTheme="minorEastAsia" w:hAnsiTheme="minorHAnsi" w:cstheme="minorBidi"/>
          <w:noProof/>
          <w:szCs w:val="22"/>
          <w:lang w:eastAsia="en-AU"/>
        </w:rPr>
      </w:pPr>
      <w:r>
        <w:rPr>
          <w:noProof/>
        </w:rPr>
        <w:t>7.2</w:t>
      </w:r>
      <w:r>
        <w:rPr>
          <w:rFonts w:asciiTheme="minorHAnsi" w:eastAsiaTheme="minorEastAsia" w:hAnsiTheme="minorHAnsi" w:cstheme="minorBidi"/>
          <w:noProof/>
          <w:szCs w:val="22"/>
          <w:lang w:eastAsia="en-AU"/>
        </w:rPr>
        <w:tab/>
      </w:r>
      <w:r>
        <w:rPr>
          <w:noProof/>
        </w:rPr>
        <w:t>Resources</w:t>
      </w:r>
      <w:r>
        <w:rPr>
          <w:noProof/>
        </w:rPr>
        <w:tab/>
      </w:r>
      <w:r>
        <w:rPr>
          <w:noProof/>
        </w:rPr>
        <w:fldChar w:fldCharType="begin"/>
      </w:r>
      <w:r>
        <w:rPr>
          <w:noProof/>
        </w:rPr>
        <w:instrText xml:space="preserve"> PAGEREF _Toc520987822 \h </w:instrText>
      </w:r>
      <w:r>
        <w:rPr>
          <w:noProof/>
        </w:rPr>
      </w:r>
      <w:r>
        <w:rPr>
          <w:noProof/>
        </w:rPr>
        <w:fldChar w:fldCharType="separate"/>
      </w:r>
      <w:r w:rsidR="00705259">
        <w:rPr>
          <w:noProof/>
        </w:rPr>
        <w:t>16</w:t>
      </w:r>
      <w:r>
        <w:rPr>
          <w:noProof/>
        </w:rPr>
        <w:fldChar w:fldCharType="end"/>
      </w:r>
    </w:p>
    <w:p w14:paraId="7B51CF41" w14:textId="265B2A71" w:rsidR="00DB2DA0" w:rsidRDefault="00DB2DA0">
      <w:pPr>
        <w:pStyle w:val="TOC2"/>
        <w:tabs>
          <w:tab w:val="left" w:pos="680"/>
          <w:tab w:val="right" w:leader="dot" w:pos="9017"/>
        </w:tabs>
        <w:rPr>
          <w:rFonts w:asciiTheme="minorHAnsi" w:eastAsiaTheme="minorEastAsia" w:hAnsiTheme="minorHAnsi" w:cstheme="minorBidi"/>
          <w:noProof/>
          <w:szCs w:val="22"/>
          <w:lang w:eastAsia="en-AU"/>
        </w:rPr>
      </w:pPr>
      <w:r>
        <w:rPr>
          <w:noProof/>
        </w:rPr>
        <w:t>8.</w:t>
      </w:r>
      <w:r>
        <w:rPr>
          <w:rFonts w:asciiTheme="minorHAnsi" w:eastAsiaTheme="minorEastAsia" w:hAnsiTheme="minorHAnsi" w:cstheme="minorBidi"/>
          <w:noProof/>
          <w:szCs w:val="22"/>
          <w:lang w:eastAsia="en-AU"/>
        </w:rPr>
        <w:tab/>
      </w:r>
      <w:r>
        <w:rPr>
          <w:noProof/>
        </w:rPr>
        <w:t>Pathways and articulation</w:t>
      </w:r>
      <w:r>
        <w:rPr>
          <w:noProof/>
        </w:rPr>
        <w:tab/>
      </w:r>
      <w:r>
        <w:rPr>
          <w:noProof/>
        </w:rPr>
        <w:fldChar w:fldCharType="begin"/>
      </w:r>
      <w:r>
        <w:rPr>
          <w:noProof/>
        </w:rPr>
        <w:instrText xml:space="preserve"> PAGEREF _Toc520987823 \h </w:instrText>
      </w:r>
      <w:r>
        <w:rPr>
          <w:noProof/>
        </w:rPr>
      </w:r>
      <w:r>
        <w:rPr>
          <w:noProof/>
        </w:rPr>
        <w:fldChar w:fldCharType="separate"/>
      </w:r>
      <w:r w:rsidR="00705259">
        <w:rPr>
          <w:noProof/>
        </w:rPr>
        <w:t>16</w:t>
      </w:r>
      <w:r>
        <w:rPr>
          <w:noProof/>
        </w:rPr>
        <w:fldChar w:fldCharType="end"/>
      </w:r>
    </w:p>
    <w:p w14:paraId="0C88F324" w14:textId="20E7EE48" w:rsidR="00DB2DA0" w:rsidRDefault="00DB2DA0">
      <w:pPr>
        <w:pStyle w:val="TOC2"/>
        <w:tabs>
          <w:tab w:val="left" w:pos="680"/>
          <w:tab w:val="right" w:leader="dot" w:pos="9017"/>
        </w:tabs>
        <w:rPr>
          <w:rFonts w:asciiTheme="minorHAnsi" w:eastAsiaTheme="minorEastAsia" w:hAnsiTheme="minorHAnsi" w:cstheme="minorBidi"/>
          <w:noProof/>
          <w:szCs w:val="22"/>
          <w:lang w:eastAsia="en-AU"/>
        </w:rPr>
      </w:pPr>
      <w:r>
        <w:rPr>
          <w:noProof/>
        </w:rPr>
        <w:t>9.</w:t>
      </w:r>
      <w:r>
        <w:rPr>
          <w:rFonts w:asciiTheme="minorHAnsi" w:eastAsiaTheme="minorEastAsia" w:hAnsiTheme="minorHAnsi" w:cstheme="minorBidi"/>
          <w:noProof/>
          <w:szCs w:val="22"/>
          <w:lang w:eastAsia="en-AU"/>
        </w:rPr>
        <w:tab/>
      </w:r>
      <w:r>
        <w:rPr>
          <w:noProof/>
        </w:rPr>
        <w:t>Ongoing monitoring and evaluation</w:t>
      </w:r>
      <w:r>
        <w:rPr>
          <w:noProof/>
        </w:rPr>
        <w:tab/>
      </w:r>
      <w:r>
        <w:rPr>
          <w:noProof/>
        </w:rPr>
        <w:fldChar w:fldCharType="begin"/>
      </w:r>
      <w:r>
        <w:rPr>
          <w:noProof/>
        </w:rPr>
        <w:instrText xml:space="preserve"> PAGEREF _Toc520987824 \h </w:instrText>
      </w:r>
      <w:r>
        <w:rPr>
          <w:noProof/>
        </w:rPr>
      </w:r>
      <w:r>
        <w:rPr>
          <w:noProof/>
        </w:rPr>
        <w:fldChar w:fldCharType="separate"/>
      </w:r>
      <w:r w:rsidR="00705259">
        <w:rPr>
          <w:noProof/>
        </w:rPr>
        <w:t>17</w:t>
      </w:r>
      <w:r>
        <w:rPr>
          <w:noProof/>
        </w:rPr>
        <w:fldChar w:fldCharType="end"/>
      </w:r>
    </w:p>
    <w:p w14:paraId="7CE46FBC" w14:textId="12955952" w:rsidR="00DB2DA0" w:rsidRDefault="00DB2DA0">
      <w:pPr>
        <w:pStyle w:val="TOC1"/>
        <w:rPr>
          <w:rFonts w:asciiTheme="minorHAnsi" w:eastAsiaTheme="minorEastAsia" w:hAnsiTheme="minorHAnsi" w:cstheme="minorBidi"/>
          <w:noProof/>
          <w:szCs w:val="22"/>
          <w:lang w:eastAsia="en-AU"/>
        </w:rPr>
      </w:pPr>
      <w:r>
        <w:rPr>
          <w:noProof/>
        </w:rPr>
        <w:t>Section C - Units of competency</w:t>
      </w:r>
      <w:r>
        <w:rPr>
          <w:noProof/>
        </w:rPr>
        <w:tab/>
      </w:r>
      <w:r>
        <w:rPr>
          <w:noProof/>
        </w:rPr>
        <w:fldChar w:fldCharType="begin"/>
      </w:r>
      <w:r>
        <w:rPr>
          <w:noProof/>
        </w:rPr>
        <w:instrText xml:space="preserve"> PAGEREF _Toc520987825 \h </w:instrText>
      </w:r>
      <w:r>
        <w:rPr>
          <w:noProof/>
        </w:rPr>
      </w:r>
      <w:r>
        <w:rPr>
          <w:noProof/>
        </w:rPr>
        <w:fldChar w:fldCharType="separate"/>
      </w:r>
      <w:r w:rsidR="00705259">
        <w:rPr>
          <w:noProof/>
        </w:rPr>
        <w:t>18</w:t>
      </w:r>
      <w:r>
        <w:rPr>
          <w:noProof/>
        </w:rPr>
        <w:fldChar w:fldCharType="end"/>
      </w:r>
    </w:p>
    <w:p w14:paraId="5889D367" w14:textId="3DCCAA15" w:rsidR="00D6649A" w:rsidRPr="00D6649A" w:rsidRDefault="00DB2DA0" w:rsidP="00FD3E25">
      <w:pPr>
        <w:sectPr w:rsidR="00D6649A" w:rsidRPr="00D6649A" w:rsidSect="00982853">
          <w:headerReference w:type="even" r:id="rId18"/>
          <w:headerReference w:type="default" r:id="rId19"/>
          <w:footerReference w:type="even" r:id="rId20"/>
          <w:footerReference w:type="default" r:id="rId21"/>
          <w:headerReference w:type="first" r:id="rId22"/>
          <w:footerReference w:type="first" r:id="rId23"/>
          <w:pgSz w:w="11907" w:h="16840" w:code="9"/>
          <w:pgMar w:top="1440" w:right="1440" w:bottom="1440" w:left="1440" w:header="709" w:footer="709" w:gutter="0"/>
          <w:cols w:space="708"/>
          <w:titlePg/>
          <w:docGrid w:linePitch="360"/>
        </w:sectPr>
      </w:pPr>
      <w:r>
        <w:fldChar w:fldCharType="end"/>
      </w:r>
    </w:p>
    <w:p w14:paraId="3A7FF4FA" w14:textId="77777777" w:rsidR="00982853" w:rsidRPr="00982853" w:rsidRDefault="00982853" w:rsidP="0022411A">
      <w:pPr>
        <w:pStyle w:val="Heading1"/>
        <w:spacing w:after="120"/>
      </w:pPr>
      <w:bookmarkStart w:id="12" w:name="_Toc520987791"/>
      <w:r w:rsidRPr="00982853">
        <w:lastRenderedPageBreak/>
        <w:t>Section A: Copyright and course classification information</w:t>
      </w:r>
      <w:bookmarkEnd w:id="12"/>
      <w:r w:rsidRPr="00982853">
        <w:t xml:space="preserve"> </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49"/>
        <w:gridCol w:w="6052"/>
      </w:tblGrid>
      <w:tr w:rsidR="007E1101" w:rsidRPr="00982853" w14:paraId="574702D4" w14:textId="77777777" w:rsidTr="0028114D">
        <w:trPr>
          <w:jc w:val="center"/>
        </w:trPr>
        <w:tc>
          <w:tcPr>
            <w:tcW w:w="2830" w:type="dxa"/>
          </w:tcPr>
          <w:p w14:paraId="59E5FD80" w14:textId="77777777" w:rsidR="00982853" w:rsidRPr="009F04FF" w:rsidRDefault="00982853" w:rsidP="003B57C4">
            <w:pPr>
              <w:pStyle w:val="SectionAsubsection"/>
              <w:spacing w:before="80"/>
            </w:pPr>
            <w:bookmarkStart w:id="13" w:name="_Toc520987792"/>
            <w:r w:rsidRPr="009F04FF">
              <w:t>Copyright owner of the course</w:t>
            </w:r>
            <w:bookmarkEnd w:id="13"/>
            <w:r w:rsidRPr="009F04FF">
              <w:t xml:space="preserve"> </w:t>
            </w:r>
          </w:p>
        </w:tc>
        <w:tc>
          <w:tcPr>
            <w:tcW w:w="6201" w:type="dxa"/>
            <w:gridSpan w:val="2"/>
          </w:tcPr>
          <w:p w14:paraId="673AF9CE" w14:textId="2D36031B" w:rsidR="00133F17" w:rsidRDefault="00133F17" w:rsidP="003B57C4">
            <w:pPr>
              <w:pStyle w:val="Bodycopy"/>
              <w:spacing w:before="80"/>
              <w:contextualSpacing w:val="0"/>
            </w:pPr>
            <w:r>
              <w:t>Copyright of this course is held by the Department of Education and Training, Victoria</w:t>
            </w:r>
            <w:r w:rsidR="003B57C4">
              <w:t>.</w:t>
            </w:r>
          </w:p>
          <w:p w14:paraId="5C8E39A9" w14:textId="77777777" w:rsidR="00FF7B01" w:rsidRPr="00F14A50" w:rsidRDefault="00133F17" w:rsidP="003B57C4">
            <w:pPr>
              <w:pStyle w:val="Bodycopy"/>
              <w:spacing w:after="80"/>
              <w:contextualSpacing w:val="0"/>
            </w:pPr>
            <w:r>
              <w:t>© State of Victoria (Department of Education and Training) 2018.</w:t>
            </w:r>
            <w:r w:rsidR="00C36A02">
              <w:t xml:space="preserve"> </w:t>
            </w:r>
          </w:p>
        </w:tc>
      </w:tr>
      <w:tr w:rsidR="007E1101" w:rsidRPr="00982853" w14:paraId="50AABF88" w14:textId="77777777" w:rsidTr="0028114D">
        <w:trPr>
          <w:jc w:val="center"/>
        </w:trPr>
        <w:tc>
          <w:tcPr>
            <w:tcW w:w="2830" w:type="dxa"/>
          </w:tcPr>
          <w:p w14:paraId="5A445136" w14:textId="199AB4D4" w:rsidR="00982853" w:rsidRPr="003B6FAB" w:rsidRDefault="00982853" w:rsidP="003B6FAB">
            <w:pPr>
              <w:pStyle w:val="SectionAsubsection"/>
            </w:pPr>
            <w:bookmarkStart w:id="14" w:name="_Toc520987793"/>
            <w:r w:rsidRPr="00607380">
              <w:t>Address</w:t>
            </w:r>
            <w:bookmarkEnd w:id="14"/>
          </w:p>
        </w:tc>
        <w:tc>
          <w:tcPr>
            <w:tcW w:w="6201" w:type="dxa"/>
            <w:gridSpan w:val="2"/>
          </w:tcPr>
          <w:p w14:paraId="5EAA245C" w14:textId="77777777" w:rsidR="003B57C4" w:rsidRDefault="00104E5A" w:rsidP="003B57C4">
            <w:pPr>
              <w:pStyle w:val="Bodycopy"/>
              <w:spacing w:before="80"/>
              <w:contextualSpacing w:val="0"/>
            </w:pPr>
            <w:r w:rsidRPr="005320CF">
              <w:t xml:space="preserve">Executive Director </w:t>
            </w:r>
          </w:p>
          <w:p w14:paraId="4D6ECEFA" w14:textId="57667A1A" w:rsidR="00104E5A" w:rsidRPr="005320CF" w:rsidRDefault="00A81DCC" w:rsidP="003B57C4">
            <w:pPr>
              <w:pStyle w:val="Bodycopy"/>
              <w:spacing w:before="0"/>
              <w:contextualSpacing w:val="0"/>
            </w:pPr>
            <w:r>
              <w:t>Engagement, Participation and Inclusion Division</w:t>
            </w:r>
          </w:p>
          <w:p w14:paraId="2F071B32" w14:textId="77777777" w:rsidR="00104E5A" w:rsidRPr="005320CF" w:rsidRDefault="00104E5A" w:rsidP="005320CF">
            <w:pPr>
              <w:pStyle w:val="Bodycopy"/>
              <w:spacing w:after="120"/>
            </w:pPr>
            <w:r w:rsidRPr="005320CF">
              <w:t>Higher Education and Skills Group</w:t>
            </w:r>
          </w:p>
          <w:p w14:paraId="3EAB26DB" w14:textId="77777777" w:rsidR="00104E5A" w:rsidRPr="005320CF" w:rsidRDefault="00104E5A" w:rsidP="005320CF">
            <w:pPr>
              <w:pStyle w:val="Bodycopy"/>
              <w:spacing w:after="120"/>
            </w:pPr>
            <w:r w:rsidRPr="005320CF">
              <w:t>Department of Education and Training (DET)</w:t>
            </w:r>
          </w:p>
          <w:p w14:paraId="46FE634B" w14:textId="77777777" w:rsidR="00104E5A" w:rsidRDefault="00104E5A" w:rsidP="005320CF">
            <w:pPr>
              <w:pStyle w:val="Bodycopy"/>
              <w:contextualSpacing w:val="0"/>
            </w:pPr>
            <w:r>
              <w:t xml:space="preserve">GPO Box 4367 </w:t>
            </w:r>
          </w:p>
          <w:p w14:paraId="283415E1" w14:textId="44C56DE7" w:rsidR="00982853" w:rsidRDefault="003B57C4" w:rsidP="005320CF">
            <w:pPr>
              <w:pStyle w:val="Bodycopy"/>
              <w:spacing w:before="0"/>
              <w:contextualSpacing w:val="0"/>
            </w:pPr>
            <w:proofErr w:type="gramStart"/>
            <w:r>
              <w:t>MELBOURNE  VIC</w:t>
            </w:r>
            <w:proofErr w:type="gramEnd"/>
            <w:r>
              <w:t xml:space="preserve"> </w:t>
            </w:r>
            <w:r w:rsidR="00104E5A">
              <w:t xml:space="preserve"> 3001</w:t>
            </w:r>
          </w:p>
          <w:p w14:paraId="61551EF4" w14:textId="77777777" w:rsidR="00BB3576" w:rsidRDefault="00BB3576" w:rsidP="00104E5A">
            <w:pPr>
              <w:pStyle w:val="Bodycopy"/>
              <w:rPr>
                <w:b/>
              </w:rPr>
            </w:pPr>
          </w:p>
          <w:p w14:paraId="71382636" w14:textId="77777777" w:rsidR="00104E5A" w:rsidRPr="00104E5A" w:rsidRDefault="00104E5A" w:rsidP="00104E5A">
            <w:pPr>
              <w:pStyle w:val="Bodycopy"/>
              <w:rPr>
                <w:b/>
              </w:rPr>
            </w:pPr>
            <w:r w:rsidRPr="00104E5A">
              <w:rPr>
                <w:b/>
              </w:rPr>
              <w:t>Organisational contact</w:t>
            </w:r>
          </w:p>
          <w:p w14:paraId="121EDEC8" w14:textId="349D1669" w:rsidR="00104E5A" w:rsidRPr="00104E5A" w:rsidRDefault="00104E5A" w:rsidP="005320CF">
            <w:pPr>
              <w:pStyle w:val="Bodycopy"/>
              <w:spacing w:after="120"/>
            </w:pPr>
            <w:r w:rsidRPr="00104E5A">
              <w:t xml:space="preserve">Manager Training Products </w:t>
            </w:r>
            <w:r w:rsidRPr="00104E5A">
              <w:br/>
              <w:t xml:space="preserve">Higher Education and Skills </w:t>
            </w:r>
            <w:r w:rsidR="002471AA">
              <w:t xml:space="preserve">Group </w:t>
            </w:r>
            <w:r w:rsidR="002471AA">
              <w:br/>
              <w:t>Telephone: (03) 9637 2000</w:t>
            </w:r>
            <w:r w:rsidRPr="00104E5A">
              <w:t xml:space="preserve"> </w:t>
            </w:r>
            <w:r w:rsidRPr="00104E5A">
              <w:br/>
              <w:t>Email: course.enquiry@edumail.vic.gov.au</w:t>
            </w:r>
          </w:p>
          <w:p w14:paraId="199153B4" w14:textId="77777777" w:rsidR="00BB3576" w:rsidRDefault="00BB3576" w:rsidP="00104E5A">
            <w:pPr>
              <w:pStyle w:val="Bodycopy"/>
              <w:rPr>
                <w:b/>
              </w:rPr>
            </w:pPr>
          </w:p>
          <w:p w14:paraId="29F055C0" w14:textId="77777777" w:rsidR="00BB3576" w:rsidRDefault="00104E5A" w:rsidP="00BB3576">
            <w:pPr>
              <w:pStyle w:val="Bodycopy"/>
              <w:rPr>
                <w:b/>
              </w:rPr>
            </w:pPr>
            <w:r w:rsidRPr="00104E5A">
              <w:rPr>
                <w:b/>
              </w:rPr>
              <w:t>Day-to-day contact</w:t>
            </w:r>
          </w:p>
          <w:p w14:paraId="739906E7" w14:textId="5EA30409" w:rsidR="00104E5A" w:rsidRPr="00BB3576" w:rsidRDefault="00104E5A" w:rsidP="003B57C4">
            <w:pPr>
              <w:pStyle w:val="Bodycopy"/>
              <w:spacing w:before="0" w:after="80"/>
              <w:contextualSpacing w:val="0"/>
              <w:rPr>
                <w:b/>
              </w:rPr>
            </w:pPr>
            <w:r w:rsidRPr="00DE0132">
              <w:t>Curriculum Maintenance Ma</w:t>
            </w:r>
            <w:r w:rsidR="00C7117A" w:rsidRPr="00DE0132">
              <w:t>nager</w:t>
            </w:r>
            <w:r w:rsidR="00607380">
              <w:t xml:space="preserve"> (CMM)</w:t>
            </w:r>
            <w:r w:rsidR="00C7117A" w:rsidRPr="00DE0132">
              <w:t xml:space="preserve">, Building Industries </w:t>
            </w:r>
            <w:r w:rsidRPr="00104E5A">
              <w:br/>
              <w:t xml:space="preserve">Holmesglen </w:t>
            </w:r>
            <w:r w:rsidR="00835961">
              <w:t xml:space="preserve">Institute </w:t>
            </w:r>
            <w:r w:rsidR="00835961">
              <w:br/>
              <w:t xml:space="preserve">PO Box 42 </w:t>
            </w:r>
            <w:r w:rsidR="00835961">
              <w:br/>
            </w:r>
            <w:proofErr w:type="gramStart"/>
            <w:r w:rsidR="003B57C4">
              <w:t>HOLMESGLEN  VIC</w:t>
            </w:r>
            <w:proofErr w:type="gramEnd"/>
            <w:r w:rsidRPr="00104E5A">
              <w:t xml:space="preserve">  3148 </w:t>
            </w:r>
            <w:r w:rsidRPr="00104E5A">
              <w:br/>
              <w:t xml:space="preserve">Telephone: (03) 9564 1987 </w:t>
            </w:r>
            <w:r w:rsidRPr="00104E5A">
              <w:br/>
              <w:t>Email: teresa.signorello@holmesglen.edu.au</w:t>
            </w:r>
          </w:p>
        </w:tc>
      </w:tr>
      <w:tr w:rsidR="007E1101" w:rsidRPr="00982853" w14:paraId="4EBA3808" w14:textId="77777777" w:rsidTr="0028114D">
        <w:trPr>
          <w:jc w:val="center"/>
        </w:trPr>
        <w:tc>
          <w:tcPr>
            <w:tcW w:w="2830" w:type="dxa"/>
          </w:tcPr>
          <w:p w14:paraId="4182A8BC" w14:textId="3272856B" w:rsidR="00982853" w:rsidRPr="009F04FF" w:rsidRDefault="00982853" w:rsidP="003B57C4">
            <w:pPr>
              <w:pStyle w:val="SectionAsubsection"/>
              <w:spacing w:before="80" w:after="80"/>
            </w:pPr>
            <w:bookmarkStart w:id="15" w:name="_Toc520987794"/>
            <w:r w:rsidRPr="009F04FF">
              <w:t>Type of submission</w:t>
            </w:r>
            <w:bookmarkEnd w:id="15"/>
          </w:p>
        </w:tc>
        <w:tc>
          <w:tcPr>
            <w:tcW w:w="6201" w:type="dxa"/>
            <w:gridSpan w:val="2"/>
          </w:tcPr>
          <w:p w14:paraId="4C901674" w14:textId="77777777" w:rsidR="00982853" w:rsidRPr="009F04FF" w:rsidRDefault="00113636" w:rsidP="003B57C4">
            <w:pPr>
              <w:pStyle w:val="Bodycopy"/>
              <w:spacing w:before="80" w:after="80"/>
              <w:contextualSpacing w:val="0"/>
            </w:pPr>
            <w:r w:rsidRPr="00113636">
              <w:t>Accreditation</w:t>
            </w:r>
          </w:p>
        </w:tc>
      </w:tr>
      <w:tr w:rsidR="007E1101" w:rsidRPr="00982853" w14:paraId="074D6C31" w14:textId="77777777" w:rsidTr="0028114D">
        <w:trPr>
          <w:jc w:val="center"/>
        </w:trPr>
        <w:tc>
          <w:tcPr>
            <w:tcW w:w="2830" w:type="dxa"/>
          </w:tcPr>
          <w:p w14:paraId="59046737" w14:textId="5C63B92D" w:rsidR="00982853" w:rsidRPr="009F04FF" w:rsidRDefault="00982853" w:rsidP="003B57C4">
            <w:pPr>
              <w:pStyle w:val="SectionAsubsection"/>
              <w:spacing w:before="80"/>
            </w:pPr>
            <w:bookmarkStart w:id="16" w:name="_Toc520987795"/>
            <w:r w:rsidRPr="009F04FF">
              <w:t>Copyright acknowledgement</w:t>
            </w:r>
            <w:bookmarkEnd w:id="16"/>
          </w:p>
        </w:tc>
        <w:tc>
          <w:tcPr>
            <w:tcW w:w="6201" w:type="dxa"/>
            <w:gridSpan w:val="2"/>
          </w:tcPr>
          <w:p w14:paraId="5317B434" w14:textId="77777777" w:rsidR="00942BD8" w:rsidRDefault="00774B96" w:rsidP="00942BD8">
            <w:pPr>
              <w:pStyle w:val="Bodycopy"/>
            </w:pPr>
            <w:r>
              <w:t xml:space="preserve">Copyright of the following units of competency from nationally endorsed training packages is administered by the Commonwealth of Australia </w:t>
            </w:r>
            <w:r w:rsidR="00942BD8">
              <w:t xml:space="preserve">and can be accessed </w:t>
            </w:r>
            <w:hyperlink r:id="rId24" w:history="1">
              <w:r w:rsidR="00942BD8" w:rsidRPr="00E20B45">
                <w:rPr>
                  <w:rStyle w:val="Hyperlink"/>
                </w:rPr>
                <w:t>here</w:t>
              </w:r>
            </w:hyperlink>
            <w:r w:rsidR="00942BD8">
              <w:t>.</w:t>
            </w:r>
          </w:p>
          <w:p w14:paraId="153D503C" w14:textId="77777777" w:rsidR="00774B96" w:rsidRDefault="00774B96" w:rsidP="0028114D">
            <w:pPr>
              <w:pStyle w:val="Bodycopy"/>
              <w:spacing w:after="120"/>
            </w:pPr>
            <w:r>
              <w:t>© Commonwealth of Australia</w:t>
            </w:r>
          </w:p>
          <w:p w14:paraId="4C788BB1" w14:textId="77777777" w:rsidR="00A519DC" w:rsidRPr="003B57C4" w:rsidRDefault="00A519DC" w:rsidP="00D96247">
            <w:pPr>
              <w:pStyle w:val="Bodycopy"/>
              <w:rPr>
                <w:sz w:val="16"/>
                <w:szCs w:val="16"/>
              </w:rPr>
            </w:pPr>
          </w:p>
          <w:p w14:paraId="4B8F2ACF" w14:textId="52922A96" w:rsidR="00D96247" w:rsidRDefault="00D96247" w:rsidP="00D96247">
            <w:pPr>
              <w:pStyle w:val="Bodycopy"/>
            </w:pPr>
            <w:r>
              <w:t>The following units of competency:</w:t>
            </w:r>
          </w:p>
          <w:p w14:paraId="4E6A1DBE" w14:textId="77777777" w:rsidR="00D96247" w:rsidRDefault="00D96247" w:rsidP="003B57C4">
            <w:pPr>
              <w:pStyle w:val="ListBullet"/>
              <w:spacing w:before="80" w:after="0"/>
            </w:pPr>
            <w:r>
              <w:t xml:space="preserve">CPCCWHS1001 Prepare to work safely in the construction </w:t>
            </w:r>
            <w:proofErr w:type="gramStart"/>
            <w:r>
              <w:t>industry</w:t>
            </w:r>
            <w:proofErr w:type="gramEnd"/>
          </w:p>
          <w:p w14:paraId="5803D3FE" w14:textId="65EC69A4" w:rsidR="00D96247" w:rsidRDefault="00D96247" w:rsidP="003B57C4">
            <w:pPr>
              <w:pStyle w:val="ListBullet"/>
              <w:spacing w:before="80" w:after="0"/>
            </w:pPr>
            <w:r>
              <w:t xml:space="preserve">CPCCCM3001 Operate elevated work platforms up to </w:t>
            </w:r>
            <w:r w:rsidR="003B57C4">
              <w:br/>
            </w:r>
            <w:r>
              <w:t xml:space="preserve">11 </w:t>
            </w:r>
            <w:proofErr w:type="gramStart"/>
            <w:r>
              <w:t>metres</w:t>
            </w:r>
            <w:proofErr w:type="gramEnd"/>
          </w:p>
          <w:p w14:paraId="25E8AC8A" w14:textId="641B5DAF" w:rsidR="00D96247" w:rsidRDefault="00D96247" w:rsidP="00D96247">
            <w:pPr>
              <w:pStyle w:val="Bodycopy"/>
            </w:pPr>
            <w:r>
              <w:t xml:space="preserve">are from the </w:t>
            </w:r>
            <w:r w:rsidRPr="00D96247">
              <w:rPr>
                <w:b/>
              </w:rPr>
              <w:t>CPC Construction</w:t>
            </w:r>
            <w:r w:rsidR="003B57C4">
              <w:rPr>
                <w:b/>
              </w:rPr>
              <w:t>,</w:t>
            </w:r>
            <w:r w:rsidRPr="00D96247">
              <w:rPr>
                <w:b/>
              </w:rPr>
              <w:t xml:space="preserve"> Plumbing and Services Training Package</w:t>
            </w:r>
            <w:r w:rsidRPr="00D96247">
              <w:t>.</w:t>
            </w:r>
          </w:p>
          <w:p w14:paraId="6A2FE7DF" w14:textId="77777777" w:rsidR="00854DA1" w:rsidRPr="003B57C4" w:rsidRDefault="00854DA1" w:rsidP="00D96247">
            <w:pPr>
              <w:pStyle w:val="Bodycopy"/>
              <w:rPr>
                <w:sz w:val="16"/>
                <w:szCs w:val="16"/>
              </w:rPr>
            </w:pPr>
          </w:p>
          <w:p w14:paraId="4ADF49A0" w14:textId="77777777" w:rsidR="00D96247" w:rsidRDefault="00D96247" w:rsidP="00D96247">
            <w:pPr>
              <w:pStyle w:val="Bodycopy"/>
            </w:pPr>
            <w:r>
              <w:t>The following units of competency:</w:t>
            </w:r>
          </w:p>
          <w:p w14:paraId="73186360" w14:textId="77777777" w:rsidR="00D96247" w:rsidRDefault="00D96247" w:rsidP="003B57C4">
            <w:pPr>
              <w:pStyle w:val="ListBullet"/>
              <w:spacing w:before="80" w:after="0"/>
            </w:pPr>
            <w:r>
              <w:t xml:space="preserve">CPCCOHS2001A Apply OHS requirements, policies and procedures in the construction </w:t>
            </w:r>
            <w:proofErr w:type="gramStart"/>
            <w:r>
              <w:t>industry</w:t>
            </w:r>
            <w:proofErr w:type="gramEnd"/>
          </w:p>
          <w:p w14:paraId="09A95B6E" w14:textId="77777777" w:rsidR="00D96247" w:rsidRDefault="00D96247" w:rsidP="003B57C4">
            <w:pPr>
              <w:pStyle w:val="ListBullet"/>
              <w:spacing w:before="80" w:after="0"/>
            </w:pPr>
            <w:r>
              <w:t xml:space="preserve">CPCCCO2021A Handle concreting </w:t>
            </w:r>
            <w:proofErr w:type="gramStart"/>
            <w:r>
              <w:t>materials</w:t>
            </w:r>
            <w:proofErr w:type="gramEnd"/>
          </w:p>
          <w:p w14:paraId="412540AF" w14:textId="77777777" w:rsidR="00D96247" w:rsidRDefault="00D96247" w:rsidP="003B57C4">
            <w:pPr>
              <w:pStyle w:val="ListBullet"/>
              <w:spacing w:before="80" w:after="0"/>
            </w:pPr>
            <w:r>
              <w:t xml:space="preserve">CPCCCM2010B Work safely at </w:t>
            </w:r>
            <w:proofErr w:type="gramStart"/>
            <w:r>
              <w:t>heights</w:t>
            </w:r>
            <w:proofErr w:type="gramEnd"/>
          </w:p>
          <w:p w14:paraId="4D2F5C7B" w14:textId="17246EF2" w:rsidR="00D96247" w:rsidRDefault="00D96247" w:rsidP="003B57C4">
            <w:pPr>
              <w:pStyle w:val="ListBullet"/>
              <w:spacing w:before="80" w:after="0"/>
            </w:pPr>
            <w:r>
              <w:t xml:space="preserve">CPCCCLSF2001A Licence to erect, alter and dismantle scaffolding basic </w:t>
            </w:r>
            <w:proofErr w:type="gramStart"/>
            <w:r>
              <w:t>level</w:t>
            </w:r>
            <w:proofErr w:type="gramEnd"/>
          </w:p>
          <w:p w14:paraId="1DC0C4DF" w14:textId="56DD3496" w:rsidR="002448DA" w:rsidRPr="009F04FF" w:rsidRDefault="00D96247" w:rsidP="003B57C4">
            <w:pPr>
              <w:pStyle w:val="Bodycopy"/>
              <w:spacing w:before="80" w:after="80"/>
              <w:contextualSpacing w:val="0"/>
            </w:pPr>
            <w:r>
              <w:t xml:space="preserve">are from the </w:t>
            </w:r>
            <w:r w:rsidRPr="00D96247">
              <w:rPr>
                <w:b/>
              </w:rPr>
              <w:t>CPC08 Construction, Plumbing and Services Training Package</w:t>
            </w:r>
            <w:r w:rsidRPr="00FA7EF4">
              <w:t>.</w:t>
            </w:r>
          </w:p>
        </w:tc>
      </w:tr>
      <w:tr w:rsidR="003B57C4" w:rsidRPr="00982853" w14:paraId="27E379D2" w14:textId="77777777" w:rsidTr="0028114D">
        <w:trPr>
          <w:jc w:val="center"/>
        </w:trPr>
        <w:tc>
          <w:tcPr>
            <w:tcW w:w="2979" w:type="dxa"/>
            <w:gridSpan w:val="2"/>
          </w:tcPr>
          <w:p w14:paraId="3AE61BE1" w14:textId="7F3732C8" w:rsidR="003B57C4" w:rsidRPr="009F04FF" w:rsidRDefault="003B57C4" w:rsidP="003B57C4">
            <w:pPr>
              <w:pStyle w:val="SectionAsubsection"/>
              <w:numPr>
                <w:ilvl w:val="0"/>
                <w:numId w:val="0"/>
              </w:numPr>
              <w:ind w:left="284"/>
            </w:pPr>
          </w:p>
        </w:tc>
        <w:tc>
          <w:tcPr>
            <w:tcW w:w="6052" w:type="dxa"/>
          </w:tcPr>
          <w:p w14:paraId="734FDE3C" w14:textId="77777777" w:rsidR="003B57C4" w:rsidRDefault="003B57C4" w:rsidP="00A857F7">
            <w:pPr>
              <w:pStyle w:val="Bodycopy"/>
            </w:pPr>
            <w:r>
              <w:t>The following unit of competency:</w:t>
            </w:r>
          </w:p>
          <w:p w14:paraId="5A0D971C" w14:textId="4D213286" w:rsidR="003B57C4" w:rsidRDefault="00524B67" w:rsidP="003B57C4">
            <w:pPr>
              <w:pStyle w:val="ListBullet"/>
              <w:spacing w:before="80" w:after="0"/>
            </w:pPr>
            <w:r w:rsidRPr="00196944">
              <w:t>TLILIC0</w:t>
            </w:r>
            <w:r w:rsidR="003B57C4" w:rsidRPr="00196944">
              <w:t>005 Licence</w:t>
            </w:r>
            <w:r w:rsidR="003B57C4">
              <w:t xml:space="preserve"> to operate a boom-type elevating work platform (boom length 11 metres or more)</w:t>
            </w:r>
          </w:p>
          <w:p w14:paraId="566AFBFD" w14:textId="77777777" w:rsidR="003B57C4" w:rsidRDefault="003B57C4" w:rsidP="003B57C4">
            <w:pPr>
              <w:pStyle w:val="Bodycopy"/>
              <w:spacing w:before="80"/>
              <w:contextualSpacing w:val="0"/>
            </w:pPr>
            <w:r>
              <w:t xml:space="preserve">is from the </w:t>
            </w:r>
            <w:r w:rsidRPr="00FA7EF4">
              <w:rPr>
                <w:b/>
              </w:rPr>
              <w:t>TLI Transport and Logistics Training Package</w:t>
            </w:r>
            <w:r>
              <w:t>.</w:t>
            </w:r>
          </w:p>
          <w:p w14:paraId="28C8514B" w14:textId="6F2D925C" w:rsidR="003B57C4" w:rsidRPr="009F04FF" w:rsidRDefault="003B57C4" w:rsidP="00A857F7">
            <w:pPr>
              <w:pStyle w:val="Bodycopy"/>
              <w:spacing w:before="80" w:after="120"/>
              <w:contextualSpacing w:val="0"/>
            </w:pPr>
          </w:p>
        </w:tc>
      </w:tr>
      <w:tr w:rsidR="007E1101" w:rsidRPr="00982853" w14:paraId="1BAB0837" w14:textId="77777777" w:rsidTr="0028114D">
        <w:trPr>
          <w:jc w:val="center"/>
        </w:trPr>
        <w:tc>
          <w:tcPr>
            <w:tcW w:w="2979" w:type="dxa"/>
            <w:gridSpan w:val="2"/>
          </w:tcPr>
          <w:p w14:paraId="403C4AB9" w14:textId="68DFB168" w:rsidR="00982853" w:rsidRPr="009F04FF" w:rsidRDefault="00982853" w:rsidP="00A857F7">
            <w:pPr>
              <w:pStyle w:val="SectionAsubsection"/>
            </w:pPr>
            <w:bookmarkStart w:id="17" w:name="_Toc520987796"/>
            <w:r w:rsidRPr="009F04FF">
              <w:t>Licensing and franchise</w:t>
            </w:r>
            <w:bookmarkEnd w:id="17"/>
          </w:p>
        </w:tc>
        <w:tc>
          <w:tcPr>
            <w:tcW w:w="6052" w:type="dxa"/>
          </w:tcPr>
          <w:p w14:paraId="38FFFF9C" w14:textId="77777777" w:rsidR="00D32AF5" w:rsidRDefault="00982853" w:rsidP="00D32AF5">
            <w:pPr>
              <w:pStyle w:val="Bodycopy"/>
            </w:pPr>
            <w:r w:rsidRPr="009F04FF">
              <w:t>Copyright of this material is reserved to the Crown in the r</w:t>
            </w:r>
            <w:r w:rsidR="006E66E4" w:rsidRPr="009F04FF">
              <w:t xml:space="preserve">ight of the State of Victoria. </w:t>
            </w:r>
          </w:p>
          <w:p w14:paraId="1BBB381A" w14:textId="77777777" w:rsidR="003B57C4" w:rsidRDefault="003B57C4" w:rsidP="00D32AF5">
            <w:pPr>
              <w:pStyle w:val="Bodycopy"/>
            </w:pPr>
          </w:p>
          <w:p w14:paraId="15241B6F" w14:textId="7E451951" w:rsidR="00982853" w:rsidRDefault="00982853" w:rsidP="00D32AF5">
            <w:pPr>
              <w:pStyle w:val="Bodycopy"/>
            </w:pPr>
            <w:r w:rsidRPr="009F04FF">
              <w:t>© State of Victoria (</w:t>
            </w:r>
            <w:r w:rsidR="00607380">
              <w:t>DET</w:t>
            </w:r>
            <w:r w:rsidRPr="009F04FF">
              <w:t xml:space="preserve">) </w:t>
            </w:r>
            <w:r w:rsidRPr="000C7164">
              <w:t>20</w:t>
            </w:r>
            <w:r w:rsidR="00D32AF5" w:rsidRPr="000C7164">
              <w:t>18.</w:t>
            </w:r>
          </w:p>
          <w:p w14:paraId="43652EA5" w14:textId="77777777" w:rsidR="003B57C4" w:rsidRPr="009F04FF" w:rsidRDefault="003B57C4" w:rsidP="00D32AF5">
            <w:pPr>
              <w:pStyle w:val="Bodycopy"/>
            </w:pPr>
          </w:p>
          <w:p w14:paraId="1D5434EF" w14:textId="77777777" w:rsidR="00942BD8" w:rsidRDefault="00982853" w:rsidP="00942BD8">
            <w:pPr>
              <w:pStyle w:val="Bodycopy"/>
            </w:pPr>
            <w:r w:rsidRPr="009F04FF">
              <w:t xml:space="preserve">This work is </w:t>
            </w:r>
            <w:r w:rsidR="00840848">
              <w:t>licence</w:t>
            </w:r>
            <w:r w:rsidRPr="009F04FF">
              <w:t>d under a Creative Commons Attribution-</w:t>
            </w:r>
            <w:proofErr w:type="spellStart"/>
            <w:r w:rsidR="000C7164">
              <w:t>NoDerivs</w:t>
            </w:r>
            <w:proofErr w:type="spellEnd"/>
            <w:r w:rsidR="000C7164">
              <w:t xml:space="preserve"> 3.0 </w:t>
            </w:r>
            <w:r w:rsidR="00942BD8" w:rsidRPr="009F04FF">
              <w:t xml:space="preserve">Australia licence </w:t>
            </w:r>
            <w:r w:rsidR="00942BD8">
              <w:t xml:space="preserve">available </w:t>
            </w:r>
            <w:hyperlink r:id="rId25" w:history="1">
              <w:r w:rsidR="00942BD8" w:rsidRPr="00E20B45">
                <w:rPr>
                  <w:rStyle w:val="Hyperlink"/>
                </w:rPr>
                <w:t>here</w:t>
              </w:r>
            </w:hyperlink>
            <w:r w:rsidR="00942BD8">
              <w:t>.</w:t>
            </w:r>
          </w:p>
          <w:p w14:paraId="15C9E756" w14:textId="105B4566" w:rsidR="00D32AF5" w:rsidRDefault="00D32AF5" w:rsidP="00D32AF5">
            <w:pPr>
              <w:pStyle w:val="Bodycopy"/>
            </w:pPr>
          </w:p>
          <w:p w14:paraId="253D3549" w14:textId="272E79B1" w:rsidR="00982853" w:rsidRDefault="00982853" w:rsidP="00D32AF5">
            <w:pPr>
              <w:pStyle w:val="Bodycopy"/>
            </w:pPr>
            <w:r w:rsidRPr="009F04FF">
              <w:t xml:space="preserve">You are free to use, copy and distribute to anyone in its original form as long as you attribute Higher Education and Skills Group, </w:t>
            </w:r>
            <w:r w:rsidR="00607380">
              <w:t>DET</w:t>
            </w:r>
            <w:r w:rsidR="00085AA4">
              <w:t xml:space="preserve"> </w:t>
            </w:r>
            <w:r w:rsidRPr="009F04FF">
              <w:t xml:space="preserve">as the author and you </w:t>
            </w:r>
            <w:r w:rsidR="00840848">
              <w:t>licence</w:t>
            </w:r>
            <w:r w:rsidRPr="009F04FF">
              <w:t xml:space="preserve"> any </w:t>
            </w:r>
            <w:r w:rsidR="00085AA4" w:rsidRPr="009F04FF">
              <w:t>derivative</w:t>
            </w:r>
            <w:r w:rsidRPr="009F04FF">
              <w:t xml:space="preserve"> work you make available under the same licence.</w:t>
            </w:r>
          </w:p>
          <w:p w14:paraId="7863EDD9" w14:textId="77777777" w:rsidR="003B57C4" w:rsidRDefault="003B57C4" w:rsidP="00D32AF5">
            <w:pPr>
              <w:pStyle w:val="Bodycopy"/>
            </w:pPr>
          </w:p>
          <w:p w14:paraId="4C003445" w14:textId="77777777" w:rsidR="002448DA" w:rsidRPr="002448DA" w:rsidRDefault="002448DA" w:rsidP="002448DA">
            <w:pPr>
              <w:pStyle w:val="Bodycopy"/>
            </w:pPr>
            <w:r w:rsidRPr="002448DA">
              <w:t>Request for other use should be addressed to:</w:t>
            </w:r>
          </w:p>
          <w:p w14:paraId="3EE22B76" w14:textId="00F8CD7A" w:rsidR="002448DA" w:rsidRPr="002448DA" w:rsidRDefault="002471AA" w:rsidP="002448DA">
            <w:pPr>
              <w:pStyle w:val="Bodycopy"/>
            </w:pPr>
            <w:r>
              <w:t>Executive Director</w:t>
            </w:r>
            <w:r>
              <w:br/>
            </w:r>
            <w:r w:rsidR="002448DA" w:rsidRPr="002448DA">
              <w:t>Engagement</w:t>
            </w:r>
            <w:r>
              <w:t>, Participation and Inclusion Division</w:t>
            </w:r>
            <w:r w:rsidR="002448DA" w:rsidRPr="002448DA">
              <w:br/>
              <w:t>Higher Education and Skills Group</w:t>
            </w:r>
            <w:r w:rsidR="002448DA" w:rsidRPr="002448DA">
              <w:br/>
              <w:t>Department of Education and Training (DET)</w:t>
            </w:r>
            <w:r w:rsidR="002448DA" w:rsidRPr="002448DA">
              <w:br/>
              <w:t xml:space="preserve">Email: </w:t>
            </w:r>
            <w:hyperlink r:id="rId26" w:history="1">
              <w:r w:rsidR="002448DA" w:rsidRPr="00942BD8">
                <w:rPr>
                  <w:rStyle w:val="Hyperlink"/>
                  <w:color w:val="auto"/>
                </w:rPr>
                <w:t>course.enquiry@edumail.vic.gov.au</w:t>
              </w:r>
            </w:hyperlink>
          </w:p>
          <w:p w14:paraId="5FA757C4" w14:textId="77777777" w:rsidR="00A857F7" w:rsidRDefault="00A857F7" w:rsidP="002448DA">
            <w:pPr>
              <w:pStyle w:val="Bodycopy"/>
              <w:rPr>
                <w:lang w:val="en-GB"/>
              </w:rPr>
            </w:pPr>
          </w:p>
          <w:p w14:paraId="691B70E7" w14:textId="77777777" w:rsidR="00942BD8" w:rsidRPr="00842853" w:rsidRDefault="002448DA" w:rsidP="00942BD8">
            <w:pPr>
              <w:pStyle w:val="Bodycopy"/>
            </w:pPr>
            <w:r w:rsidRPr="002448DA">
              <w:rPr>
                <w:lang w:val="en-GB"/>
              </w:rPr>
              <w:t xml:space="preserve">Copies of this publication can be downloaded free of charge </w:t>
            </w:r>
            <w:r w:rsidR="00942BD8" w:rsidRPr="00842853">
              <w:t>from the DET website</w:t>
            </w:r>
            <w:r w:rsidR="00942BD8">
              <w:t xml:space="preserve"> available</w:t>
            </w:r>
            <w:r w:rsidR="00942BD8" w:rsidRPr="00842853">
              <w:t xml:space="preserve"> </w:t>
            </w:r>
            <w:hyperlink r:id="rId27" w:history="1">
              <w:r w:rsidR="00942BD8" w:rsidRPr="00E20B45">
                <w:rPr>
                  <w:rStyle w:val="Hyperlink"/>
                </w:rPr>
                <w:t>here</w:t>
              </w:r>
            </w:hyperlink>
            <w:r w:rsidR="00942BD8">
              <w:t>.</w:t>
            </w:r>
          </w:p>
          <w:p w14:paraId="383201B2" w14:textId="02A620D1" w:rsidR="00982853" w:rsidRPr="009F04FF" w:rsidRDefault="00982853" w:rsidP="00D32AF5">
            <w:pPr>
              <w:pStyle w:val="Bodycopy"/>
            </w:pPr>
          </w:p>
          <w:p w14:paraId="7177CAC6" w14:textId="77917EF5" w:rsidR="00982853" w:rsidRPr="009F04FF" w:rsidRDefault="0016562C" w:rsidP="003B6FAB">
            <w:pPr>
              <w:pStyle w:val="Guidingtext"/>
            </w:pPr>
            <w:r>
              <w:rPr>
                <w:noProof/>
                <w:lang w:eastAsia="en-AU"/>
              </w:rPr>
              <w:drawing>
                <wp:inline distT="0" distB="0" distL="0" distR="0" wp14:anchorId="470E997E" wp14:editId="310679FA">
                  <wp:extent cx="819150" cy="276225"/>
                  <wp:effectExtent l="0" t="0" r="0" b="9525"/>
                  <wp:docPr id="10" name="Picture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p>
        </w:tc>
      </w:tr>
      <w:tr w:rsidR="007E1101" w:rsidRPr="00982853" w14:paraId="3D08523F" w14:textId="77777777" w:rsidTr="0028114D">
        <w:trPr>
          <w:trHeight w:val="708"/>
          <w:jc w:val="center"/>
        </w:trPr>
        <w:tc>
          <w:tcPr>
            <w:tcW w:w="2979" w:type="dxa"/>
            <w:gridSpan w:val="2"/>
          </w:tcPr>
          <w:p w14:paraId="0B66EA3E" w14:textId="156F2C3C" w:rsidR="00982853" w:rsidRPr="009F04FF" w:rsidRDefault="00982853" w:rsidP="003B6FAB">
            <w:pPr>
              <w:pStyle w:val="SectionAsubsection"/>
            </w:pPr>
            <w:bookmarkStart w:id="18" w:name="_Toc520987797"/>
            <w:r w:rsidRPr="009F04FF">
              <w:t>Course accrediting body</w:t>
            </w:r>
            <w:bookmarkEnd w:id="18"/>
          </w:p>
        </w:tc>
        <w:tc>
          <w:tcPr>
            <w:tcW w:w="6052" w:type="dxa"/>
          </w:tcPr>
          <w:p w14:paraId="2F5B8EBC" w14:textId="77777777" w:rsidR="00982853" w:rsidRDefault="00982853" w:rsidP="00A857F7">
            <w:pPr>
              <w:pStyle w:val="Bodycopy"/>
            </w:pPr>
            <w:r w:rsidRPr="00874BC8">
              <w:t xml:space="preserve">Victorian Registration and Qualifications Authority </w:t>
            </w:r>
            <w:r w:rsidR="002448DA">
              <w:t>(VRQA)</w:t>
            </w:r>
          </w:p>
          <w:p w14:paraId="06351236" w14:textId="19BCAD03" w:rsidR="00607380" w:rsidRPr="00874BC8" w:rsidRDefault="00607380" w:rsidP="00A857F7">
            <w:pPr>
              <w:pStyle w:val="Bodycopy"/>
            </w:pPr>
          </w:p>
        </w:tc>
      </w:tr>
    </w:tbl>
    <w:p w14:paraId="1DE1949D" w14:textId="77777777" w:rsidR="00A857F7" w:rsidRDefault="00A857F7">
      <w:pPr>
        <w:jc w:val="center"/>
        <w:rPr>
          <w:b/>
        </w:rPr>
      </w:pPr>
      <w:r>
        <w:rPr>
          <w:b/>
        </w:rPr>
        <w:br w:type="page"/>
      </w:r>
    </w:p>
    <w:p w14:paraId="3BBF922D" w14:textId="77777777" w:rsidR="00A857F7" w:rsidRDefault="00A857F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9"/>
        <w:gridCol w:w="6052"/>
      </w:tblGrid>
      <w:tr w:rsidR="007E1101" w:rsidRPr="00982853" w14:paraId="2B56E215" w14:textId="77777777" w:rsidTr="002448DA">
        <w:trPr>
          <w:jc w:val="center"/>
        </w:trPr>
        <w:tc>
          <w:tcPr>
            <w:tcW w:w="2979" w:type="dxa"/>
          </w:tcPr>
          <w:p w14:paraId="0348104F" w14:textId="77496AAE" w:rsidR="00982853" w:rsidRPr="009F04FF" w:rsidRDefault="00982853" w:rsidP="003B6FAB">
            <w:pPr>
              <w:pStyle w:val="SectionAsubsection"/>
            </w:pPr>
            <w:bookmarkStart w:id="19" w:name="_Toc520987798"/>
            <w:r w:rsidRPr="009F04FF">
              <w:t>AVETMISS information</w:t>
            </w:r>
            <w:bookmarkEnd w:id="19"/>
          </w:p>
        </w:tc>
        <w:tc>
          <w:tcPr>
            <w:tcW w:w="6052" w:type="dxa"/>
          </w:tcPr>
          <w:p w14:paraId="4F45BD5E" w14:textId="77777777" w:rsidR="00982853" w:rsidRPr="009F04FF" w:rsidRDefault="00982853" w:rsidP="00104E5A">
            <w:pPr>
              <w:pStyle w:val="Bodycopy"/>
              <w:rPr>
                <w:szCs w:val="20"/>
                <w:lang w:eastAsia="en-US"/>
              </w:rPr>
            </w:pPr>
            <w:r w:rsidRPr="0006735D">
              <w:rPr>
                <w:rStyle w:val="Strong"/>
              </w:rPr>
              <w:t xml:space="preserve">ANZSCO code </w:t>
            </w:r>
            <w:r w:rsidR="0080699C" w:rsidRPr="0006735D">
              <w:rPr>
                <w:rStyle w:val="Strong"/>
              </w:rPr>
              <w:t xml:space="preserve">– </w:t>
            </w:r>
            <w:r w:rsidR="0080699C" w:rsidRPr="00A81DCC">
              <w:rPr>
                <w:rStyle w:val="Strong"/>
              </w:rPr>
              <w:t>6 digit</w:t>
            </w:r>
            <w:r w:rsidR="0080699C">
              <w:rPr>
                <w:szCs w:val="20"/>
                <w:lang w:eastAsia="en-US"/>
              </w:rPr>
              <w:t xml:space="preserve"> </w:t>
            </w:r>
          </w:p>
          <w:p w14:paraId="417E8E59" w14:textId="77777777" w:rsidR="00DF7ED7" w:rsidRPr="00DF7ED7" w:rsidRDefault="00000000" w:rsidP="003B6FAB">
            <w:pPr>
              <w:pStyle w:val="Guidingtext"/>
              <w:rPr>
                <w:rStyle w:val="Hyperlink"/>
              </w:rPr>
            </w:pPr>
            <w:hyperlink r:id="rId29" w:history="1">
              <w:r w:rsidR="00DF7ED7" w:rsidRPr="00DF7ED7">
                <w:rPr>
                  <w:rStyle w:val="Hyperlink"/>
                </w:rPr>
                <w:t>Australian and New Zealand Standard Classification of Occupations</w:t>
              </w:r>
            </w:hyperlink>
          </w:p>
          <w:p w14:paraId="6F0FA2E4" w14:textId="1277B817" w:rsidR="002448DA" w:rsidRPr="002448DA" w:rsidRDefault="00A81DCC" w:rsidP="002448DA">
            <w:pPr>
              <w:pStyle w:val="Bodycopy"/>
            </w:pPr>
            <w:r>
              <w:t>338212 Concreter</w:t>
            </w:r>
          </w:p>
          <w:p w14:paraId="0E121986" w14:textId="77777777" w:rsidR="002448DA" w:rsidRPr="002448DA" w:rsidRDefault="002448DA" w:rsidP="002448DA">
            <w:pPr>
              <w:pStyle w:val="Bodycopy"/>
            </w:pPr>
          </w:p>
          <w:p w14:paraId="23E1B80C" w14:textId="64F94EFA" w:rsidR="00982853" w:rsidRPr="009F04FF" w:rsidRDefault="00982853" w:rsidP="00A857F7">
            <w:pPr>
              <w:pStyle w:val="Guidingtext"/>
              <w:spacing w:before="0" w:after="0"/>
            </w:pPr>
            <w:r w:rsidRPr="009F04FF">
              <w:rPr>
                <w:rStyle w:val="Strong"/>
                <w:i w:val="0"/>
                <w:color w:val="auto"/>
                <w:szCs w:val="20"/>
              </w:rPr>
              <w:t xml:space="preserve">ASCED </w:t>
            </w:r>
            <w:r w:rsidR="0022411A">
              <w:rPr>
                <w:rStyle w:val="Strong"/>
                <w:i w:val="0"/>
                <w:color w:val="auto"/>
                <w:szCs w:val="20"/>
              </w:rPr>
              <w:t>c</w:t>
            </w:r>
            <w:r w:rsidRPr="009F04FF">
              <w:rPr>
                <w:rStyle w:val="Strong"/>
                <w:i w:val="0"/>
                <w:color w:val="auto"/>
                <w:szCs w:val="20"/>
              </w:rPr>
              <w:t xml:space="preserve">ode – 4 digit </w:t>
            </w:r>
          </w:p>
          <w:p w14:paraId="255E63C0" w14:textId="77777777" w:rsidR="00982853" w:rsidRPr="0014084C" w:rsidRDefault="0014084C" w:rsidP="003B6FAB">
            <w:pPr>
              <w:pStyle w:val="Guidingtext"/>
              <w:rPr>
                <w:rStyle w:val="Hyperlink"/>
              </w:rPr>
            </w:pPr>
            <w:r w:rsidRPr="0014084C">
              <w:rPr>
                <w:rStyle w:val="Hyperlink"/>
              </w:rPr>
              <w:fldChar w:fldCharType="begin"/>
            </w:r>
            <w:r w:rsidRPr="0014084C">
              <w:rPr>
                <w:rStyle w:val="Hyperlink"/>
              </w:rPr>
              <w:instrText xml:space="preserve"> HYPERLINK "http://www.abs.gov.au/AUSSTATS/abs@.nsf/DetailsPage/1272.02001?OpenDocument" </w:instrText>
            </w:r>
            <w:r w:rsidRPr="0014084C">
              <w:rPr>
                <w:rStyle w:val="Hyperlink"/>
              </w:rPr>
            </w:r>
            <w:r w:rsidRPr="0014084C">
              <w:rPr>
                <w:rStyle w:val="Hyperlink"/>
              </w:rPr>
              <w:fldChar w:fldCharType="separate"/>
            </w:r>
            <w:r w:rsidRPr="0014084C">
              <w:rPr>
                <w:rStyle w:val="Hyperlink"/>
              </w:rPr>
              <w:t>Field of Education</w:t>
            </w:r>
          </w:p>
          <w:p w14:paraId="6B19AC92" w14:textId="77777777" w:rsidR="002448DA" w:rsidRDefault="0014084C" w:rsidP="002448DA">
            <w:pPr>
              <w:pStyle w:val="Bodycopy"/>
            </w:pPr>
            <w:r w:rsidRPr="0014084C">
              <w:rPr>
                <w:rStyle w:val="Hyperlink"/>
              </w:rPr>
              <w:fldChar w:fldCharType="end"/>
            </w:r>
            <w:r w:rsidR="002448DA" w:rsidRPr="002448DA">
              <w:t>0403 Building</w:t>
            </w:r>
          </w:p>
          <w:p w14:paraId="16E4064D" w14:textId="77777777" w:rsidR="00A857F7" w:rsidRPr="002448DA" w:rsidRDefault="00A857F7" w:rsidP="002448DA">
            <w:pPr>
              <w:pStyle w:val="Bodycopy"/>
            </w:pPr>
          </w:p>
          <w:p w14:paraId="08264684" w14:textId="786F90FA" w:rsidR="00982853" w:rsidRDefault="00982853" w:rsidP="00104E5A">
            <w:pPr>
              <w:pStyle w:val="Bodycopy"/>
              <w:rPr>
                <w:rStyle w:val="Strong"/>
                <w:szCs w:val="20"/>
                <w:lang w:eastAsia="en-US"/>
              </w:rPr>
            </w:pPr>
            <w:r w:rsidRPr="009F04FF">
              <w:rPr>
                <w:rStyle w:val="Strong"/>
                <w:szCs w:val="20"/>
                <w:lang w:eastAsia="en-US"/>
              </w:rPr>
              <w:t>National course code</w:t>
            </w:r>
          </w:p>
          <w:p w14:paraId="3F6BF305" w14:textId="6D8A8F06" w:rsidR="00982853" w:rsidRPr="009F04FF" w:rsidRDefault="009106C1" w:rsidP="00A519DC">
            <w:pPr>
              <w:pStyle w:val="Bodycopy"/>
              <w:spacing w:after="120"/>
            </w:pPr>
            <w:r>
              <w:t>22497VIC</w:t>
            </w:r>
          </w:p>
        </w:tc>
      </w:tr>
      <w:tr w:rsidR="007E1101" w:rsidRPr="00982853" w14:paraId="1D954BDE" w14:textId="77777777" w:rsidTr="002448DA">
        <w:trPr>
          <w:jc w:val="center"/>
        </w:trPr>
        <w:tc>
          <w:tcPr>
            <w:tcW w:w="2979" w:type="dxa"/>
          </w:tcPr>
          <w:p w14:paraId="3F2BFC3F" w14:textId="7C7F0A24" w:rsidR="00982853" w:rsidRPr="009F04FF" w:rsidRDefault="00982853" w:rsidP="003B6FAB">
            <w:pPr>
              <w:pStyle w:val="SectionAsubsection"/>
            </w:pPr>
            <w:bookmarkStart w:id="20" w:name="_Toc520987799"/>
            <w:r w:rsidRPr="009F04FF">
              <w:t>Period of accreditation</w:t>
            </w:r>
            <w:bookmarkEnd w:id="20"/>
            <w:r w:rsidRPr="009F04FF">
              <w:t xml:space="preserve"> </w:t>
            </w:r>
          </w:p>
        </w:tc>
        <w:tc>
          <w:tcPr>
            <w:tcW w:w="6052" w:type="dxa"/>
          </w:tcPr>
          <w:p w14:paraId="5784D2BC" w14:textId="193F78F7" w:rsidR="00982853" w:rsidRPr="009F04FF" w:rsidRDefault="00982853" w:rsidP="00835961">
            <w:pPr>
              <w:pStyle w:val="Bodycopy"/>
            </w:pPr>
            <w:r w:rsidRPr="009F04FF">
              <w:t xml:space="preserve"> </w:t>
            </w:r>
            <w:r w:rsidR="00835961">
              <w:t>1 January 2019 to 31 December 2023</w:t>
            </w:r>
          </w:p>
        </w:tc>
      </w:tr>
    </w:tbl>
    <w:p w14:paraId="038C47C3" w14:textId="77777777" w:rsidR="00982853" w:rsidRDefault="00982853" w:rsidP="00982853"/>
    <w:p w14:paraId="0F81C49F" w14:textId="77777777" w:rsidR="00A857F7" w:rsidRDefault="00A857F7" w:rsidP="00982853"/>
    <w:p w14:paraId="1C5D496B" w14:textId="77777777" w:rsidR="00A857F7" w:rsidRPr="00982853" w:rsidRDefault="00A857F7" w:rsidP="00982853">
      <w:pPr>
        <w:sectPr w:rsidR="00A857F7" w:rsidRPr="00982853" w:rsidSect="00085AA4">
          <w:pgSz w:w="11907" w:h="16840" w:code="9"/>
          <w:pgMar w:top="993" w:right="1440" w:bottom="1440" w:left="1440" w:header="709" w:footer="709" w:gutter="0"/>
          <w:cols w:space="708"/>
          <w:titlePg/>
          <w:docGrid w:linePitch="360"/>
        </w:sectPr>
      </w:pPr>
    </w:p>
    <w:p w14:paraId="37A9BB96" w14:textId="77777777" w:rsidR="00982853" w:rsidRPr="00982853" w:rsidRDefault="005E458D" w:rsidP="005E458D">
      <w:pPr>
        <w:pStyle w:val="Heading1"/>
      </w:pPr>
      <w:bookmarkStart w:id="21" w:name="_Toc520987800"/>
      <w:r>
        <w:lastRenderedPageBreak/>
        <w:t>Section B: Course information</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5747"/>
      </w:tblGrid>
      <w:tr w:rsidR="007E1101" w:rsidRPr="00982853" w14:paraId="2375F3BE" w14:textId="77777777" w:rsidTr="00A857F7">
        <w:tc>
          <w:tcPr>
            <w:tcW w:w="1813" w:type="pct"/>
            <w:tcBorders>
              <w:right w:val="nil"/>
            </w:tcBorders>
            <w:shd w:val="clear" w:color="auto" w:fill="DBE5F1"/>
            <w:vAlign w:val="center"/>
          </w:tcPr>
          <w:p w14:paraId="058E48BB" w14:textId="77777777" w:rsidR="005E458D" w:rsidRPr="009F04FF" w:rsidRDefault="005E458D" w:rsidP="003B6FAB">
            <w:pPr>
              <w:pStyle w:val="SectionBSubsection"/>
            </w:pPr>
            <w:bookmarkStart w:id="22" w:name="_Toc520987801"/>
            <w:r w:rsidRPr="009F04FF">
              <w:t>Nomenclature</w:t>
            </w:r>
            <w:bookmarkEnd w:id="22"/>
          </w:p>
        </w:tc>
        <w:tc>
          <w:tcPr>
            <w:tcW w:w="3187" w:type="pct"/>
            <w:tcBorders>
              <w:left w:val="nil"/>
            </w:tcBorders>
            <w:shd w:val="clear" w:color="auto" w:fill="DBE5F1"/>
            <w:vAlign w:val="center"/>
          </w:tcPr>
          <w:p w14:paraId="3E88DC3D" w14:textId="77777777" w:rsidR="005E458D" w:rsidRPr="009F04FF" w:rsidRDefault="005E458D" w:rsidP="00051F1D">
            <w:pPr>
              <w:pStyle w:val="Standard"/>
            </w:pPr>
            <w:r w:rsidRPr="009F04FF">
              <w:t>Standard 1 AQTF Standards for Accredited Courses</w:t>
            </w:r>
          </w:p>
        </w:tc>
      </w:tr>
      <w:tr w:rsidR="007C30FD" w:rsidRPr="00982853" w14:paraId="4A6906C7" w14:textId="77777777" w:rsidTr="00A857F7">
        <w:tc>
          <w:tcPr>
            <w:tcW w:w="1813" w:type="pct"/>
          </w:tcPr>
          <w:p w14:paraId="7F1482DB" w14:textId="77777777" w:rsidR="00982853" w:rsidRPr="009F04FF" w:rsidDel="00E859AB" w:rsidRDefault="00982853" w:rsidP="00A857F7">
            <w:pPr>
              <w:pStyle w:val="SectionBSubsection2"/>
              <w:ind w:hanging="436"/>
            </w:pPr>
            <w:bookmarkStart w:id="23" w:name="_Toc520987802"/>
            <w:r w:rsidRPr="009F04FF">
              <w:t>Name of the qualification</w:t>
            </w:r>
            <w:bookmarkEnd w:id="23"/>
          </w:p>
        </w:tc>
        <w:tc>
          <w:tcPr>
            <w:tcW w:w="3187" w:type="pct"/>
          </w:tcPr>
          <w:p w14:paraId="064CC688" w14:textId="1FAA46FB" w:rsidR="0014084C" w:rsidRPr="0014084C" w:rsidDel="00E859AB" w:rsidRDefault="004107EF" w:rsidP="00A857F7">
            <w:pPr>
              <w:pStyle w:val="Bodycopy"/>
              <w:contextualSpacing w:val="0"/>
            </w:pPr>
            <w:r>
              <w:t xml:space="preserve">Course in </w:t>
            </w:r>
            <w:r w:rsidR="007F0C07">
              <w:t>C</w:t>
            </w:r>
            <w:r w:rsidR="00204A70">
              <w:t xml:space="preserve">oncrete </w:t>
            </w:r>
            <w:r w:rsidR="007F0C07">
              <w:t>P</w:t>
            </w:r>
            <w:r w:rsidR="00204A70">
              <w:t xml:space="preserve">recast </w:t>
            </w:r>
            <w:r w:rsidR="007F0C07">
              <w:t>R</w:t>
            </w:r>
            <w:r w:rsidR="00835961" w:rsidRPr="00835961">
              <w:t>ectification</w:t>
            </w:r>
          </w:p>
        </w:tc>
      </w:tr>
      <w:tr w:rsidR="007E1101" w:rsidRPr="00982853" w14:paraId="7841248E" w14:textId="77777777" w:rsidTr="00A857F7">
        <w:trPr>
          <w:trHeight w:val="817"/>
        </w:trPr>
        <w:tc>
          <w:tcPr>
            <w:tcW w:w="1813" w:type="pct"/>
          </w:tcPr>
          <w:p w14:paraId="3A35E30D" w14:textId="77777777" w:rsidR="00982853" w:rsidRPr="009F04FF" w:rsidRDefault="00982853" w:rsidP="00A857F7">
            <w:pPr>
              <w:pStyle w:val="SectionBSubsection2"/>
              <w:ind w:hanging="436"/>
            </w:pPr>
            <w:bookmarkStart w:id="24" w:name="_Toc520987803"/>
            <w:r w:rsidRPr="009F04FF">
              <w:t>Nominal duration of the course</w:t>
            </w:r>
            <w:bookmarkEnd w:id="24"/>
            <w:r w:rsidRPr="009F04FF">
              <w:t xml:space="preserve"> </w:t>
            </w:r>
          </w:p>
        </w:tc>
        <w:tc>
          <w:tcPr>
            <w:tcW w:w="3187" w:type="pct"/>
            <w:tcBorders>
              <w:bottom w:val="single" w:sz="4" w:space="0" w:color="auto"/>
            </w:tcBorders>
          </w:tcPr>
          <w:p w14:paraId="40542CA2" w14:textId="54D2052A" w:rsidR="00982853" w:rsidRPr="009F04FF" w:rsidRDefault="00A857F7" w:rsidP="00835961">
            <w:pPr>
              <w:pStyle w:val="Bodycopy"/>
            </w:pPr>
            <w:r>
              <w:t>238 –</w:t>
            </w:r>
            <w:r w:rsidR="000C7164">
              <w:t xml:space="preserve"> 248</w:t>
            </w:r>
            <w:r w:rsidR="00835961" w:rsidRPr="00835961">
              <w:t xml:space="preserve"> hours</w:t>
            </w:r>
          </w:p>
        </w:tc>
      </w:tr>
      <w:tr w:rsidR="007E1101" w:rsidRPr="00982853" w14:paraId="5A0FD84B" w14:textId="77777777" w:rsidTr="00A857F7">
        <w:tc>
          <w:tcPr>
            <w:tcW w:w="1813" w:type="pct"/>
            <w:tcBorders>
              <w:right w:val="nil"/>
            </w:tcBorders>
            <w:shd w:val="clear" w:color="auto" w:fill="DBE5F1"/>
          </w:tcPr>
          <w:p w14:paraId="76245664" w14:textId="77777777" w:rsidR="007C30FD" w:rsidRPr="009F04FF" w:rsidRDefault="007C30FD" w:rsidP="00A857F7">
            <w:pPr>
              <w:pStyle w:val="SectionBSubsection"/>
            </w:pPr>
            <w:bookmarkStart w:id="25" w:name="_Toc520987804"/>
            <w:r w:rsidRPr="009F04FF">
              <w:t>Vocational or educational outcomes</w:t>
            </w:r>
            <w:bookmarkEnd w:id="25"/>
          </w:p>
        </w:tc>
        <w:tc>
          <w:tcPr>
            <w:tcW w:w="3187" w:type="pct"/>
            <w:tcBorders>
              <w:left w:val="nil"/>
            </w:tcBorders>
            <w:shd w:val="clear" w:color="auto" w:fill="DBE5F1"/>
          </w:tcPr>
          <w:p w14:paraId="6B132F70" w14:textId="77777777" w:rsidR="007C30FD" w:rsidRPr="009F04FF" w:rsidRDefault="007C30FD" w:rsidP="00051F1D">
            <w:pPr>
              <w:pStyle w:val="Standard"/>
            </w:pPr>
            <w:r w:rsidRPr="009F04FF">
              <w:t>Standard 1 AQTF Standards for Accredited Courses</w:t>
            </w:r>
          </w:p>
        </w:tc>
      </w:tr>
      <w:tr w:rsidR="007E1101" w:rsidRPr="00982853" w14:paraId="392A0736" w14:textId="77777777" w:rsidTr="00A857F7">
        <w:tc>
          <w:tcPr>
            <w:tcW w:w="1813" w:type="pct"/>
          </w:tcPr>
          <w:p w14:paraId="2CE991C9" w14:textId="77777777" w:rsidR="00982853" w:rsidRPr="009F04FF" w:rsidRDefault="00982853" w:rsidP="00A857F7">
            <w:pPr>
              <w:pStyle w:val="SectionBSubsection2"/>
              <w:ind w:hanging="436"/>
            </w:pPr>
            <w:bookmarkStart w:id="26" w:name="_Toc520987805"/>
            <w:r w:rsidRPr="009F04FF">
              <w:t>Purpose of the course</w:t>
            </w:r>
            <w:bookmarkEnd w:id="26"/>
          </w:p>
        </w:tc>
        <w:tc>
          <w:tcPr>
            <w:tcW w:w="3187" w:type="pct"/>
            <w:tcBorders>
              <w:bottom w:val="single" w:sz="4" w:space="0" w:color="auto"/>
            </w:tcBorders>
          </w:tcPr>
          <w:p w14:paraId="09B6BCBD" w14:textId="2244D3A1" w:rsidR="000C7164" w:rsidRDefault="000C7164" w:rsidP="000C7164">
            <w:pPr>
              <w:pStyle w:val="Bodycopy"/>
            </w:pPr>
            <w:r w:rsidRPr="00906145">
              <w:t xml:space="preserve">The </w:t>
            </w:r>
            <w:r w:rsidR="009106C1" w:rsidRPr="00906145">
              <w:rPr>
                <w:i/>
              </w:rPr>
              <w:t xml:space="preserve">22497VIC Course in Concrete Precast Rectification </w:t>
            </w:r>
            <w:r>
              <w:t xml:space="preserve">provides an accredited training program and vocational outcomes for a person to be employed as a </w:t>
            </w:r>
            <w:r w:rsidRPr="00644507">
              <w:t>concre</w:t>
            </w:r>
            <w:r w:rsidR="00A857F7">
              <w:t>te precast rectifier/</w:t>
            </w:r>
            <w:r w:rsidRPr="00644507">
              <w:t>patch</w:t>
            </w:r>
            <w:r w:rsidR="00A857F7">
              <w:t>er</w:t>
            </w:r>
            <w:r w:rsidRPr="00644507">
              <w:t xml:space="preserve"> and repairer.</w:t>
            </w:r>
          </w:p>
          <w:p w14:paraId="127C9AD7" w14:textId="77777777" w:rsidR="00A857F7" w:rsidRPr="00644507" w:rsidRDefault="00A857F7" w:rsidP="000C7164">
            <w:pPr>
              <w:pStyle w:val="Bodycopy"/>
            </w:pPr>
          </w:p>
          <w:p w14:paraId="514CDD5B" w14:textId="75F32A8E" w:rsidR="00A857F7" w:rsidRDefault="004107EF" w:rsidP="000C7164">
            <w:pPr>
              <w:pStyle w:val="Bodycopy"/>
            </w:pPr>
            <w:r>
              <w:t>The</w:t>
            </w:r>
            <w:r w:rsidR="000C7164">
              <w:t xml:space="preserve"> course does not align with any specific AQF level, but rather complements existing competencies gained by workers in the building and construction industry. </w:t>
            </w:r>
          </w:p>
          <w:p w14:paraId="0DB406E8" w14:textId="77777777" w:rsidR="00A857F7" w:rsidRDefault="00A857F7" w:rsidP="000C7164">
            <w:pPr>
              <w:pStyle w:val="Bodycopy"/>
            </w:pPr>
          </w:p>
          <w:p w14:paraId="22E2ECA9" w14:textId="08177334" w:rsidR="000C7164" w:rsidRDefault="000C7164" w:rsidP="000C7164">
            <w:pPr>
              <w:pStyle w:val="Bodycopy"/>
            </w:pPr>
            <w:r>
              <w:t xml:space="preserve">Therefore, it is appropriately designated as a ‘Course in </w:t>
            </w:r>
            <w:r w:rsidR="007F0C07">
              <w:t>C</w:t>
            </w:r>
            <w:r>
              <w:t xml:space="preserve">oncrete </w:t>
            </w:r>
            <w:r w:rsidR="007F0C07">
              <w:t>P</w:t>
            </w:r>
            <w:r>
              <w:t xml:space="preserve">recast </w:t>
            </w:r>
            <w:r w:rsidR="007F0C07">
              <w:t>R</w:t>
            </w:r>
            <w:r>
              <w:t xml:space="preserve">ectification’.  </w:t>
            </w:r>
          </w:p>
          <w:p w14:paraId="4E79A23C" w14:textId="77777777" w:rsidR="00A857F7" w:rsidRDefault="00A857F7" w:rsidP="000C7164">
            <w:pPr>
              <w:pStyle w:val="Bodycopy"/>
            </w:pPr>
          </w:p>
          <w:p w14:paraId="5299F892" w14:textId="160B0C81" w:rsidR="00E5665A" w:rsidRPr="00E5665A" w:rsidRDefault="00E5665A" w:rsidP="000C7164">
            <w:pPr>
              <w:pStyle w:val="Bodycopy"/>
            </w:pPr>
            <w:r w:rsidRPr="00E5665A">
              <w:t xml:space="preserve">On completion of the </w:t>
            </w:r>
            <w:r w:rsidR="009106C1">
              <w:rPr>
                <w:i/>
              </w:rPr>
              <w:t>22497VIC</w:t>
            </w:r>
            <w:r w:rsidR="009106C1" w:rsidRPr="00443BC1">
              <w:rPr>
                <w:i/>
              </w:rPr>
              <w:t xml:space="preserve"> </w:t>
            </w:r>
            <w:r w:rsidR="000C7164">
              <w:rPr>
                <w:i/>
              </w:rPr>
              <w:t xml:space="preserve">Course in </w:t>
            </w:r>
            <w:r w:rsidR="007F0C07">
              <w:rPr>
                <w:i/>
              </w:rPr>
              <w:t>C</w:t>
            </w:r>
            <w:r w:rsidRPr="00443BC1">
              <w:rPr>
                <w:i/>
              </w:rPr>
              <w:t xml:space="preserve">oncrete </w:t>
            </w:r>
            <w:r w:rsidR="007F0C07">
              <w:rPr>
                <w:i/>
              </w:rPr>
              <w:t>P</w:t>
            </w:r>
            <w:r w:rsidRPr="00443BC1">
              <w:rPr>
                <w:i/>
              </w:rPr>
              <w:t xml:space="preserve">recast </w:t>
            </w:r>
            <w:r w:rsidR="007F0C07">
              <w:rPr>
                <w:i/>
              </w:rPr>
              <w:t>R</w:t>
            </w:r>
            <w:r w:rsidRPr="00443BC1">
              <w:rPr>
                <w:i/>
              </w:rPr>
              <w:t>ectification</w:t>
            </w:r>
            <w:r w:rsidRPr="00E5665A">
              <w:t>, participants will have the skills and knowledge to:</w:t>
            </w:r>
          </w:p>
          <w:p w14:paraId="77E1CEC1" w14:textId="77777777" w:rsidR="00E5665A" w:rsidRPr="00E5665A" w:rsidRDefault="00E5665A" w:rsidP="00A857F7">
            <w:pPr>
              <w:pStyle w:val="ListBullet"/>
              <w:spacing w:after="0"/>
            </w:pPr>
            <w:r w:rsidRPr="00E5665A">
              <w:t xml:space="preserve">identify hazards and associated risks when working in a concrete precast rectification </w:t>
            </w:r>
            <w:proofErr w:type="gramStart"/>
            <w:r w:rsidRPr="00E5665A">
              <w:t>role</w:t>
            </w:r>
            <w:proofErr w:type="gramEnd"/>
            <w:r w:rsidRPr="00E5665A">
              <w:t xml:space="preserve"> </w:t>
            </w:r>
          </w:p>
          <w:p w14:paraId="2CC5BA86" w14:textId="77777777" w:rsidR="00E5665A" w:rsidRPr="00E5665A" w:rsidRDefault="00E5665A" w:rsidP="00A857F7">
            <w:pPr>
              <w:pStyle w:val="ListBullet"/>
              <w:spacing w:after="0"/>
            </w:pPr>
            <w:r w:rsidRPr="00E5665A">
              <w:t xml:space="preserve">assess and determine appropriate patching and repair methods and material </w:t>
            </w:r>
            <w:proofErr w:type="gramStart"/>
            <w:r w:rsidRPr="00E5665A">
              <w:t>requirements</w:t>
            </w:r>
            <w:proofErr w:type="gramEnd"/>
          </w:p>
          <w:p w14:paraId="38917CA0" w14:textId="77777777" w:rsidR="00E5665A" w:rsidRPr="00E5665A" w:rsidRDefault="00E5665A" w:rsidP="00A857F7">
            <w:pPr>
              <w:pStyle w:val="ListBullet"/>
              <w:spacing w:after="0"/>
            </w:pPr>
            <w:r w:rsidRPr="00E5665A">
              <w:t xml:space="preserve">plan and safely prepare for concrete precast patch and repair </w:t>
            </w:r>
            <w:proofErr w:type="gramStart"/>
            <w:r w:rsidRPr="00E5665A">
              <w:t>tasks</w:t>
            </w:r>
            <w:proofErr w:type="gramEnd"/>
          </w:p>
          <w:p w14:paraId="4066C6B7" w14:textId="77777777" w:rsidR="00E5665A" w:rsidRPr="00E5665A" w:rsidRDefault="00E5665A" w:rsidP="00A857F7">
            <w:pPr>
              <w:pStyle w:val="ListBullet"/>
              <w:spacing w:after="0"/>
            </w:pPr>
            <w:r w:rsidRPr="00E5665A">
              <w:t xml:space="preserve">make accurate calculations, measurements and judgments for product mixing and material </w:t>
            </w:r>
            <w:proofErr w:type="gramStart"/>
            <w:r w:rsidRPr="00E5665A">
              <w:t>consistency</w:t>
            </w:r>
            <w:proofErr w:type="gramEnd"/>
          </w:p>
          <w:p w14:paraId="41E223FC" w14:textId="77777777" w:rsidR="00E5665A" w:rsidRPr="00E5665A" w:rsidRDefault="00E5665A" w:rsidP="00A857F7">
            <w:pPr>
              <w:pStyle w:val="ListBullet"/>
              <w:spacing w:after="0"/>
            </w:pPr>
            <w:r w:rsidRPr="00E5665A">
              <w:t xml:space="preserve">employ appropriate curing techniques for cement, grout and epoxy </w:t>
            </w:r>
            <w:proofErr w:type="gramStart"/>
            <w:r w:rsidRPr="00E5665A">
              <w:t>materials</w:t>
            </w:r>
            <w:proofErr w:type="gramEnd"/>
          </w:p>
          <w:p w14:paraId="1B8B5BA8" w14:textId="77777777" w:rsidR="00E5665A" w:rsidRPr="00E5665A" w:rsidRDefault="00E5665A" w:rsidP="00A857F7">
            <w:pPr>
              <w:pStyle w:val="ListBullet"/>
              <w:spacing w:after="0"/>
            </w:pPr>
            <w:r w:rsidRPr="00E5665A">
              <w:t xml:space="preserve">use a range of application and finishing techniques to various surface </w:t>
            </w:r>
            <w:proofErr w:type="gramStart"/>
            <w:r w:rsidRPr="00E5665A">
              <w:t>types</w:t>
            </w:r>
            <w:proofErr w:type="gramEnd"/>
          </w:p>
          <w:p w14:paraId="178A8C03" w14:textId="25FD7C5B" w:rsidR="00E5665A" w:rsidRPr="009F04FF" w:rsidRDefault="00A857F7" w:rsidP="00835961">
            <w:pPr>
              <w:pStyle w:val="ListBullet"/>
            </w:pPr>
            <w:r>
              <w:t>modify work processes</w:t>
            </w:r>
            <w:r w:rsidR="00E5665A" w:rsidRPr="00E5665A">
              <w:t>/repair methods</w:t>
            </w:r>
            <w:r w:rsidR="005D329F">
              <w:t>,</w:t>
            </w:r>
            <w:r w:rsidR="00E5665A" w:rsidRPr="00E5665A">
              <w:t xml:space="preserve"> according to changing circumstances.</w:t>
            </w:r>
          </w:p>
        </w:tc>
      </w:tr>
    </w:tbl>
    <w:p w14:paraId="39CF824B" w14:textId="77777777" w:rsidR="00A857F7" w:rsidRDefault="00A857F7">
      <w:pPr>
        <w:rPr>
          <w:b/>
        </w:rPr>
      </w:pPr>
      <w:r>
        <w:rPr>
          <w:b/>
        </w:rPr>
        <w:br w:type="page"/>
      </w:r>
    </w:p>
    <w:p w14:paraId="027D3537" w14:textId="77777777" w:rsidR="00A857F7" w:rsidRPr="00A97F99" w:rsidRDefault="00A857F7">
      <w:pP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902"/>
      </w:tblGrid>
      <w:tr w:rsidR="007E1101" w:rsidRPr="00982853" w14:paraId="7BFEFD00" w14:textId="77777777" w:rsidTr="00A97F99">
        <w:tc>
          <w:tcPr>
            <w:tcW w:w="1727" w:type="pct"/>
            <w:tcBorders>
              <w:right w:val="nil"/>
            </w:tcBorders>
            <w:shd w:val="clear" w:color="auto" w:fill="DBE5F1"/>
          </w:tcPr>
          <w:p w14:paraId="1C637E55" w14:textId="664D2D4B" w:rsidR="000D7FDC" w:rsidRPr="009F04FF" w:rsidRDefault="000D7FDC" w:rsidP="00A97F99">
            <w:pPr>
              <w:pStyle w:val="SectionBSubsection"/>
              <w:spacing w:before="80" w:after="80"/>
            </w:pPr>
            <w:bookmarkStart w:id="27" w:name="_Toc520987806"/>
            <w:r w:rsidRPr="009F04FF">
              <w:t>Development of the course</w:t>
            </w:r>
            <w:bookmarkEnd w:id="27"/>
          </w:p>
        </w:tc>
        <w:tc>
          <w:tcPr>
            <w:tcW w:w="3273" w:type="pct"/>
            <w:tcBorders>
              <w:left w:val="nil"/>
            </w:tcBorders>
            <w:shd w:val="clear" w:color="auto" w:fill="DBE5F1"/>
          </w:tcPr>
          <w:p w14:paraId="2FF242F2" w14:textId="7FE82056" w:rsidR="000D7FDC" w:rsidRPr="009F04FF" w:rsidRDefault="000D7FDC" w:rsidP="00A97F99">
            <w:pPr>
              <w:pStyle w:val="Standard"/>
              <w:spacing w:before="80" w:after="80"/>
            </w:pPr>
            <w:r w:rsidRPr="009F04FF">
              <w:t xml:space="preserve">Standards 1 and </w:t>
            </w:r>
            <w:r w:rsidR="000A3B0B" w:rsidRPr="009F04FF">
              <w:t>2 AQTF</w:t>
            </w:r>
            <w:r w:rsidRPr="009F04FF">
              <w:t xml:space="preserve"> S</w:t>
            </w:r>
            <w:r w:rsidR="00A97F99">
              <w:t>tandards for Accredited Courses</w:t>
            </w:r>
          </w:p>
        </w:tc>
      </w:tr>
      <w:tr w:rsidR="007E1101" w:rsidRPr="00982853" w14:paraId="1D043CB5" w14:textId="77777777" w:rsidTr="00A97F99">
        <w:trPr>
          <w:trHeight w:val="3121"/>
        </w:trPr>
        <w:tc>
          <w:tcPr>
            <w:tcW w:w="1727" w:type="pct"/>
          </w:tcPr>
          <w:p w14:paraId="003CE6F5" w14:textId="6A5D62E2" w:rsidR="00982853" w:rsidRPr="009F04FF" w:rsidRDefault="00DD7592" w:rsidP="00A97F99">
            <w:pPr>
              <w:pStyle w:val="SectionBSubsection2"/>
              <w:spacing w:before="80"/>
              <w:ind w:left="721" w:hanging="437"/>
            </w:pPr>
            <w:bookmarkStart w:id="28" w:name="_Toc520987807"/>
            <w:r w:rsidRPr="009F04FF">
              <w:t>Industry/</w:t>
            </w:r>
            <w:r w:rsidR="00982853" w:rsidRPr="009F04FF">
              <w:t xml:space="preserve">enterprise/ </w:t>
            </w:r>
            <w:r w:rsidR="000D7FDC" w:rsidRPr="009F04FF">
              <w:t>community needs</w:t>
            </w:r>
            <w:bookmarkEnd w:id="28"/>
          </w:p>
        </w:tc>
        <w:tc>
          <w:tcPr>
            <w:tcW w:w="3273" w:type="pct"/>
          </w:tcPr>
          <w:p w14:paraId="01C0783A" w14:textId="77777777" w:rsidR="00E5665A" w:rsidRDefault="00E5665A" w:rsidP="00A97F99">
            <w:pPr>
              <w:pStyle w:val="Bodycopy"/>
              <w:spacing w:before="80"/>
              <w:contextualSpacing w:val="0"/>
              <w:rPr>
                <w:rFonts w:eastAsia="Calibri"/>
                <w:b/>
                <w:lang w:eastAsia="en-US"/>
              </w:rPr>
            </w:pPr>
            <w:r w:rsidRPr="00E5665A">
              <w:rPr>
                <w:rFonts w:eastAsia="Calibri"/>
                <w:b/>
                <w:lang w:eastAsia="en-US"/>
              </w:rPr>
              <w:t>Background</w:t>
            </w:r>
          </w:p>
          <w:p w14:paraId="186F3A2D" w14:textId="77777777" w:rsidR="00A857F7" w:rsidRPr="00A97F99" w:rsidRDefault="00A857F7" w:rsidP="00E5665A">
            <w:pPr>
              <w:pStyle w:val="Bodycopy"/>
              <w:rPr>
                <w:rFonts w:eastAsia="Calibri"/>
                <w:b/>
                <w:sz w:val="16"/>
                <w:szCs w:val="16"/>
                <w:lang w:eastAsia="en-US"/>
              </w:rPr>
            </w:pPr>
          </w:p>
          <w:p w14:paraId="3AB41687" w14:textId="7CA114C5" w:rsidR="00A857F7" w:rsidRDefault="00B40D45" w:rsidP="00B40D45">
            <w:pPr>
              <w:pStyle w:val="Bodycopy"/>
              <w:rPr>
                <w:rFonts w:eastAsia="Calibri"/>
                <w:lang w:eastAsia="en-US"/>
              </w:rPr>
            </w:pPr>
            <w:r w:rsidRPr="00B40D45">
              <w:rPr>
                <w:rFonts w:eastAsia="Calibri"/>
                <w:lang w:eastAsia="en-US"/>
              </w:rPr>
              <w:t>The building industry in Australia has experienced unprecedented growth in recent years, largely due to favourable economic conditions and a rising population; in June 2017 Australia’s population experienced the fastest pace of expansion in the developed world</w:t>
            </w:r>
            <w:r w:rsidRPr="00B40D45">
              <w:rPr>
                <w:rFonts w:eastAsia="Calibri"/>
                <w:vertAlign w:val="superscript"/>
                <w:lang w:eastAsia="en-US"/>
              </w:rPr>
              <w:footnoteReference w:id="1"/>
            </w:r>
            <w:r w:rsidRPr="00B40D45">
              <w:rPr>
                <w:rFonts w:eastAsia="Calibri"/>
                <w:lang w:eastAsia="en-US"/>
              </w:rPr>
              <w:t>.</w:t>
            </w:r>
            <w:r w:rsidR="007C2887">
              <w:rPr>
                <w:rFonts w:eastAsia="Calibri"/>
                <w:lang w:eastAsia="en-US"/>
              </w:rPr>
              <w:t xml:space="preserve"> </w:t>
            </w:r>
            <w:r w:rsidRPr="00B40D45">
              <w:rPr>
                <w:rFonts w:eastAsia="Calibri"/>
                <w:lang w:eastAsia="en-US"/>
              </w:rPr>
              <w:t>Increased demand for housing, commercial precincts and infrastructure has caused investors, both private and government, to seek out efficient construction methods and materials to keep pace with societal requirements.</w:t>
            </w:r>
            <w:r w:rsidR="007C2887">
              <w:rPr>
                <w:rFonts w:eastAsia="Calibri"/>
                <w:lang w:eastAsia="en-US"/>
              </w:rPr>
              <w:t xml:space="preserve"> </w:t>
            </w:r>
          </w:p>
          <w:p w14:paraId="4C5A5CAB" w14:textId="77777777" w:rsidR="00A97F99" w:rsidRPr="00A97F99" w:rsidRDefault="00A97F99" w:rsidP="00B40D45">
            <w:pPr>
              <w:pStyle w:val="Bodycopy"/>
              <w:rPr>
                <w:rFonts w:eastAsia="Calibri"/>
                <w:sz w:val="16"/>
                <w:szCs w:val="16"/>
                <w:lang w:eastAsia="en-US"/>
              </w:rPr>
            </w:pPr>
          </w:p>
          <w:p w14:paraId="51BD6A02" w14:textId="0AE77CCD" w:rsidR="00B40D45" w:rsidRDefault="00B40D45" w:rsidP="00B40D45">
            <w:pPr>
              <w:pStyle w:val="Bodycopy"/>
              <w:rPr>
                <w:rFonts w:eastAsia="Calibri"/>
                <w:lang w:eastAsia="en-US"/>
              </w:rPr>
            </w:pPr>
            <w:r w:rsidRPr="00B40D45">
              <w:rPr>
                <w:rFonts w:eastAsia="Calibri"/>
                <w:lang w:eastAsia="en-US"/>
              </w:rPr>
              <w:t xml:space="preserve">The evolution of concrete precast product offers an appealing solution; it is easily transported, allows for precision in production and installation, and consists of low carbon material composites </w:t>
            </w:r>
            <w:r w:rsidR="00A97F99">
              <w:rPr>
                <w:rFonts w:eastAsia="Calibri"/>
                <w:lang w:eastAsia="en-US"/>
              </w:rPr>
              <w:t xml:space="preserve">that improve emission ratings. </w:t>
            </w:r>
            <w:r w:rsidRPr="00B40D45">
              <w:rPr>
                <w:rFonts w:eastAsia="Calibri"/>
                <w:lang w:eastAsia="en-US"/>
              </w:rPr>
              <w:t>These economic and sustainable benefits</w:t>
            </w:r>
            <w:r w:rsidRPr="00B40D45">
              <w:rPr>
                <w:rFonts w:eastAsia="Calibri"/>
                <w:vertAlign w:val="superscript"/>
                <w:lang w:eastAsia="en-US"/>
              </w:rPr>
              <w:footnoteReference w:id="2"/>
            </w:r>
            <w:r w:rsidRPr="00B40D45">
              <w:rPr>
                <w:rFonts w:eastAsia="Calibri"/>
                <w:lang w:eastAsia="en-US"/>
              </w:rPr>
              <w:t xml:space="preserve"> make it a popular choice for developers, with concrete precast wall panelling commonly applied to the construction of high rise apartments and industrial complexes.</w:t>
            </w:r>
            <w:r w:rsidR="007C2887">
              <w:rPr>
                <w:rFonts w:eastAsia="Calibri"/>
                <w:lang w:eastAsia="en-US"/>
              </w:rPr>
              <w:t xml:space="preserve"> </w:t>
            </w:r>
          </w:p>
          <w:p w14:paraId="7E1796DB" w14:textId="77777777" w:rsidR="00A857F7" w:rsidRPr="00A97F99" w:rsidRDefault="00A857F7" w:rsidP="00B40D45">
            <w:pPr>
              <w:pStyle w:val="Bodycopy"/>
              <w:rPr>
                <w:rFonts w:eastAsia="Calibri"/>
                <w:sz w:val="16"/>
                <w:szCs w:val="16"/>
                <w:lang w:eastAsia="en-US"/>
              </w:rPr>
            </w:pPr>
          </w:p>
          <w:p w14:paraId="7BC72885" w14:textId="52538AAB" w:rsidR="00B40D45" w:rsidRDefault="00B40D45" w:rsidP="00B40D45">
            <w:pPr>
              <w:pStyle w:val="Bodycopy"/>
              <w:rPr>
                <w:rFonts w:eastAsia="Calibri"/>
                <w:lang w:eastAsia="en-US"/>
              </w:rPr>
            </w:pPr>
            <w:r w:rsidRPr="00B40D45">
              <w:rPr>
                <w:rFonts w:eastAsia="Calibri"/>
                <w:lang w:eastAsia="en-US"/>
              </w:rPr>
              <w:t>The emergence of new concrete precast product necessitates the use of new work practices and associated skill and knowledge. Construction utilising this product involves a process of precise positioning, and specialised patching and finishing methods in order to support building integrity.</w:t>
            </w:r>
            <w:r w:rsidR="007C2887">
              <w:rPr>
                <w:rFonts w:eastAsia="Calibri"/>
                <w:lang w:eastAsia="en-US"/>
              </w:rPr>
              <w:t xml:space="preserve"> </w:t>
            </w:r>
          </w:p>
          <w:p w14:paraId="6A033D7A" w14:textId="77777777" w:rsidR="00A857F7" w:rsidRPr="00A97F99" w:rsidRDefault="00A857F7" w:rsidP="00B40D45">
            <w:pPr>
              <w:pStyle w:val="Bodycopy"/>
              <w:rPr>
                <w:rFonts w:eastAsia="Calibri"/>
                <w:sz w:val="16"/>
                <w:szCs w:val="16"/>
                <w:lang w:eastAsia="en-US"/>
              </w:rPr>
            </w:pPr>
          </w:p>
          <w:p w14:paraId="226A6CC8" w14:textId="5253DDDA" w:rsidR="00B40D45" w:rsidRDefault="00B40D45" w:rsidP="00B40D45">
            <w:pPr>
              <w:pStyle w:val="Bodycopy"/>
              <w:rPr>
                <w:rFonts w:eastAsia="Calibri"/>
                <w:lang w:eastAsia="en-US"/>
              </w:rPr>
            </w:pPr>
            <w:r w:rsidRPr="00B40D45">
              <w:rPr>
                <w:rFonts w:eastAsia="Calibri"/>
                <w:lang w:eastAsia="en-US"/>
              </w:rPr>
              <w:t xml:space="preserve">Building components cast within concrete precast elements during manufacture, such as stitch plates, ferrules, grout tubes and lifting points, require specific treatments by workers who possess a range of critical thinking, problem solving and trade level </w:t>
            </w:r>
            <w:r w:rsidR="00A857F7">
              <w:rPr>
                <w:rFonts w:eastAsia="Calibri"/>
                <w:lang w:eastAsia="en-US"/>
              </w:rPr>
              <w:t>skills, as well as product and o</w:t>
            </w:r>
            <w:r w:rsidRPr="00B40D45">
              <w:rPr>
                <w:rFonts w:eastAsia="Calibri"/>
                <w:lang w:eastAsia="en-US"/>
              </w:rPr>
              <w:t>ccup</w:t>
            </w:r>
            <w:r w:rsidR="00A857F7">
              <w:rPr>
                <w:rFonts w:eastAsia="Calibri"/>
                <w:lang w:eastAsia="en-US"/>
              </w:rPr>
              <w:t>ational health and safety (OHS)</w:t>
            </w:r>
            <w:r w:rsidRPr="00B40D45">
              <w:rPr>
                <w:rFonts w:eastAsia="Calibri"/>
                <w:lang w:eastAsia="en-US"/>
              </w:rPr>
              <w:t>/</w:t>
            </w:r>
            <w:r w:rsidR="00A857F7">
              <w:rPr>
                <w:rFonts w:eastAsia="Calibri"/>
                <w:lang w:eastAsia="en-US"/>
              </w:rPr>
              <w:t>w</w:t>
            </w:r>
            <w:r w:rsidRPr="00B40D45">
              <w:rPr>
                <w:rFonts w:eastAsia="Calibri"/>
                <w:lang w:eastAsia="en-US"/>
              </w:rPr>
              <w:t>ork health and safety (WHS) knowledge.</w:t>
            </w:r>
            <w:r w:rsidR="007C2887">
              <w:rPr>
                <w:rFonts w:eastAsia="Calibri"/>
                <w:lang w:eastAsia="en-US"/>
              </w:rPr>
              <w:t xml:space="preserve"> </w:t>
            </w:r>
          </w:p>
          <w:p w14:paraId="195A5D25" w14:textId="77777777" w:rsidR="00A857F7" w:rsidRPr="00A97F99" w:rsidRDefault="00A857F7" w:rsidP="00B40D45">
            <w:pPr>
              <w:pStyle w:val="Bodycopy"/>
              <w:rPr>
                <w:rFonts w:eastAsia="Calibri"/>
                <w:sz w:val="16"/>
                <w:szCs w:val="16"/>
                <w:lang w:eastAsia="en-US"/>
              </w:rPr>
            </w:pPr>
          </w:p>
          <w:p w14:paraId="2FC7BF57" w14:textId="17852B82" w:rsidR="00982853" w:rsidRPr="00A857F7" w:rsidRDefault="00B40D45" w:rsidP="00A857F7">
            <w:pPr>
              <w:pStyle w:val="Bodycopy"/>
              <w:spacing w:before="0" w:after="120"/>
              <w:contextualSpacing w:val="0"/>
              <w:rPr>
                <w:rFonts w:eastAsia="Calibri"/>
                <w:lang w:eastAsia="en-US"/>
              </w:rPr>
            </w:pPr>
            <w:r w:rsidRPr="00B40D45">
              <w:rPr>
                <w:rFonts w:eastAsia="Calibri"/>
                <w:lang w:eastAsia="en-US"/>
              </w:rPr>
              <w:t>However, the buoyant economy and unprecedented investment by Federal and State governments in infrastructure development ($8 billion per year to 2021)</w:t>
            </w:r>
            <w:r w:rsidRPr="00B40D45">
              <w:rPr>
                <w:rFonts w:eastAsia="Calibri"/>
                <w:vertAlign w:val="superscript"/>
                <w:lang w:eastAsia="en-US"/>
              </w:rPr>
              <w:footnoteReference w:id="3"/>
            </w:r>
            <w:r w:rsidRPr="00B40D45">
              <w:rPr>
                <w:rFonts w:eastAsia="Calibri"/>
                <w:lang w:eastAsia="en-US"/>
              </w:rPr>
              <w:t xml:space="preserve"> has put pressure on the supply of available trade labour.</w:t>
            </w:r>
            <w:r w:rsidR="007C2887">
              <w:rPr>
                <w:rFonts w:eastAsia="Calibri"/>
                <w:lang w:eastAsia="en-US"/>
              </w:rPr>
              <w:t xml:space="preserve"> </w:t>
            </w:r>
            <w:r w:rsidRPr="00B40D45">
              <w:rPr>
                <w:rFonts w:eastAsia="Calibri"/>
                <w:lang w:eastAsia="en-US"/>
              </w:rPr>
              <w:t>Labour shortages have been consistently reported for most building trade categories on a national basis in recent years.</w:t>
            </w:r>
            <w:r w:rsidR="007C2887">
              <w:rPr>
                <w:rFonts w:eastAsia="Calibri"/>
                <w:lang w:eastAsia="en-US"/>
              </w:rPr>
              <w:t xml:space="preserve"> </w:t>
            </w:r>
            <w:r w:rsidRPr="00B40D45">
              <w:rPr>
                <w:rFonts w:eastAsia="Calibri"/>
                <w:lang w:eastAsia="en-US"/>
              </w:rPr>
              <w:t>With the construction industry characterised by contract labour</w:t>
            </w:r>
            <w:r w:rsidRPr="00B40D45">
              <w:rPr>
                <w:rFonts w:eastAsia="Calibri"/>
                <w:vertAlign w:val="superscript"/>
                <w:lang w:eastAsia="en-US"/>
              </w:rPr>
              <w:footnoteReference w:id="4"/>
            </w:r>
            <w:r w:rsidRPr="00B40D45">
              <w:rPr>
                <w:rFonts w:eastAsia="Calibri"/>
                <w:lang w:eastAsia="en-US"/>
              </w:rPr>
              <w:t>, industry identified a need for skill development related to this particular building element.</w:t>
            </w:r>
          </w:p>
        </w:tc>
      </w:tr>
    </w:tbl>
    <w:p w14:paraId="7260FD75" w14:textId="77777777" w:rsidR="00A857F7" w:rsidRDefault="00A857F7">
      <w:pPr>
        <w:rPr>
          <w:b/>
        </w:rPr>
      </w:pPr>
      <w:r>
        <w:rPr>
          <w:b/>
        </w:rPr>
        <w:br w:type="page"/>
      </w:r>
    </w:p>
    <w:p w14:paraId="49773856" w14:textId="77777777" w:rsidR="00A857F7" w:rsidRDefault="00A857F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902"/>
      </w:tblGrid>
      <w:tr w:rsidR="00A857F7" w:rsidRPr="00982853" w14:paraId="4AABF6C6" w14:textId="77777777" w:rsidTr="00A97F99">
        <w:tc>
          <w:tcPr>
            <w:tcW w:w="1727" w:type="pct"/>
          </w:tcPr>
          <w:p w14:paraId="583D89B3" w14:textId="4CF51CDC" w:rsidR="00A857F7" w:rsidRPr="009F04FF" w:rsidRDefault="00A857F7" w:rsidP="00A857F7">
            <w:pPr>
              <w:pStyle w:val="SectionBSubsection2"/>
              <w:numPr>
                <w:ilvl w:val="0"/>
                <w:numId w:val="0"/>
              </w:numPr>
              <w:ind w:left="720" w:hanging="360"/>
            </w:pPr>
          </w:p>
        </w:tc>
        <w:tc>
          <w:tcPr>
            <w:tcW w:w="3273" w:type="pct"/>
            <w:tcBorders>
              <w:bottom w:val="single" w:sz="4" w:space="0" w:color="auto"/>
            </w:tcBorders>
          </w:tcPr>
          <w:p w14:paraId="30C1336B" w14:textId="77777777" w:rsidR="00A857F7" w:rsidRDefault="00A857F7" w:rsidP="00A857F7">
            <w:pPr>
              <w:pStyle w:val="Bodycopy"/>
              <w:rPr>
                <w:rFonts w:eastAsia="Calibri"/>
                <w:lang w:eastAsia="en-US"/>
              </w:rPr>
            </w:pPr>
            <w:r w:rsidRPr="00B40D45">
              <w:rPr>
                <w:rFonts w:eastAsia="Calibri"/>
                <w:lang w:eastAsia="en-US"/>
              </w:rPr>
              <w:t>The National Concrete Precast Repair Association (NCPRA), the peak body for the patch and repair of concrete precast elements, is concerned for the impact incorrect practices will have for the quality of construction projects. The NCPRA has cited numerous incidents of poor patching practices within the construction industry that may present serious issues related to building in</w:t>
            </w:r>
            <w:r>
              <w:rPr>
                <w:rFonts w:eastAsia="Calibri"/>
                <w:lang w:eastAsia="en-US"/>
              </w:rPr>
              <w:t xml:space="preserve">tegrity and public safety. </w:t>
            </w:r>
          </w:p>
          <w:p w14:paraId="3633D529" w14:textId="77777777" w:rsidR="00A857F7" w:rsidRDefault="00A857F7" w:rsidP="00A857F7">
            <w:pPr>
              <w:pStyle w:val="Bodycopy"/>
              <w:rPr>
                <w:rFonts w:eastAsia="Calibri"/>
                <w:lang w:eastAsia="en-US"/>
              </w:rPr>
            </w:pPr>
          </w:p>
          <w:p w14:paraId="72614DA8" w14:textId="437E79DE" w:rsidR="00A857F7" w:rsidRDefault="00A857F7" w:rsidP="00A857F7">
            <w:pPr>
              <w:pStyle w:val="Bodycopy"/>
              <w:rPr>
                <w:rFonts w:eastAsia="Calibri"/>
                <w:szCs w:val="22"/>
                <w:lang w:eastAsia="en-US"/>
              </w:rPr>
            </w:pPr>
            <w:r w:rsidRPr="00B40D45">
              <w:rPr>
                <w:rFonts w:eastAsia="Calibri"/>
                <w:szCs w:val="22"/>
                <w:lang w:eastAsia="en-US"/>
              </w:rPr>
              <w:t>Provision of a course focussed on concrete precast rectification would address this apparent skill gap and build workforce capability to meet current and future need in this area.</w:t>
            </w:r>
            <w:r w:rsidR="007C2887">
              <w:rPr>
                <w:rFonts w:eastAsia="Calibri"/>
                <w:szCs w:val="22"/>
                <w:lang w:eastAsia="en-US"/>
              </w:rPr>
              <w:t xml:space="preserve"> </w:t>
            </w:r>
          </w:p>
          <w:p w14:paraId="7D855265" w14:textId="77777777" w:rsidR="00A857F7" w:rsidRPr="00A857F7" w:rsidRDefault="00A857F7" w:rsidP="00A857F7">
            <w:pPr>
              <w:pStyle w:val="Bodycopy"/>
              <w:rPr>
                <w:rFonts w:eastAsia="Calibri"/>
                <w:lang w:eastAsia="en-US"/>
              </w:rPr>
            </w:pPr>
          </w:p>
          <w:p w14:paraId="19ED19E0" w14:textId="77777777" w:rsidR="00A857F7" w:rsidRDefault="00A857F7" w:rsidP="00A857F7">
            <w:pPr>
              <w:pStyle w:val="Bodycopy"/>
              <w:rPr>
                <w:rFonts w:eastAsia="Calibri"/>
                <w:b/>
                <w:lang w:eastAsia="en-US"/>
              </w:rPr>
            </w:pPr>
            <w:r w:rsidRPr="00F231AE">
              <w:rPr>
                <w:rFonts w:eastAsia="Calibri"/>
                <w:b/>
                <w:lang w:eastAsia="en-US"/>
              </w:rPr>
              <w:t xml:space="preserve">Target group for the course </w:t>
            </w:r>
          </w:p>
          <w:p w14:paraId="7EB6D7FC" w14:textId="77777777" w:rsidR="00A857F7" w:rsidRPr="00F231AE" w:rsidRDefault="00A857F7" w:rsidP="00A857F7">
            <w:pPr>
              <w:pStyle w:val="Bodycopy"/>
              <w:rPr>
                <w:rFonts w:eastAsia="Calibri"/>
                <w:b/>
                <w:lang w:eastAsia="en-US"/>
              </w:rPr>
            </w:pPr>
          </w:p>
          <w:p w14:paraId="380652F5" w14:textId="6E89C0B5" w:rsidR="00A857F7" w:rsidRPr="00B40D45" w:rsidRDefault="00A00847" w:rsidP="00A857F7">
            <w:pPr>
              <w:pStyle w:val="Bodycopy"/>
              <w:rPr>
                <w:rFonts w:eastAsia="Calibri"/>
                <w:lang w:eastAsia="en-US"/>
              </w:rPr>
            </w:pPr>
            <w:r>
              <w:rPr>
                <w:rFonts w:eastAsia="Calibri"/>
                <w:lang w:eastAsia="en-US"/>
              </w:rPr>
              <w:t>Participants undertaking this</w:t>
            </w:r>
            <w:r w:rsidR="00A857F7" w:rsidRPr="00B40D45">
              <w:rPr>
                <w:rFonts w:eastAsia="Calibri"/>
                <w:lang w:eastAsia="en-US"/>
              </w:rPr>
              <w:t xml:space="preserve"> course will come from a range of cohorts, which include:</w:t>
            </w:r>
          </w:p>
          <w:p w14:paraId="65A95DC3" w14:textId="77777777" w:rsidR="00A857F7" w:rsidRPr="00B40D45" w:rsidRDefault="00A857F7" w:rsidP="00A857F7">
            <w:pPr>
              <w:pStyle w:val="ListBullet"/>
              <w:spacing w:after="0"/>
              <w:rPr>
                <w:rFonts w:eastAsiaTheme="minorHAnsi"/>
              </w:rPr>
            </w:pPr>
            <w:r w:rsidRPr="00B40D45">
              <w:rPr>
                <w:rFonts w:eastAsiaTheme="minorHAnsi"/>
              </w:rPr>
              <w:t xml:space="preserve">new entrants to the building and construction industry with limited or no on-site experience </w:t>
            </w:r>
          </w:p>
          <w:p w14:paraId="2D7EFD19" w14:textId="77777777" w:rsidR="00A857F7" w:rsidRPr="00B40D45" w:rsidRDefault="00A857F7" w:rsidP="00A857F7">
            <w:pPr>
              <w:pStyle w:val="ListBullet"/>
              <w:spacing w:after="0"/>
              <w:rPr>
                <w:rFonts w:eastAsiaTheme="minorHAnsi"/>
              </w:rPr>
            </w:pPr>
            <w:r w:rsidRPr="00B40D45">
              <w:rPr>
                <w:rFonts w:eastAsiaTheme="minorHAnsi"/>
              </w:rPr>
              <w:t xml:space="preserve">existing workers in building and construction who wish to formalise their </w:t>
            </w:r>
            <w:proofErr w:type="gramStart"/>
            <w:r w:rsidRPr="00B40D45">
              <w:rPr>
                <w:rFonts w:eastAsiaTheme="minorHAnsi"/>
              </w:rPr>
              <w:t>experience</w:t>
            </w:r>
            <w:proofErr w:type="gramEnd"/>
            <w:r w:rsidRPr="00B40D45">
              <w:rPr>
                <w:rFonts w:eastAsiaTheme="minorHAnsi"/>
              </w:rPr>
              <w:t xml:space="preserve"> </w:t>
            </w:r>
          </w:p>
          <w:p w14:paraId="7BC07A33" w14:textId="4AA07804" w:rsidR="00A857F7" w:rsidRPr="00B40D45" w:rsidRDefault="00607380" w:rsidP="00A857F7">
            <w:pPr>
              <w:pStyle w:val="ListBullet"/>
              <w:spacing w:after="0"/>
              <w:rPr>
                <w:rFonts w:eastAsiaTheme="minorHAnsi"/>
              </w:rPr>
            </w:pPr>
            <w:r>
              <w:rPr>
                <w:rFonts w:eastAsiaTheme="minorHAnsi"/>
              </w:rPr>
              <w:t>qualified trades</w:t>
            </w:r>
            <w:r w:rsidR="00A857F7" w:rsidRPr="00B40D45">
              <w:rPr>
                <w:rFonts w:eastAsiaTheme="minorHAnsi"/>
              </w:rPr>
              <w:t>people from the building and construction industry wanting to extend their skill base.</w:t>
            </w:r>
          </w:p>
          <w:p w14:paraId="221CF9BB" w14:textId="030E2D4D" w:rsidR="00A857F7" w:rsidRDefault="00A857F7" w:rsidP="00A857F7">
            <w:pPr>
              <w:pStyle w:val="Bodycopy"/>
              <w:rPr>
                <w:rFonts w:eastAsia="Calibri"/>
                <w:lang w:eastAsia="en-US"/>
              </w:rPr>
            </w:pPr>
            <w:r w:rsidRPr="00F231AE">
              <w:rPr>
                <w:rFonts w:eastAsia="Calibri"/>
                <w:lang w:eastAsia="en-US"/>
              </w:rPr>
              <w:t>Participants are not expected to have knowledge of the building and construction indu</w:t>
            </w:r>
            <w:r w:rsidR="00A00847">
              <w:rPr>
                <w:rFonts w:eastAsia="Calibri"/>
                <w:lang w:eastAsia="en-US"/>
              </w:rPr>
              <w:t>stry prior to enrolling into this</w:t>
            </w:r>
            <w:r w:rsidRPr="00F231AE">
              <w:rPr>
                <w:rFonts w:eastAsia="Calibri"/>
                <w:lang w:eastAsia="en-US"/>
              </w:rPr>
              <w:t xml:space="preserve"> course.</w:t>
            </w:r>
          </w:p>
          <w:p w14:paraId="472CD650" w14:textId="77777777" w:rsidR="00A857F7" w:rsidRDefault="00A857F7" w:rsidP="00A857F7">
            <w:pPr>
              <w:pStyle w:val="Bodycopy"/>
              <w:rPr>
                <w:rFonts w:eastAsia="Calibri"/>
                <w:lang w:eastAsia="en-US"/>
              </w:rPr>
            </w:pPr>
          </w:p>
          <w:p w14:paraId="4CA53082" w14:textId="77777777" w:rsidR="00A857F7" w:rsidRDefault="00A857F7" w:rsidP="00A857F7">
            <w:pPr>
              <w:pStyle w:val="Bodycopy"/>
              <w:rPr>
                <w:rFonts w:eastAsia="Calibri"/>
                <w:b/>
                <w:lang w:eastAsia="en-US"/>
              </w:rPr>
            </w:pPr>
            <w:r w:rsidRPr="00F231AE">
              <w:rPr>
                <w:rFonts w:eastAsia="Calibri"/>
                <w:b/>
                <w:lang w:eastAsia="en-US"/>
              </w:rPr>
              <w:t>Anticipated demand for the course</w:t>
            </w:r>
          </w:p>
          <w:p w14:paraId="1E26A6E3" w14:textId="77777777" w:rsidR="00A857F7" w:rsidRPr="00F231AE" w:rsidRDefault="00A857F7" w:rsidP="00A857F7">
            <w:pPr>
              <w:pStyle w:val="Bodycopy"/>
              <w:rPr>
                <w:rFonts w:eastAsia="Calibri"/>
                <w:b/>
                <w:lang w:eastAsia="en-US"/>
              </w:rPr>
            </w:pPr>
          </w:p>
          <w:p w14:paraId="0657C12F" w14:textId="2FCC5A01" w:rsidR="00090C3F" w:rsidRDefault="00A00847" w:rsidP="00A857F7">
            <w:pPr>
              <w:pStyle w:val="Bodycopy"/>
              <w:rPr>
                <w:rFonts w:eastAsia="Calibri"/>
                <w:lang w:eastAsia="en-US"/>
              </w:rPr>
            </w:pPr>
            <w:r>
              <w:rPr>
                <w:rFonts w:eastAsia="Calibri"/>
                <w:lang w:eastAsia="en-US"/>
              </w:rPr>
              <w:t>Demand for this</w:t>
            </w:r>
            <w:r w:rsidR="00A857F7" w:rsidRPr="00B40D45">
              <w:rPr>
                <w:rFonts w:eastAsia="Calibri"/>
                <w:lang w:eastAsia="en-US"/>
              </w:rPr>
              <w:t xml:space="preserve"> course can be determined by current building industry statistics related to its si</w:t>
            </w:r>
            <w:r w:rsidR="00607380">
              <w:rPr>
                <w:rFonts w:eastAsia="Calibri"/>
                <w:lang w:eastAsia="en-US"/>
              </w:rPr>
              <w:t>ze and sector growth forecasts.</w:t>
            </w:r>
            <w:r w:rsidR="00A857F7" w:rsidRPr="00B40D45">
              <w:rPr>
                <w:rFonts w:eastAsia="Calibri"/>
                <w:lang w:eastAsia="en-US"/>
              </w:rPr>
              <w:t xml:space="preserve"> In Australia, the construction industry generates over $300 billion dollars in the domestic economy </w:t>
            </w:r>
            <w:proofErr w:type="gramStart"/>
            <w:r w:rsidR="00A857F7" w:rsidRPr="00B40D45">
              <w:rPr>
                <w:rFonts w:eastAsia="Calibri"/>
                <w:lang w:eastAsia="en-US"/>
              </w:rPr>
              <w:t>annually, and</w:t>
            </w:r>
            <w:proofErr w:type="gramEnd"/>
            <w:r w:rsidR="00A857F7" w:rsidRPr="00B40D45">
              <w:rPr>
                <w:rFonts w:eastAsia="Calibri"/>
                <w:lang w:eastAsia="en-US"/>
              </w:rPr>
              <w:t xml:space="preserve"> has a projected annual growth rate of 2.5% between 2017 and 2022</w:t>
            </w:r>
            <w:r w:rsidR="00A857F7" w:rsidRPr="00B40D45">
              <w:rPr>
                <w:rFonts w:eastAsia="Calibri"/>
                <w:vertAlign w:val="superscript"/>
                <w:lang w:eastAsia="en-US"/>
              </w:rPr>
              <w:footnoteReference w:id="5"/>
            </w:r>
            <w:r w:rsidR="00607380">
              <w:rPr>
                <w:rFonts w:eastAsia="Calibri"/>
                <w:lang w:eastAsia="en-US"/>
              </w:rPr>
              <w:t>.</w:t>
            </w:r>
            <w:r w:rsidR="00A857F7" w:rsidRPr="00B40D45">
              <w:rPr>
                <w:rFonts w:eastAsia="Calibri"/>
                <w:lang w:eastAsia="en-US"/>
              </w:rPr>
              <w:t xml:space="preserve"> It is the second largest industry in Australia and the third biggest contributor to workforce numbers, employing 1,040,000 Australians or 8.9% of the working population</w:t>
            </w:r>
            <w:r w:rsidR="00A857F7" w:rsidRPr="00B40D45">
              <w:rPr>
                <w:rFonts w:eastAsia="Calibri"/>
                <w:vertAlign w:val="superscript"/>
                <w:lang w:eastAsia="en-US"/>
              </w:rPr>
              <w:footnoteReference w:id="6"/>
            </w:r>
            <w:r w:rsidR="00A857F7" w:rsidRPr="00B40D45">
              <w:rPr>
                <w:rFonts w:eastAsia="Calibri"/>
                <w:lang w:eastAsia="en-US"/>
              </w:rPr>
              <w:t>.</w:t>
            </w:r>
            <w:r w:rsidR="007C2887">
              <w:rPr>
                <w:rFonts w:eastAsia="Calibri"/>
                <w:lang w:eastAsia="en-US"/>
              </w:rPr>
              <w:t xml:space="preserve"> </w:t>
            </w:r>
          </w:p>
          <w:p w14:paraId="2419140F" w14:textId="77777777" w:rsidR="00090C3F" w:rsidRDefault="00090C3F" w:rsidP="00A857F7">
            <w:pPr>
              <w:pStyle w:val="Bodycopy"/>
              <w:rPr>
                <w:rFonts w:eastAsia="Calibri"/>
                <w:lang w:eastAsia="en-US"/>
              </w:rPr>
            </w:pPr>
          </w:p>
          <w:p w14:paraId="4BD87922" w14:textId="5C012BCC" w:rsidR="00A857F7" w:rsidRPr="00090C3F" w:rsidRDefault="00A857F7" w:rsidP="00607380">
            <w:pPr>
              <w:pStyle w:val="Bodycopy"/>
              <w:spacing w:after="120"/>
              <w:rPr>
                <w:rFonts w:eastAsia="Calibri"/>
                <w:lang w:eastAsia="en-US"/>
              </w:rPr>
            </w:pPr>
            <w:r w:rsidRPr="00B40D45">
              <w:rPr>
                <w:rFonts w:eastAsia="Calibri"/>
                <w:lang w:eastAsia="en-US"/>
              </w:rPr>
              <w:t xml:space="preserve">Due to high international migration levels into Melbourne (now considered the migration capital of Australia), Victoria is the only </w:t>
            </w:r>
            <w:r w:rsidR="00607380">
              <w:rPr>
                <w:rFonts w:eastAsia="Calibri"/>
                <w:lang w:eastAsia="en-US"/>
              </w:rPr>
              <w:t>s</w:t>
            </w:r>
            <w:r w:rsidRPr="00B40D45">
              <w:rPr>
                <w:rFonts w:eastAsia="Calibri"/>
                <w:lang w:eastAsia="en-US"/>
              </w:rPr>
              <w:t xml:space="preserve">tate to record population growth at a rate higher than the national average </w:t>
            </w:r>
            <w:proofErr w:type="gramStart"/>
            <w:r w:rsidRPr="00B40D45">
              <w:rPr>
                <w:rFonts w:eastAsia="Calibri"/>
                <w:lang w:eastAsia="en-US"/>
              </w:rPr>
              <w:t>i.e.</w:t>
            </w:r>
            <w:proofErr w:type="gramEnd"/>
            <w:r w:rsidRPr="00B40D45">
              <w:rPr>
                <w:rFonts w:eastAsia="Calibri"/>
                <w:lang w:eastAsia="en-US"/>
              </w:rPr>
              <w:t xml:space="preserve"> 2.4% vs. 1.6%.</w:t>
            </w:r>
            <w:r w:rsidR="007C2887">
              <w:rPr>
                <w:rFonts w:eastAsia="Calibri"/>
                <w:lang w:eastAsia="en-US"/>
              </w:rPr>
              <w:t xml:space="preserve"> </w:t>
            </w:r>
            <w:r w:rsidRPr="00B40D45">
              <w:rPr>
                <w:rFonts w:eastAsia="Calibri"/>
                <w:lang w:eastAsia="en-US"/>
              </w:rPr>
              <w:t>This has spurred construction in the residential sector, particularly within</w:t>
            </w:r>
            <w:r>
              <w:rPr>
                <w:rFonts w:eastAsia="Calibri"/>
                <w:lang w:eastAsia="en-US"/>
              </w:rPr>
              <w:t xml:space="preserve"> the apartment market.</w:t>
            </w:r>
            <w:r w:rsidR="007C2887">
              <w:rPr>
                <w:rFonts w:eastAsia="Calibri"/>
                <w:lang w:eastAsia="en-US"/>
              </w:rPr>
              <w:t xml:space="preserve"> </w:t>
            </w:r>
          </w:p>
        </w:tc>
      </w:tr>
    </w:tbl>
    <w:p w14:paraId="2DCF4DF0" w14:textId="2EC87B60" w:rsidR="00090C3F" w:rsidRDefault="00090C3F">
      <w:pPr>
        <w:rPr>
          <w:b/>
        </w:rPr>
      </w:pPr>
      <w:r>
        <w:rPr>
          <w:b/>
        </w:rPr>
        <w:br w:type="page"/>
      </w:r>
    </w:p>
    <w:p w14:paraId="5C31DFCD" w14:textId="77777777" w:rsidR="007C2887" w:rsidRDefault="007C28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902"/>
      </w:tblGrid>
      <w:tr w:rsidR="00A857F7" w:rsidRPr="00982853" w14:paraId="0CE9BC9C" w14:textId="77777777" w:rsidTr="00A97F99">
        <w:tc>
          <w:tcPr>
            <w:tcW w:w="1727" w:type="pct"/>
          </w:tcPr>
          <w:p w14:paraId="10020113" w14:textId="054E7446" w:rsidR="00A857F7" w:rsidRPr="009F04FF" w:rsidRDefault="00A857F7" w:rsidP="00090C3F">
            <w:pPr>
              <w:pStyle w:val="SectionBSubsection2"/>
              <w:numPr>
                <w:ilvl w:val="0"/>
                <w:numId w:val="0"/>
              </w:numPr>
              <w:ind w:left="720" w:hanging="360"/>
            </w:pPr>
          </w:p>
        </w:tc>
        <w:tc>
          <w:tcPr>
            <w:tcW w:w="3273" w:type="pct"/>
            <w:tcBorders>
              <w:bottom w:val="single" w:sz="4" w:space="0" w:color="auto"/>
            </w:tcBorders>
          </w:tcPr>
          <w:p w14:paraId="57A75CC8" w14:textId="2953F3E9" w:rsidR="00090C3F" w:rsidRDefault="00090C3F" w:rsidP="00090C3F">
            <w:pPr>
              <w:pStyle w:val="Bodycopy"/>
              <w:rPr>
                <w:rFonts w:eastAsia="Calibri"/>
                <w:lang w:eastAsia="en-US"/>
              </w:rPr>
            </w:pPr>
            <w:r>
              <w:rPr>
                <w:rFonts w:eastAsia="Calibri"/>
                <w:lang w:eastAsia="en-US"/>
              </w:rPr>
              <w:t>A short-</w:t>
            </w:r>
            <w:r w:rsidRPr="00B40D45">
              <w:rPr>
                <w:rFonts w:eastAsia="Calibri"/>
                <w:lang w:eastAsia="en-US"/>
              </w:rPr>
              <w:t>term trough is expected within this sector; however elevated levels of activity are anticipate</w:t>
            </w:r>
            <w:r>
              <w:rPr>
                <w:rFonts w:eastAsia="Calibri"/>
                <w:lang w:eastAsia="en-US"/>
              </w:rPr>
              <w:t>d to be sustained in the medium-</w:t>
            </w:r>
            <w:r w:rsidR="00A24325">
              <w:rPr>
                <w:rFonts w:eastAsia="Calibri"/>
                <w:lang w:eastAsia="en-US"/>
              </w:rPr>
              <w:t>term.</w:t>
            </w:r>
            <w:r w:rsidRPr="00B40D45">
              <w:rPr>
                <w:rFonts w:eastAsia="Calibri"/>
                <w:lang w:eastAsia="en-US"/>
              </w:rPr>
              <w:t xml:space="preserve"> Non-residential building approvals are 40% higher than 2016-2017, suggesting there is more growth to come in the next twelve months</w:t>
            </w:r>
            <w:r w:rsidRPr="00B40D45">
              <w:rPr>
                <w:rFonts w:eastAsia="Calibri"/>
                <w:vertAlign w:val="superscript"/>
                <w:lang w:eastAsia="en-US"/>
              </w:rPr>
              <w:footnoteReference w:id="7"/>
            </w:r>
            <w:r w:rsidRPr="00B40D45">
              <w:rPr>
                <w:rFonts w:eastAsia="Calibri"/>
                <w:lang w:eastAsia="en-US"/>
              </w:rPr>
              <w:t>.</w:t>
            </w:r>
            <w:r w:rsidR="007C2887">
              <w:rPr>
                <w:rFonts w:eastAsia="Calibri"/>
                <w:lang w:eastAsia="en-US"/>
              </w:rPr>
              <w:t xml:space="preserve"> </w:t>
            </w:r>
            <w:r w:rsidRPr="00B40D45">
              <w:rPr>
                <w:rFonts w:eastAsia="Calibri"/>
                <w:lang w:eastAsia="en-US"/>
              </w:rPr>
              <w:t xml:space="preserve">Major transport infrastructure projects including the </w:t>
            </w:r>
            <w:r>
              <w:rPr>
                <w:rFonts w:eastAsia="Calibri"/>
                <w:lang w:eastAsia="en-US"/>
              </w:rPr>
              <w:br/>
            </w:r>
            <w:r w:rsidRPr="00B40D45">
              <w:rPr>
                <w:rFonts w:eastAsia="Calibri"/>
                <w:lang w:eastAsia="en-US"/>
              </w:rPr>
              <w:t>$11 billion Melbourne Metro Rail and $10 billion North East Link, are either in the planning or development phase, underpinning continued de</w:t>
            </w:r>
            <w:r>
              <w:rPr>
                <w:rFonts w:eastAsia="Calibri"/>
                <w:lang w:eastAsia="en-US"/>
              </w:rPr>
              <w:t>mand for labour into the medium-</w:t>
            </w:r>
            <w:r w:rsidRPr="00B40D45">
              <w:rPr>
                <w:rFonts w:eastAsia="Calibri"/>
                <w:lang w:eastAsia="en-US"/>
              </w:rPr>
              <w:t>term.</w:t>
            </w:r>
            <w:r w:rsidR="007C2887">
              <w:rPr>
                <w:rFonts w:eastAsia="Calibri"/>
                <w:lang w:eastAsia="en-US"/>
              </w:rPr>
              <w:t xml:space="preserve"> </w:t>
            </w:r>
          </w:p>
          <w:p w14:paraId="5E0E0146" w14:textId="77777777" w:rsidR="00090C3F" w:rsidRPr="00B40D45" w:rsidRDefault="00090C3F" w:rsidP="00090C3F">
            <w:pPr>
              <w:pStyle w:val="Bodycopy"/>
              <w:rPr>
                <w:rFonts w:eastAsia="Calibri"/>
                <w:lang w:eastAsia="en-US"/>
              </w:rPr>
            </w:pPr>
          </w:p>
          <w:p w14:paraId="4A9F54E6" w14:textId="77777777" w:rsidR="00090C3F" w:rsidRDefault="00090C3F" w:rsidP="00090C3F">
            <w:pPr>
              <w:pStyle w:val="Bodycopy"/>
              <w:rPr>
                <w:rFonts w:eastAsia="Calibri"/>
                <w:lang w:eastAsia="en-US"/>
              </w:rPr>
            </w:pPr>
            <w:r w:rsidRPr="00B40D45">
              <w:rPr>
                <w:rFonts w:eastAsia="Calibri"/>
                <w:lang w:eastAsia="en-US"/>
              </w:rPr>
              <w:t xml:space="preserve">As projections for construction activity overall are </w:t>
            </w:r>
            <w:proofErr w:type="gramStart"/>
            <w:r w:rsidRPr="00B40D45">
              <w:rPr>
                <w:rFonts w:eastAsia="Calibri"/>
                <w:lang w:eastAsia="en-US"/>
              </w:rPr>
              <w:t>positive, and</w:t>
            </w:r>
            <w:proofErr w:type="gramEnd"/>
            <w:r w:rsidRPr="00B40D45">
              <w:rPr>
                <w:rFonts w:eastAsia="Calibri"/>
                <w:lang w:eastAsia="en-US"/>
              </w:rPr>
              <w:t xml:space="preserve"> given the wide use of concrete precast elements within all sectors (note the use of precast concrete wall panels in residential construction more than tripled between 2001-2008</w:t>
            </w:r>
            <w:r w:rsidRPr="00B40D45">
              <w:rPr>
                <w:rFonts w:eastAsia="Calibri"/>
                <w:vertAlign w:val="superscript"/>
                <w:lang w:eastAsia="en-US"/>
              </w:rPr>
              <w:footnoteReference w:id="8"/>
            </w:r>
            <w:r w:rsidRPr="00B40D45">
              <w:rPr>
                <w:rFonts w:eastAsia="Calibri"/>
                <w:lang w:eastAsia="en-US"/>
              </w:rPr>
              <w:t>), a skilled and capable workforce is required to ensure concrete precast rectification is performed to regulatory and safety standards; this course facilitates that training.</w:t>
            </w:r>
          </w:p>
          <w:p w14:paraId="6E73EA96" w14:textId="77777777" w:rsidR="00090C3F" w:rsidRPr="00B40D45" w:rsidRDefault="00090C3F" w:rsidP="00090C3F">
            <w:pPr>
              <w:pStyle w:val="Bodycopy"/>
              <w:rPr>
                <w:rFonts w:eastAsia="Calibri"/>
                <w:lang w:eastAsia="en-US"/>
              </w:rPr>
            </w:pPr>
          </w:p>
          <w:p w14:paraId="5D88D923" w14:textId="77777777" w:rsidR="00090C3F" w:rsidRDefault="00090C3F" w:rsidP="00090C3F">
            <w:pPr>
              <w:pStyle w:val="Bodycopy"/>
              <w:rPr>
                <w:rFonts w:eastAsia="Calibri"/>
                <w:b/>
                <w:lang w:eastAsia="en-US"/>
              </w:rPr>
            </w:pPr>
            <w:r w:rsidRPr="00BF198A">
              <w:rPr>
                <w:rFonts w:eastAsia="Calibri"/>
                <w:b/>
                <w:lang w:eastAsia="en-US"/>
              </w:rPr>
              <w:t>Course consultation and validation process</w:t>
            </w:r>
          </w:p>
          <w:p w14:paraId="6FFB6F21" w14:textId="77777777" w:rsidR="00090C3F" w:rsidRPr="00BF198A" w:rsidRDefault="00090C3F" w:rsidP="00090C3F">
            <w:pPr>
              <w:pStyle w:val="Bodycopy"/>
              <w:rPr>
                <w:rFonts w:eastAsia="Calibri"/>
                <w:b/>
                <w:lang w:eastAsia="en-US"/>
              </w:rPr>
            </w:pPr>
          </w:p>
          <w:p w14:paraId="09B826D0" w14:textId="15F88F7D" w:rsidR="00090C3F" w:rsidRDefault="00090C3F" w:rsidP="00090C3F">
            <w:pPr>
              <w:pStyle w:val="Bodycopy"/>
              <w:rPr>
                <w:rFonts w:eastAsia="Calibri"/>
                <w:lang w:eastAsia="en-US"/>
              </w:rPr>
            </w:pPr>
            <w:r w:rsidRPr="00BF198A">
              <w:rPr>
                <w:rFonts w:eastAsia="Calibri"/>
                <w:lang w:eastAsia="en-US"/>
              </w:rPr>
              <w:t>Project steering committee (PSC) members represent the major stakeholders invested in the curriculum including the regulators for building (Victorian Buildin</w:t>
            </w:r>
            <w:r w:rsidR="007C2887">
              <w:rPr>
                <w:rFonts w:eastAsia="Calibri"/>
                <w:lang w:eastAsia="en-US"/>
              </w:rPr>
              <w:t>g Authority), safety (WorkS</w:t>
            </w:r>
            <w:r w:rsidRPr="00BF198A">
              <w:rPr>
                <w:rFonts w:eastAsia="Calibri"/>
                <w:lang w:eastAsia="en-US"/>
              </w:rPr>
              <w:t>afe Victoria) and the peak employer body (Master Builders Association of Victoria).</w:t>
            </w:r>
            <w:r w:rsidR="007C2887">
              <w:rPr>
                <w:rFonts w:eastAsia="Calibri"/>
                <w:lang w:eastAsia="en-US"/>
              </w:rPr>
              <w:t xml:space="preserve"> </w:t>
            </w:r>
            <w:r w:rsidRPr="00BF198A">
              <w:rPr>
                <w:rFonts w:eastAsia="Calibri"/>
                <w:lang w:eastAsia="en-US"/>
              </w:rPr>
              <w:t xml:space="preserve">The </w:t>
            </w:r>
            <w:r w:rsidR="007C2887">
              <w:rPr>
                <w:rFonts w:eastAsia="Calibri"/>
                <w:lang w:eastAsia="en-US"/>
              </w:rPr>
              <w:t>NCPRA</w:t>
            </w:r>
            <w:r w:rsidRPr="00BF198A">
              <w:rPr>
                <w:rFonts w:eastAsia="Calibri"/>
                <w:lang w:eastAsia="en-US"/>
              </w:rPr>
              <w:t>, the industry peak body, was represented through the executive.</w:t>
            </w:r>
            <w:r w:rsidR="007C2887">
              <w:rPr>
                <w:rFonts w:eastAsia="Calibri"/>
                <w:lang w:eastAsia="en-US"/>
              </w:rPr>
              <w:t xml:space="preserve"> </w:t>
            </w:r>
          </w:p>
          <w:p w14:paraId="6AD94007" w14:textId="77777777" w:rsidR="00090C3F" w:rsidRDefault="00090C3F" w:rsidP="00090C3F">
            <w:pPr>
              <w:pStyle w:val="Bodycopy"/>
              <w:rPr>
                <w:rFonts w:eastAsia="Calibri"/>
                <w:lang w:eastAsia="en-US"/>
              </w:rPr>
            </w:pPr>
          </w:p>
          <w:p w14:paraId="65FF0EE5" w14:textId="1F4456A1" w:rsidR="00090C3F" w:rsidRPr="00BF198A" w:rsidRDefault="00090C3F" w:rsidP="00090C3F">
            <w:pPr>
              <w:pStyle w:val="Bodycopy"/>
              <w:rPr>
                <w:rFonts w:eastAsia="Calibri"/>
                <w:lang w:eastAsia="en-US"/>
              </w:rPr>
            </w:pPr>
            <w:r w:rsidRPr="00BF198A">
              <w:rPr>
                <w:rFonts w:eastAsia="Calibri"/>
                <w:lang w:eastAsia="en-US"/>
              </w:rPr>
              <w:t>Key individual enterprises also held positions from private and public construction materials and building products suppliers, construction and building repair firms.</w:t>
            </w:r>
            <w:r w:rsidR="007C2887">
              <w:rPr>
                <w:rFonts w:eastAsia="Calibri"/>
                <w:lang w:eastAsia="en-US"/>
              </w:rPr>
              <w:t xml:space="preserve"> </w:t>
            </w:r>
          </w:p>
          <w:p w14:paraId="1BE341E5" w14:textId="77777777" w:rsidR="00090C3F" w:rsidRDefault="00090C3F" w:rsidP="00090C3F">
            <w:pPr>
              <w:pStyle w:val="Bodycopy"/>
              <w:rPr>
                <w:rFonts w:eastAsia="Calibri"/>
                <w:lang w:eastAsia="en-US"/>
              </w:rPr>
            </w:pPr>
          </w:p>
          <w:p w14:paraId="37EFFDD6" w14:textId="3CF68B2B" w:rsidR="00A857F7" w:rsidRPr="00090C3F" w:rsidRDefault="00090C3F" w:rsidP="00090C3F">
            <w:pPr>
              <w:pStyle w:val="Bodycopy"/>
              <w:spacing w:after="120"/>
              <w:rPr>
                <w:rFonts w:eastAsia="Calibri"/>
                <w:lang w:eastAsia="en-US"/>
              </w:rPr>
            </w:pPr>
            <w:r w:rsidRPr="00BF198A">
              <w:rPr>
                <w:rFonts w:eastAsia="Calibri"/>
                <w:lang w:eastAsia="en-US"/>
              </w:rPr>
              <w:t>Desktop reviews of current building and construction industry statistics and related concrete precast rectification research was also undertaken to support the development of the accredited course.</w:t>
            </w:r>
          </w:p>
        </w:tc>
      </w:tr>
    </w:tbl>
    <w:p w14:paraId="785C5866" w14:textId="77777777" w:rsidR="00090C3F" w:rsidRDefault="00090C3F">
      <w:r>
        <w:rPr>
          <w:b/>
        </w:rPr>
        <w:br w:type="page"/>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5840"/>
      </w:tblGrid>
      <w:tr w:rsidR="00A857F7" w:rsidRPr="00982853" w14:paraId="3FDB38CA" w14:textId="77777777" w:rsidTr="000C3815">
        <w:tc>
          <w:tcPr>
            <w:tcW w:w="1739" w:type="pct"/>
          </w:tcPr>
          <w:p w14:paraId="4CC98305" w14:textId="2AA0DD73" w:rsidR="00A857F7" w:rsidRPr="009F04FF" w:rsidRDefault="00A857F7" w:rsidP="00090C3F">
            <w:pPr>
              <w:pStyle w:val="SectionBSubsection2"/>
              <w:numPr>
                <w:ilvl w:val="0"/>
                <w:numId w:val="0"/>
              </w:numPr>
            </w:pPr>
          </w:p>
        </w:tc>
        <w:tc>
          <w:tcPr>
            <w:tcW w:w="3261" w:type="pct"/>
            <w:tcBorders>
              <w:bottom w:val="single" w:sz="4" w:space="0" w:color="auto"/>
            </w:tcBorders>
          </w:tcPr>
          <w:p w14:paraId="3E6C6A20" w14:textId="77777777" w:rsidR="00090C3F" w:rsidRDefault="00090C3F" w:rsidP="00090C3F">
            <w:pPr>
              <w:pStyle w:val="Bodycopy"/>
              <w:rPr>
                <w:rFonts w:eastAsia="Calibri"/>
                <w:b/>
                <w:lang w:eastAsia="en-US"/>
              </w:rPr>
            </w:pPr>
            <w:r w:rsidRPr="00BF198A">
              <w:rPr>
                <w:rFonts w:eastAsia="Calibri"/>
                <w:b/>
                <w:lang w:eastAsia="en-US"/>
              </w:rPr>
              <w:t xml:space="preserve">Project steering committee </w:t>
            </w:r>
          </w:p>
          <w:p w14:paraId="60302357" w14:textId="77777777" w:rsidR="00090C3F" w:rsidRPr="000C3815" w:rsidRDefault="00090C3F" w:rsidP="00090C3F">
            <w:pPr>
              <w:pStyle w:val="Bodycopy"/>
              <w:rPr>
                <w:rFonts w:eastAsia="Calibri"/>
                <w:b/>
                <w:sz w:val="16"/>
                <w:szCs w:val="16"/>
                <w:lang w:eastAsia="en-US"/>
              </w:rPr>
            </w:pPr>
          </w:p>
          <w:p w14:paraId="31C8B904" w14:textId="4503C29D" w:rsidR="00090C3F" w:rsidRDefault="00090C3F" w:rsidP="00090C3F">
            <w:pPr>
              <w:pStyle w:val="Bodycopy"/>
              <w:rPr>
                <w:rFonts w:eastAsia="Calibri"/>
                <w:lang w:eastAsia="en-US"/>
              </w:rPr>
            </w:pPr>
            <w:r w:rsidRPr="00BF198A">
              <w:rPr>
                <w:rFonts w:eastAsia="Calibri"/>
                <w:lang w:eastAsia="en-US"/>
              </w:rPr>
              <w:t xml:space="preserve">A </w:t>
            </w:r>
            <w:r>
              <w:rPr>
                <w:rFonts w:eastAsia="Calibri"/>
                <w:lang w:eastAsia="en-US"/>
              </w:rPr>
              <w:t>p</w:t>
            </w:r>
            <w:r w:rsidRPr="00BF198A">
              <w:rPr>
                <w:rFonts w:eastAsia="Calibri"/>
                <w:lang w:eastAsia="en-US"/>
              </w:rPr>
              <w:t xml:space="preserve">roject </w:t>
            </w:r>
            <w:r>
              <w:rPr>
                <w:rFonts w:eastAsia="Calibri"/>
                <w:lang w:eastAsia="en-US"/>
              </w:rPr>
              <w:t>s</w:t>
            </w:r>
            <w:r w:rsidRPr="00BF198A">
              <w:rPr>
                <w:rFonts w:eastAsia="Calibri"/>
                <w:lang w:eastAsia="en-US"/>
              </w:rPr>
              <w:t xml:space="preserve">teering </w:t>
            </w:r>
            <w:r>
              <w:rPr>
                <w:rFonts w:eastAsia="Calibri"/>
                <w:lang w:eastAsia="en-US"/>
              </w:rPr>
              <w:t>c</w:t>
            </w:r>
            <w:r w:rsidRPr="00BF198A">
              <w:rPr>
                <w:rFonts w:eastAsia="Calibri"/>
                <w:lang w:eastAsia="en-US"/>
              </w:rPr>
              <w:t>ommittee (PSC) was formed to guide the development of the accredited course, consisting of:</w:t>
            </w:r>
          </w:p>
          <w:p w14:paraId="2B7A4E3F" w14:textId="77777777" w:rsidR="00090C3F" w:rsidRPr="000C3815" w:rsidRDefault="00090C3F" w:rsidP="00090C3F">
            <w:pPr>
              <w:pStyle w:val="Bodycopy"/>
              <w:rPr>
                <w:rFonts w:eastAsia="Calibri"/>
                <w:sz w:val="16"/>
                <w:szCs w:val="16"/>
                <w:lang w:eastAsia="en-US"/>
              </w:rPr>
            </w:pPr>
          </w:p>
          <w:p w14:paraId="45615754" w14:textId="211FEF86" w:rsidR="00090C3F" w:rsidRPr="00090C3F" w:rsidRDefault="00090C3F" w:rsidP="00090C3F">
            <w:pPr>
              <w:pStyle w:val="Bodycopy"/>
              <w:tabs>
                <w:tab w:val="left" w:pos="2461"/>
              </w:tabs>
              <w:rPr>
                <w:rFonts w:eastAsia="Calibri"/>
                <w:lang w:eastAsia="en-US"/>
              </w:rPr>
            </w:pPr>
            <w:r w:rsidRPr="00977DD4">
              <w:rPr>
                <w:rFonts w:eastAsia="Calibri"/>
                <w:lang w:eastAsia="en-US"/>
              </w:rPr>
              <w:t>Len D’Agostino (Chair)</w:t>
            </w:r>
            <w:r>
              <w:rPr>
                <w:rFonts w:eastAsia="Calibri"/>
                <w:lang w:eastAsia="en-US"/>
              </w:rPr>
              <w:tab/>
            </w:r>
            <w:r w:rsidRPr="00090C3F">
              <w:rPr>
                <w:rFonts w:eastAsia="Calibri"/>
                <w:lang w:eastAsia="en-US"/>
              </w:rPr>
              <w:t xml:space="preserve">National Concrete Precast </w:t>
            </w:r>
            <w:r w:rsidRPr="00090C3F">
              <w:rPr>
                <w:rFonts w:eastAsia="Calibri"/>
                <w:lang w:eastAsia="en-US"/>
              </w:rPr>
              <w:tab/>
              <w:t>Repair Association</w:t>
            </w:r>
          </w:p>
          <w:p w14:paraId="6134B0A8" w14:textId="051013A7" w:rsidR="00090C3F" w:rsidRPr="00090C3F" w:rsidRDefault="00090C3F" w:rsidP="00090C3F">
            <w:pPr>
              <w:pStyle w:val="Bodycopy"/>
              <w:tabs>
                <w:tab w:val="left" w:pos="2461"/>
              </w:tabs>
              <w:contextualSpacing w:val="0"/>
              <w:rPr>
                <w:rFonts w:eastAsia="Calibri"/>
                <w:lang w:eastAsia="en-US"/>
              </w:rPr>
            </w:pPr>
            <w:r w:rsidRPr="00090C3F">
              <w:rPr>
                <w:rFonts w:eastAsia="Calibri"/>
                <w:lang w:eastAsia="en-US"/>
              </w:rPr>
              <w:t xml:space="preserve">Michael </w:t>
            </w:r>
            <w:proofErr w:type="spellStart"/>
            <w:r w:rsidRPr="00090C3F">
              <w:rPr>
                <w:rFonts w:eastAsia="Calibri"/>
                <w:lang w:eastAsia="en-US"/>
              </w:rPr>
              <w:t>Stambos</w:t>
            </w:r>
            <w:proofErr w:type="spellEnd"/>
            <w:r w:rsidRPr="00090C3F">
              <w:rPr>
                <w:rFonts w:eastAsia="Calibri"/>
                <w:lang w:eastAsia="en-US"/>
              </w:rPr>
              <w:tab/>
              <w:t>CXM Building Constructions</w:t>
            </w:r>
          </w:p>
          <w:p w14:paraId="54CEAF01" w14:textId="11E73818" w:rsidR="00090C3F" w:rsidRPr="00090C3F" w:rsidRDefault="000732DE" w:rsidP="000C3815">
            <w:pPr>
              <w:pStyle w:val="Bodycopy"/>
              <w:tabs>
                <w:tab w:val="left" w:pos="2461"/>
              </w:tabs>
              <w:ind w:right="-101"/>
              <w:contextualSpacing w:val="0"/>
              <w:rPr>
                <w:rFonts w:eastAsia="Calibri"/>
                <w:lang w:eastAsia="en-US"/>
              </w:rPr>
            </w:pPr>
            <w:r>
              <w:rPr>
                <w:rFonts w:eastAsia="Calibri"/>
                <w:lang w:eastAsia="en-US"/>
              </w:rPr>
              <w:t xml:space="preserve">Philip </w:t>
            </w:r>
            <w:proofErr w:type="spellStart"/>
            <w:r>
              <w:rPr>
                <w:rFonts w:eastAsia="Calibri"/>
                <w:lang w:eastAsia="en-US"/>
              </w:rPr>
              <w:t>Alviano</w:t>
            </w:r>
            <w:proofErr w:type="spellEnd"/>
            <w:r w:rsidR="00090C3F" w:rsidRPr="00090C3F">
              <w:rPr>
                <w:rFonts w:eastAsia="Calibri"/>
                <w:lang w:eastAsia="en-US"/>
              </w:rPr>
              <w:tab/>
              <w:t xml:space="preserve">Master Builders Association </w:t>
            </w:r>
            <w:r w:rsidR="000C3815">
              <w:rPr>
                <w:rFonts w:eastAsia="Calibri"/>
                <w:lang w:eastAsia="en-US"/>
              </w:rPr>
              <w:tab/>
            </w:r>
            <w:r>
              <w:rPr>
                <w:rFonts w:eastAsia="Calibri"/>
                <w:lang w:eastAsia="en-US"/>
              </w:rPr>
              <w:t>(MBA)</w:t>
            </w:r>
          </w:p>
          <w:p w14:paraId="4E487A1B" w14:textId="54A04703" w:rsidR="00090C3F" w:rsidRPr="00090C3F" w:rsidRDefault="00090C3F" w:rsidP="00090C3F">
            <w:pPr>
              <w:pStyle w:val="Bodycopy"/>
              <w:tabs>
                <w:tab w:val="left" w:pos="2461"/>
              </w:tabs>
              <w:contextualSpacing w:val="0"/>
              <w:rPr>
                <w:rFonts w:eastAsia="Calibri"/>
                <w:lang w:eastAsia="en-US"/>
              </w:rPr>
            </w:pPr>
            <w:r w:rsidRPr="00090C3F">
              <w:rPr>
                <w:rFonts w:eastAsia="Calibri"/>
                <w:lang w:eastAsia="en-US"/>
              </w:rPr>
              <w:t>Jennifer Mason</w:t>
            </w:r>
            <w:r w:rsidRPr="00090C3F">
              <w:rPr>
                <w:rFonts w:eastAsia="Calibri"/>
                <w:lang w:eastAsia="en-US"/>
              </w:rPr>
              <w:tab/>
              <w:t>Victorian Building Authority</w:t>
            </w:r>
          </w:p>
          <w:p w14:paraId="23D11216" w14:textId="5C2E06CE" w:rsidR="00090C3F" w:rsidRPr="00090C3F" w:rsidRDefault="00090C3F" w:rsidP="00090C3F">
            <w:pPr>
              <w:pStyle w:val="Bodycopy"/>
              <w:tabs>
                <w:tab w:val="left" w:pos="2461"/>
              </w:tabs>
              <w:contextualSpacing w:val="0"/>
              <w:rPr>
                <w:rFonts w:eastAsia="Calibri"/>
                <w:lang w:eastAsia="en-US"/>
              </w:rPr>
            </w:pPr>
            <w:r w:rsidRPr="00090C3F">
              <w:rPr>
                <w:rFonts w:eastAsia="Calibri"/>
                <w:lang w:eastAsia="en-US"/>
              </w:rPr>
              <w:t xml:space="preserve">Alan </w:t>
            </w:r>
            <w:proofErr w:type="spellStart"/>
            <w:r w:rsidRPr="00090C3F">
              <w:rPr>
                <w:rFonts w:eastAsia="Calibri"/>
                <w:lang w:eastAsia="en-US"/>
              </w:rPr>
              <w:t>Threadwell</w:t>
            </w:r>
            <w:proofErr w:type="spellEnd"/>
            <w:r w:rsidRPr="00090C3F">
              <w:rPr>
                <w:rFonts w:eastAsia="Calibri"/>
                <w:lang w:eastAsia="en-US"/>
              </w:rPr>
              <w:tab/>
              <w:t>Metropolitan Fire Brigade</w:t>
            </w:r>
          </w:p>
          <w:p w14:paraId="6CC7E6F9" w14:textId="293D0C9E" w:rsidR="00090C3F" w:rsidRPr="00090C3F" w:rsidRDefault="007C2887" w:rsidP="00090C3F">
            <w:pPr>
              <w:pStyle w:val="Bodycopy"/>
              <w:tabs>
                <w:tab w:val="left" w:pos="2461"/>
              </w:tabs>
              <w:contextualSpacing w:val="0"/>
              <w:rPr>
                <w:rFonts w:eastAsia="Calibri"/>
                <w:lang w:eastAsia="en-US"/>
              </w:rPr>
            </w:pPr>
            <w:r>
              <w:rPr>
                <w:rFonts w:eastAsia="Calibri"/>
                <w:lang w:eastAsia="en-US"/>
              </w:rPr>
              <w:t>Guy Phillips</w:t>
            </w:r>
            <w:r>
              <w:rPr>
                <w:rFonts w:eastAsia="Calibri"/>
                <w:lang w:eastAsia="en-US"/>
              </w:rPr>
              <w:tab/>
              <w:t>WorkS</w:t>
            </w:r>
            <w:r w:rsidR="00090C3F" w:rsidRPr="00090C3F">
              <w:rPr>
                <w:rFonts w:eastAsia="Calibri"/>
                <w:lang w:eastAsia="en-US"/>
              </w:rPr>
              <w:t>afe</w:t>
            </w:r>
            <w:r w:rsidR="00090C3F">
              <w:rPr>
                <w:rFonts w:eastAsia="Calibri"/>
                <w:lang w:eastAsia="en-US"/>
              </w:rPr>
              <w:t xml:space="preserve"> </w:t>
            </w:r>
            <w:r>
              <w:rPr>
                <w:rFonts w:eastAsia="Calibri"/>
                <w:lang w:eastAsia="en-US"/>
              </w:rPr>
              <w:t>Victoria</w:t>
            </w:r>
          </w:p>
          <w:p w14:paraId="723C9152" w14:textId="72B9F9E2" w:rsidR="00090C3F" w:rsidRPr="00090C3F" w:rsidRDefault="00090C3F" w:rsidP="00090C3F">
            <w:pPr>
              <w:pStyle w:val="Bodycopy"/>
              <w:tabs>
                <w:tab w:val="left" w:pos="2461"/>
              </w:tabs>
              <w:contextualSpacing w:val="0"/>
              <w:rPr>
                <w:rFonts w:eastAsia="Calibri"/>
                <w:lang w:eastAsia="en-US"/>
              </w:rPr>
            </w:pPr>
            <w:r w:rsidRPr="00090C3F">
              <w:rPr>
                <w:rFonts w:eastAsia="Calibri"/>
                <w:lang w:eastAsia="en-US"/>
              </w:rPr>
              <w:t xml:space="preserve">Stephen </w:t>
            </w:r>
            <w:proofErr w:type="spellStart"/>
            <w:r w:rsidRPr="00090C3F">
              <w:rPr>
                <w:rFonts w:eastAsia="Calibri"/>
                <w:lang w:eastAsia="en-US"/>
              </w:rPr>
              <w:t>Mellios</w:t>
            </w:r>
            <w:proofErr w:type="spellEnd"/>
            <w:r w:rsidRPr="00090C3F">
              <w:rPr>
                <w:rFonts w:eastAsia="Calibri"/>
                <w:lang w:eastAsia="en-US"/>
              </w:rPr>
              <w:tab/>
              <w:t>Kane Constructions</w:t>
            </w:r>
          </w:p>
          <w:p w14:paraId="0E188A8D" w14:textId="71BF878A" w:rsidR="00090C3F" w:rsidRPr="000C3815" w:rsidRDefault="00090C3F" w:rsidP="00090C3F">
            <w:pPr>
              <w:pStyle w:val="Bodycopy"/>
              <w:rPr>
                <w:rFonts w:eastAsia="Calibri"/>
                <w:sz w:val="16"/>
                <w:szCs w:val="16"/>
                <w:lang w:eastAsia="en-US"/>
              </w:rPr>
            </w:pPr>
          </w:p>
          <w:p w14:paraId="052249AF" w14:textId="77777777" w:rsidR="00090C3F" w:rsidRPr="00090C3F" w:rsidRDefault="00090C3F" w:rsidP="00090C3F">
            <w:pPr>
              <w:pStyle w:val="Bodycopy"/>
              <w:rPr>
                <w:rFonts w:eastAsia="Calibri"/>
                <w:b/>
                <w:lang w:eastAsia="en-US"/>
              </w:rPr>
            </w:pPr>
            <w:r w:rsidRPr="00090C3F">
              <w:rPr>
                <w:rFonts w:eastAsia="Calibri"/>
                <w:b/>
                <w:lang w:eastAsia="en-US"/>
              </w:rPr>
              <w:t>In attendance:</w:t>
            </w:r>
          </w:p>
          <w:p w14:paraId="6AA1FFF7" w14:textId="6112A85D" w:rsidR="00090C3F" w:rsidRDefault="00090C3F" w:rsidP="000C3815">
            <w:pPr>
              <w:pStyle w:val="Bodycopy"/>
              <w:tabs>
                <w:tab w:val="left" w:pos="2461"/>
              </w:tabs>
              <w:contextualSpacing w:val="0"/>
              <w:rPr>
                <w:rFonts w:eastAsia="Calibri"/>
                <w:lang w:val="en-US" w:eastAsia="en-US"/>
              </w:rPr>
            </w:pPr>
            <w:r w:rsidRPr="000F3AC0">
              <w:rPr>
                <w:rFonts w:eastAsia="Calibri"/>
                <w:lang w:val="en-US" w:eastAsia="en-US"/>
              </w:rPr>
              <w:t>Teresa Signorello</w:t>
            </w:r>
            <w:r>
              <w:rPr>
                <w:rFonts w:eastAsia="Calibri"/>
                <w:lang w:val="en-US" w:eastAsia="en-US"/>
              </w:rPr>
              <w:tab/>
            </w:r>
            <w:r w:rsidR="007C2887">
              <w:rPr>
                <w:rFonts w:eastAsia="Calibri"/>
                <w:lang w:val="en-US" w:eastAsia="en-US"/>
              </w:rPr>
              <w:t xml:space="preserve">CMM, Building </w:t>
            </w:r>
            <w:r w:rsidRPr="00090C3F">
              <w:rPr>
                <w:rFonts w:eastAsia="Calibri"/>
                <w:lang w:val="en-US" w:eastAsia="en-US"/>
              </w:rPr>
              <w:t xml:space="preserve">Industries, </w:t>
            </w:r>
            <w:r w:rsidR="007C2887">
              <w:rPr>
                <w:rFonts w:eastAsia="Calibri"/>
                <w:lang w:val="en-US" w:eastAsia="en-US"/>
              </w:rPr>
              <w:tab/>
            </w:r>
            <w:proofErr w:type="spellStart"/>
            <w:r w:rsidRPr="00090C3F">
              <w:rPr>
                <w:rFonts w:eastAsia="Calibri"/>
                <w:lang w:val="en-US" w:eastAsia="en-US"/>
              </w:rPr>
              <w:t>Holmesglen</w:t>
            </w:r>
            <w:proofErr w:type="spellEnd"/>
            <w:r w:rsidRPr="00090C3F">
              <w:rPr>
                <w:rFonts w:eastAsia="Calibri"/>
                <w:lang w:val="en-US" w:eastAsia="en-US"/>
              </w:rPr>
              <w:t xml:space="preserve"> Institute</w:t>
            </w:r>
          </w:p>
          <w:p w14:paraId="3BF3889C" w14:textId="765716CB" w:rsidR="000732DE" w:rsidRDefault="00BB4C89" w:rsidP="000C3815">
            <w:pPr>
              <w:pStyle w:val="Bodycopy"/>
              <w:tabs>
                <w:tab w:val="left" w:pos="2461"/>
                <w:tab w:val="left" w:pos="2506"/>
              </w:tabs>
              <w:contextualSpacing w:val="0"/>
              <w:rPr>
                <w:rFonts w:eastAsia="Calibri"/>
                <w:lang w:val="en-US" w:eastAsia="en-US"/>
              </w:rPr>
            </w:pPr>
            <w:r>
              <w:rPr>
                <w:rFonts w:eastAsia="Calibri"/>
                <w:lang w:val="en-US" w:eastAsia="en-US"/>
              </w:rPr>
              <w:t>Susan Fechner</w:t>
            </w:r>
            <w:r>
              <w:rPr>
                <w:rFonts w:eastAsia="Calibri"/>
                <w:lang w:val="en-US" w:eastAsia="en-US"/>
              </w:rPr>
              <w:tab/>
            </w:r>
            <w:r w:rsidR="00090C3F" w:rsidRPr="00090C3F">
              <w:rPr>
                <w:rFonts w:eastAsia="Calibri"/>
                <w:lang w:val="en-US" w:eastAsia="en-US"/>
              </w:rPr>
              <w:t xml:space="preserve">CMM Project </w:t>
            </w:r>
            <w:r w:rsidR="007C2887">
              <w:rPr>
                <w:rFonts w:eastAsia="Calibri"/>
                <w:lang w:val="en-US" w:eastAsia="en-US"/>
              </w:rPr>
              <w:t xml:space="preserve">Officer, </w:t>
            </w:r>
            <w:r w:rsidR="000C3815">
              <w:rPr>
                <w:rFonts w:eastAsia="Calibri"/>
                <w:lang w:val="en-US" w:eastAsia="en-US"/>
              </w:rPr>
              <w:br/>
            </w:r>
            <w:r w:rsidR="000C3815">
              <w:rPr>
                <w:rFonts w:eastAsia="Calibri"/>
                <w:lang w:val="en-US" w:eastAsia="en-US"/>
              </w:rPr>
              <w:tab/>
            </w:r>
            <w:r w:rsidR="007C2887">
              <w:rPr>
                <w:rFonts w:eastAsia="Calibri"/>
                <w:lang w:val="en-US" w:eastAsia="en-US"/>
              </w:rPr>
              <w:t xml:space="preserve">Building </w:t>
            </w:r>
            <w:r w:rsidR="00090C3F" w:rsidRPr="00090C3F">
              <w:rPr>
                <w:rFonts w:eastAsia="Calibri"/>
                <w:lang w:val="en-US" w:eastAsia="en-US"/>
              </w:rPr>
              <w:t xml:space="preserve">Industries, </w:t>
            </w:r>
            <w:r w:rsidR="000C3815">
              <w:rPr>
                <w:rFonts w:eastAsia="Calibri"/>
                <w:lang w:val="en-US" w:eastAsia="en-US"/>
              </w:rPr>
              <w:tab/>
            </w:r>
            <w:proofErr w:type="spellStart"/>
            <w:r w:rsidR="00090C3F">
              <w:rPr>
                <w:rFonts w:eastAsia="Calibri"/>
                <w:lang w:val="en-US" w:eastAsia="en-US"/>
              </w:rPr>
              <w:t>Holmesglen</w:t>
            </w:r>
            <w:proofErr w:type="spellEnd"/>
            <w:r w:rsidR="00090C3F">
              <w:rPr>
                <w:rFonts w:eastAsia="Calibri"/>
                <w:lang w:val="en-US" w:eastAsia="en-US"/>
              </w:rPr>
              <w:t xml:space="preserve"> Institute</w:t>
            </w:r>
          </w:p>
          <w:p w14:paraId="44252CBE" w14:textId="77777777" w:rsidR="003004C4" w:rsidRPr="000C3815" w:rsidRDefault="003004C4" w:rsidP="000C3815">
            <w:pPr>
              <w:pStyle w:val="Bodycopy"/>
              <w:tabs>
                <w:tab w:val="left" w:pos="2506"/>
              </w:tabs>
              <w:rPr>
                <w:rFonts w:eastAsia="Calibri"/>
                <w:sz w:val="16"/>
                <w:szCs w:val="16"/>
                <w:lang w:eastAsia="en-US"/>
              </w:rPr>
            </w:pPr>
          </w:p>
          <w:p w14:paraId="5DDE5C29" w14:textId="7DBF822F" w:rsidR="00090C3F" w:rsidRPr="000F3AC0" w:rsidRDefault="00090C3F" w:rsidP="00090C3F">
            <w:pPr>
              <w:pStyle w:val="Bodycopy"/>
              <w:rPr>
                <w:rFonts w:eastAsia="Calibri"/>
                <w:lang w:eastAsia="en-US"/>
              </w:rPr>
            </w:pPr>
            <w:r w:rsidRPr="000F3AC0">
              <w:rPr>
                <w:rFonts w:eastAsia="Calibri"/>
                <w:lang w:eastAsia="en-US"/>
              </w:rPr>
              <w:t xml:space="preserve">The role of the PSC was to evaluate, confirm </w:t>
            </w:r>
            <w:r w:rsidR="004107EF">
              <w:rPr>
                <w:rFonts w:eastAsia="Calibri"/>
                <w:lang w:eastAsia="en-US"/>
              </w:rPr>
              <w:t>and validate the outcomes of the</w:t>
            </w:r>
            <w:r w:rsidRPr="000F3AC0">
              <w:rPr>
                <w:rFonts w:eastAsia="Calibri"/>
                <w:lang w:eastAsia="en-US"/>
              </w:rPr>
              <w:t xml:space="preserve"> course.</w:t>
            </w:r>
            <w:r w:rsidR="007C2887">
              <w:rPr>
                <w:rFonts w:eastAsia="Calibri"/>
                <w:lang w:eastAsia="en-US"/>
              </w:rPr>
              <w:t xml:space="preserve"> </w:t>
            </w:r>
            <w:r w:rsidRPr="000F3AC0">
              <w:rPr>
                <w:rFonts w:eastAsia="Calibri"/>
                <w:lang w:eastAsia="en-US"/>
              </w:rPr>
              <w:t>The members also provided technical information throughout the project.</w:t>
            </w:r>
            <w:r w:rsidR="007C2887">
              <w:rPr>
                <w:rFonts w:eastAsia="Calibri"/>
                <w:lang w:eastAsia="en-US"/>
              </w:rPr>
              <w:t xml:space="preserve"> </w:t>
            </w:r>
            <w:r w:rsidR="000732DE">
              <w:rPr>
                <w:rFonts w:eastAsia="Calibri"/>
                <w:lang w:eastAsia="en-US"/>
              </w:rPr>
              <w:t xml:space="preserve"> P. </w:t>
            </w:r>
            <w:proofErr w:type="spellStart"/>
            <w:r w:rsidR="000732DE">
              <w:rPr>
                <w:rFonts w:eastAsia="Calibri"/>
                <w:lang w:eastAsia="en-US"/>
              </w:rPr>
              <w:t>Alviano</w:t>
            </w:r>
            <w:proofErr w:type="spellEnd"/>
            <w:r w:rsidR="000732DE">
              <w:rPr>
                <w:rFonts w:eastAsia="Calibri"/>
                <w:lang w:eastAsia="en-US"/>
              </w:rPr>
              <w:t xml:space="preserve"> replaced C. Williams as PSC representative for the MBA after the first PSC meeting.  D. Hocking and B. McMurray relinquished their roles during the project due to unforeseen circumstances.</w:t>
            </w:r>
          </w:p>
          <w:p w14:paraId="434A86CA" w14:textId="77777777" w:rsidR="00090C3F" w:rsidRPr="000C3815" w:rsidRDefault="00090C3F" w:rsidP="00090C3F">
            <w:pPr>
              <w:pStyle w:val="Bodycopy"/>
              <w:rPr>
                <w:rFonts w:eastAsia="Calibri"/>
                <w:sz w:val="16"/>
                <w:szCs w:val="16"/>
                <w:lang w:eastAsia="en-US"/>
              </w:rPr>
            </w:pPr>
          </w:p>
          <w:p w14:paraId="36826C15" w14:textId="4DF952CA" w:rsidR="00090C3F" w:rsidRPr="000F3AC0" w:rsidRDefault="00090C3F" w:rsidP="00090C3F">
            <w:pPr>
              <w:pStyle w:val="Bodycopy"/>
              <w:rPr>
                <w:rFonts w:eastAsia="Calibri"/>
                <w:lang w:eastAsia="en-US"/>
              </w:rPr>
            </w:pPr>
            <w:r w:rsidRPr="000F3AC0">
              <w:rPr>
                <w:rFonts w:eastAsia="Calibri"/>
                <w:lang w:eastAsia="en-US"/>
              </w:rPr>
              <w:t>The outcomes of several national units were carefully considered by the PSC with respect to their potential relevance and application to the course context.</w:t>
            </w:r>
            <w:r w:rsidR="007C2887">
              <w:rPr>
                <w:rFonts w:eastAsia="Calibri"/>
                <w:lang w:eastAsia="en-US"/>
              </w:rPr>
              <w:t xml:space="preserve"> </w:t>
            </w:r>
          </w:p>
          <w:p w14:paraId="44793DA4" w14:textId="4B8E90BF" w:rsidR="00090C3F" w:rsidRPr="009F04FF" w:rsidRDefault="004107EF" w:rsidP="00090C3F">
            <w:pPr>
              <w:pStyle w:val="Bodycopy"/>
              <w:rPr>
                <w:lang w:eastAsia="en-US"/>
              </w:rPr>
            </w:pPr>
            <w:r>
              <w:rPr>
                <w:lang w:eastAsia="en-US"/>
              </w:rPr>
              <w:t>The</w:t>
            </w:r>
            <w:r w:rsidR="00090C3F" w:rsidRPr="009F04FF">
              <w:rPr>
                <w:lang w:eastAsia="en-US"/>
              </w:rPr>
              <w:t xml:space="preserve"> course:</w:t>
            </w:r>
          </w:p>
          <w:p w14:paraId="7A3E9883" w14:textId="77777777" w:rsidR="00090C3F" w:rsidRPr="009F04FF" w:rsidRDefault="00090C3F" w:rsidP="000C3815">
            <w:pPr>
              <w:pStyle w:val="ListBullet"/>
              <w:spacing w:before="80" w:after="0"/>
              <w:rPr>
                <w:lang w:eastAsia="en-US"/>
              </w:rPr>
            </w:pPr>
            <w:r w:rsidRPr="009F04FF">
              <w:rPr>
                <w:lang w:eastAsia="en-US"/>
              </w:rPr>
              <w:t xml:space="preserve">does not duplicate, by title or coverage, the outcomes of an endorsed training package </w:t>
            </w:r>
            <w:proofErr w:type="gramStart"/>
            <w:r w:rsidRPr="009F04FF">
              <w:rPr>
                <w:lang w:eastAsia="en-US"/>
              </w:rPr>
              <w:t>qualification</w:t>
            </w:r>
            <w:proofErr w:type="gramEnd"/>
          </w:p>
          <w:p w14:paraId="4E6DD4EC" w14:textId="77777777" w:rsidR="00090C3F" w:rsidRPr="009F04FF" w:rsidRDefault="00090C3F" w:rsidP="000C3815">
            <w:pPr>
              <w:pStyle w:val="ListBullet"/>
              <w:spacing w:before="80" w:after="0"/>
              <w:rPr>
                <w:lang w:eastAsia="en-US"/>
              </w:rPr>
            </w:pPr>
            <w:r w:rsidRPr="009F04FF">
              <w:rPr>
                <w:lang w:eastAsia="en-US"/>
              </w:rPr>
              <w:t xml:space="preserve">is not a subset of a single training package qualification that could be recognised through one or more statements of attainment or a skill </w:t>
            </w:r>
            <w:proofErr w:type="gramStart"/>
            <w:r w:rsidRPr="009F04FF">
              <w:rPr>
                <w:lang w:eastAsia="en-US"/>
              </w:rPr>
              <w:t>set</w:t>
            </w:r>
            <w:proofErr w:type="gramEnd"/>
          </w:p>
          <w:p w14:paraId="668E3AF9" w14:textId="77777777" w:rsidR="00090C3F" w:rsidRDefault="00090C3F" w:rsidP="000C3815">
            <w:pPr>
              <w:pStyle w:val="ListBullet"/>
              <w:spacing w:before="80" w:after="0"/>
              <w:rPr>
                <w:lang w:eastAsia="en-US"/>
              </w:rPr>
            </w:pPr>
            <w:r w:rsidRPr="009F04FF">
              <w:rPr>
                <w:lang w:eastAsia="en-US"/>
              </w:rPr>
              <w:t xml:space="preserve">does not include units of competency additional to those in a training package qualification that could be recognised through statements of attainment in addition to the </w:t>
            </w:r>
            <w:proofErr w:type="gramStart"/>
            <w:r w:rsidRPr="009F04FF">
              <w:rPr>
                <w:lang w:eastAsia="en-US"/>
              </w:rPr>
              <w:t>qualification</w:t>
            </w:r>
            <w:proofErr w:type="gramEnd"/>
          </w:p>
          <w:p w14:paraId="69B42ACF" w14:textId="1073866E" w:rsidR="00A857F7" w:rsidRPr="00443BC1" w:rsidRDefault="00090C3F" w:rsidP="000C3815">
            <w:pPr>
              <w:pStyle w:val="ListBullet"/>
              <w:spacing w:before="80"/>
              <w:rPr>
                <w:lang w:eastAsia="en-US"/>
              </w:rPr>
            </w:pPr>
            <w:r w:rsidRPr="009F04FF">
              <w:rPr>
                <w:lang w:eastAsia="en-US"/>
              </w:rPr>
              <w:t>does not comprise units that duplicate units of competency of a training package qualification.</w:t>
            </w:r>
          </w:p>
        </w:tc>
      </w:tr>
      <w:tr w:rsidR="007E1101" w:rsidRPr="00982853" w14:paraId="03F3C22D" w14:textId="77777777" w:rsidTr="000C3815">
        <w:tc>
          <w:tcPr>
            <w:tcW w:w="1739" w:type="pct"/>
          </w:tcPr>
          <w:p w14:paraId="4699BCE7" w14:textId="1CF93EA4" w:rsidR="00982853" w:rsidRPr="009F04FF" w:rsidRDefault="00982853" w:rsidP="003B6FAB">
            <w:pPr>
              <w:pStyle w:val="SectionBSubsection2"/>
            </w:pPr>
            <w:bookmarkStart w:id="29" w:name="_Toc520987808"/>
            <w:r w:rsidRPr="009F04FF">
              <w:t xml:space="preserve">Review for </w:t>
            </w:r>
            <w:r w:rsidR="007C2887">
              <w:br/>
            </w:r>
            <w:r w:rsidRPr="009F04FF">
              <w:t>re-accreditation</w:t>
            </w:r>
            <w:bookmarkEnd w:id="29"/>
          </w:p>
        </w:tc>
        <w:tc>
          <w:tcPr>
            <w:tcW w:w="3261" w:type="pct"/>
            <w:tcBorders>
              <w:bottom w:val="single" w:sz="4" w:space="0" w:color="auto"/>
            </w:tcBorders>
          </w:tcPr>
          <w:p w14:paraId="3DCD3194" w14:textId="74A3724B" w:rsidR="00982853" w:rsidRPr="009F04FF" w:rsidRDefault="00443BC1" w:rsidP="00443BC1">
            <w:pPr>
              <w:pStyle w:val="Bodycopy"/>
              <w:rPr>
                <w:rStyle w:val="Strong"/>
              </w:rPr>
            </w:pPr>
            <w:r w:rsidRPr="00443BC1">
              <w:t>Not applicable, this is a course accreditation.</w:t>
            </w:r>
          </w:p>
        </w:tc>
      </w:tr>
    </w:tbl>
    <w:p w14:paraId="2967CE2C" w14:textId="77777777" w:rsidR="00090C3F" w:rsidRDefault="00090C3F">
      <w:pPr>
        <w:rPr>
          <w:b/>
        </w:rPr>
      </w:pPr>
      <w:r>
        <w:rPr>
          <w:b/>
        </w:rPr>
        <w:br w:type="page"/>
      </w:r>
    </w:p>
    <w:p w14:paraId="0E5D4847" w14:textId="77777777" w:rsidR="00090C3F" w:rsidRDefault="00090C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5714"/>
      </w:tblGrid>
      <w:tr w:rsidR="007E1101" w:rsidRPr="00982853" w14:paraId="3C7568BF" w14:textId="77777777" w:rsidTr="00090C3F">
        <w:tc>
          <w:tcPr>
            <w:tcW w:w="1831" w:type="pct"/>
            <w:tcBorders>
              <w:right w:val="nil"/>
            </w:tcBorders>
            <w:shd w:val="clear" w:color="auto" w:fill="DBE5F1"/>
          </w:tcPr>
          <w:p w14:paraId="396CEFCC" w14:textId="5B8571B3" w:rsidR="000D7FDC" w:rsidRPr="009F04FF" w:rsidRDefault="000D7FDC" w:rsidP="003B6FAB">
            <w:pPr>
              <w:pStyle w:val="SectionBSubsection"/>
            </w:pPr>
            <w:bookmarkStart w:id="30" w:name="_Toc520987809"/>
            <w:r w:rsidRPr="009F04FF">
              <w:t>Course outcomes</w:t>
            </w:r>
            <w:bookmarkEnd w:id="30"/>
          </w:p>
        </w:tc>
        <w:tc>
          <w:tcPr>
            <w:tcW w:w="3169" w:type="pct"/>
            <w:tcBorders>
              <w:left w:val="nil"/>
            </w:tcBorders>
            <w:shd w:val="clear" w:color="auto" w:fill="DBE5F1"/>
          </w:tcPr>
          <w:p w14:paraId="23382879" w14:textId="77777777" w:rsidR="000D7FDC" w:rsidRPr="009F04FF" w:rsidRDefault="000D7FDC" w:rsidP="00051F1D">
            <w:pPr>
              <w:pStyle w:val="Standard"/>
            </w:pPr>
            <w:r w:rsidRPr="009F04FF">
              <w:t>Standards 1, 2, 3 and 4 AQTF Standards for Accredited Courses</w:t>
            </w:r>
          </w:p>
        </w:tc>
      </w:tr>
      <w:tr w:rsidR="007E1101" w:rsidRPr="00982853" w14:paraId="345C0478" w14:textId="77777777" w:rsidTr="00090C3F">
        <w:tc>
          <w:tcPr>
            <w:tcW w:w="1831" w:type="pct"/>
          </w:tcPr>
          <w:p w14:paraId="7F404977" w14:textId="73798CE7" w:rsidR="00982853" w:rsidRPr="009F04FF" w:rsidRDefault="00982853" w:rsidP="00090C3F">
            <w:pPr>
              <w:pStyle w:val="SectionBSubsection2"/>
              <w:ind w:hanging="436"/>
            </w:pPr>
            <w:bookmarkStart w:id="31" w:name="_Toc520987810"/>
            <w:r w:rsidRPr="009F04FF">
              <w:t>Qualification level</w:t>
            </w:r>
            <w:bookmarkEnd w:id="31"/>
          </w:p>
        </w:tc>
        <w:tc>
          <w:tcPr>
            <w:tcW w:w="3169" w:type="pct"/>
          </w:tcPr>
          <w:p w14:paraId="604F5184" w14:textId="77777777" w:rsidR="00982853" w:rsidRPr="009F04FF" w:rsidRDefault="00EC4BAA" w:rsidP="00443BC1">
            <w:pPr>
              <w:pStyle w:val="Bodycopy"/>
              <w:rPr>
                <w:rStyle w:val="Strong"/>
              </w:rPr>
            </w:pPr>
            <w:r w:rsidRPr="009F04FF">
              <w:rPr>
                <w:rStyle w:val="Strong"/>
              </w:rPr>
              <w:t xml:space="preserve">Reference: </w:t>
            </w:r>
            <w:r w:rsidR="00982853" w:rsidRPr="009F04FF">
              <w:rPr>
                <w:rStyle w:val="Strong"/>
              </w:rPr>
              <w:t xml:space="preserve">Standards 1, 2 and 3 AQTF Standards for Accredited Courses </w:t>
            </w:r>
          </w:p>
          <w:p w14:paraId="586D5333" w14:textId="77777777" w:rsidR="00090C3F" w:rsidRDefault="00090C3F" w:rsidP="00E92F26">
            <w:pPr>
              <w:pStyle w:val="Bodycopy"/>
              <w:spacing w:after="120"/>
            </w:pPr>
          </w:p>
          <w:p w14:paraId="4C27F7D8" w14:textId="440D8236" w:rsidR="00982853" w:rsidRPr="00C34237" w:rsidRDefault="00D15F55" w:rsidP="007C2887">
            <w:pPr>
              <w:pStyle w:val="Bodycopy"/>
              <w:spacing w:after="120"/>
            </w:pPr>
            <w:r w:rsidRPr="00C34237">
              <w:t xml:space="preserve">The </w:t>
            </w:r>
            <w:r w:rsidR="009106C1" w:rsidRPr="00906145">
              <w:rPr>
                <w:i/>
              </w:rPr>
              <w:t xml:space="preserve">22497VIC Course in Concrete Precast Rectification </w:t>
            </w:r>
            <w:r w:rsidRPr="00C34237">
              <w:t xml:space="preserve">meets an identified industry need but does not have the breadth, depth or </w:t>
            </w:r>
            <w:r w:rsidR="007C2887">
              <w:t>v</w:t>
            </w:r>
            <w:r w:rsidRPr="00C34237">
              <w:t xml:space="preserve">olume of </w:t>
            </w:r>
            <w:r w:rsidR="007C2887">
              <w:t>l</w:t>
            </w:r>
            <w:r w:rsidRPr="00C34237">
              <w:t>earning of a qualification.</w:t>
            </w:r>
          </w:p>
        </w:tc>
      </w:tr>
      <w:tr w:rsidR="007E1101" w:rsidRPr="00982853" w14:paraId="7418DE54" w14:textId="77777777" w:rsidTr="00090C3F">
        <w:tc>
          <w:tcPr>
            <w:tcW w:w="1831" w:type="pct"/>
          </w:tcPr>
          <w:p w14:paraId="492431C1" w14:textId="20C088D4" w:rsidR="00982853" w:rsidRPr="009F04FF" w:rsidRDefault="00811DE7" w:rsidP="00090C3F">
            <w:pPr>
              <w:pStyle w:val="SectionBSubsection2"/>
              <w:ind w:hanging="436"/>
            </w:pPr>
            <w:bookmarkStart w:id="32" w:name="_Toc520987811"/>
            <w:r w:rsidRPr="009F04FF">
              <w:t>Employability skills</w:t>
            </w:r>
            <w:bookmarkEnd w:id="32"/>
          </w:p>
        </w:tc>
        <w:tc>
          <w:tcPr>
            <w:tcW w:w="3169" w:type="pct"/>
          </w:tcPr>
          <w:p w14:paraId="0C95A1DE" w14:textId="77777777" w:rsidR="00982853" w:rsidRPr="009F04FF" w:rsidRDefault="00F6471F" w:rsidP="00C34237">
            <w:pPr>
              <w:pStyle w:val="Bodycopy"/>
              <w:rPr>
                <w:rStyle w:val="Strong"/>
              </w:rPr>
            </w:pPr>
            <w:r w:rsidRPr="009F04FF">
              <w:rPr>
                <w:rStyle w:val="Strong"/>
              </w:rPr>
              <w:t xml:space="preserve">Reference: </w:t>
            </w:r>
            <w:r w:rsidR="00982853" w:rsidRPr="009F04FF">
              <w:rPr>
                <w:rStyle w:val="Strong"/>
              </w:rPr>
              <w:t>Standard 4 AQTF Standards for Accredited Courses</w:t>
            </w:r>
          </w:p>
          <w:p w14:paraId="7986F0F0" w14:textId="77777777" w:rsidR="00090C3F" w:rsidRDefault="00090C3F" w:rsidP="00E92F26">
            <w:pPr>
              <w:pStyle w:val="Bodycopy"/>
              <w:spacing w:after="120"/>
            </w:pPr>
          </w:p>
          <w:p w14:paraId="0F5612B8" w14:textId="5D288C64" w:rsidR="00031A76" w:rsidRPr="009F04FF" w:rsidRDefault="00C34237" w:rsidP="00E92F26">
            <w:pPr>
              <w:pStyle w:val="Bodycopy"/>
              <w:spacing w:after="120"/>
            </w:pPr>
            <w:r w:rsidRPr="00C34237">
              <w:t>Not applicable</w:t>
            </w:r>
            <w:r>
              <w:t>.</w:t>
            </w:r>
          </w:p>
        </w:tc>
      </w:tr>
      <w:tr w:rsidR="007E1101" w:rsidRPr="00982853" w14:paraId="4F52A284" w14:textId="77777777" w:rsidTr="00090C3F">
        <w:tc>
          <w:tcPr>
            <w:tcW w:w="1831" w:type="pct"/>
          </w:tcPr>
          <w:p w14:paraId="63BA00E2" w14:textId="5AC7798E" w:rsidR="00982853" w:rsidRPr="00090C3F" w:rsidRDefault="00982853" w:rsidP="00090C3F">
            <w:pPr>
              <w:pStyle w:val="SectionBSubsection2"/>
              <w:ind w:hanging="436"/>
              <w:rPr>
                <w:rStyle w:val="Strong"/>
                <w:b/>
                <w:bCs w:val="0"/>
              </w:rPr>
            </w:pPr>
            <w:bookmarkStart w:id="33" w:name="_Toc520987812"/>
            <w:r w:rsidRPr="009F04FF">
              <w:t>Recognition given to the course</w:t>
            </w:r>
            <w:r w:rsidR="00090C3F">
              <w:br/>
            </w:r>
            <w:r w:rsidRPr="00D6649A">
              <w:rPr>
                <w:rStyle w:val="Strong"/>
              </w:rPr>
              <w:t>(if applicable)</w:t>
            </w:r>
            <w:bookmarkEnd w:id="33"/>
            <w:r w:rsidRPr="00D6649A">
              <w:rPr>
                <w:rStyle w:val="Strong"/>
              </w:rPr>
              <w:t xml:space="preserve"> </w:t>
            </w:r>
          </w:p>
        </w:tc>
        <w:tc>
          <w:tcPr>
            <w:tcW w:w="3169" w:type="pct"/>
          </w:tcPr>
          <w:p w14:paraId="71C0D310" w14:textId="77777777" w:rsidR="00982853" w:rsidRPr="009F04FF" w:rsidRDefault="00F6471F" w:rsidP="00C34237">
            <w:pPr>
              <w:pStyle w:val="Bodycopy"/>
              <w:rPr>
                <w:rStyle w:val="Strong"/>
              </w:rPr>
            </w:pPr>
            <w:r w:rsidRPr="009F04FF">
              <w:rPr>
                <w:rStyle w:val="Strong"/>
              </w:rPr>
              <w:t xml:space="preserve">Reference: </w:t>
            </w:r>
            <w:r w:rsidR="00982853" w:rsidRPr="009F04FF">
              <w:rPr>
                <w:rStyle w:val="Strong"/>
              </w:rPr>
              <w:t xml:space="preserve">Standard 5 AQTF Standards </w:t>
            </w:r>
            <w:r w:rsidR="000A3B0B" w:rsidRPr="009F04FF">
              <w:rPr>
                <w:rStyle w:val="Strong"/>
              </w:rPr>
              <w:t>for Accredited</w:t>
            </w:r>
            <w:r w:rsidR="00982853" w:rsidRPr="009F04FF">
              <w:rPr>
                <w:rStyle w:val="Strong"/>
              </w:rPr>
              <w:t xml:space="preserve"> Courses</w:t>
            </w:r>
          </w:p>
          <w:p w14:paraId="48D61841" w14:textId="77777777" w:rsidR="00090C3F" w:rsidRDefault="00090C3F" w:rsidP="00E92F26">
            <w:pPr>
              <w:pStyle w:val="Bodycopy"/>
              <w:spacing w:after="120"/>
            </w:pPr>
          </w:p>
          <w:p w14:paraId="0D6DFB69" w14:textId="62022513" w:rsidR="00982853" w:rsidRPr="009F04FF" w:rsidRDefault="00C34237" w:rsidP="00E92F26">
            <w:pPr>
              <w:pStyle w:val="Bodycopy"/>
              <w:spacing w:after="120"/>
            </w:pPr>
            <w:r w:rsidRPr="00C34237">
              <w:t>Not applicable</w:t>
            </w:r>
            <w:r>
              <w:t>.</w:t>
            </w:r>
          </w:p>
        </w:tc>
      </w:tr>
      <w:tr w:rsidR="007E1101" w:rsidRPr="00982853" w14:paraId="5D2D2956" w14:textId="77777777" w:rsidTr="00090C3F">
        <w:tc>
          <w:tcPr>
            <w:tcW w:w="1831" w:type="pct"/>
          </w:tcPr>
          <w:p w14:paraId="76BCFD06" w14:textId="46670711" w:rsidR="00982853" w:rsidRPr="00090C3F" w:rsidRDefault="00090C3F" w:rsidP="00090C3F">
            <w:pPr>
              <w:pStyle w:val="SectionBSubsection2"/>
              <w:ind w:hanging="436"/>
              <w:rPr>
                <w:rStyle w:val="Strong"/>
                <w:b/>
                <w:bCs w:val="0"/>
              </w:rPr>
            </w:pPr>
            <w:bookmarkStart w:id="34" w:name="_Toc520987813"/>
            <w:r>
              <w:t>Licensing/</w:t>
            </w:r>
            <w:r w:rsidR="00982853" w:rsidRPr="009F04FF">
              <w:t xml:space="preserve">regulatory requirements </w:t>
            </w:r>
            <w:r>
              <w:br/>
            </w:r>
            <w:r w:rsidR="00982853" w:rsidRPr="00D6649A">
              <w:rPr>
                <w:rStyle w:val="Strong"/>
              </w:rPr>
              <w:t>(if applicable)</w:t>
            </w:r>
            <w:bookmarkEnd w:id="34"/>
            <w:r w:rsidR="00982853" w:rsidRPr="00D6649A">
              <w:rPr>
                <w:rStyle w:val="Strong"/>
              </w:rPr>
              <w:t xml:space="preserve"> </w:t>
            </w:r>
          </w:p>
        </w:tc>
        <w:tc>
          <w:tcPr>
            <w:tcW w:w="3169" w:type="pct"/>
            <w:tcBorders>
              <w:bottom w:val="single" w:sz="4" w:space="0" w:color="auto"/>
            </w:tcBorders>
          </w:tcPr>
          <w:p w14:paraId="07E61315" w14:textId="791881DE" w:rsidR="00090C3F" w:rsidRPr="00E30ADA" w:rsidRDefault="00F6471F" w:rsidP="00565BCA">
            <w:pPr>
              <w:pStyle w:val="Bodycopy"/>
              <w:rPr>
                <w:b/>
                <w:bCs/>
              </w:rPr>
            </w:pPr>
            <w:r w:rsidRPr="009F04FF">
              <w:rPr>
                <w:rStyle w:val="Strong"/>
              </w:rPr>
              <w:t xml:space="preserve">Reference: </w:t>
            </w:r>
            <w:r w:rsidR="00982853" w:rsidRPr="009F04FF">
              <w:rPr>
                <w:rStyle w:val="Strong"/>
              </w:rPr>
              <w:t xml:space="preserve">Standard 5 AQTF Standards for Accredited Courses </w:t>
            </w:r>
          </w:p>
          <w:p w14:paraId="07FF2E9D" w14:textId="028D02D6" w:rsidR="00090C3F" w:rsidRDefault="00565BCA" w:rsidP="00E30ADA">
            <w:pPr>
              <w:pStyle w:val="Bodycopy"/>
              <w:spacing w:before="240" w:after="240"/>
              <w:contextualSpacing w:val="0"/>
            </w:pPr>
            <w:r w:rsidRPr="00565BCA">
              <w:t xml:space="preserve">A Construction Induction Card (CIC), issued by </w:t>
            </w:r>
            <w:r w:rsidR="007C2887">
              <w:t>WorkS</w:t>
            </w:r>
            <w:r w:rsidRPr="007F655D">
              <w:t>afe Australia,</w:t>
            </w:r>
            <w:r w:rsidRPr="00565BCA">
              <w:t xml:space="preserve"> is required for individuals entering a construction site.</w:t>
            </w:r>
            <w:r w:rsidR="007C2887">
              <w:t xml:space="preserve"> </w:t>
            </w:r>
          </w:p>
          <w:p w14:paraId="4117E60A" w14:textId="77777777" w:rsidR="00E30ADA" w:rsidRDefault="00565BCA" w:rsidP="00E30ADA">
            <w:pPr>
              <w:pStyle w:val="Bodycopy"/>
              <w:spacing w:before="240" w:after="240"/>
              <w:contextualSpacing w:val="0"/>
            </w:pPr>
            <w:r w:rsidRPr="00565BCA">
              <w:t>There are no</w:t>
            </w:r>
            <w:r w:rsidR="004107EF">
              <w:t xml:space="preserve"> licensing requirements for the</w:t>
            </w:r>
            <w:r w:rsidRPr="00565BCA">
              <w:t xml:space="preserve"> course.</w:t>
            </w:r>
            <w:r w:rsidR="00E64F29">
              <w:t xml:space="preserve">  </w:t>
            </w:r>
          </w:p>
          <w:p w14:paraId="0E3027C4" w14:textId="097313EB" w:rsidR="00840848" w:rsidRDefault="00E64F29" w:rsidP="00E30ADA">
            <w:pPr>
              <w:pStyle w:val="Bodycopy"/>
              <w:spacing w:before="240" w:after="240"/>
              <w:contextualSpacing w:val="0"/>
            </w:pPr>
            <w:r>
              <w:t>Com</w:t>
            </w:r>
            <w:r w:rsidR="00840848">
              <w:t>petency in the following</w:t>
            </w:r>
            <w:r>
              <w:t xml:space="preserve"> high risk work </w:t>
            </w:r>
            <w:r w:rsidR="00840848">
              <w:t>licence</w:t>
            </w:r>
            <w:r>
              <w:t xml:space="preserve"> units</w:t>
            </w:r>
            <w:r w:rsidR="00840848">
              <w:t xml:space="preserve"> will </w:t>
            </w:r>
            <w:r w:rsidR="006E1E0A">
              <w:t xml:space="preserve">result in the attainment of the licence from </w:t>
            </w:r>
            <w:proofErr w:type="spellStart"/>
            <w:r w:rsidR="00393320">
              <w:t>Worksafe</w:t>
            </w:r>
            <w:proofErr w:type="spellEnd"/>
            <w:r w:rsidR="006E1E0A">
              <w:t xml:space="preserve"> through an application process</w:t>
            </w:r>
            <w:r w:rsidR="00990771">
              <w:t>;</w:t>
            </w:r>
          </w:p>
          <w:p w14:paraId="50AAAB93" w14:textId="77777777" w:rsidR="00840848" w:rsidRDefault="00840848" w:rsidP="00E30ADA">
            <w:pPr>
              <w:pStyle w:val="Bodycopy"/>
              <w:spacing w:before="240" w:after="240"/>
              <w:contextualSpacing w:val="0"/>
            </w:pPr>
            <w:r w:rsidRPr="00840848">
              <w:t>CPCCLSF2001A</w:t>
            </w:r>
            <w:r>
              <w:t xml:space="preserve"> </w:t>
            </w:r>
            <w:r w:rsidRPr="00840848">
              <w:t xml:space="preserve">Licence to erect, alter and dismantle scaffolding basic </w:t>
            </w:r>
            <w:proofErr w:type="gramStart"/>
            <w:r w:rsidRPr="00840848">
              <w:t>level</w:t>
            </w:r>
            <w:proofErr w:type="gramEnd"/>
          </w:p>
          <w:p w14:paraId="04A586B3" w14:textId="3AEFCB12" w:rsidR="0022046A" w:rsidRPr="009F04FF" w:rsidRDefault="00840848" w:rsidP="0022046A">
            <w:pPr>
              <w:pStyle w:val="Bodycopy"/>
              <w:spacing w:before="240" w:after="240"/>
              <w:contextualSpacing w:val="0"/>
            </w:pPr>
            <w:r w:rsidRPr="00840848">
              <w:t>TLILIC0005</w:t>
            </w:r>
            <w:r>
              <w:t xml:space="preserve"> </w:t>
            </w:r>
            <w:r w:rsidRPr="00840848">
              <w:t>Licence to operate a boom-type elevating work</w:t>
            </w:r>
            <w:r>
              <w:t xml:space="preserve"> platform (boom length 11</w:t>
            </w:r>
            <w:r w:rsidRPr="00840848">
              <w:t>metres or more)</w:t>
            </w:r>
          </w:p>
        </w:tc>
      </w:tr>
      <w:tr w:rsidR="007E1101" w:rsidRPr="00982853" w14:paraId="5FFC5BE8" w14:textId="77777777" w:rsidTr="00090C3F">
        <w:tc>
          <w:tcPr>
            <w:tcW w:w="1831" w:type="pct"/>
            <w:tcBorders>
              <w:right w:val="nil"/>
            </w:tcBorders>
            <w:shd w:val="clear" w:color="auto" w:fill="DBE5F1"/>
          </w:tcPr>
          <w:p w14:paraId="2897BDCE" w14:textId="687251AF" w:rsidR="000D7FDC" w:rsidRPr="009F04FF" w:rsidRDefault="000D7FDC" w:rsidP="003B6FAB">
            <w:pPr>
              <w:pStyle w:val="SectionBSubsection"/>
            </w:pPr>
            <w:bookmarkStart w:id="35" w:name="_Toc520987814"/>
            <w:r w:rsidRPr="009F04FF">
              <w:t>Course rules</w:t>
            </w:r>
            <w:bookmarkEnd w:id="35"/>
          </w:p>
        </w:tc>
        <w:tc>
          <w:tcPr>
            <w:tcW w:w="3169" w:type="pct"/>
            <w:tcBorders>
              <w:left w:val="nil"/>
            </w:tcBorders>
            <w:shd w:val="clear" w:color="auto" w:fill="DBE5F1"/>
          </w:tcPr>
          <w:p w14:paraId="60596173" w14:textId="77777777" w:rsidR="000D7FDC" w:rsidRPr="009F04FF" w:rsidRDefault="000D7FDC" w:rsidP="00051F1D">
            <w:pPr>
              <w:pStyle w:val="Standard"/>
            </w:pPr>
            <w:r w:rsidRPr="009F04FF">
              <w:t>Standards 2, 6,</w:t>
            </w:r>
            <w:r w:rsidR="006C1C98">
              <w:t xml:space="preserve"> </w:t>
            </w:r>
            <w:r w:rsidRPr="009F04FF">
              <w:t>7 and 9 AQTF Standards for Accredited Courses</w:t>
            </w:r>
          </w:p>
        </w:tc>
      </w:tr>
      <w:tr w:rsidR="00982853" w:rsidRPr="00982853" w14:paraId="6C8C0C77" w14:textId="77777777" w:rsidTr="00460ADC">
        <w:tc>
          <w:tcPr>
            <w:tcW w:w="5000" w:type="pct"/>
            <w:gridSpan w:val="2"/>
            <w:shd w:val="clear" w:color="auto" w:fill="auto"/>
          </w:tcPr>
          <w:p w14:paraId="6F5EB908" w14:textId="7E1135AA" w:rsidR="00982853" w:rsidRPr="009F04FF" w:rsidRDefault="00982853" w:rsidP="00090C3F">
            <w:pPr>
              <w:pStyle w:val="SectionBSubsection2"/>
              <w:ind w:hanging="436"/>
            </w:pPr>
            <w:bookmarkStart w:id="36" w:name="_Toc520987815"/>
            <w:r w:rsidRPr="009F04FF">
              <w:t>Course structure</w:t>
            </w:r>
            <w:bookmarkEnd w:id="36"/>
            <w:r w:rsidRPr="009F04FF">
              <w:t xml:space="preserve"> </w:t>
            </w:r>
          </w:p>
          <w:p w14:paraId="571ADE1E" w14:textId="745F8A4D" w:rsidR="00565BCA" w:rsidRDefault="00565BCA" w:rsidP="00090C3F">
            <w:pPr>
              <w:pStyle w:val="Bodycopy"/>
              <w:ind w:left="284"/>
            </w:pPr>
            <w:r>
              <w:t xml:space="preserve">To be awarded </w:t>
            </w:r>
            <w:r w:rsidRPr="00906145">
              <w:t xml:space="preserve">the </w:t>
            </w:r>
            <w:r w:rsidR="009106C1" w:rsidRPr="00906145">
              <w:rPr>
                <w:i/>
              </w:rPr>
              <w:t>22497VIC</w:t>
            </w:r>
            <w:r w:rsidR="009106C1" w:rsidRPr="00A77D11">
              <w:rPr>
                <w:i/>
              </w:rPr>
              <w:t xml:space="preserve"> </w:t>
            </w:r>
            <w:r w:rsidRPr="00A77D11">
              <w:rPr>
                <w:i/>
              </w:rPr>
              <w:t xml:space="preserve">Course in </w:t>
            </w:r>
            <w:r w:rsidR="007F0C07">
              <w:rPr>
                <w:i/>
              </w:rPr>
              <w:t>C</w:t>
            </w:r>
            <w:r w:rsidRPr="00A77D11">
              <w:rPr>
                <w:i/>
              </w:rPr>
              <w:t xml:space="preserve">oncrete </w:t>
            </w:r>
            <w:r w:rsidR="007F0C07">
              <w:rPr>
                <w:i/>
              </w:rPr>
              <w:t>P</w:t>
            </w:r>
            <w:r w:rsidRPr="00A77D11">
              <w:rPr>
                <w:i/>
              </w:rPr>
              <w:t xml:space="preserve">recast </w:t>
            </w:r>
            <w:r w:rsidR="007F0C07">
              <w:rPr>
                <w:i/>
              </w:rPr>
              <w:t>R</w:t>
            </w:r>
            <w:r w:rsidRPr="00A77D11">
              <w:rPr>
                <w:i/>
              </w:rPr>
              <w:t>ectification</w:t>
            </w:r>
            <w:r>
              <w:t>, the following units of competency must be completed:</w:t>
            </w:r>
          </w:p>
          <w:p w14:paraId="3CC8082E" w14:textId="1C9D6823" w:rsidR="00565BCA" w:rsidRDefault="00794383" w:rsidP="00090C3F">
            <w:pPr>
              <w:pStyle w:val="ListBullet"/>
              <w:spacing w:before="40" w:after="40"/>
              <w:ind w:left="709" w:hanging="425"/>
            </w:pPr>
            <w:r>
              <w:t>nine (9) core units</w:t>
            </w:r>
          </w:p>
          <w:p w14:paraId="7935020B" w14:textId="50A00003" w:rsidR="00090C3F" w:rsidRDefault="00794383" w:rsidP="00090C3F">
            <w:pPr>
              <w:pStyle w:val="ListBullet"/>
              <w:spacing w:before="40" w:after="40"/>
              <w:ind w:left="709" w:hanging="425"/>
            </w:pPr>
            <w:r>
              <w:t>o</w:t>
            </w:r>
            <w:r w:rsidR="00565BCA">
              <w:t>ne (1) elective unit.</w:t>
            </w:r>
            <w:r w:rsidR="007C2887">
              <w:t xml:space="preserve"> </w:t>
            </w:r>
          </w:p>
          <w:p w14:paraId="3F3843C1" w14:textId="7E2657E7" w:rsidR="00982853" w:rsidRPr="009F04FF" w:rsidRDefault="00565BCA" w:rsidP="00090C3F">
            <w:pPr>
              <w:pStyle w:val="ListBullet"/>
              <w:numPr>
                <w:ilvl w:val="0"/>
                <w:numId w:val="0"/>
              </w:numPr>
              <w:ind w:left="284"/>
            </w:pPr>
            <w:r>
              <w:t>Ten (10) units of competency must be completed in total.</w:t>
            </w:r>
            <w:r w:rsidR="007C2887">
              <w:t xml:space="preserve"> </w:t>
            </w:r>
            <w:r>
              <w:t>Where the full course is not completed a Statement of Attainment will be issued for any completed unit.</w:t>
            </w:r>
          </w:p>
        </w:tc>
      </w:tr>
    </w:tbl>
    <w:p w14:paraId="1B51BCC9" w14:textId="77777777" w:rsidR="00A97AC1" w:rsidRDefault="00A97AC1">
      <w:r>
        <w:br w:type="page"/>
      </w:r>
    </w:p>
    <w:p w14:paraId="4D014C1D" w14:textId="77777777" w:rsidR="00982853" w:rsidRPr="00F94668" w:rsidRDefault="00982853">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307"/>
        <w:gridCol w:w="2521"/>
        <w:gridCol w:w="2041"/>
        <w:gridCol w:w="1167"/>
      </w:tblGrid>
      <w:tr w:rsidR="0093428C" w:rsidRPr="00811DE7" w14:paraId="1BB1C427" w14:textId="77777777" w:rsidTr="00A97F99">
        <w:trPr>
          <w:cantSplit/>
          <w:trHeight w:val="1149"/>
        </w:trPr>
        <w:tc>
          <w:tcPr>
            <w:tcW w:w="1098" w:type="pct"/>
            <w:tcBorders>
              <w:bottom w:val="single" w:sz="4" w:space="0" w:color="auto"/>
            </w:tcBorders>
            <w:shd w:val="clear" w:color="auto" w:fill="B4C6E7"/>
            <w:vAlign w:val="center"/>
          </w:tcPr>
          <w:p w14:paraId="1AC06CA9" w14:textId="77777777" w:rsidR="00982853" w:rsidRPr="00811DE7" w:rsidRDefault="00982853" w:rsidP="00A102EC">
            <w:pPr>
              <w:rPr>
                <w:rStyle w:val="Strong"/>
              </w:rPr>
            </w:pPr>
            <w:r w:rsidRPr="00811DE7">
              <w:rPr>
                <w:rStyle w:val="Strong"/>
              </w:rPr>
              <w:t>Unit of competency code</w:t>
            </w:r>
          </w:p>
        </w:tc>
        <w:tc>
          <w:tcPr>
            <w:tcW w:w="725" w:type="pct"/>
            <w:tcBorders>
              <w:bottom w:val="single" w:sz="4" w:space="0" w:color="auto"/>
            </w:tcBorders>
            <w:shd w:val="clear" w:color="auto" w:fill="B4C6E7"/>
            <w:vAlign w:val="center"/>
          </w:tcPr>
          <w:p w14:paraId="0237311D" w14:textId="77777777" w:rsidR="0093428C" w:rsidRDefault="00982853" w:rsidP="00A102EC">
            <w:pPr>
              <w:rPr>
                <w:rStyle w:val="Strong"/>
              </w:rPr>
            </w:pPr>
            <w:r w:rsidRPr="00811DE7">
              <w:rPr>
                <w:rStyle w:val="Strong"/>
              </w:rPr>
              <w:t xml:space="preserve">Field of Education code </w:t>
            </w:r>
          </w:p>
          <w:p w14:paraId="63153F7F" w14:textId="35A125E2" w:rsidR="00982853" w:rsidRPr="00811DE7" w:rsidRDefault="00982853" w:rsidP="00A102EC">
            <w:pPr>
              <w:rPr>
                <w:rStyle w:val="Strong"/>
              </w:rPr>
            </w:pPr>
            <w:r w:rsidRPr="00811DE7">
              <w:rPr>
                <w:rStyle w:val="Strong"/>
              </w:rPr>
              <w:t>(</w:t>
            </w:r>
            <w:proofErr w:type="gramStart"/>
            <w:r w:rsidRPr="00811DE7">
              <w:rPr>
                <w:rStyle w:val="Strong"/>
              </w:rPr>
              <w:t>six</w:t>
            </w:r>
            <w:proofErr w:type="gramEnd"/>
            <w:r w:rsidRPr="00811DE7">
              <w:rPr>
                <w:rStyle w:val="Strong"/>
              </w:rPr>
              <w:t>-digit)</w:t>
            </w:r>
          </w:p>
        </w:tc>
        <w:tc>
          <w:tcPr>
            <w:tcW w:w="1398" w:type="pct"/>
            <w:tcBorders>
              <w:bottom w:val="single" w:sz="4" w:space="0" w:color="auto"/>
            </w:tcBorders>
            <w:shd w:val="clear" w:color="auto" w:fill="B4C6E7"/>
            <w:vAlign w:val="center"/>
          </w:tcPr>
          <w:p w14:paraId="4131DC81" w14:textId="77777777" w:rsidR="00982853" w:rsidRPr="00811DE7" w:rsidRDefault="00BB5DEC" w:rsidP="00A102EC">
            <w:pPr>
              <w:rPr>
                <w:rStyle w:val="Strong"/>
              </w:rPr>
            </w:pPr>
            <w:r w:rsidRPr="00811DE7">
              <w:rPr>
                <w:rStyle w:val="Strong"/>
              </w:rPr>
              <w:t>Unit of competency</w:t>
            </w:r>
            <w:r w:rsidR="00982853" w:rsidRPr="00811DE7">
              <w:rPr>
                <w:rStyle w:val="Strong"/>
              </w:rPr>
              <w:t xml:space="preserve"> title</w:t>
            </w:r>
          </w:p>
        </w:tc>
        <w:tc>
          <w:tcPr>
            <w:tcW w:w="1132" w:type="pct"/>
            <w:tcBorders>
              <w:bottom w:val="single" w:sz="4" w:space="0" w:color="auto"/>
            </w:tcBorders>
            <w:shd w:val="clear" w:color="auto" w:fill="B4C6E7"/>
            <w:vAlign w:val="center"/>
          </w:tcPr>
          <w:p w14:paraId="30E513E3" w14:textId="77777777" w:rsidR="00982853" w:rsidRPr="00811DE7" w:rsidRDefault="00982853" w:rsidP="00A102EC">
            <w:pPr>
              <w:rPr>
                <w:rStyle w:val="Strong"/>
              </w:rPr>
            </w:pPr>
            <w:r w:rsidRPr="00811DE7">
              <w:rPr>
                <w:rStyle w:val="Strong"/>
              </w:rPr>
              <w:t>Pre-requisite</w:t>
            </w:r>
          </w:p>
        </w:tc>
        <w:tc>
          <w:tcPr>
            <w:tcW w:w="647" w:type="pct"/>
            <w:tcBorders>
              <w:bottom w:val="single" w:sz="4" w:space="0" w:color="auto"/>
            </w:tcBorders>
            <w:shd w:val="clear" w:color="auto" w:fill="B4C6E7"/>
            <w:vAlign w:val="center"/>
          </w:tcPr>
          <w:p w14:paraId="5F38A8D4" w14:textId="77777777" w:rsidR="00982853" w:rsidRPr="00811DE7" w:rsidRDefault="00982853" w:rsidP="00A102EC">
            <w:pPr>
              <w:rPr>
                <w:rStyle w:val="Strong"/>
              </w:rPr>
            </w:pPr>
            <w:r w:rsidRPr="00811DE7">
              <w:rPr>
                <w:rStyle w:val="Strong"/>
              </w:rPr>
              <w:t>Nominal hours</w:t>
            </w:r>
          </w:p>
        </w:tc>
      </w:tr>
      <w:tr w:rsidR="0093428C" w:rsidRPr="00982853" w14:paraId="6E70F912" w14:textId="77777777" w:rsidTr="00A97AC1">
        <w:trPr>
          <w:trHeight w:val="353"/>
        </w:trPr>
        <w:tc>
          <w:tcPr>
            <w:tcW w:w="5000" w:type="pct"/>
            <w:gridSpan w:val="5"/>
          </w:tcPr>
          <w:p w14:paraId="0DBEDEAB" w14:textId="77777777" w:rsidR="00F6471F" w:rsidRPr="00F6471F" w:rsidRDefault="00F6471F" w:rsidP="00F94668">
            <w:pPr>
              <w:spacing w:before="80" w:after="80"/>
              <w:rPr>
                <w:rStyle w:val="Strong"/>
              </w:rPr>
            </w:pPr>
            <w:r w:rsidRPr="00F6471F">
              <w:rPr>
                <w:rStyle w:val="Strong"/>
              </w:rPr>
              <w:t>Core units</w:t>
            </w:r>
          </w:p>
        </w:tc>
      </w:tr>
      <w:tr w:rsidR="0093428C" w:rsidRPr="00982853" w14:paraId="04809EAE" w14:textId="77777777" w:rsidTr="00A97F99">
        <w:trPr>
          <w:trHeight w:val="493"/>
        </w:trPr>
        <w:tc>
          <w:tcPr>
            <w:tcW w:w="1098" w:type="pct"/>
            <w:tcBorders>
              <w:bottom w:val="single" w:sz="4" w:space="0" w:color="auto"/>
            </w:tcBorders>
          </w:tcPr>
          <w:p w14:paraId="7F101528" w14:textId="492A36D7" w:rsidR="00982853" w:rsidRPr="00982853" w:rsidRDefault="00460ADC" w:rsidP="00A97AC1">
            <w:pPr>
              <w:pStyle w:val="Bodycopy"/>
              <w:spacing w:after="120"/>
              <w:contextualSpacing w:val="0"/>
            </w:pPr>
            <w:r w:rsidRPr="00460ADC">
              <w:t>CPCCWHS1001</w:t>
            </w:r>
          </w:p>
        </w:tc>
        <w:tc>
          <w:tcPr>
            <w:tcW w:w="725" w:type="pct"/>
            <w:tcBorders>
              <w:bottom w:val="single" w:sz="4" w:space="0" w:color="auto"/>
            </w:tcBorders>
          </w:tcPr>
          <w:p w14:paraId="270895D8" w14:textId="6B262AD9" w:rsidR="00301686" w:rsidRPr="009F04FF" w:rsidRDefault="00460ADC" w:rsidP="00A97AC1">
            <w:pPr>
              <w:pStyle w:val="Bodycopy"/>
              <w:spacing w:after="120"/>
              <w:contextualSpacing w:val="0"/>
            </w:pPr>
            <w:r w:rsidRPr="00460ADC">
              <w:t>061301</w:t>
            </w:r>
          </w:p>
        </w:tc>
        <w:tc>
          <w:tcPr>
            <w:tcW w:w="1398" w:type="pct"/>
            <w:tcBorders>
              <w:bottom w:val="single" w:sz="4" w:space="0" w:color="auto"/>
            </w:tcBorders>
          </w:tcPr>
          <w:p w14:paraId="0F69521E" w14:textId="2D2E416F" w:rsidR="00982853" w:rsidRPr="00982853" w:rsidRDefault="00460ADC" w:rsidP="00A97AC1">
            <w:pPr>
              <w:pStyle w:val="Bodycopy"/>
              <w:spacing w:after="120"/>
              <w:contextualSpacing w:val="0"/>
            </w:pPr>
            <w:r w:rsidRPr="00460ADC">
              <w:t>Prepare to work safely in the construction industry</w:t>
            </w:r>
          </w:p>
        </w:tc>
        <w:tc>
          <w:tcPr>
            <w:tcW w:w="1132" w:type="pct"/>
            <w:tcBorders>
              <w:bottom w:val="single" w:sz="4" w:space="0" w:color="auto"/>
            </w:tcBorders>
          </w:tcPr>
          <w:p w14:paraId="568009C9" w14:textId="612A694E" w:rsidR="00982853" w:rsidRPr="00982853" w:rsidRDefault="00460ADC" w:rsidP="00A97AC1">
            <w:pPr>
              <w:pStyle w:val="Bodycopy"/>
              <w:spacing w:after="120"/>
              <w:contextualSpacing w:val="0"/>
              <w:jc w:val="center"/>
            </w:pPr>
            <w:r w:rsidRPr="00460ADC">
              <w:t>Nil</w:t>
            </w:r>
          </w:p>
        </w:tc>
        <w:tc>
          <w:tcPr>
            <w:tcW w:w="647" w:type="pct"/>
            <w:tcBorders>
              <w:bottom w:val="single" w:sz="4" w:space="0" w:color="auto"/>
            </w:tcBorders>
          </w:tcPr>
          <w:p w14:paraId="09044967" w14:textId="00347307" w:rsidR="00982853" w:rsidRPr="00982853" w:rsidRDefault="00460ADC" w:rsidP="00A97AC1">
            <w:pPr>
              <w:pStyle w:val="Bodycopy"/>
              <w:spacing w:after="120"/>
              <w:contextualSpacing w:val="0"/>
              <w:jc w:val="center"/>
            </w:pPr>
            <w:r w:rsidRPr="00460ADC">
              <w:t>6</w:t>
            </w:r>
          </w:p>
        </w:tc>
      </w:tr>
      <w:tr w:rsidR="0093428C" w:rsidRPr="00982853" w14:paraId="37CE2A9D" w14:textId="77777777" w:rsidTr="00A97F99">
        <w:trPr>
          <w:trHeight w:val="493"/>
        </w:trPr>
        <w:tc>
          <w:tcPr>
            <w:tcW w:w="1098" w:type="pct"/>
            <w:tcBorders>
              <w:bottom w:val="single" w:sz="4" w:space="0" w:color="auto"/>
            </w:tcBorders>
          </w:tcPr>
          <w:p w14:paraId="55543DC5" w14:textId="0A88C09E" w:rsidR="00283251" w:rsidRPr="00982853" w:rsidRDefault="00283251" w:rsidP="00A97AC1">
            <w:pPr>
              <w:pStyle w:val="Bodycopy"/>
              <w:spacing w:after="120"/>
              <w:contextualSpacing w:val="0"/>
            </w:pPr>
            <w:r w:rsidRPr="00283251">
              <w:t>CPCCCM2010B</w:t>
            </w:r>
          </w:p>
        </w:tc>
        <w:tc>
          <w:tcPr>
            <w:tcW w:w="725" w:type="pct"/>
            <w:tcBorders>
              <w:bottom w:val="single" w:sz="4" w:space="0" w:color="auto"/>
            </w:tcBorders>
          </w:tcPr>
          <w:p w14:paraId="1BD29020" w14:textId="0BAECAC6" w:rsidR="00283251" w:rsidRPr="009F04FF" w:rsidRDefault="007F655D" w:rsidP="00A97AC1">
            <w:pPr>
              <w:pStyle w:val="Bodycopy"/>
              <w:spacing w:after="120"/>
              <w:contextualSpacing w:val="0"/>
            </w:pPr>
            <w:r w:rsidRPr="007F655D">
              <w:t>061301</w:t>
            </w:r>
          </w:p>
        </w:tc>
        <w:tc>
          <w:tcPr>
            <w:tcW w:w="1398" w:type="pct"/>
            <w:tcBorders>
              <w:bottom w:val="single" w:sz="4" w:space="0" w:color="auto"/>
            </w:tcBorders>
          </w:tcPr>
          <w:p w14:paraId="77EFE221" w14:textId="745DB848" w:rsidR="00283251" w:rsidRPr="00982853" w:rsidRDefault="00283251" w:rsidP="00A97AC1">
            <w:pPr>
              <w:pStyle w:val="Bodycopy"/>
              <w:spacing w:after="120"/>
              <w:contextualSpacing w:val="0"/>
            </w:pPr>
            <w:r w:rsidRPr="00103C64">
              <w:t>Work safely at heights</w:t>
            </w:r>
          </w:p>
        </w:tc>
        <w:tc>
          <w:tcPr>
            <w:tcW w:w="1132" w:type="pct"/>
            <w:tcBorders>
              <w:bottom w:val="single" w:sz="4" w:space="0" w:color="auto"/>
            </w:tcBorders>
          </w:tcPr>
          <w:p w14:paraId="48C30945" w14:textId="4A73A475" w:rsidR="00283251" w:rsidRPr="00982853" w:rsidRDefault="00283251" w:rsidP="00A97AC1">
            <w:pPr>
              <w:pStyle w:val="Bodycopy"/>
              <w:spacing w:after="120"/>
              <w:contextualSpacing w:val="0"/>
              <w:jc w:val="center"/>
            </w:pPr>
            <w:r w:rsidRPr="009E3E44">
              <w:t>CPCCOHS2001A</w:t>
            </w:r>
          </w:p>
        </w:tc>
        <w:tc>
          <w:tcPr>
            <w:tcW w:w="647" w:type="pct"/>
            <w:tcBorders>
              <w:bottom w:val="single" w:sz="4" w:space="0" w:color="auto"/>
            </w:tcBorders>
          </w:tcPr>
          <w:p w14:paraId="7D476A83" w14:textId="5178F18C" w:rsidR="00283251" w:rsidRPr="00982853" w:rsidRDefault="00283251" w:rsidP="00A97AC1">
            <w:pPr>
              <w:pStyle w:val="Bodycopy"/>
              <w:spacing w:after="120"/>
              <w:contextualSpacing w:val="0"/>
              <w:jc w:val="center"/>
            </w:pPr>
            <w:r>
              <w:t>8</w:t>
            </w:r>
          </w:p>
        </w:tc>
      </w:tr>
      <w:tr w:rsidR="0093428C" w:rsidRPr="00982853" w14:paraId="00101DE3" w14:textId="77777777" w:rsidTr="00A97F99">
        <w:trPr>
          <w:trHeight w:val="493"/>
        </w:trPr>
        <w:tc>
          <w:tcPr>
            <w:tcW w:w="1098" w:type="pct"/>
            <w:tcBorders>
              <w:bottom w:val="single" w:sz="4" w:space="0" w:color="auto"/>
            </w:tcBorders>
          </w:tcPr>
          <w:p w14:paraId="4C355FE3" w14:textId="5DAD0022" w:rsidR="00654C2E" w:rsidRPr="00283251" w:rsidRDefault="00654C2E" w:rsidP="00A97AC1">
            <w:pPr>
              <w:pStyle w:val="Bodycopy"/>
              <w:spacing w:after="120"/>
              <w:contextualSpacing w:val="0"/>
            </w:pPr>
            <w:r>
              <w:t>CPCCCO2021A</w:t>
            </w:r>
          </w:p>
        </w:tc>
        <w:tc>
          <w:tcPr>
            <w:tcW w:w="725" w:type="pct"/>
            <w:tcBorders>
              <w:bottom w:val="single" w:sz="4" w:space="0" w:color="auto"/>
            </w:tcBorders>
          </w:tcPr>
          <w:p w14:paraId="36AC6C2B" w14:textId="7B430042" w:rsidR="00654C2E" w:rsidRPr="009F04FF" w:rsidRDefault="007F655D" w:rsidP="00A97AC1">
            <w:pPr>
              <w:pStyle w:val="Bodycopy"/>
              <w:spacing w:after="120"/>
              <w:contextualSpacing w:val="0"/>
            </w:pPr>
            <w:r w:rsidRPr="007F655D">
              <w:t>040399</w:t>
            </w:r>
          </w:p>
        </w:tc>
        <w:tc>
          <w:tcPr>
            <w:tcW w:w="1398" w:type="pct"/>
            <w:tcBorders>
              <w:bottom w:val="single" w:sz="4" w:space="0" w:color="auto"/>
            </w:tcBorders>
          </w:tcPr>
          <w:p w14:paraId="0FBE8C42" w14:textId="50EAFFFA" w:rsidR="00654C2E" w:rsidRPr="00103C64" w:rsidRDefault="00654C2E" w:rsidP="00A97AC1">
            <w:pPr>
              <w:pStyle w:val="Bodycopy"/>
              <w:spacing w:after="120"/>
              <w:contextualSpacing w:val="0"/>
            </w:pPr>
            <w:r>
              <w:t>Handle concreting materials</w:t>
            </w:r>
          </w:p>
        </w:tc>
        <w:tc>
          <w:tcPr>
            <w:tcW w:w="1132" w:type="pct"/>
            <w:tcBorders>
              <w:bottom w:val="single" w:sz="4" w:space="0" w:color="auto"/>
            </w:tcBorders>
          </w:tcPr>
          <w:p w14:paraId="1C178344" w14:textId="626AFBAD" w:rsidR="00654C2E" w:rsidRPr="009E3E44" w:rsidRDefault="00654C2E" w:rsidP="00A97AC1">
            <w:pPr>
              <w:pStyle w:val="Bodycopy"/>
              <w:spacing w:after="120"/>
              <w:contextualSpacing w:val="0"/>
              <w:jc w:val="center"/>
            </w:pPr>
            <w:r w:rsidRPr="009E3E44">
              <w:t>CPCCOHS2001A</w:t>
            </w:r>
          </w:p>
        </w:tc>
        <w:tc>
          <w:tcPr>
            <w:tcW w:w="647" w:type="pct"/>
            <w:tcBorders>
              <w:bottom w:val="single" w:sz="4" w:space="0" w:color="auto"/>
            </w:tcBorders>
          </w:tcPr>
          <w:p w14:paraId="4D137F86" w14:textId="3D45FE3B" w:rsidR="00654C2E" w:rsidRDefault="00654C2E" w:rsidP="00A97AC1">
            <w:pPr>
              <w:pStyle w:val="Bodycopy"/>
              <w:spacing w:after="120"/>
              <w:contextualSpacing w:val="0"/>
              <w:jc w:val="center"/>
            </w:pPr>
            <w:r>
              <w:t>24</w:t>
            </w:r>
          </w:p>
        </w:tc>
      </w:tr>
      <w:tr w:rsidR="0093428C" w:rsidRPr="00982853" w14:paraId="036A56C3" w14:textId="77777777" w:rsidTr="00A97F99">
        <w:trPr>
          <w:trHeight w:val="493"/>
        </w:trPr>
        <w:tc>
          <w:tcPr>
            <w:tcW w:w="1098" w:type="pct"/>
            <w:tcBorders>
              <w:bottom w:val="single" w:sz="4" w:space="0" w:color="auto"/>
            </w:tcBorders>
          </w:tcPr>
          <w:p w14:paraId="656FACF7" w14:textId="3F031F2B" w:rsidR="007F655D" w:rsidRDefault="007F655D" w:rsidP="00A97AC1">
            <w:pPr>
              <w:pStyle w:val="Bodycopy"/>
              <w:spacing w:after="120"/>
              <w:contextualSpacing w:val="0"/>
            </w:pPr>
            <w:r>
              <w:t>CPCCCM3001</w:t>
            </w:r>
          </w:p>
        </w:tc>
        <w:tc>
          <w:tcPr>
            <w:tcW w:w="725" w:type="pct"/>
            <w:tcBorders>
              <w:bottom w:val="single" w:sz="4" w:space="0" w:color="auto"/>
            </w:tcBorders>
          </w:tcPr>
          <w:p w14:paraId="084B711A" w14:textId="75CF7A3A" w:rsidR="007F655D" w:rsidRPr="009F04FF" w:rsidRDefault="007F655D" w:rsidP="00A97AC1">
            <w:pPr>
              <w:pStyle w:val="Bodycopy"/>
              <w:spacing w:after="120"/>
              <w:contextualSpacing w:val="0"/>
            </w:pPr>
            <w:r>
              <w:t>030717</w:t>
            </w:r>
          </w:p>
        </w:tc>
        <w:tc>
          <w:tcPr>
            <w:tcW w:w="1398" w:type="pct"/>
            <w:tcBorders>
              <w:bottom w:val="single" w:sz="4" w:space="0" w:color="auto"/>
            </w:tcBorders>
          </w:tcPr>
          <w:p w14:paraId="513E9F1A" w14:textId="6A1039C6" w:rsidR="007F655D" w:rsidRDefault="007F655D" w:rsidP="00A97AC1">
            <w:pPr>
              <w:pStyle w:val="Bodycopy"/>
              <w:spacing w:after="120"/>
              <w:contextualSpacing w:val="0"/>
            </w:pPr>
            <w:r>
              <w:t xml:space="preserve">Operate elevated work platforms up to </w:t>
            </w:r>
            <w:r w:rsidR="00A97F99">
              <w:br/>
            </w:r>
            <w:r>
              <w:t xml:space="preserve">11 </w:t>
            </w:r>
            <w:r w:rsidR="007F0C07">
              <w:t>metres</w:t>
            </w:r>
          </w:p>
        </w:tc>
        <w:tc>
          <w:tcPr>
            <w:tcW w:w="1132" w:type="pct"/>
            <w:tcBorders>
              <w:bottom w:val="single" w:sz="4" w:space="0" w:color="auto"/>
            </w:tcBorders>
          </w:tcPr>
          <w:p w14:paraId="6A6A8C2C" w14:textId="5BBED70B" w:rsidR="007F655D" w:rsidRPr="009E3E44" w:rsidRDefault="007F655D" w:rsidP="00A97AC1">
            <w:pPr>
              <w:pStyle w:val="Bodycopy"/>
              <w:spacing w:after="120"/>
              <w:contextualSpacing w:val="0"/>
              <w:jc w:val="center"/>
            </w:pPr>
            <w:r>
              <w:t>Nil</w:t>
            </w:r>
          </w:p>
        </w:tc>
        <w:tc>
          <w:tcPr>
            <w:tcW w:w="647" w:type="pct"/>
            <w:tcBorders>
              <w:bottom w:val="single" w:sz="4" w:space="0" w:color="auto"/>
            </w:tcBorders>
          </w:tcPr>
          <w:p w14:paraId="14906B20" w14:textId="434C9D28" w:rsidR="007F655D" w:rsidRDefault="007F655D" w:rsidP="00A97AC1">
            <w:pPr>
              <w:pStyle w:val="Bodycopy"/>
              <w:spacing w:after="120"/>
              <w:contextualSpacing w:val="0"/>
              <w:jc w:val="center"/>
            </w:pPr>
            <w:r>
              <w:t>32</w:t>
            </w:r>
          </w:p>
        </w:tc>
      </w:tr>
      <w:tr w:rsidR="0093428C" w:rsidRPr="00982853" w14:paraId="53960F22" w14:textId="77777777" w:rsidTr="00A97F99">
        <w:trPr>
          <w:trHeight w:val="493"/>
        </w:trPr>
        <w:tc>
          <w:tcPr>
            <w:tcW w:w="1098" w:type="pct"/>
            <w:tcBorders>
              <w:bottom w:val="single" w:sz="4" w:space="0" w:color="auto"/>
            </w:tcBorders>
          </w:tcPr>
          <w:p w14:paraId="1CD6579B" w14:textId="6D35F167" w:rsidR="007F655D" w:rsidRDefault="007F655D" w:rsidP="00A97AC1">
            <w:pPr>
              <w:pStyle w:val="Bodycopy"/>
              <w:spacing w:after="120"/>
              <w:contextualSpacing w:val="0"/>
            </w:pPr>
            <w:r>
              <w:t>CPCCOHS2001A</w:t>
            </w:r>
          </w:p>
        </w:tc>
        <w:tc>
          <w:tcPr>
            <w:tcW w:w="725" w:type="pct"/>
            <w:tcBorders>
              <w:bottom w:val="single" w:sz="4" w:space="0" w:color="auto"/>
            </w:tcBorders>
          </w:tcPr>
          <w:p w14:paraId="65EB9299" w14:textId="497AEF82" w:rsidR="007F655D" w:rsidRPr="009F04FF" w:rsidRDefault="007F655D" w:rsidP="00A97AC1">
            <w:pPr>
              <w:pStyle w:val="Bodycopy"/>
              <w:spacing w:after="120"/>
              <w:contextualSpacing w:val="0"/>
            </w:pPr>
            <w:r>
              <w:t>061301</w:t>
            </w:r>
          </w:p>
        </w:tc>
        <w:tc>
          <w:tcPr>
            <w:tcW w:w="1398" w:type="pct"/>
            <w:tcBorders>
              <w:bottom w:val="single" w:sz="4" w:space="0" w:color="auto"/>
            </w:tcBorders>
          </w:tcPr>
          <w:p w14:paraId="1963E7C1" w14:textId="0C432812" w:rsidR="007F655D" w:rsidRDefault="007F655D" w:rsidP="00A97AC1">
            <w:pPr>
              <w:pStyle w:val="Bodycopy"/>
              <w:spacing w:after="120"/>
              <w:contextualSpacing w:val="0"/>
            </w:pPr>
            <w:r>
              <w:t>Apply OHS requirements, policies and procedures in the construction industry</w:t>
            </w:r>
          </w:p>
        </w:tc>
        <w:tc>
          <w:tcPr>
            <w:tcW w:w="1132" w:type="pct"/>
            <w:tcBorders>
              <w:bottom w:val="single" w:sz="4" w:space="0" w:color="auto"/>
            </w:tcBorders>
          </w:tcPr>
          <w:p w14:paraId="28BE875E" w14:textId="0764E5DA" w:rsidR="007F655D" w:rsidRDefault="007F655D" w:rsidP="00A97AC1">
            <w:pPr>
              <w:pStyle w:val="Bodycopy"/>
              <w:spacing w:after="120"/>
              <w:contextualSpacing w:val="0"/>
              <w:jc w:val="center"/>
            </w:pPr>
            <w:r>
              <w:t>Nil</w:t>
            </w:r>
          </w:p>
        </w:tc>
        <w:tc>
          <w:tcPr>
            <w:tcW w:w="647" w:type="pct"/>
            <w:tcBorders>
              <w:bottom w:val="single" w:sz="4" w:space="0" w:color="auto"/>
            </w:tcBorders>
          </w:tcPr>
          <w:p w14:paraId="305BFA17" w14:textId="44D28F39" w:rsidR="007F655D" w:rsidRDefault="007F655D" w:rsidP="00A97AC1">
            <w:pPr>
              <w:pStyle w:val="Bodycopy"/>
              <w:spacing w:after="120"/>
              <w:contextualSpacing w:val="0"/>
              <w:jc w:val="center"/>
            </w:pPr>
            <w:r>
              <w:t>20</w:t>
            </w:r>
          </w:p>
        </w:tc>
      </w:tr>
      <w:tr w:rsidR="0093428C" w:rsidRPr="00982853" w14:paraId="18B0E730" w14:textId="77777777" w:rsidTr="00A97F99">
        <w:trPr>
          <w:trHeight w:val="493"/>
        </w:trPr>
        <w:tc>
          <w:tcPr>
            <w:tcW w:w="1098" w:type="pct"/>
            <w:tcBorders>
              <w:bottom w:val="single" w:sz="4" w:space="0" w:color="auto"/>
            </w:tcBorders>
          </w:tcPr>
          <w:p w14:paraId="6F00B88E" w14:textId="10499E2B" w:rsidR="007F655D" w:rsidRPr="00906145" w:rsidRDefault="009106C1" w:rsidP="009106C1">
            <w:pPr>
              <w:pStyle w:val="Bodycopy"/>
              <w:spacing w:after="120"/>
              <w:contextualSpacing w:val="0"/>
            </w:pPr>
            <w:r w:rsidRPr="00906145">
              <w:t>VU22665</w:t>
            </w:r>
          </w:p>
        </w:tc>
        <w:tc>
          <w:tcPr>
            <w:tcW w:w="725" w:type="pct"/>
            <w:tcBorders>
              <w:bottom w:val="single" w:sz="4" w:space="0" w:color="auto"/>
            </w:tcBorders>
          </w:tcPr>
          <w:p w14:paraId="09B506C4" w14:textId="1B1607A8" w:rsidR="007F655D" w:rsidRPr="00196944" w:rsidRDefault="0037458B" w:rsidP="0037458B">
            <w:pPr>
              <w:pStyle w:val="Bodycopy"/>
              <w:spacing w:after="120"/>
              <w:contextualSpacing w:val="0"/>
            </w:pPr>
            <w:r w:rsidRPr="00196944">
              <w:t>061301</w:t>
            </w:r>
          </w:p>
        </w:tc>
        <w:tc>
          <w:tcPr>
            <w:tcW w:w="1398" w:type="pct"/>
            <w:tcBorders>
              <w:bottom w:val="single" w:sz="4" w:space="0" w:color="auto"/>
            </w:tcBorders>
          </w:tcPr>
          <w:p w14:paraId="00D14554" w14:textId="4CED9BA7" w:rsidR="007F655D" w:rsidRDefault="009106C1" w:rsidP="009106C1">
            <w:pPr>
              <w:pStyle w:val="Bodycopy"/>
              <w:spacing w:after="120"/>
              <w:contextualSpacing w:val="0"/>
            </w:pPr>
            <w:r>
              <w:t>Assess safety of work area in close proximity to</w:t>
            </w:r>
            <w:r w:rsidRPr="009E3E44">
              <w:t xml:space="preserve"> </w:t>
            </w:r>
            <w:r w:rsidR="007F655D" w:rsidRPr="009E3E44">
              <w:t xml:space="preserve">a confined space </w:t>
            </w:r>
          </w:p>
        </w:tc>
        <w:tc>
          <w:tcPr>
            <w:tcW w:w="1132" w:type="pct"/>
            <w:tcBorders>
              <w:bottom w:val="single" w:sz="4" w:space="0" w:color="auto"/>
            </w:tcBorders>
          </w:tcPr>
          <w:p w14:paraId="775D5CDD" w14:textId="7B2D3F9F" w:rsidR="007F655D" w:rsidRDefault="00E64F29" w:rsidP="00A97AC1">
            <w:pPr>
              <w:pStyle w:val="Bodycopy"/>
              <w:spacing w:after="120"/>
              <w:contextualSpacing w:val="0"/>
              <w:jc w:val="center"/>
            </w:pPr>
            <w:r>
              <w:t>Nil</w:t>
            </w:r>
          </w:p>
        </w:tc>
        <w:tc>
          <w:tcPr>
            <w:tcW w:w="647" w:type="pct"/>
            <w:tcBorders>
              <w:bottom w:val="single" w:sz="4" w:space="0" w:color="auto"/>
            </w:tcBorders>
          </w:tcPr>
          <w:p w14:paraId="53C070B6" w14:textId="49A3B0D7" w:rsidR="007F655D" w:rsidRDefault="007F655D" w:rsidP="00A97AC1">
            <w:pPr>
              <w:pStyle w:val="Bodycopy"/>
              <w:spacing w:after="120"/>
              <w:contextualSpacing w:val="0"/>
              <w:jc w:val="center"/>
            </w:pPr>
            <w:r>
              <w:t>8</w:t>
            </w:r>
          </w:p>
        </w:tc>
      </w:tr>
      <w:tr w:rsidR="0093428C" w:rsidRPr="00982853" w14:paraId="542EB4E0" w14:textId="77777777" w:rsidTr="00A97F99">
        <w:trPr>
          <w:trHeight w:val="493"/>
        </w:trPr>
        <w:tc>
          <w:tcPr>
            <w:tcW w:w="1098" w:type="pct"/>
            <w:tcBorders>
              <w:bottom w:val="single" w:sz="4" w:space="0" w:color="auto"/>
            </w:tcBorders>
          </w:tcPr>
          <w:p w14:paraId="08148061" w14:textId="52792A90" w:rsidR="007F655D" w:rsidRPr="00906145" w:rsidRDefault="009106C1" w:rsidP="009106C1">
            <w:pPr>
              <w:pStyle w:val="Bodycopy"/>
              <w:spacing w:after="120"/>
              <w:contextualSpacing w:val="0"/>
            </w:pPr>
            <w:r w:rsidRPr="00906145">
              <w:t>VU22666</w:t>
            </w:r>
          </w:p>
        </w:tc>
        <w:tc>
          <w:tcPr>
            <w:tcW w:w="725" w:type="pct"/>
            <w:tcBorders>
              <w:bottom w:val="single" w:sz="4" w:space="0" w:color="auto"/>
            </w:tcBorders>
          </w:tcPr>
          <w:p w14:paraId="158DC0FD" w14:textId="73263214" w:rsidR="007F655D" w:rsidRPr="009F04FF" w:rsidRDefault="0037458B" w:rsidP="0037458B">
            <w:pPr>
              <w:pStyle w:val="Bodycopy"/>
              <w:spacing w:after="120"/>
              <w:contextualSpacing w:val="0"/>
            </w:pPr>
            <w:r w:rsidRPr="0037458B">
              <w:t>040399</w:t>
            </w:r>
          </w:p>
        </w:tc>
        <w:tc>
          <w:tcPr>
            <w:tcW w:w="1398" w:type="pct"/>
            <w:tcBorders>
              <w:bottom w:val="single" w:sz="4" w:space="0" w:color="auto"/>
            </w:tcBorders>
          </w:tcPr>
          <w:p w14:paraId="7A3162C7" w14:textId="24ED59B3" w:rsidR="007F655D" w:rsidRDefault="007F655D" w:rsidP="00A97AC1">
            <w:pPr>
              <w:pStyle w:val="Bodycopy"/>
              <w:spacing w:after="120"/>
              <w:contextualSpacing w:val="0"/>
            </w:pPr>
            <w:r w:rsidRPr="00DA129A">
              <w:t>Patch and repair concrete precast components</w:t>
            </w:r>
          </w:p>
        </w:tc>
        <w:tc>
          <w:tcPr>
            <w:tcW w:w="1132" w:type="pct"/>
            <w:tcBorders>
              <w:bottom w:val="single" w:sz="4" w:space="0" w:color="auto"/>
            </w:tcBorders>
          </w:tcPr>
          <w:p w14:paraId="53A76753" w14:textId="398E5D6F" w:rsidR="007F655D" w:rsidRDefault="00E64F29" w:rsidP="00A97AC1">
            <w:pPr>
              <w:pStyle w:val="Bodycopy"/>
              <w:spacing w:after="120"/>
              <w:contextualSpacing w:val="0"/>
              <w:jc w:val="center"/>
            </w:pPr>
            <w:r>
              <w:t>Nil</w:t>
            </w:r>
          </w:p>
        </w:tc>
        <w:tc>
          <w:tcPr>
            <w:tcW w:w="647" w:type="pct"/>
            <w:tcBorders>
              <w:bottom w:val="single" w:sz="4" w:space="0" w:color="auto"/>
            </w:tcBorders>
          </w:tcPr>
          <w:p w14:paraId="5833BEE1" w14:textId="4096FDE5" w:rsidR="007F655D" w:rsidRDefault="007F655D" w:rsidP="00A97AC1">
            <w:pPr>
              <w:pStyle w:val="Bodycopy"/>
              <w:spacing w:after="120"/>
              <w:contextualSpacing w:val="0"/>
              <w:jc w:val="center"/>
            </w:pPr>
            <w:r>
              <w:t>50</w:t>
            </w:r>
          </w:p>
        </w:tc>
      </w:tr>
      <w:tr w:rsidR="0093428C" w:rsidRPr="00982853" w14:paraId="2E85ED10" w14:textId="77777777" w:rsidTr="00A97F99">
        <w:trPr>
          <w:trHeight w:val="493"/>
        </w:trPr>
        <w:tc>
          <w:tcPr>
            <w:tcW w:w="1098" w:type="pct"/>
            <w:tcBorders>
              <w:bottom w:val="single" w:sz="4" w:space="0" w:color="auto"/>
            </w:tcBorders>
          </w:tcPr>
          <w:p w14:paraId="30B1CCBA" w14:textId="0D62A870" w:rsidR="007F655D" w:rsidRDefault="009106C1" w:rsidP="009106C1">
            <w:pPr>
              <w:pStyle w:val="Bodycopy"/>
              <w:spacing w:after="120"/>
              <w:contextualSpacing w:val="0"/>
            </w:pPr>
            <w:r w:rsidRPr="00906145">
              <w:t>VU2266</w:t>
            </w:r>
            <w:r>
              <w:t>7</w:t>
            </w:r>
          </w:p>
        </w:tc>
        <w:tc>
          <w:tcPr>
            <w:tcW w:w="725" w:type="pct"/>
            <w:tcBorders>
              <w:bottom w:val="single" w:sz="4" w:space="0" w:color="auto"/>
            </w:tcBorders>
          </w:tcPr>
          <w:p w14:paraId="3007D6C2" w14:textId="3D3CFE72" w:rsidR="007F655D" w:rsidRPr="009F04FF" w:rsidRDefault="0037458B" w:rsidP="00A97AC1">
            <w:pPr>
              <w:pStyle w:val="Guidingtext"/>
            </w:pPr>
            <w:r w:rsidRPr="0037458B">
              <w:rPr>
                <w:color w:val="auto"/>
                <w:szCs w:val="24"/>
              </w:rPr>
              <w:t>040399</w:t>
            </w:r>
          </w:p>
        </w:tc>
        <w:tc>
          <w:tcPr>
            <w:tcW w:w="1398" w:type="pct"/>
            <w:tcBorders>
              <w:bottom w:val="single" w:sz="4" w:space="0" w:color="auto"/>
            </w:tcBorders>
          </w:tcPr>
          <w:p w14:paraId="37C6AC7D" w14:textId="6ED3FDF9" w:rsidR="007F655D" w:rsidRDefault="007F655D" w:rsidP="00A97AC1">
            <w:pPr>
              <w:pStyle w:val="Bodycopy"/>
              <w:spacing w:after="120"/>
              <w:contextualSpacing w:val="0"/>
            </w:pPr>
            <w:r w:rsidRPr="00DA129A">
              <w:t>Apply surface finishes to patched concrete precast components</w:t>
            </w:r>
          </w:p>
        </w:tc>
        <w:tc>
          <w:tcPr>
            <w:tcW w:w="1132" w:type="pct"/>
            <w:tcBorders>
              <w:bottom w:val="single" w:sz="4" w:space="0" w:color="auto"/>
            </w:tcBorders>
          </w:tcPr>
          <w:p w14:paraId="5BD41359" w14:textId="2AD2D5DC" w:rsidR="007F655D" w:rsidRDefault="00E64F29" w:rsidP="00A97AC1">
            <w:pPr>
              <w:pStyle w:val="Bodycopy"/>
              <w:spacing w:after="120"/>
              <w:contextualSpacing w:val="0"/>
              <w:jc w:val="center"/>
            </w:pPr>
            <w:r>
              <w:t>Nil</w:t>
            </w:r>
          </w:p>
        </w:tc>
        <w:tc>
          <w:tcPr>
            <w:tcW w:w="647" w:type="pct"/>
            <w:tcBorders>
              <w:bottom w:val="single" w:sz="4" w:space="0" w:color="auto"/>
            </w:tcBorders>
          </w:tcPr>
          <w:p w14:paraId="71F7124C" w14:textId="55C31A30" w:rsidR="007F655D" w:rsidRDefault="007F655D" w:rsidP="00A97AC1">
            <w:pPr>
              <w:pStyle w:val="Bodycopy"/>
              <w:spacing w:after="120"/>
              <w:contextualSpacing w:val="0"/>
              <w:jc w:val="center"/>
            </w:pPr>
            <w:r>
              <w:t>40</w:t>
            </w:r>
          </w:p>
        </w:tc>
      </w:tr>
      <w:tr w:rsidR="0093428C" w:rsidRPr="00982853" w14:paraId="3D8ED44B" w14:textId="77777777" w:rsidTr="00A97F99">
        <w:trPr>
          <w:trHeight w:val="493"/>
        </w:trPr>
        <w:tc>
          <w:tcPr>
            <w:tcW w:w="1098" w:type="pct"/>
            <w:tcBorders>
              <w:bottom w:val="single" w:sz="4" w:space="0" w:color="auto"/>
            </w:tcBorders>
          </w:tcPr>
          <w:p w14:paraId="3A7F6B35" w14:textId="1CE4872A" w:rsidR="007F655D" w:rsidRPr="00906145" w:rsidRDefault="009106C1" w:rsidP="009106C1">
            <w:pPr>
              <w:pStyle w:val="Bodycopy"/>
              <w:spacing w:after="120"/>
              <w:contextualSpacing w:val="0"/>
            </w:pPr>
            <w:r w:rsidRPr="00906145">
              <w:t>VU22668</w:t>
            </w:r>
          </w:p>
        </w:tc>
        <w:tc>
          <w:tcPr>
            <w:tcW w:w="725" w:type="pct"/>
            <w:tcBorders>
              <w:bottom w:val="single" w:sz="4" w:space="0" w:color="auto"/>
            </w:tcBorders>
          </w:tcPr>
          <w:p w14:paraId="4540AA18" w14:textId="67FA3972" w:rsidR="007F655D" w:rsidRPr="009F04FF" w:rsidRDefault="0037458B" w:rsidP="00A97AC1">
            <w:pPr>
              <w:pStyle w:val="Guidingtext"/>
            </w:pPr>
            <w:r w:rsidRPr="0037458B">
              <w:rPr>
                <w:color w:val="auto"/>
                <w:szCs w:val="24"/>
              </w:rPr>
              <w:t>040399</w:t>
            </w:r>
          </w:p>
        </w:tc>
        <w:tc>
          <w:tcPr>
            <w:tcW w:w="1398" w:type="pct"/>
            <w:tcBorders>
              <w:bottom w:val="single" w:sz="4" w:space="0" w:color="auto"/>
            </w:tcBorders>
          </w:tcPr>
          <w:p w14:paraId="5CCA2C64" w14:textId="3442BD5C" w:rsidR="007F655D" w:rsidRDefault="007F655D" w:rsidP="00A97AC1">
            <w:pPr>
              <w:pStyle w:val="Bodycopy"/>
              <w:spacing w:after="120"/>
              <w:contextualSpacing w:val="0"/>
            </w:pPr>
            <w:r>
              <w:t>Caulk concrete precast elements</w:t>
            </w:r>
          </w:p>
        </w:tc>
        <w:tc>
          <w:tcPr>
            <w:tcW w:w="1132" w:type="pct"/>
            <w:tcBorders>
              <w:bottom w:val="single" w:sz="4" w:space="0" w:color="auto"/>
            </w:tcBorders>
          </w:tcPr>
          <w:p w14:paraId="5315D1B7" w14:textId="663A4D9A" w:rsidR="007F655D" w:rsidRDefault="00E64F29" w:rsidP="00A97AC1">
            <w:pPr>
              <w:pStyle w:val="Bodycopy"/>
              <w:spacing w:after="120"/>
              <w:contextualSpacing w:val="0"/>
              <w:jc w:val="center"/>
            </w:pPr>
            <w:r>
              <w:t>Nil</w:t>
            </w:r>
          </w:p>
        </w:tc>
        <w:tc>
          <w:tcPr>
            <w:tcW w:w="647" w:type="pct"/>
            <w:tcBorders>
              <w:bottom w:val="single" w:sz="4" w:space="0" w:color="auto"/>
            </w:tcBorders>
          </w:tcPr>
          <w:p w14:paraId="071B4E13" w14:textId="7F6738A0" w:rsidR="007F655D" w:rsidRDefault="007F655D" w:rsidP="00A97AC1">
            <w:pPr>
              <w:pStyle w:val="Bodycopy"/>
              <w:spacing w:after="120"/>
              <w:contextualSpacing w:val="0"/>
              <w:jc w:val="center"/>
            </w:pPr>
            <w:r>
              <w:t>20</w:t>
            </w:r>
          </w:p>
        </w:tc>
      </w:tr>
      <w:tr w:rsidR="0093428C" w:rsidRPr="00982853" w14:paraId="359DEA0E" w14:textId="77777777" w:rsidTr="00A97AC1">
        <w:trPr>
          <w:trHeight w:val="262"/>
        </w:trPr>
        <w:tc>
          <w:tcPr>
            <w:tcW w:w="5000" w:type="pct"/>
            <w:gridSpan w:val="5"/>
            <w:vAlign w:val="bottom"/>
          </w:tcPr>
          <w:p w14:paraId="7B4588CC" w14:textId="47A66B8B" w:rsidR="007F655D" w:rsidRPr="009F04FF" w:rsidRDefault="007F655D" w:rsidP="00F94668">
            <w:pPr>
              <w:pStyle w:val="Bodycopy"/>
              <w:spacing w:before="80" w:after="80"/>
              <w:contextualSpacing w:val="0"/>
              <w:rPr>
                <w:rStyle w:val="Strong"/>
                <w:szCs w:val="20"/>
                <w:lang w:eastAsia="en-US"/>
              </w:rPr>
            </w:pPr>
            <w:r w:rsidRPr="009F04FF">
              <w:rPr>
                <w:rStyle w:val="Strong"/>
                <w:szCs w:val="20"/>
                <w:lang w:eastAsia="en-US"/>
              </w:rPr>
              <w:t>Elective units</w:t>
            </w:r>
            <w:r w:rsidR="00654FAB">
              <w:rPr>
                <w:rStyle w:val="Strong"/>
                <w:szCs w:val="20"/>
                <w:lang w:eastAsia="en-US"/>
              </w:rPr>
              <w:t xml:space="preserve"> (choose 1)</w:t>
            </w:r>
          </w:p>
        </w:tc>
      </w:tr>
      <w:tr w:rsidR="0093428C" w:rsidRPr="00982853" w14:paraId="04195B15" w14:textId="77777777" w:rsidTr="00A97F99">
        <w:trPr>
          <w:trHeight w:val="493"/>
        </w:trPr>
        <w:tc>
          <w:tcPr>
            <w:tcW w:w="1098" w:type="pct"/>
            <w:tcBorders>
              <w:bottom w:val="single" w:sz="4" w:space="0" w:color="auto"/>
            </w:tcBorders>
          </w:tcPr>
          <w:p w14:paraId="4E0451F7" w14:textId="10BBA9BB" w:rsidR="00654FAB" w:rsidRPr="009F04FF" w:rsidRDefault="00654FAB" w:rsidP="00A97AC1">
            <w:pPr>
              <w:pStyle w:val="Bodycopy"/>
              <w:spacing w:after="120"/>
              <w:contextualSpacing w:val="0"/>
            </w:pPr>
            <w:r w:rsidRPr="00A81C3C">
              <w:t>CPCCLSF2001A</w:t>
            </w:r>
          </w:p>
        </w:tc>
        <w:tc>
          <w:tcPr>
            <w:tcW w:w="725" w:type="pct"/>
            <w:tcBorders>
              <w:bottom w:val="single" w:sz="4" w:space="0" w:color="auto"/>
            </w:tcBorders>
          </w:tcPr>
          <w:p w14:paraId="16C94075" w14:textId="0A6B3557" w:rsidR="00654FAB" w:rsidRPr="00982853" w:rsidRDefault="00654FAB" w:rsidP="00A97AC1">
            <w:pPr>
              <w:pStyle w:val="Bodycopy"/>
              <w:spacing w:after="120"/>
              <w:contextualSpacing w:val="0"/>
            </w:pPr>
            <w:r w:rsidRPr="00A81C3C">
              <w:t>040329</w:t>
            </w:r>
          </w:p>
        </w:tc>
        <w:tc>
          <w:tcPr>
            <w:tcW w:w="1398" w:type="pct"/>
            <w:tcBorders>
              <w:bottom w:val="single" w:sz="4" w:space="0" w:color="auto"/>
            </w:tcBorders>
          </w:tcPr>
          <w:p w14:paraId="41BA862C" w14:textId="4DEA0C3E" w:rsidR="00654FAB" w:rsidRPr="00982853" w:rsidRDefault="00654FAB" w:rsidP="00A97AC1">
            <w:pPr>
              <w:pStyle w:val="Bodycopy"/>
              <w:spacing w:after="120"/>
              <w:contextualSpacing w:val="0"/>
            </w:pPr>
            <w:r w:rsidRPr="00A81C3C">
              <w:t>Licence to erect, alter and dismantle scaffolding basic level</w:t>
            </w:r>
          </w:p>
        </w:tc>
        <w:tc>
          <w:tcPr>
            <w:tcW w:w="1132" w:type="pct"/>
            <w:tcBorders>
              <w:bottom w:val="single" w:sz="4" w:space="0" w:color="auto"/>
            </w:tcBorders>
          </w:tcPr>
          <w:p w14:paraId="2BBA0C45" w14:textId="26E484DC" w:rsidR="00654FAB" w:rsidRPr="00982853" w:rsidRDefault="00654FAB" w:rsidP="00A97AC1">
            <w:pPr>
              <w:pStyle w:val="Bodycopy"/>
              <w:spacing w:after="120"/>
              <w:contextualSpacing w:val="0"/>
              <w:jc w:val="center"/>
            </w:pPr>
            <w:r w:rsidRPr="00A81C3C">
              <w:t>Nil</w:t>
            </w:r>
          </w:p>
        </w:tc>
        <w:tc>
          <w:tcPr>
            <w:tcW w:w="647" w:type="pct"/>
            <w:tcBorders>
              <w:bottom w:val="single" w:sz="4" w:space="0" w:color="auto"/>
            </w:tcBorders>
          </w:tcPr>
          <w:p w14:paraId="1B757515" w14:textId="27C9B9B3" w:rsidR="00654FAB" w:rsidRPr="00982853" w:rsidRDefault="00654FAB" w:rsidP="00A97AC1">
            <w:pPr>
              <w:pStyle w:val="Bodycopy"/>
              <w:spacing w:after="120"/>
              <w:contextualSpacing w:val="0"/>
              <w:jc w:val="center"/>
            </w:pPr>
            <w:r w:rsidRPr="00A81C3C">
              <w:t>40</w:t>
            </w:r>
          </w:p>
        </w:tc>
      </w:tr>
      <w:tr w:rsidR="0093428C" w:rsidRPr="00982853" w14:paraId="4D22E798" w14:textId="77777777" w:rsidTr="00A97F99">
        <w:trPr>
          <w:trHeight w:val="493"/>
        </w:trPr>
        <w:tc>
          <w:tcPr>
            <w:tcW w:w="1098" w:type="pct"/>
            <w:tcBorders>
              <w:bottom w:val="single" w:sz="4" w:space="0" w:color="auto"/>
            </w:tcBorders>
          </w:tcPr>
          <w:p w14:paraId="118C9946" w14:textId="792628B5" w:rsidR="00654FAB" w:rsidRPr="009F04FF" w:rsidRDefault="00524B67" w:rsidP="00A97AC1">
            <w:pPr>
              <w:pStyle w:val="Bodycopy"/>
              <w:spacing w:after="120"/>
              <w:contextualSpacing w:val="0"/>
            </w:pPr>
            <w:r>
              <w:t>TLILIC0</w:t>
            </w:r>
            <w:r w:rsidR="00654FAB">
              <w:t>005</w:t>
            </w:r>
          </w:p>
        </w:tc>
        <w:tc>
          <w:tcPr>
            <w:tcW w:w="725" w:type="pct"/>
            <w:tcBorders>
              <w:bottom w:val="single" w:sz="4" w:space="0" w:color="auto"/>
            </w:tcBorders>
          </w:tcPr>
          <w:p w14:paraId="59E0C155" w14:textId="0B763196" w:rsidR="00654FAB" w:rsidRPr="00982853" w:rsidRDefault="00654FAB" w:rsidP="00A97AC1">
            <w:pPr>
              <w:pStyle w:val="Bodycopy"/>
              <w:spacing w:after="120"/>
              <w:contextualSpacing w:val="0"/>
            </w:pPr>
            <w:r>
              <w:t>030717</w:t>
            </w:r>
          </w:p>
        </w:tc>
        <w:tc>
          <w:tcPr>
            <w:tcW w:w="1398" w:type="pct"/>
            <w:tcBorders>
              <w:bottom w:val="single" w:sz="4" w:space="0" w:color="auto"/>
            </w:tcBorders>
          </w:tcPr>
          <w:p w14:paraId="1E65CED8" w14:textId="0B855AEB" w:rsidR="00654FAB" w:rsidRPr="00982853" w:rsidRDefault="00654FAB" w:rsidP="00A97F99">
            <w:pPr>
              <w:pStyle w:val="Bodycopy"/>
              <w:spacing w:after="120"/>
              <w:ind w:right="-112"/>
              <w:contextualSpacing w:val="0"/>
            </w:pPr>
            <w:r>
              <w:t xml:space="preserve">Licence to operate a boom-type elevating work platform (boom length 11 </w:t>
            </w:r>
            <w:r w:rsidR="007F0C07">
              <w:t>metres</w:t>
            </w:r>
            <w:r>
              <w:t xml:space="preserve"> or more)</w:t>
            </w:r>
          </w:p>
        </w:tc>
        <w:tc>
          <w:tcPr>
            <w:tcW w:w="1132" w:type="pct"/>
            <w:tcBorders>
              <w:bottom w:val="single" w:sz="4" w:space="0" w:color="auto"/>
            </w:tcBorders>
          </w:tcPr>
          <w:p w14:paraId="42BCFCB3" w14:textId="0158D0FF" w:rsidR="00654FAB" w:rsidRPr="00982853" w:rsidRDefault="00654FAB" w:rsidP="00A97AC1">
            <w:pPr>
              <w:pStyle w:val="Bodycopy"/>
              <w:spacing w:after="120"/>
              <w:contextualSpacing w:val="0"/>
              <w:jc w:val="center"/>
            </w:pPr>
            <w:r>
              <w:t>Nil</w:t>
            </w:r>
          </w:p>
        </w:tc>
        <w:tc>
          <w:tcPr>
            <w:tcW w:w="647" w:type="pct"/>
            <w:tcBorders>
              <w:bottom w:val="single" w:sz="4" w:space="0" w:color="auto"/>
            </w:tcBorders>
          </w:tcPr>
          <w:p w14:paraId="67373CC3" w14:textId="475666B5" w:rsidR="00654FAB" w:rsidRPr="00982853" w:rsidRDefault="00654FAB" w:rsidP="00A97AC1">
            <w:pPr>
              <w:pStyle w:val="Bodycopy"/>
              <w:spacing w:after="120"/>
              <w:contextualSpacing w:val="0"/>
              <w:jc w:val="center"/>
            </w:pPr>
            <w:r>
              <w:t>30</w:t>
            </w:r>
          </w:p>
        </w:tc>
      </w:tr>
      <w:tr w:rsidR="0093428C" w:rsidRPr="00982853" w14:paraId="6C3228C3" w14:textId="77777777" w:rsidTr="00A97AC1">
        <w:trPr>
          <w:trHeight w:val="459"/>
        </w:trPr>
        <w:tc>
          <w:tcPr>
            <w:tcW w:w="4353" w:type="pct"/>
            <w:gridSpan w:val="4"/>
            <w:shd w:val="clear" w:color="auto" w:fill="B4C6E7"/>
          </w:tcPr>
          <w:p w14:paraId="5BC7EDCC" w14:textId="77777777" w:rsidR="00654FAB" w:rsidRPr="00811DE7" w:rsidRDefault="00654FAB" w:rsidP="00F94668">
            <w:pPr>
              <w:spacing w:before="100" w:after="100"/>
              <w:jc w:val="right"/>
              <w:rPr>
                <w:rStyle w:val="Strong"/>
              </w:rPr>
            </w:pPr>
            <w:r w:rsidRPr="00811DE7">
              <w:rPr>
                <w:rStyle w:val="Strong"/>
              </w:rPr>
              <w:t>Total nominal hours</w:t>
            </w:r>
          </w:p>
        </w:tc>
        <w:tc>
          <w:tcPr>
            <w:tcW w:w="647" w:type="pct"/>
            <w:shd w:val="clear" w:color="auto" w:fill="B4C6E7"/>
          </w:tcPr>
          <w:p w14:paraId="1FFA9BA7" w14:textId="1BC666C8" w:rsidR="00654FAB" w:rsidRPr="00811DE7" w:rsidRDefault="0093428C" w:rsidP="00F94668">
            <w:pPr>
              <w:spacing w:before="100" w:after="100"/>
              <w:ind w:right="-46"/>
              <w:rPr>
                <w:rStyle w:val="Strong"/>
              </w:rPr>
            </w:pPr>
            <w:r>
              <w:rPr>
                <w:rStyle w:val="Strong"/>
              </w:rPr>
              <w:t xml:space="preserve">238 </w:t>
            </w:r>
            <w:r w:rsidR="00A97AC1">
              <w:rPr>
                <w:rStyle w:val="Strong"/>
              </w:rPr>
              <w:t>–</w:t>
            </w:r>
            <w:r>
              <w:rPr>
                <w:rStyle w:val="Strong"/>
              </w:rPr>
              <w:t xml:space="preserve"> </w:t>
            </w:r>
            <w:r w:rsidR="0004535B">
              <w:rPr>
                <w:rStyle w:val="Strong"/>
              </w:rPr>
              <w:t>248</w:t>
            </w:r>
          </w:p>
        </w:tc>
      </w:tr>
    </w:tbl>
    <w:p w14:paraId="307F23EA" w14:textId="77777777" w:rsidR="00A97AC1" w:rsidRDefault="00A97AC1">
      <w:pPr>
        <w:rPr>
          <w:b/>
        </w:rPr>
      </w:pPr>
      <w:r>
        <w:rPr>
          <w:b/>
        </w:rPr>
        <w:br w:type="page"/>
      </w:r>
    </w:p>
    <w:p w14:paraId="31520C25" w14:textId="77777777" w:rsidR="00A97AC1" w:rsidRPr="00BB1F53" w:rsidRDefault="00A97AC1">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1"/>
        <w:gridCol w:w="5890"/>
      </w:tblGrid>
      <w:tr w:rsidR="00982853" w:rsidRPr="00982853" w14:paraId="663465FD" w14:textId="77777777" w:rsidTr="007F655D">
        <w:tc>
          <w:tcPr>
            <w:tcW w:w="3351" w:type="dxa"/>
          </w:tcPr>
          <w:p w14:paraId="0D8B99CA" w14:textId="2561B590" w:rsidR="00982853" w:rsidRPr="009F04FF" w:rsidRDefault="00982853" w:rsidP="00A97AC1">
            <w:pPr>
              <w:pStyle w:val="SectionBSubsection2"/>
              <w:ind w:hanging="436"/>
            </w:pPr>
            <w:bookmarkStart w:id="37" w:name="_Toc520987816"/>
            <w:r w:rsidRPr="009F04FF">
              <w:t>Entry requirements</w:t>
            </w:r>
            <w:bookmarkEnd w:id="37"/>
            <w:r w:rsidRPr="009F04FF">
              <w:t xml:space="preserve"> </w:t>
            </w:r>
          </w:p>
        </w:tc>
        <w:tc>
          <w:tcPr>
            <w:tcW w:w="5890" w:type="dxa"/>
          </w:tcPr>
          <w:p w14:paraId="3F9786E4" w14:textId="77777777" w:rsidR="00982853" w:rsidRDefault="00301686" w:rsidP="00816FBF">
            <w:pPr>
              <w:pStyle w:val="Bodycopy"/>
              <w:rPr>
                <w:rStyle w:val="Strong"/>
              </w:rPr>
            </w:pPr>
            <w:r w:rsidRPr="009F04FF">
              <w:rPr>
                <w:rStyle w:val="Strong"/>
              </w:rPr>
              <w:t xml:space="preserve">Reference: </w:t>
            </w:r>
            <w:r w:rsidR="00BB5DEC" w:rsidRPr="009F04FF">
              <w:rPr>
                <w:rStyle w:val="Strong"/>
              </w:rPr>
              <w:t>Standard 9 AQTF Standards for</w:t>
            </w:r>
            <w:r w:rsidR="00982853" w:rsidRPr="009F04FF">
              <w:rPr>
                <w:rStyle w:val="Strong"/>
              </w:rPr>
              <w:t xml:space="preserve"> Accredited Courses</w:t>
            </w:r>
          </w:p>
          <w:p w14:paraId="33A8BBE3" w14:textId="77777777" w:rsidR="00A97AC1" w:rsidRPr="000C3815" w:rsidRDefault="00A97AC1" w:rsidP="00816FBF">
            <w:pPr>
              <w:pStyle w:val="Bodycopy"/>
              <w:rPr>
                <w:rStyle w:val="Strong"/>
                <w:sz w:val="16"/>
                <w:szCs w:val="16"/>
              </w:rPr>
            </w:pPr>
          </w:p>
          <w:p w14:paraId="7C523773" w14:textId="6329DF7A" w:rsidR="00816FBF" w:rsidRDefault="00816FBF" w:rsidP="00816FBF">
            <w:pPr>
              <w:pStyle w:val="Bodycopy"/>
            </w:pPr>
            <w:r>
              <w:t xml:space="preserve">There are no entry requirements for the </w:t>
            </w:r>
            <w:r w:rsidR="009106C1" w:rsidRPr="00906145">
              <w:rPr>
                <w:i/>
              </w:rPr>
              <w:t xml:space="preserve">22497VIC </w:t>
            </w:r>
            <w:r w:rsidRPr="00906145">
              <w:rPr>
                <w:i/>
              </w:rPr>
              <w:t>Course</w:t>
            </w:r>
            <w:r w:rsidRPr="00816FBF">
              <w:rPr>
                <w:i/>
              </w:rPr>
              <w:t xml:space="preserve"> in </w:t>
            </w:r>
            <w:r w:rsidR="007F0C07">
              <w:rPr>
                <w:i/>
              </w:rPr>
              <w:t>C</w:t>
            </w:r>
            <w:r w:rsidRPr="00816FBF">
              <w:rPr>
                <w:i/>
              </w:rPr>
              <w:t xml:space="preserve">oncrete </w:t>
            </w:r>
            <w:r w:rsidR="007F0C07">
              <w:rPr>
                <w:i/>
              </w:rPr>
              <w:t>P</w:t>
            </w:r>
            <w:r w:rsidRPr="00816FBF">
              <w:rPr>
                <w:i/>
              </w:rPr>
              <w:t xml:space="preserve">recast </w:t>
            </w:r>
            <w:r w:rsidR="007F0C07">
              <w:rPr>
                <w:i/>
              </w:rPr>
              <w:t>R</w:t>
            </w:r>
            <w:r w:rsidRPr="00816FBF">
              <w:rPr>
                <w:i/>
              </w:rPr>
              <w:t>ectification</w:t>
            </w:r>
            <w:r w:rsidR="00A97AC1">
              <w:t xml:space="preserve">. </w:t>
            </w:r>
            <w:r>
              <w:t>The following is a general guide to entry in relation to the language, literacy and numeracy skills of learners aligned to the Australian Core Skills Framework (ACSF).</w:t>
            </w:r>
          </w:p>
          <w:p w14:paraId="6B3CC223" w14:textId="77777777" w:rsidR="00A97AC1" w:rsidRPr="000C3815" w:rsidRDefault="00A97AC1" w:rsidP="00816FBF">
            <w:pPr>
              <w:pStyle w:val="Bodycopy"/>
              <w:rPr>
                <w:sz w:val="16"/>
                <w:szCs w:val="16"/>
              </w:rPr>
            </w:pPr>
          </w:p>
          <w:p w14:paraId="79262358" w14:textId="7DE1201C" w:rsidR="00816FBF" w:rsidRDefault="00816FBF" w:rsidP="00816FBF">
            <w:pPr>
              <w:pStyle w:val="Bodycopy"/>
            </w:pPr>
            <w:r>
              <w:t xml:space="preserve">Learners are best equipped to achieve the course outcomes in the </w:t>
            </w:r>
            <w:r w:rsidR="009106C1" w:rsidRPr="00906145">
              <w:rPr>
                <w:i/>
              </w:rPr>
              <w:t xml:space="preserve">22497VIC Course in Concrete Precast Rectification </w:t>
            </w:r>
            <w:r w:rsidRPr="00906145">
              <w:t>if they have minimum language, literacy and numeracy skills that are equivalent to Level 2 of the ACSF.</w:t>
            </w:r>
          </w:p>
          <w:p w14:paraId="14F0AE48" w14:textId="6CAD774D" w:rsidR="00A97AC1" w:rsidRPr="000C3815" w:rsidRDefault="00A97AC1" w:rsidP="00816FBF">
            <w:pPr>
              <w:pStyle w:val="Bodycopy"/>
              <w:rPr>
                <w:sz w:val="16"/>
                <w:szCs w:val="16"/>
              </w:rPr>
            </w:pPr>
          </w:p>
          <w:p w14:paraId="0491BE0B" w14:textId="4726EED0" w:rsidR="00982853" w:rsidRPr="009F04FF" w:rsidRDefault="00816FBF" w:rsidP="00A97AC1">
            <w:pPr>
              <w:pStyle w:val="Bodycopy"/>
              <w:spacing w:after="120"/>
            </w:pPr>
            <w:r>
              <w:t>Learners with language, literacy and numeracy skills at a lower level than suggested will require additional support to successfully undertake the ‘course in’.</w:t>
            </w:r>
          </w:p>
        </w:tc>
      </w:tr>
      <w:tr w:rsidR="000D7FDC" w:rsidRPr="00982853" w14:paraId="3B73E29B" w14:textId="77777777" w:rsidTr="007F655D">
        <w:tc>
          <w:tcPr>
            <w:tcW w:w="3351" w:type="dxa"/>
            <w:shd w:val="clear" w:color="auto" w:fill="DBE5F1"/>
          </w:tcPr>
          <w:p w14:paraId="03398B62" w14:textId="77777777" w:rsidR="000D7FDC" w:rsidRPr="009F04FF" w:rsidRDefault="000D7FDC" w:rsidP="003B6FAB">
            <w:pPr>
              <w:pStyle w:val="SectionBSubsection"/>
            </w:pPr>
            <w:bookmarkStart w:id="38" w:name="_Toc520987817"/>
            <w:r w:rsidRPr="009F04FF">
              <w:t>Assessment</w:t>
            </w:r>
            <w:bookmarkEnd w:id="38"/>
          </w:p>
        </w:tc>
        <w:tc>
          <w:tcPr>
            <w:tcW w:w="5890" w:type="dxa"/>
            <w:shd w:val="clear" w:color="auto" w:fill="DBE5F1"/>
          </w:tcPr>
          <w:p w14:paraId="51A4D45D" w14:textId="77777777" w:rsidR="000D7FDC" w:rsidRPr="009F04FF" w:rsidRDefault="000D7FDC" w:rsidP="00051F1D">
            <w:pPr>
              <w:pStyle w:val="Standard"/>
            </w:pPr>
            <w:r w:rsidRPr="009F04FF">
              <w:t>Standards 10 and 12 AQTF Standards for Accredited Courses</w:t>
            </w:r>
          </w:p>
        </w:tc>
      </w:tr>
      <w:tr w:rsidR="00982853" w:rsidRPr="00982853" w14:paraId="2BD6ADF0" w14:textId="77777777" w:rsidTr="007F655D">
        <w:tc>
          <w:tcPr>
            <w:tcW w:w="3351" w:type="dxa"/>
          </w:tcPr>
          <w:p w14:paraId="67C93796" w14:textId="77777777" w:rsidR="00982853" w:rsidRPr="009F04FF" w:rsidRDefault="00982853" w:rsidP="00A97AC1">
            <w:pPr>
              <w:pStyle w:val="SectionBSubsection2"/>
              <w:ind w:hanging="436"/>
            </w:pPr>
            <w:bookmarkStart w:id="39" w:name="_Toc520987818"/>
            <w:r w:rsidRPr="009F04FF">
              <w:t>Assessment strategy</w:t>
            </w:r>
            <w:bookmarkEnd w:id="39"/>
            <w:r w:rsidRPr="009F04FF">
              <w:t xml:space="preserve"> </w:t>
            </w:r>
          </w:p>
        </w:tc>
        <w:tc>
          <w:tcPr>
            <w:tcW w:w="5890" w:type="dxa"/>
          </w:tcPr>
          <w:p w14:paraId="2D66692F" w14:textId="77777777" w:rsidR="00982853" w:rsidRPr="009F04FF" w:rsidRDefault="00301686" w:rsidP="00816FBF">
            <w:pPr>
              <w:pStyle w:val="Bodycopy"/>
              <w:rPr>
                <w:rStyle w:val="Strong"/>
              </w:rPr>
            </w:pPr>
            <w:r w:rsidRPr="009F04FF">
              <w:rPr>
                <w:rStyle w:val="Strong"/>
              </w:rPr>
              <w:t xml:space="preserve">Reference: </w:t>
            </w:r>
            <w:r w:rsidR="000D7FDC" w:rsidRPr="009F04FF">
              <w:rPr>
                <w:rStyle w:val="Strong"/>
              </w:rPr>
              <w:t xml:space="preserve">Standard 10 AQTF Standards for </w:t>
            </w:r>
            <w:r w:rsidR="00982853" w:rsidRPr="009F04FF">
              <w:rPr>
                <w:rStyle w:val="Strong"/>
              </w:rPr>
              <w:t xml:space="preserve">Accredited Courses </w:t>
            </w:r>
          </w:p>
          <w:p w14:paraId="40A57538" w14:textId="77777777" w:rsidR="00A97AC1" w:rsidRPr="000C3815" w:rsidRDefault="00A97AC1" w:rsidP="000C3815">
            <w:pPr>
              <w:pStyle w:val="Bodycopy"/>
              <w:spacing w:before="0"/>
              <w:contextualSpacing w:val="0"/>
              <w:rPr>
                <w:sz w:val="16"/>
                <w:szCs w:val="16"/>
                <w:lang w:eastAsia="en-US"/>
              </w:rPr>
            </w:pPr>
          </w:p>
          <w:p w14:paraId="7BAF1698" w14:textId="62F6FBF2" w:rsidR="00224BBA" w:rsidRPr="009F04FF" w:rsidRDefault="00224BBA" w:rsidP="00104E5A">
            <w:pPr>
              <w:pStyle w:val="Bodycopy"/>
              <w:rPr>
                <w:lang w:eastAsia="en-US"/>
              </w:rPr>
            </w:pPr>
            <w:r w:rsidRPr="009F04FF">
              <w:rPr>
                <w:lang w:eastAsia="en-US"/>
              </w:rPr>
              <w:t>All assessment, including Recognition of Prior Learning (RPL), must be compliant with the requirements of:</w:t>
            </w:r>
          </w:p>
          <w:p w14:paraId="0CFE38C8" w14:textId="6C2D9F92" w:rsidR="00224BBA" w:rsidRPr="009F04FF" w:rsidRDefault="00E57D83" w:rsidP="000C3815">
            <w:pPr>
              <w:pStyle w:val="ListBullet"/>
              <w:spacing w:before="80" w:after="0"/>
            </w:pPr>
            <w:r>
              <w:t>Standard 1</w:t>
            </w:r>
            <w:r w:rsidR="00224BBA" w:rsidRPr="00DB3F37">
              <w:t xml:space="preserve"> of the AQTF: Essential Conditions and Standards for Initial</w:t>
            </w:r>
            <w:r w:rsidR="009D4A12">
              <w:t>/Continuing</w:t>
            </w:r>
            <w:r w:rsidR="00224BBA" w:rsidRPr="00DB3F37">
              <w:t xml:space="preserve"> Registration</w:t>
            </w:r>
            <w:r w:rsidR="00E27B86">
              <w:t xml:space="preserve"> and Guidelines 4.1 and 4.2 of the VRQA Guidelines for VET Providers</w:t>
            </w:r>
            <w:r w:rsidR="00C51072">
              <w:t xml:space="preserve">, </w:t>
            </w:r>
            <w:r w:rsidR="00C51072">
              <w:rPr>
                <w:lang w:eastAsia="en-US"/>
              </w:rPr>
              <w:t>OR</w:t>
            </w:r>
          </w:p>
          <w:p w14:paraId="7C53E3C4" w14:textId="04592D5B" w:rsidR="001738D2" w:rsidRDefault="00224BBA" w:rsidP="000C3815">
            <w:pPr>
              <w:pStyle w:val="ListBullet"/>
              <w:spacing w:before="80" w:after="0"/>
            </w:pPr>
            <w:r w:rsidRPr="00DB3F37">
              <w:t>the Standards for Regist</w:t>
            </w:r>
            <w:r w:rsidR="00C51072">
              <w:t xml:space="preserve">ered Training Organisations </w:t>
            </w:r>
            <w:r w:rsidR="005B5F4E" w:rsidRPr="00DB3F37">
              <w:t>(SRTOs)</w:t>
            </w:r>
            <w:r w:rsidR="00C51072">
              <w:t xml:space="preserve"> 2015, OR</w:t>
            </w:r>
          </w:p>
          <w:p w14:paraId="3955DD60" w14:textId="4F0CD335" w:rsidR="001738D2" w:rsidRPr="00DB3F37" w:rsidRDefault="00E60E9C" w:rsidP="000C3815">
            <w:pPr>
              <w:pStyle w:val="ListBullet"/>
              <w:spacing w:before="80"/>
            </w:pPr>
            <w:r w:rsidRPr="00DB3F37">
              <w:t xml:space="preserve">the relevant </w:t>
            </w:r>
            <w:r w:rsidR="00C51072">
              <w:t>g</w:t>
            </w:r>
            <w:r w:rsidR="00E27B86">
              <w:t>uidelines</w:t>
            </w:r>
            <w:r w:rsidR="00C51072">
              <w:t xml:space="preserve"> and SRTOs</w:t>
            </w:r>
            <w:r w:rsidRPr="00DB3F37">
              <w:t xml:space="preserve"> at the time of assessment.</w:t>
            </w:r>
          </w:p>
          <w:p w14:paraId="6376CC5A" w14:textId="6AF80ADB" w:rsidR="007B2C1D" w:rsidRPr="007B2C1D" w:rsidRDefault="007B2C1D" w:rsidP="007B2C1D">
            <w:pPr>
              <w:pStyle w:val="Bodycopy"/>
              <w:rPr>
                <w:rFonts w:eastAsia="Calibri"/>
                <w:lang w:eastAsia="en-US"/>
              </w:rPr>
            </w:pPr>
            <w:r w:rsidRPr="007B2C1D">
              <w:rPr>
                <w:rFonts w:eastAsia="Calibri"/>
                <w:lang w:eastAsia="en-US"/>
              </w:rPr>
              <w:t>The nature of the work underta</w:t>
            </w:r>
            <w:r w:rsidR="00A97AC1">
              <w:rPr>
                <w:rFonts w:eastAsia="Calibri"/>
                <w:lang w:eastAsia="en-US"/>
              </w:rPr>
              <w:t xml:space="preserve">ken is hands-on and practical. </w:t>
            </w:r>
            <w:r w:rsidRPr="007B2C1D">
              <w:rPr>
                <w:rFonts w:eastAsia="Calibri"/>
                <w:lang w:eastAsia="en-US"/>
              </w:rPr>
              <w:t xml:space="preserve">Assessment strategies </w:t>
            </w:r>
            <w:r w:rsidR="00A97AC1">
              <w:rPr>
                <w:rFonts w:eastAsia="Calibri"/>
                <w:lang w:eastAsia="en-US"/>
              </w:rPr>
              <w:t xml:space="preserve">should therefore reflect this. </w:t>
            </w:r>
            <w:r w:rsidRPr="007B2C1D">
              <w:rPr>
                <w:rFonts w:eastAsia="Calibri"/>
                <w:lang w:eastAsia="en-US"/>
              </w:rPr>
              <w:t xml:space="preserve">It is recommended that the assessment strategy for </w:t>
            </w:r>
            <w:r w:rsidRPr="00906145">
              <w:rPr>
                <w:rFonts w:eastAsia="Calibri"/>
                <w:lang w:eastAsia="en-US"/>
              </w:rPr>
              <w:t xml:space="preserve">the </w:t>
            </w:r>
            <w:r w:rsidR="009106C1" w:rsidRPr="00906145">
              <w:rPr>
                <w:rFonts w:eastAsia="Calibri"/>
                <w:i/>
                <w:lang w:eastAsia="en-US"/>
              </w:rPr>
              <w:t xml:space="preserve">22497VIC Course in Concrete Precast Rectification </w:t>
            </w:r>
            <w:r w:rsidRPr="007B2C1D">
              <w:rPr>
                <w:rFonts w:eastAsia="Calibri"/>
                <w:lang w:eastAsia="en-US"/>
              </w:rPr>
              <w:t>includes:</w:t>
            </w:r>
          </w:p>
          <w:p w14:paraId="5F8A8916" w14:textId="28F41AEE" w:rsidR="007B2C1D" w:rsidRPr="007B2C1D" w:rsidRDefault="007B2C1D" w:rsidP="000C3815">
            <w:pPr>
              <w:pStyle w:val="ListBullet"/>
              <w:spacing w:before="80" w:after="0"/>
              <w:rPr>
                <w:rFonts w:eastAsia="Calibri"/>
                <w:lang w:eastAsia="en-US"/>
              </w:rPr>
            </w:pPr>
            <w:r>
              <w:rPr>
                <w:rFonts w:eastAsia="Calibri"/>
                <w:lang w:eastAsia="en-US"/>
              </w:rPr>
              <w:t>o</w:t>
            </w:r>
            <w:r w:rsidRPr="007B2C1D">
              <w:rPr>
                <w:rFonts w:eastAsia="Calibri"/>
                <w:lang w:eastAsia="en-US"/>
              </w:rPr>
              <w:t xml:space="preserve">ral and written questioning related to underpinning </w:t>
            </w:r>
            <w:proofErr w:type="gramStart"/>
            <w:r w:rsidRPr="007B2C1D">
              <w:rPr>
                <w:rFonts w:eastAsia="Calibri"/>
                <w:lang w:eastAsia="en-US"/>
              </w:rPr>
              <w:t>knowledge</w:t>
            </w:r>
            <w:proofErr w:type="gramEnd"/>
          </w:p>
          <w:p w14:paraId="60B9FC83" w14:textId="7754175A" w:rsidR="007B2C1D" w:rsidRPr="007B2C1D" w:rsidRDefault="007B2C1D" w:rsidP="000C3815">
            <w:pPr>
              <w:pStyle w:val="ListBullet"/>
              <w:spacing w:before="80" w:after="0"/>
              <w:rPr>
                <w:rFonts w:eastAsia="Calibri"/>
                <w:lang w:eastAsia="en-US"/>
              </w:rPr>
            </w:pPr>
            <w:r>
              <w:rPr>
                <w:rFonts w:eastAsia="Calibri"/>
                <w:lang w:eastAsia="en-US"/>
              </w:rPr>
              <w:t>t</w:t>
            </w:r>
            <w:r w:rsidRPr="007B2C1D">
              <w:rPr>
                <w:rFonts w:eastAsia="Calibri"/>
                <w:lang w:eastAsia="en-US"/>
              </w:rPr>
              <w:t xml:space="preserve">he practical demonstration of activities which combine a number of learning outcomes to provide depth and context to the </w:t>
            </w:r>
            <w:proofErr w:type="gramStart"/>
            <w:r w:rsidRPr="007B2C1D">
              <w:rPr>
                <w:rFonts w:eastAsia="Calibri"/>
                <w:lang w:eastAsia="en-US"/>
              </w:rPr>
              <w:t>training</w:t>
            </w:r>
            <w:proofErr w:type="gramEnd"/>
          </w:p>
          <w:p w14:paraId="53F0408A" w14:textId="77777777" w:rsidR="00AF56D4" w:rsidRDefault="007B2C1D" w:rsidP="000C3815">
            <w:pPr>
              <w:pStyle w:val="ListBullet"/>
              <w:spacing w:before="80"/>
              <w:rPr>
                <w:rFonts w:eastAsia="Calibri"/>
                <w:lang w:eastAsia="en-US"/>
              </w:rPr>
            </w:pPr>
            <w:r>
              <w:rPr>
                <w:rFonts w:eastAsia="Calibri"/>
                <w:lang w:eastAsia="en-US"/>
              </w:rPr>
              <w:t>h</w:t>
            </w:r>
            <w:r w:rsidRPr="007B2C1D">
              <w:rPr>
                <w:rFonts w:eastAsia="Calibri"/>
                <w:lang w:eastAsia="en-US"/>
              </w:rPr>
              <w:t>olistic assessment that reflects realistic job tasks.</w:t>
            </w:r>
          </w:p>
          <w:p w14:paraId="7DFB46C3" w14:textId="524FA16A" w:rsidR="00AF56D4" w:rsidRPr="00AF56D4" w:rsidRDefault="00AF56D4" w:rsidP="00FA0F02">
            <w:pPr>
              <w:pStyle w:val="ListBullet"/>
              <w:numPr>
                <w:ilvl w:val="0"/>
                <w:numId w:val="0"/>
              </w:numPr>
              <w:rPr>
                <w:rFonts w:eastAsia="Calibri"/>
                <w:lang w:eastAsia="en-US"/>
              </w:rPr>
            </w:pPr>
            <w:r w:rsidRPr="00AF56D4">
              <w:rPr>
                <w:rFonts w:eastAsia="Calibri"/>
                <w:lang w:eastAsia="en-US"/>
              </w:rPr>
              <w:t>Assessment strategies for imported units from training packages should be consistent with the assessment requirements/evidence guides for the relevant training packages.</w:t>
            </w:r>
          </w:p>
        </w:tc>
      </w:tr>
    </w:tbl>
    <w:p w14:paraId="3D642CBD" w14:textId="77777777" w:rsidR="00A97AC1" w:rsidRDefault="00A97AC1">
      <w:pPr>
        <w:rPr>
          <w:b/>
        </w:rPr>
      </w:pPr>
      <w:r>
        <w:rPr>
          <w:b/>
        </w:rPr>
        <w:br w:type="page"/>
      </w:r>
    </w:p>
    <w:p w14:paraId="19E74FF4" w14:textId="77777777" w:rsidR="00BB1F53" w:rsidRPr="00F94668" w:rsidRDefault="00BB1F53">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1"/>
        <w:gridCol w:w="5890"/>
      </w:tblGrid>
      <w:tr w:rsidR="00982853" w:rsidRPr="00982853" w14:paraId="0B3ED788" w14:textId="77777777" w:rsidTr="007F655D">
        <w:trPr>
          <w:trHeight w:val="983"/>
        </w:trPr>
        <w:tc>
          <w:tcPr>
            <w:tcW w:w="3351" w:type="dxa"/>
          </w:tcPr>
          <w:p w14:paraId="65DB96D8" w14:textId="4A1FB4B4" w:rsidR="00982853" w:rsidRPr="009F04FF" w:rsidRDefault="00982853" w:rsidP="00C51072">
            <w:pPr>
              <w:pStyle w:val="SectionBSubsection2"/>
              <w:spacing w:before="80"/>
              <w:ind w:left="721" w:hanging="437"/>
            </w:pPr>
            <w:bookmarkStart w:id="40" w:name="_Toc520987819"/>
            <w:r w:rsidRPr="009F04FF">
              <w:t>Assessor competencies</w:t>
            </w:r>
            <w:bookmarkEnd w:id="40"/>
            <w:r w:rsidRPr="009F04FF">
              <w:t xml:space="preserve"> </w:t>
            </w:r>
          </w:p>
        </w:tc>
        <w:tc>
          <w:tcPr>
            <w:tcW w:w="5890" w:type="dxa"/>
          </w:tcPr>
          <w:p w14:paraId="3436C153" w14:textId="77777777" w:rsidR="00982853" w:rsidRDefault="00301686" w:rsidP="00C51072">
            <w:pPr>
              <w:pStyle w:val="Bodycopy"/>
              <w:spacing w:before="80"/>
              <w:rPr>
                <w:rStyle w:val="Strong"/>
              </w:rPr>
            </w:pPr>
            <w:r w:rsidRPr="009F04FF">
              <w:rPr>
                <w:rStyle w:val="Strong"/>
              </w:rPr>
              <w:t xml:space="preserve">Reference: </w:t>
            </w:r>
            <w:r w:rsidR="000D7FDC" w:rsidRPr="009F04FF">
              <w:rPr>
                <w:rStyle w:val="Strong"/>
              </w:rPr>
              <w:t>Standard 12 AQTF Standards for</w:t>
            </w:r>
            <w:r w:rsidR="00982853" w:rsidRPr="009F04FF">
              <w:rPr>
                <w:rStyle w:val="Strong"/>
              </w:rPr>
              <w:t xml:space="preserve"> Accredited Courses </w:t>
            </w:r>
          </w:p>
          <w:p w14:paraId="7F238B69" w14:textId="77777777" w:rsidR="00BB1F53" w:rsidRPr="009F04FF" w:rsidRDefault="00BB1F53" w:rsidP="00FA17EF">
            <w:pPr>
              <w:pStyle w:val="Bodycopy"/>
              <w:rPr>
                <w:rStyle w:val="Strong"/>
              </w:rPr>
            </w:pPr>
          </w:p>
          <w:p w14:paraId="1BC1D1D5" w14:textId="2CCC7443" w:rsidR="005B5F4E" w:rsidRPr="009F04FF" w:rsidRDefault="005B5F4E" w:rsidP="00104E5A">
            <w:pPr>
              <w:pStyle w:val="Bodycopy"/>
              <w:rPr>
                <w:lang w:eastAsia="en-US"/>
              </w:rPr>
            </w:pPr>
            <w:r w:rsidRPr="009F04FF">
              <w:rPr>
                <w:lang w:eastAsia="en-US"/>
              </w:rPr>
              <w:t>Assessment must be undertaken by a person or persons</w:t>
            </w:r>
            <w:r w:rsidR="005D329F">
              <w:rPr>
                <w:lang w:eastAsia="en-US"/>
              </w:rPr>
              <w:t>,</w:t>
            </w:r>
            <w:r w:rsidRPr="009F04FF">
              <w:rPr>
                <w:lang w:eastAsia="en-US"/>
              </w:rPr>
              <w:t xml:space="preserve"> in accordance with:</w:t>
            </w:r>
          </w:p>
          <w:p w14:paraId="6C14996F" w14:textId="5C7644E0" w:rsidR="005B5F4E" w:rsidRPr="009F04FF" w:rsidRDefault="005B5F4E" w:rsidP="00BB1F53">
            <w:pPr>
              <w:pStyle w:val="ListBullet"/>
              <w:spacing w:before="80" w:after="0"/>
              <w:ind w:right="-45"/>
            </w:pPr>
            <w:r w:rsidRPr="00DB3F37">
              <w:t xml:space="preserve">Standard 1.4 of the AQTF: Essential Conditions and Standards for </w:t>
            </w:r>
            <w:r w:rsidR="0095219D">
              <w:t>Initial/</w:t>
            </w:r>
            <w:r w:rsidRPr="00DB3F37">
              <w:t>Continuing Registration</w:t>
            </w:r>
            <w:r w:rsidR="00DA41B1">
              <w:t xml:space="preserve"> and Guidelines 3</w:t>
            </w:r>
            <w:r w:rsidR="0095219D">
              <w:t xml:space="preserve"> of the VRQA Guidelines for VET Providers</w:t>
            </w:r>
            <w:r w:rsidR="00C51072">
              <w:t xml:space="preserve">, </w:t>
            </w:r>
            <w:r w:rsidR="00C51072">
              <w:rPr>
                <w:lang w:eastAsia="en-US"/>
              </w:rPr>
              <w:t>OR</w:t>
            </w:r>
            <w:r w:rsidRPr="009F04FF">
              <w:rPr>
                <w:lang w:eastAsia="en-US"/>
              </w:rPr>
              <w:t xml:space="preserve"> </w:t>
            </w:r>
          </w:p>
          <w:p w14:paraId="11461C7C" w14:textId="403D2249" w:rsidR="001738D2" w:rsidRPr="001738D2" w:rsidRDefault="005B5F4E" w:rsidP="00BB1F53">
            <w:pPr>
              <w:pStyle w:val="ListBullet"/>
              <w:spacing w:before="80" w:after="0"/>
              <w:ind w:right="-45"/>
            </w:pPr>
            <w:r w:rsidRPr="00DB3F37">
              <w:t xml:space="preserve">the </w:t>
            </w:r>
            <w:r w:rsidR="00C51072">
              <w:t>SRTOs 2015, OR</w:t>
            </w:r>
          </w:p>
          <w:p w14:paraId="49BF824F" w14:textId="61CC8838" w:rsidR="00E60E9C" w:rsidRPr="00DB3F37" w:rsidRDefault="00C51072" w:rsidP="00BB1F53">
            <w:pPr>
              <w:pStyle w:val="ListBullet"/>
              <w:spacing w:before="80" w:after="0"/>
              <w:ind w:right="-45"/>
            </w:pPr>
            <w:r>
              <w:t>t</w:t>
            </w:r>
            <w:r w:rsidRPr="00DB3F37">
              <w:t xml:space="preserve">he relevant </w:t>
            </w:r>
            <w:r>
              <w:t>guidelines and SRTOs</w:t>
            </w:r>
            <w:r w:rsidRPr="00DB3F37">
              <w:t xml:space="preserve"> at the time of assessment.</w:t>
            </w:r>
          </w:p>
          <w:p w14:paraId="72A49029" w14:textId="77777777" w:rsidR="00BB1F53" w:rsidRDefault="00BB1F53" w:rsidP="00BB1F53">
            <w:pPr>
              <w:pStyle w:val="Bodycopy"/>
              <w:spacing w:before="0"/>
              <w:contextualSpacing w:val="0"/>
            </w:pPr>
          </w:p>
          <w:p w14:paraId="66C413F7" w14:textId="27CF3CAF" w:rsidR="00982853" w:rsidRPr="00FA17EF" w:rsidRDefault="00FA17EF" w:rsidP="00BB1F53">
            <w:pPr>
              <w:pStyle w:val="Bodycopy"/>
              <w:spacing w:before="0" w:after="120"/>
              <w:contextualSpacing w:val="0"/>
            </w:pPr>
            <w:r w:rsidRPr="00FA17EF">
              <w:t>All assessment of units imported from training packages and/or accredited courses must reflect the requirements for assessors specified in the relevant source training product.</w:t>
            </w:r>
          </w:p>
        </w:tc>
      </w:tr>
      <w:tr w:rsidR="000D7FDC" w:rsidRPr="00982853" w14:paraId="36BA65C1" w14:textId="77777777" w:rsidTr="007F655D">
        <w:tc>
          <w:tcPr>
            <w:tcW w:w="3351" w:type="dxa"/>
            <w:tcBorders>
              <w:right w:val="nil"/>
            </w:tcBorders>
            <w:shd w:val="clear" w:color="auto" w:fill="DBE5F1"/>
          </w:tcPr>
          <w:p w14:paraId="04DF25FF" w14:textId="77777777" w:rsidR="000D7FDC" w:rsidRPr="009F04FF" w:rsidRDefault="000D7FDC" w:rsidP="00C51072">
            <w:pPr>
              <w:pStyle w:val="SectionBSubsection"/>
              <w:spacing w:before="100" w:after="100"/>
            </w:pPr>
            <w:bookmarkStart w:id="41" w:name="_Toc520987820"/>
            <w:r w:rsidRPr="009F04FF">
              <w:t>Delivery</w:t>
            </w:r>
            <w:bookmarkEnd w:id="41"/>
          </w:p>
        </w:tc>
        <w:tc>
          <w:tcPr>
            <w:tcW w:w="5890" w:type="dxa"/>
            <w:tcBorders>
              <w:left w:val="nil"/>
            </w:tcBorders>
            <w:shd w:val="clear" w:color="auto" w:fill="DBE5F1"/>
          </w:tcPr>
          <w:p w14:paraId="7FC153D7" w14:textId="77777777" w:rsidR="000D7FDC" w:rsidRPr="009F04FF" w:rsidRDefault="000D7FDC" w:rsidP="00C51072">
            <w:pPr>
              <w:pStyle w:val="Standard"/>
              <w:spacing w:before="100" w:after="100"/>
            </w:pPr>
            <w:r w:rsidRPr="009F04FF">
              <w:t>Standards 11 and 12 AQTF Standards for Accredited Courses</w:t>
            </w:r>
          </w:p>
        </w:tc>
      </w:tr>
      <w:tr w:rsidR="00982853" w:rsidRPr="00982853" w14:paraId="0AE05728" w14:textId="77777777" w:rsidTr="007F655D">
        <w:tc>
          <w:tcPr>
            <w:tcW w:w="3351" w:type="dxa"/>
          </w:tcPr>
          <w:p w14:paraId="27DE6053" w14:textId="77777777" w:rsidR="00982853" w:rsidRPr="009F04FF" w:rsidRDefault="00982853" w:rsidP="00C51072">
            <w:pPr>
              <w:pStyle w:val="SectionBSubsection2"/>
              <w:spacing w:before="80"/>
              <w:ind w:left="721" w:hanging="437"/>
            </w:pPr>
            <w:bookmarkStart w:id="42" w:name="_Toc520987821"/>
            <w:r w:rsidRPr="009F04FF">
              <w:t>Delivery modes</w:t>
            </w:r>
            <w:bookmarkEnd w:id="42"/>
            <w:r w:rsidRPr="009F04FF">
              <w:t xml:space="preserve"> </w:t>
            </w:r>
          </w:p>
        </w:tc>
        <w:tc>
          <w:tcPr>
            <w:tcW w:w="5890" w:type="dxa"/>
          </w:tcPr>
          <w:p w14:paraId="11A82B51" w14:textId="6A43F230" w:rsidR="00BB1F53" w:rsidRPr="009F04FF" w:rsidRDefault="00301686" w:rsidP="00F84C70">
            <w:pPr>
              <w:pStyle w:val="Bodycopy"/>
              <w:spacing w:before="80"/>
              <w:rPr>
                <w:rStyle w:val="Strong"/>
              </w:rPr>
            </w:pPr>
            <w:r w:rsidRPr="009F04FF">
              <w:rPr>
                <w:rStyle w:val="Strong"/>
              </w:rPr>
              <w:t xml:space="preserve">Reference: </w:t>
            </w:r>
            <w:r w:rsidR="00982853" w:rsidRPr="009F04FF">
              <w:rPr>
                <w:rStyle w:val="Strong"/>
              </w:rPr>
              <w:t>Standard 11</w:t>
            </w:r>
            <w:r w:rsidR="000D7FDC" w:rsidRPr="009F04FF">
              <w:rPr>
                <w:rStyle w:val="Strong"/>
              </w:rPr>
              <w:t xml:space="preserve"> AQTF Standards for </w:t>
            </w:r>
            <w:r w:rsidR="00982853" w:rsidRPr="009F04FF">
              <w:rPr>
                <w:rStyle w:val="Strong"/>
              </w:rPr>
              <w:t xml:space="preserve">Accredited Courses </w:t>
            </w:r>
          </w:p>
          <w:p w14:paraId="7B9272C0" w14:textId="1AC9AE19" w:rsidR="00BB1F53" w:rsidRPr="00FA17EF" w:rsidRDefault="004107EF" w:rsidP="00FA17EF">
            <w:pPr>
              <w:pStyle w:val="Bodycopy"/>
              <w:contextualSpacing w:val="0"/>
            </w:pPr>
            <w:r>
              <w:t>The</w:t>
            </w:r>
            <w:r w:rsidR="00FA17EF" w:rsidRPr="00FA17EF">
              <w:t xml:space="preserve"> course aims to develop practical competencies within an industry setting. Practical demonstrations and opportunity for </w:t>
            </w:r>
            <w:r w:rsidR="00FA17EF" w:rsidRPr="00FA17EF">
              <w:rPr>
                <w:rFonts w:eastAsiaTheme="minorHAnsi"/>
              </w:rPr>
              <w:t>application</w:t>
            </w:r>
            <w:r w:rsidR="00FA17EF" w:rsidRPr="00FA17EF">
              <w:t xml:space="preserve"> are considered to provide the most suitable strategy to reflect</w:t>
            </w:r>
            <w:r w:rsidR="00C51072">
              <w:t xml:space="preserve"> the objectives of the course. </w:t>
            </w:r>
            <w:r w:rsidR="00FA17EF" w:rsidRPr="00FA17EF">
              <w:t>Some areas of content may be common to more than one element or more than one unit, therefore integration may be appropriate.</w:t>
            </w:r>
            <w:r w:rsidR="007C2887">
              <w:t xml:space="preserve"> </w:t>
            </w:r>
          </w:p>
          <w:p w14:paraId="3C493606" w14:textId="3755AF53" w:rsidR="00BB1F53" w:rsidRDefault="00FA17EF" w:rsidP="00FA17EF">
            <w:pPr>
              <w:pStyle w:val="Bodycopy"/>
              <w:contextualSpacing w:val="0"/>
            </w:pPr>
            <w:r w:rsidRPr="00FA17EF">
              <w:t>Delivery options, including grouping of learners and learning activities, should recognise the varying learning needs, educational backgrounds, preferred learning styles and constraints of the individual learner and the speci</w:t>
            </w:r>
            <w:r w:rsidR="00C51072">
              <w:t xml:space="preserve">fic requirements of each unit. </w:t>
            </w:r>
            <w:r w:rsidRPr="00FA17EF">
              <w:t>The units may be delivered singularly, or they may be integrated holistically with a number of units.</w:t>
            </w:r>
            <w:r w:rsidR="007C2887">
              <w:t xml:space="preserve"> </w:t>
            </w:r>
          </w:p>
          <w:p w14:paraId="29AA31E2" w14:textId="78C804F1" w:rsidR="00FA17EF" w:rsidRPr="00FA17EF" w:rsidRDefault="00FA17EF" w:rsidP="00FA17EF">
            <w:pPr>
              <w:pStyle w:val="Bodycopy"/>
              <w:contextualSpacing w:val="0"/>
            </w:pPr>
            <w:r w:rsidRPr="00FA17EF">
              <w:t>As the role involves practical skill development, the practical skill component of the course must be delivered in a</w:t>
            </w:r>
            <w:r>
              <w:t>:</w:t>
            </w:r>
          </w:p>
          <w:p w14:paraId="541E5A5F" w14:textId="2D4FA7FD" w:rsidR="00FA17EF" w:rsidRPr="00FA17EF" w:rsidRDefault="00C51072" w:rsidP="00BB1F53">
            <w:pPr>
              <w:pStyle w:val="ListBullet"/>
              <w:spacing w:before="80" w:after="0"/>
            </w:pPr>
            <w:r>
              <w:t>w</w:t>
            </w:r>
            <w:r w:rsidR="00FA17EF" w:rsidRPr="00FA17EF">
              <w:t>orkplace</w:t>
            </w:r>
            <w:r>
              <w:t>, OR</w:t>
            </w:r>
          </w:p>
          <w:p w14:paraId="4791C021" w14:textId="0B589823" w:rsidR="00C51072" w:rsidRDefault="00FA17EF" w:rsidP="00F84C70">
            <w:pPr>
              <w:pStyle w:val="ListBullet"/>
              <w:spacing w:before="80" w:after="0"/>
            </w:pPr>
            <w:r>
              <w:t>s</w:t>
            </w:r>
            <w:r w:rsidRPr="00FA17EF">
              <w:t xml:space="preserve">imulated workplace that accurately </w:t>
            </w:r>
            <w:r w:rsidR="00BB1F53">
              <w:t xml:space="preserve">reflects workplace conditions. </w:t>
            </w:r>
            <w:r w:rsidRPr="00FA17EF">
              <w:t>Practical exercises may take the form of realistic, holistic projects to provide the learner with a ‘real work’ experience.</w:t>
            </w:r>
          </w:p>
          <w:p w14:paraId="15918678" w14:textId="7876C5AF" w:rsidR="00982853" w:rsidRPr="009F04FF" w:rsidRDefault="00FA17EF" w:rsidP="00C51072">
            <w:pPr>
              <w:pStyle w:val="Bodycopy"/>
              <w:spacing w:before="0" w:after="120"/>
              <w:contextualSpacing w:val="0"/>
            </w:pPr>
            <w:r w:rsidRPr="00FA17EF">
              <w:t xml:space="preserve">The knowledge components of the course may be delivered using face-to-face, </w:t>
            </w:r>
            <w:r>
              <w:t>online</w:t>
            </w:r>
            <w:r w:rsidRPr="00FA17EF">
              <w:t xml:space="preserve"> or blended modes.</w:t>
            </w:r>
          </w:p>
        </w:tc>
      </w:tr>
    </w:tbl>
    <w:p w14:paraId="677F44FF" w14:textId="77777777" w:rsidR="00C51072" w:rsidRDefault="00C51072">
      <w:pPr>
        <w:rPr>
          <w:b/>
        </w:rPr>
      </w:pPr>
      <w:r>
        <w:rPr>
          <w:b/>
        </w:rPr>
        <w:br w:type="page"/>
      </w:r>
    </w:p>
    <w:p w14:paraId="7C9AEA22" w14:textId="77777777" w:rsidR="00C51072" w:rsidRDefault="00C510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1"/>
        <w:gridCol w:w="5890"/>
      </w:tblGrid>
      <w:tr w:rsidR="00982853" w:rsidRPr="00982853" w14:paraId="1A9C8A91" w14:textId="77777777" w:rsidTr="007F655D">
        <w:tc>
          <w:tcPr>
            <w:tcW w:w="3351" w:type="dxa"/>
          </w:tcPr>
          <w:p w14:paraId="5B7C42EE" w14:textId="79C72264" w:rsidR="00982853" w:rsidRPr="009F04FF" w:rsidRDefault="00982853" w:rsidP="00C51072">
            <w:pPr>
              <w:pStyle w:val="SectionBSubsection2"/>
              <w:ind w:hanging="436"/>
            </w:pPr>
            <w:bookmarkStart w:id="43" w:name="_Toc520987822"/>
            <w:r w:rsidRPr="009F04FF">
              <w:t>Resources</w:t>
            </w:r>
            <w:bookmarkEnd w:id="43"/>
            <w:r w:rsidRPr="009F04FF">
              <w:t xml:space="preserve"> </w:t>
            </w:r>
          </w:p>
        </w:tc>
        <w:tc>
          <w:tcPr>
            <w:tcW w:w="5890" w:type="dxa"/>
            <w:tcBorders>
              <w:bottom w:val="single" w:sz="4" w:space="0" w:color="auto"/>
            </w:tcBorders>
          </w:tcPr>
          <w:p w14:paraId="492078CB" w14:textId="77777777" w:rsidR="00982853" w:rsidRDefault="00301686" w:rsidP="00FA17EF">
            <w:pPr>
              <w:pStyle w:val="Bodycopy"/>
              <w:rPr>
                <w:rStyle w:val="Strong"/>
              </w:rPr>
            </w:pPr>
            <w:r w:rsidRPr="009F04FF">
              <w:rPr>
                <w:rStyle w:val="Strong"/>
              </w:rPr>
              <w:t xml:space="preserve">Reference: </w:t>
            </w:r>
            <w:r w:rsidR="000D7FDC" w:rsidRPr="009F04FF">
              <w:rPr>
                <w:rStyle w:val="Strong"/>
              </w:rPr>
              <w:t xml:space="preserve">Standard 12 AQTF Standards for </w:t>
            </w:r>
            <w:r w:rsidR="00982853" w:rsidRPr="009F04FF">
              <w:rPr>
                <w:rStyle w:val="Strong"/>
              </w:rPr>
              <w:t xml:space="preserve">Accredited Courses </w:t>
            </w:r>
          </w:p>
          <w:p w14:paraId="5E150E1D" w14:textId="77777777" w:rsidR="00C51072" w:rsidRPr="009F04FF" w:rsidRDefault="00C51072" w:rsidP="00FA17EF">
            <w:pPr>
              <w:pStyle w:val="Bodycopy"/>
              <w:rPr>
                <w:rStyle w:val="Strong"/>
              </w:rPr>
            </w:pPr>
          </w:p>
          <w:p w14:paraId="728677DA" w14:textId="146AF771" w:rsidR="00FA17EF" w:rsidRPr="00FA17EF" w:rsidRDefault="00FA17EF" w:rsidP="00FA17EF">
            <w:pPr>
              <w:pStyle w:val="Bodycopy"/>
            </w:pPr>
            <w:r w:rsidRPr="00FA17EF">
              <w:t>Delivery and assessment ma</w:t>
            </w:r>
            <w:r w:rsidR="004107EF">
              <w:t>terials should reflect the work</w:t>
            </w:r>
            <w:r w:rsidRPr="00FA17EF">
              <w:t>place environment, as far as possible, and include, at a minimum:</w:t>
            </w:r>
          </w:p>
          <w:p w14:paraId="2BB0DC95" w14:textId="59E80C46" w:rsidR="00FA17EF" w:rsidRPr="00FA17EF" w:rsidRDefault="00FA17EF" w:rsidP="00FA17EF">
            <w:pPr>
              <w:pStyle w:val="ListBullet"/>
            </w:pPr>
            <w:r>
              <w:t>t</w:t>
            </w:r>
            <w:r w:rsidRPr="00FA17EF">
              <w:t>ools and equipment for the rectification of concrete precast components</w:t>
            </w:r>
          </w:p>
          <w:p w14:paraId="3B0B19AB" w14:textId="0E1FDAA2" w:rsidR="00FA17EF" w:rsidRPr="00FA17EF" w:rsidRDefault="00FA17EF" w:rsidP="00FA17EF">
            <w:pPr>
              <w:pStyle w:val="ListBullet"/>
            </w:pPr>
            <w:r>
              <w:t>b</w:t>
            </w:r>
            <w:r w:rsidRPr="00FA17EF">
              <w:t xml:space="preserve">asic materials to complete practical concrete precast rectification </w:t>
            </w:r>
            <w:proofErr w:type="gramStart"/>
            <w:r w:rsidRPr="00FA17EF">
              <w:t>projects</w:t>
            </w:r>
            <w:proofErr w:type="gramEnd"/>
          </w:p>
          <w:p w14:paraId="33E49149" w14:textId="20A027B7" w:rsidR="00FA17EF" w:rsidRPr="00FA17EF" w:rsidRDefault="00FA17EF" w:rsidP="00FA17EF">
            <w:pPr>
              <w:pStyle w:val="ListBullet"/>
            </w:pPr>
            <w:r>
              <w:t>r</w:t>
            </w:r>
            <w:r w:rsidRPr="00FA17EF">
              <w:t>elevant concrete precast rectification workplace documentation such as specifications and work instructions</w:t>
            </w:r>
          </w:p>
          <w:p w14:paraId="62A66107" w14:textId="439EBD67" w:rsidR="00FA17EF" w:rsidRPr="00FA17EF" w:rsidRDefault="00FA17EF" w:rsidP="00FA17EF">
            <w:pPr>
              <w:pStyle w:val="ListBullet"/>
            </w:pPr>
            <w:r>
              <w:t>r</w:t>
            </w:r>
            <w:r w:rsidRPr="00FA17EF">
              <w:t>elevant personal protective equipment (PPE)</w:t>
            </w:r>
          </w:p>
          <w:p w14:paraId="37E57980" w14:textId="791B1B99" w:rsidR="00C51072" w:rsidRDefault="00FA17EF" w:rsidP="00F84C70">
            <w:pPr>
              <w:pStyle w:val="ListBullet"/>
              <w:spacing w:after="0"/>
            </w:pPr>
            <w:r>
              <w:t>c</w:t>
            </w:r>
            <w:r w:rsidRPr="00FA17EF">
              <w:t>omputers</w:t>
            </w:r>
            <w:r>
              <w:t>.</w:t>
            </w:r>
          </w:p>
          <w:p w14:paraId="2C53ECB1" w14:textId="77777777" w:rsidR="00FA17EF" w:rsidRPr="00FA17EF" w:rsidRDefault="00FA17EF" w:rsidP="00C51072">
            <w:pPr>
              <w:pStyle w:val="Bodycopy"/>
              <w:spacing w:before="0"/>
              <w:contextualSpacing w:val="0"/>
            </w:pPr>
            <w:r w:rsidRPr="00FA17EF">
              <w:t>Refer to the individual units for specific tool and equipment requirements.</w:t>
            </w:r>
          </w:p>
          <w:p w14:paraId="7972FE3C" w14:textId="77777777" w:rsidR="00C51072" w:rsidRDefault="00C51072" w:rsidP="00104E5A">
            <w:pPr>
              <w:pStyle w:val="Bodycopy"/>
              <w:rPr>
                <w:lang w:eastAsia="en-US"/>
              </w:rPr>
            </w:pPr>
          </w:p>
          <w:p w14:paraId="72669F54" w14:textId="03BEA356" w:rsidR="008A67F7" w:rsidRPr="009F04FF" w:rsidRDefault="008A67F7" w:rsidP="00104E5A">
            <w:pPr>
              <w:pStyle w:val="Bodycopy"/>
              <w:rPr>
                <w:lang w:eastAsia="en-US"/>
              </w:rPr>
            </w:pPr>
            <w:r w:rsidRPr="005035D3">
              <w:rPr>
                <w:lang w:eastAsia="en-US"/>
              </w:rPr>
              <w:t>Training must be undertaken by a person or persons</w:t>
            </w:r>
            <w:r w:rsidR="005D329F">
              <w:rPr>
                <w:lang w:eastAsia="en-US"/>
              </w:rPr>
              <w:t>,</w:t>
            </w:r>
            <w:r w:rsidRPr="005035D3">
              <w:rPr>
                <w:lang w:eastAsia="en-US"/>
              </w:rPr>
              <w:t xml:space="preserve"> in accordance with</w:t>
            </w:r>
            <w:r w:rsidRPr="009F04FF">
              <w:rPr>
                <w:lang w:eastAsia="en-US"/>
              </w:rPr>
              <w:t>:</w:t>
            </w:r>
          </w:p>
          <w:p w14:paraId="742136DF" w14:textId="1468D3D3" w:rsidR="00277B8F" w:rsidRPr="009F04FF" w:rsidRDefault="00277B8F" w:rsidP="00104E5A">
            <w:pPr>
              <w:pStyle w:val="ListBullet"/>
            </w:pPr>
            <w:r w:rsidRPr="00DB3F37">
              <w:t xml:space="preserve">Standard 1.4 of the AQTF: Essential Conditions and Standards for </w:t>
            </w:r>
            <w:r w:rsidR="00B97454">
              <w:t>Initial/</w:t>
            </w:r>
            <w:r w:rsidRPr="00DB3F37">
              <w:t>Continuing Registration</w:t>
            </w:r>
            <w:r w:rsidR="00B97454">
              <w:t xml:space="preserve"> and </w:t>
            </w:r>
            <w:r w:rsidR="00DA41B1">
              <w:t xml:space="preserve">Guideline 3 of </w:t>
            </w:r>
            <w:r w:rsidR="00B97454">
              <w:t>the VRQA Guidelines for VET Providers</w:t>
            </w:r>
            <w:r w:rsidRPr="00DB3F37">
              <w:t>,</w:t>
            </w:r>
            <w:r w:rsidR="00C51072">
              <w:t xml:space="preserve"> OR</w:t>
            </w:r>
          </w:p>
          <w:p w14:paraId="582A9E51" w14:textId="115A8D1E" w:rsidR="00E60E9C" w:rsidRPr="00DB3F37" w:rsidRDefault="00277B8F" w:rsidP="00104E5A">
            <w:pPr>
              <w:pStyle w:val="ListBullet"/>
            </w:pPr>
            <w:r w:rsidRPr="00DB3F37">
              <w:t xml:space="preserve">the </w:t>
            </w:r>
            <w:r w:rsidR="00C51072">
              <w:t>SRTOs 2015, OR</w:t>
            </w:r>
          </w:p>
          <w:p w14:paraId="76085CE5" w14:textId="482C8F6A" w:rsidR="00E60E9C" w:rsidRPr="00DB3F37" w:rsidRDefault="00C51072" w:rsidP="00C51072">
            <w:pPr>
              <w:pStyle w:val="ListBullet"/>
              <w:spacing w:after="0"/>
            </w:pPr>
            <w:r>
              <w:t>t</w:t>
            </w:r>
            <w:r w:rsidRPr="00DB3F37">
              <w:t xml:space="preserve">he relevant </w:t>
            </w:r>
            <w:r>
              <w:t>guidelines and SRTOs</w:t>
            </w:r>
            <w:r w:rsidRPr="00DB3F37">
              <w:t xml:space="preserve"> at the time of assessment</w:t>
            </w:r>
            <w:r>
              <w:t>.</w:t>
            </w:r>
          </w:p>
          <w:p w14:paraId="7E475442" w14:textId="77777777" w:rsidR="00C51072" w:rsidRDefault="00C51072" w:rsidP="00C51072">
            <w:pPr>
              <w:pStyle w:val="Bodycopy"/>
              <w:spacing w:before="0"/>
              <w:contextualSpacing w:val="0"/>
              <w:rPr>
                <w:rFonts w:eastAsia="Calibri"/>
                <w:lang w:eastAsia="en-US"/>
              </w:rPr>
            </w:pPr>
          </w:p>
          <w:p w14:paraId="7A0E88A1" w14:textId="133BA02B" w:rsidR="00982853" w:rsidRPr="003C7963" w:rsidRDefault="003C7963" w:rsidP="00C51072">
            <w:pPr>
              <w:pStyle w:val="Bodycopy"/>
              <w:spacing w:before="0" w:after="120"/>
              <w:contextualSpacing w:val="0"/>
              <w:rPr>
                <w:rFonts w:eastAsia="Calibri"/>
                <w:lang w:eastAsia="en-US"/>
              </w:rPr>
            </w:pPr>
            <w:r w:rsidRPr="003C7963">
              <w:rPr>
                <w:rFonts w:eastAsia="Calibri"/>
                <w:lang w:eastAsia="en-US"/>
              </w:rPr>
              <w:t>Trainers of nationally endorsed units of competency must meet any additional requirements specified in the relevant training product.</w:t>
            </w:r>
          </w:p>
        </w:tc>
      </w:tr>
      <w:tr w:rsidR="00982853" w:rsidRPr="00982853" w14:paraId="6E5D0420" w14:textId="77777777" w:rsidTr="007F655D">
        <w:tc>
          <w:tcPr>
            <w:tcW w:w="3351" w:type="dxa"/>
            <w:tcBorders>
              <w:right w:val="nil"/>
            </w:tcBorders>
            <w:shd w:val="clear" w:color="auto" w:fill="D9E2F3"/>
          </w:tcPr>
          <w:p w14:paraId="027C9CBE" w14:textId="77777777" w:rsidR="00982853" w:rsidRPr="009F04FF" w:rsidRDefault="00982853" w:rsidP="003B6FAB">
            <w:pPr>
              <w:pStyle w:val="SectionBSubsection"/>
            </w:pPr>
            <w:bookmarkStart w:id="44" w:name="_Toc520987823"/>
            <w:r w:rsidRPr="009F04FF">
              <w:t>Pathways and articulation</w:t>
            </w:r>
            <w:bookmarkEnd w:id="44"/>
            <w:r w:rsidRPr="009F04FF">
              <w:t xml:space="preserve"> </w:t>
            </w:r>
          </w:p>
        </w:tc>
        <w:tc>
          <w:tcPr>
            <w:tcW w:w="5890" w:type="dxa"/>
            <w:tcBorders>
              <w:left w:val="nil"/>
            </w:tcBorders>
            <w:shd w:val="clear" w:color="auto" w:fill="D9E2F3"/>
          </w:tcPr>
          <w:p w14:paraId="0195E41E" w14:textId="77777777" w:rsidR="00982853" w:rsidRPr="009F04FF" w:rsidRDefault="00982853" w:rsidP="00051F1D">
            <w:pPr>
              <w:pStyle w:val="Standard"/>
            </w:pPr>
            <w:r w:rsidRPr="009F04FF">
              <w:t>Standard 8</w:t>
            </w:r>
            <w:r w:rsidR="000D7FDC" w:rsidRPr="009F04FF">
              <w:t xml:space="preserve"> AQTF Standards for </w:t>
            </w:r>
            <w:r w:rsidRPr="009F04FF">
              <w:t xml:space="preserve">Accredited Courses </w:t>
            </w:r>
          </w:p>
        </w:tc>
      </w:tr>
      <w:tr w:rsidR="00440E33" w:rsidRPr="00982853" w14:paraId="4A5A6497" w14:textId="77777777" w:rsidTr="007F655D">
        <w:tc>
          <w:tcPr>
            <w:tcW w:w="3351" w:type="dxa"/>
          </w:tcPr>
          <w:p w14:paraId="01743D6E" w14:textId="77777777" w:rsidR="00440E33" w:rsidRPr="00440E33" w:rsidRDefault="00440E33" w:rsidP="00440E33"/>
        </w:tc>
        <w:tc>
          <w:tcPr>
            <w:tcW w:w="5890" w:type="dxa"/>
            <w:tcBorders>
              <w:bottom w:val="single" w:sz="4" w:space="0" w:color="auto"/>
            </w:tcBorders>
          </w:tcPr>
          <w:p w14:paraId="26634BA9" w14:textId="75DAA6DB" w:rsidR="0035433B" w:rsidRPr="00C7117A" w:rsidRDefault="00C7117A" w:rsidP="00DC0844">
            <w:pPr>
              <w:pStyle w:val="Bodycopy"/>
              <w:spacing w:after="120"/>
              <w:rPr>
                <w:rStyle w:val="Hyperlink"/>
                <w:i w:val="0"/>
                <w:color w:val="auto"/>
                <w:u w:val="none"/>
              </w:rPr>
            </w:pPr>
            <w:r w:rsidRPr="00C7117A">
              <w:rPr>
                <w:rStyle w:val="Hyperlink"/>
                <w:i w:val="0"/>
                <w:color w:val="auto"/>
                <w:u w:val="none"/>
              </w:rPr>
              <w:t xml:space="preserve">There are no formal articulation or credit transfer arrangements into other VET or higher education qualifications for the </w:t>
            </w:r>
            <w:r w:rsidRPr="00C7117A">
              <w:rPr>
                <w:rStyle w:val="Hyperlink"/>
                <w:color w:val="auto"/>
                <w:u w:val="none"/>
              </w:rPr>
              <w:t xml:space="preserve">XXXVIC Course in </w:t>
            </w:r>
            <w:r w:rsidR="007F0C07">
              <w:rPr>
                <w:rStyle w:val="Hyperlink"/>
                <w:color w:val="auto"/>
                <w:u w:val="none"/>
              </w:rPr>
              <w:t>C</w:t>
            </w:r>
            <w:r w:rsidRPr="00C7117A">
              <w:rPr>
                <w:rStyle w:val="Hyperlink"/>
                <w:color w:val="auto"/>
                <w:u w:val="none"/>
              </w:rPr>
              <w:t xml:space="preserve">oncrete </w:t>
            </w:r>
            <w:r w:rsidR="007F0C07">
              <w:rPr>
                <w:rStyle w:val="Hyperlink"/>
                <w:color w:val="auto"/>
                <w:u w:val="none"/>
              </w:rPr>
              <w:t>P</w:t>
            </w:r>
            <w:r w:rsidRPr="00C7117A">
              <w:rPr>
                <w:rStyle w:val="Hyperlink"/>
                <w:color w:val="auto"/>
                <w:u w:val="none"/>
              </w:rPr>
              <w:t xml:space="preserve">recast </w:t>
            </w:r>
            <w:r w:rsidR="007F0C07">
              <w:rPr>
                <w:rStyle w:val="Hyperlink"/>
                <w:color w:val="auto"/>
                <w:u w:val="none"/>
              </w:rPr>
              <w:t>R</w:t>
            </w:r>
            <w:r w:rsidRPr="00C7117A">
              <w:rPr>
                <w:rStyle w:val="Hyperlink"/>
                <w:color w:val="auto"/>
                <w:u w:val="none"/>
              </w:rPr>
              <w:t>ectification</w:t>
            </w:r>
            <w:r w:rsidR="00C51072">
              <w:rPr>
                <w:rStyle w:val="Hyperlink"/>
                <w:i w:val="0"/>
                <w:color w:val="auto"/>
                <w:u w:val="none"/>
              </w:rPr>
              <w:t xml:space="preserve">. </w:t>
            </w:r>
            <w:r w:rsidRPr="00C7117A">
              <w:rPr>
                <w:rStyle w:val="Hyperlink"/>
                <w:i w:val="0"/>
                <w:color w:val="auto"/>
                <w:u w:val="none"/>
              </w:rPr>
              <w:t>Persons who have already completed relevant units within the course will receive credit for those units.</w:t>
            </w:r>
          </w:p>
        </w:tc>
      </w:tr>
    </w:tbl>
    <w:p w14:paraId="7FC21240" w14:textId="77777777" w:rsidR="00C51072" w:rsidRDefault="00C51072">
      <w:pPr>
        <w:rPr>
          <w:b/>
        </w:rPr>
      </w:pPr>
      <w:r>
        <w:rPr>
          <w:b/>
        </w:rPr>
        <w:br w:type="page"/>
      </w:r>
    </w:p>
    <w:p w14:paraId="53431C35" w14:textId="77777777" w:rsidR="00C51072" w:rsidRDefault="00C510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1"/>
        <w:gridCol w:w="5890"/>
      </w:tblGrid>
      <w:tr w:rsidR="00440E33" w:rsidRPr="00982853" w14:paraId="238C4418" w14:textId="77777777" w:rsidTr="007F655D">
        <w:tc>
          <w:tcPr>
            <w:tcW w:w="3351" w:type="dxa"/>
            <w:tcBorders>
              <w:right w:val="nil"/>
            </w:tcBorders>
            <w:shd w:val="clear" w:color="auto" w:fill="D9E2F3"/>
          </w:tcPr>
          <w:p w14:paraId="08D1D8AA" w14:textId="67D59974" w:rsidR="00440E33" w:rsidRPr="009F04FF" w:rsidRDefault="00440E33" w:rsidP="003B6FAB">
            <w:pPr>
              <w:pStyle w:val="SectionBSubsection"/>
            </w:pPr>
            <w:bookmarkStart w:id="45" w:name="_Toc520987824"/>
            <w:r w:rsidRPr="009F04FF">
              <w:t>Ongoing monitoring and evaluation</w:t>
            </w:r>
            <w:bookmarkEnd w:id="45"/>
          </w:p>
        </w:tc>
        <w:tc>
          <w:tcPr>
            <w:tcW w:w="5890" w:type="dxa"/>
            <w:tcBorders>
              <w:left w:val="nil"/>
            </w:tcBorders>
            <w:shd w:val="clear" w:color="auto" w:fill="D9E2F3"/>
          </w:tcPr>
          <w:p w14:paraId="7571A322" w14:textId="77777777" w:rsidR="00440E33" w:rsidRPr="009F04FF" w:rsidRDefault="00440E33" w:rsidP="00051F1D">
            <w:pPr>
              <w:pStyle w:val="Standard"/>
            </w:pPr>
            <w:r w:rsidRPr="009F04FF">
              <w:t xml:space="preserve">Standard 13 AQTF Standards for Accredited Courses </w:t>
            </w:r>
          </w:p>
        </w:tc>
      </w:tr>
      <w:tr w:rsidR="00982853" w:rsidRPr="00982853" w14:paraId="331B4C94" w14:textId="77777777" w:rsidTr="007F655D">
        <w:tc>
          <w:tcPr>
            <w:tcW w:w="3351" w:type="dxa"/>
          </w:tcPr>
          <w:p w14:paraId="571D0032" w14:textId="77777777" w:rsidR="00982853" w:rsidRPr="00440E33" w:rsidRDefault="00982853" w:rsidP="00440E33"/>
        </w:tc>
        <w:tc>
          <w:tcPr>
            <w:tcW w:w="5890" w:type="dxa"/>
          </w:tcPr>
          <w:p w14:paraId="0BF6A1BB" w14:textId="54FD6ACD" w:rsidR="00C7117A" w:rsidRPr="00C7117A" w:rsidRDefault="00C7117A" w:rsidP="00C7117A">
            <w:pPr>
              <w:pStyle w:val="Bodycopy"/>
            </w:pPr>
            <w:r w:rsidRPr="006C0405">
              <w:t xml:space="preserve">The </w:t>
            </w:r>
            <w:r w:rsidR="004107EF">
              <w:t>CMM</w:t>
            </w:r>
            <w:r w:rsidRPr="006C0405">
              <w:t xml:space="preserve"> </w:t>
            </w:r>
            <w:r w:rsidR="007D10B7">
              <w:t xml:space="preserve">for Building Industries </w:t>
            </w:r>
            <w:r w:rsidRPr="00C7117A">
              <w:t xml:space="preserve">is responsible for the ongoing monitoring and evaluation of the </w:t>
            </w:r>
            <w:r w:rsidR="009106C1" w:rsidRPr="00906145">
              <w:rPr>
                <w:i/>
              </w:rPr>
              <w:t xml:space="preserve">22497VIC </w:t>
            </w:r>
            <w:r w:rsidRPr="00906145">
              <w:rPr>
                <w:i/>
              </w:rPr>
              <w:t xml:space="preserve">Course in </w:t>
            </w:r>
            <w:r w:rsidR="007F0C07" w:rsidRPr="00906145">
              <w:rPr>
                <w:i/>
              </w:rPr>
              <w:t>C</w:t>
            </w:r>
            <w:r w:rsidRPr="00906145">
              <w:rPr>
                <w:i/>
              </w:rPr>
              <w:t xml:space="preserve">oncrete </w:t>
            </w:r>
            <w:r w:rsidR="007F0C07" w:rsidRPr="00906145">
              <w:rPr>
                <w:i/>
              </w:rPr>
              <w:t>P</w:t>
            </w:r>
            <w:r w:rsidRPr="00906145">
              <w:rPr>
                <w:i/>
              </w:rPr>
              <w:t xml:space="preserve">recast </w:t>
            </w:r>
            <w:r w:rsidR="007F0C07" w:rsidRPr="00906145">
              <w:rPr>
                <w:i/>
              </w:rPr>
              <w:t>R</w:t>
            </w:r>
            <w:r w:rsidRPr="00906145">
              <w:rPr>
                <w:i/>
              </w:rPr>
              <w:t>ectification</w:t>
            </w:r>
            <w:r w:rsidRPr="00906145">
              <w:t>.</w:t>
            </w:r>
            <w:r w:rsidR="007C2887">
              <w:t xml:space="preserve"> </w:t>
            </w:r>
          </w:p>
          <w:p w14:paraId="578A607A" w14:textId="77777777" w:rsidR="00C51072" w:rsidRDefault="00C51072" w:rsidP="00DC0844">
            <w:pPr>
              <w:pStyle w:val="Bodycopy"/>
              <w:spacing w:after="120"/>
            </w:pPr>
          </w:p>
          <w:p w14:paraId="440C9E22" w14:textId="6BD041ED" w:rsidR="00982853" w:rsidRPr="009F04FF" w:rsidRDefault="00C7117A" w:rsidP="00272D4C">
            <w:pPr>
              <w:pStyle w:val="Bodycopy"/>
              <w:spacing w:after="120"/>
            </w:pPr>
            <w:r w:rsidRPr="00C7117A">
              <w:t xml:space="preserve">A formal review will be undertaken </w:t>
            </w:r>
            <w:proofErr w:type="gramStart"/>
            <w:r w:rsidRPr="00C7117A">
              <w:t>half way</w:t>
            </w:r>
            <w:proofErr w:type="gramEnd"/>
            <w:r w:rsidRPr="00C7117A">
              <w:t xml:space="preserve"> through the accreditation period, and will be based on feedback received from students, trainers and industry stakeholder surveys/co</w:t>
            </w:r>
            <w:r w:rsidR="00C51072">
              <w:t xml:space="preserve">nsultations. </w:t>
            </w:r>
            <w:r w:rsidRPr="00C7117A">
              <w:t xml:space="preserve">The </w:t>
            </w:r>
            <w:r w:rsidR="00272D4C">
              <w:t xml:space="preserve">VRQA </w:t>
            </w:r>
            <w:r w:rsidRPr="00C7117A">
              <w:t>will be notified of any significant changes required to the course.</w:t>
            </w:r>
          </w:p>
        </w:tc>
      </w:tr>
    </w:tbl>
    <w:p w14:paraId="39559585" w14:textId="77777777" w:rsidR="00982853" w:rsidRPr="00982853" w:rsidRDefault="00982853" w:rsidP="00982853"/>
    <w:p w14:paraId="2355DB4C" w14:textId="77777777" w:rsidR="00C22645" w:rsidRPr="000468A6" w:rsidRDefault="00C22645" w:rsidP="000468A6"/>
    <w:p w14:paraId="509DF9F1" w14:textId="7670DDBF" w:rsidR="00C51072" w:rsidRPr="00C51072" w:rsidRDefault="00C51072" w:rsidP="00C51072">
      <w:pPr>
        <w:sectPr w:rsidR="00C51072" w:rsidRPr="00C51072" w:rsidSect="00CC4B32">
          <w:headerReference w:type="even" r:id="rId30"/>
          <w:headerReference w:type="default" r:id="rId31"/>
          <w:footerReference w:type="default" r:id="rId32"/>
          <w:headerReference w:type="first" r:id="rId33"/>
          <w:pgSz w:w="11906" w:h="16838" w:code="9"/>
          <w:pgMar w:top="1440" w:right="1440" w:bottom="1440" w:left="1440" w:header="709" w:footer="567" w:gutter="0"/>
          <w:cols w:space="708"/>
          <w:docGrid w:linePitch="360"/>
        </w:sectPr>
      </w:pPr>
    </w:p>
    <w:p w14:paraId="2FCAAD21" w14:textId="1D36121A" w:rsidR="00982853" w:rsidRPr="00982853" w:rsidRDefault="00982853" w:rsidP="0091296F">
      <w:pPr>
        <w:pStyle w:val="Heading1"/>
      </w:pPr>
      <w:bookmarkStart w:id="46" w:name="_Toc520987825"/>
      <w:r w:rsidRPr="00982853">
        <w:lastRenderedPageBreak/>
        <w:t>Section C</w:t>
      </w:r>
      <w:r w:rsidR="00DB2DA0">
        <w:t xml:space="preserve"> - </w:t>
      </w:r>
      <w:r w:rsidRPr="00982853">
        <w:t>Units of competency</w:t>
      </w:r>
      <w:bookmarkEnd w:id="46"/>
      <w:r w:rsidRPr="00982853">
        <w:t xml:space="preserve"> </w:t>
      </w:r>
    </w:p>
    <w:p w14:paraId="7A049BD2" w14:textId="4D510A9B" w:rsidR="00AF270A" w:rsidRPr="00AF270A" w:rsidRDefault="008730F2" w:rsidP="00AF270A">
      <w:pPr>
        <w:pStyle w:val="Bodycopy"/>
        <w:spacing w:after="120"/>
      </w:pPr>
      <w:r w:rsidRPr="00AF270A">
        <w:t xml:space="preserve">The following is a list of imported </w:t>
      </w:r>
      <w:r w:rsidR="004107EF">
        <w:t>units of competency for the</w:t>
      </w:r>
      <w:r w:rsidRPr="00AF270A">
        <w:t xml:space="preserve"> course, which can be downloaded from the National Register (</w:t>
      </w:r>
      <w:hyperlink r:id="rId34" w:history="1">
        <w:r w:rsidRPr="004107EF">
          <w:rPr>
            <w:rStyle w:val="Hyperlink"/>
            <w:i w:val="0"/>
            <w:color w:val="auto"/>
            <w:u w:val="none"/>
          </w:rPr>
          <w:t>https://training.gov.au/</w:t>
        </w:r>
      </w:hyperlink>
      <w:r w:rsidRPr="00AF270A">
        <w:t>):</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6581"/>
      </w:tblGrid>
      <w:tr w:rsidR="00AF270A" w:rsidRPr="008730F2" w14:paraId="3086A09D" w14:textId="77777777" w:rsidTr="00F94668">
        <w:tc>
          <w:tcPr>
            <w:tcW w:w="2350" w:type="dxa"/>
            <w:shd w:val="clear" w:color="auto" w:fill="auto"/>
          </w:tcPr>
          <w:p w14:paraId="201D7410" w14:textId="42202E62" w:rsidR="00AF270A" w:rsidRPr="008730F2" w:rsidRDefault="00AF270A" w:rsidP="00AF270A">
            <w:pPr>
              <w:pStyle w:val="ListBullet"/>
              <w:rPr>
                <w:lang w:val="en-GB"/>
              </w:rPr>
            </w:pPr>
            <w:r w:rsidRPr="00460ADC">
              <w:t>CPCCWHS1001</w:t>
            </w:r>
          </w:p>
        </w:tc>
        <w:tc>
          <w:tcPr>
            <w:tcW w:w="6581" w:type="dxa"/>
            <w:shd w:val="clear" w:color="auto" w:fill="auto"/>
          </w:tcPr>
          <w:p w14:paraId="24FA471B" w14:textId="7F0483D7" w:rsidR="00AF270A" w:rsidRPr="00AF270A" w:rsidRDefault="00AF270A" w:rsidP="00AF270A">
            <w:pPr>
              <w:pStyle w:val="Bodycopy"/>
              <w:spacing w:after="120"/>
            </w:pPr>
            <w:r w:rsidRPr="00AF270A">
              <w:t>Prepare to work safely in the construction industry</w:t>
            </w:r>
          </w:p>
        </w:tc>
      </w:tr>
      <w:tr w:rsidR="00AF270A" w:rsidRPr="008730F2" w14:paraId="21D75374" w14:textId="77777777" w:rsidTr="00F94668">
        <w:tc>
          <w:tcPr>
            <w:tcW w:w="2350" w:type="dxa"/>
            <w:shd w:val="clear" w:color="auto" w:fill="auto"/>
          </w:tcPr>
          <w:p w14:paraId="37CC7DA7" w14:textId="092A69AD" w:rsidR="00AF270A" w:rsidRPr="008730F2" w:rsidRDefault="00AF270A" w:rsidP="00AF270A">
            <w:pPr>
              <w:pStyle w:val="ListBullet"/>
              <w:rPr>
                <w:lang w:val="en-GB"/>
              </w:rPr>
            </w:pPr>
            <w:r w:rsidRPr="00283251">
              <w:t>CPCCCM2010B</w:t>
            </w:r>
          </w:p>
        </w:tc>
        <w:tc>
          <w:tcPr>
            <w:tcW w:w="6581" w:type="dxa"/>
            <w:shd w:val="clear" w:color="auto" w:fill="auto"/>
          </w:tcPr>
          <w:p w14:paraId="3AFD489C" w14:textId="7C79C27B" w:rsidR="00AF270A" w:rsidRPr="00AF270A" w:rsidRDefault="00AF270A" w:rsidP="00AF270A">
            <w:pPr>
              <w:pStyle w:val="Bodycopy"/>
              <w:spacing w:after="120"/>
            </w:pPr>
            <w:r w:rsidRPr="00AF270A">
              <w:t>Work safely at heights</w:t>
            </w:r>
          </w:p>
        </w:tc>
      </w:tr>
      <w:tr w:rsidR="00AF270A" w:rsidRPr="008730F2" w14:paraId="03668768" w14:textId="77777777" w:rsidTr="00F94668">
        <w:tc>
          <w:tcPr>
            <w:tcW w:w="2350" w:type="dxa"/>
            <w:shd w:val="clear" w:color="auto" w:fill="auto"/>
          </w:tcPr>
          <w:p w14:paraId="5CA94741" w14:textId="0C4B577C" w:rsidR="00AF270A" w:rsidRPr="008730F2" w:rsidRDefault="00AF270A" w:rsidP="00AF270A">
            <w:pPr>
              <w:pStyle w:val="ListBullet"/>
              <w:rPr>
                <w:lang w:val="en-GB"/>
              </w:rPr>
            </w:pPr>
            <w:r>
              <w:t>CPCCCO2021A</w:t>
            </w:r>
          </w:p>
        </w:tc>
        <w:tc>
          <w:tcPr>
            <w:tcW w:w="6581" w:type="dxa"/>
            <w:shd w:val="clear" w:color="auto" w:fill="auto"/>
          </w:tcPr>
          <w:p w14:paraId="651F78B4" w14:textId="7D2BA4EF" w:rsidR="00AF270A" w:rsidRPr="00AF270A" w:rsidRDefault="00AF270A" w:rsidP="00AF270A">
            <w:pPr>
              <w:pStyle w:val="Bodycopy"/>
              <w:spacing w:after="120"/>
            </w:pPr>
            <w:r w:rsidRPr="00AF270A">
              <w:t>Handle concreting materials</w:t>
            </w:r>
          </w:p>
        </w:tc>
      </w:tr>
      <w:tr w:rsidR="00AF270A" w:rsidRPr="008730F2" w14:paraId="68AA37FE" w14:textId="77777777" w:rsidTr="00F94668">
        <w:tc>
          <w:tcPr>
            <w:tcW w:w="2350" w:type="dxa"/>
            <w:shd w:val="clear" w:color="auto" w:fill="auto"/>
          </w:tcPr>
          <w:p w14:paraId="0F65577B" w14:textId="48BBA6EC" w:rsidR="00AF270A" w:rsidRPr="008730F2" w:rsidRDefault="00AF270A" w:rsidP="00AF270A">
            <w:pPr>
              <w:pStyle w:val="ListBullet"/>
              <w:rPr>
                <w:lang w:val="en-GB"/>
              </w:rPr>
            </w:pPr>
            <w:r>
              <w:t>CPCCCM3001</w:t>
            </w:r>
          </w:p>
        </w:tc>
        <w:tc>
          <w:tcPr>
            <w:tcW w:w="6581" w:type="dxa"/>
            <w:shd w:val="clear" w:color="auto" w:fill="auto"/>
          </w:tcPr>
          <w:p w14:paraId="3DD9D416" w14:textId="4281BFEA" w:rsidR="00AF270A" w:rsidRPr="00AF270A" w:rsidRDefault="00AF270A" w:rsidP="00AF270A">
            <w:pPr>
              <w:pStyle w:val="Bodycopy"/>
              <w:spacing w:after="120"/>
            </w:pPr>
            <w:r w:rsidRPr="00AF270A">
              <w:t xml:space="preserve">Operate elevated work platforms up to 11 </w:t>
            </w:r>
            <w:r w:rsidR="007F0C07">
              <w:t>metres</w:t>
            </w:r>
          </w:p>
        </w:tc>
      </w:tr>
      <w:tr w:rsidR="00AF270A" w:rsidRPr="008730F2" w14:paraId="3814AB15" w14:textId="77777777" w:rsidTr="00F94668">
        <w:tc>
          <w:tcPr>
            <w:tcW w:w="2350" w:type="dxa"/>
            <w:shd w:val="clear" w:color="auto" w:fill="auto"/>
          </w:tcPr>
          <w:p w14:paraId="6532E99B" w14:textId="22582E37" w:rsidR="00AF270A" w:rsidRPr="008730F2" w:rsidRDefault="00AF270A" w:rsidP="00AF270A">
            <w:pPr>
              <w:pStyle w:val="ListBullet"/>
              <w:rPr>
                <w:lang w:val="en-GB"/>
              </w:rPr>
            </w:pPr>
            <w:r>
              <w:t>CPCCOHS2001A</w:t>
            </w:r>
          </w:p>
        </w:tc>
        <w:tc>
          <w:tcPr>
            <w:tcW w:w="6581" w:type="dxa"/>
            <w:shd w:val="clear" w:color="auto" w:fill="auto"/>
          </w:tcPr>
          <w:p w14:paraId="6D38D372" w14:textId="1E1A572D" w:rsidR="00AF270A" w:rsidRPr="00AF270A" w:rsidRDefault="00AF270A" w:rsidP="00AF270A">
            <w:pPr>
              <w:pStyle w:val="Bodycopy"/>
              <w:spacing w:after="120"/>
            </w:pPr>
            <w:r w:rsidRPr="00AF270A">
              <w:t>Apply OHS requirements, policies and procedures in the construction industry</w:t>
            </w:r>
          </w:p>
        </w:tc>
      </w:tr>
      <w:tr w:rsidR="00AF270A" w:rsidRPr="008730F2" w14:paraId="6AAF7521" w14:textId="77777777" w:rsidTr="00F94668">
        <w:tc>
          <w:tcPr>
            <w:tcW w:w="2350" w:type="dxa"/>
            <w:shd w:val="clear" w:color="auto" w:fill="auto"/>
          </w:tcPr>
          <w:p w14:paraId="0BF42969" w14:textId="7467DEBE" w:rsidR="00AF270A" w:rsidRPr="008730F2" w:rsidRDefault="00AF270A" w:rsidP="00AF270A">
            <w:pPr>
              <w:pStyle w:val="ListBullet"/>
              <w:rPr>
                <w:lang w:val="en-GB"/>
              </w:rPr>
            </w:pPr>
            <w:r w:rsidRPr="00A81C3C">
              <w:t>CPCCLSF2001A</w:t>
            </w:r>
          </w:p>
        </w:tc>
        <w:tc>
          <w:tcPr>
            <w:tcW w:w="6581" w:type="dxa"/>
            <w:shd w:val="clear" w:color="auto" w:fill="auto"/>
          </w:tcPr>
          <w:p w14:paraId="30E56063" w14:textId="3AA39394" w:rsidR="00AF270A" w:rsidRPr="00AF270A" w:rsidRDefault="00AF270A" w:rsidP="00AF270A">
            <w:pPr>
              <w:pStyle w:val="Bodycopy"/>
              <w:spacing w:after="120"/>
            </w:pPr>
            <w:r w:rsidRPr="00AF270A">
              <w:t>Licence to erect, alter and dismantle scaffolding basic level</w:t>
            </w:r>
          </w:p>
        </w:tc>
      </w:tr>
      <w:tr w:rsidR="00AF270A" w:rsidRPr="008730F2" w14:paraId="2C9E7271" w14:textId="77777777" w:rsidTr="00F94668">
        <w:tc>
          <w:tcPr>
            <w:tcW w:w="2350" w:type="dxa"/>
            <w:shd w:val="clear" w:color="auto" w:fill="auto"/>
          </w:tcPr>
          <w:p w14:paraId="682D518C" w14:textId="55AFBB57" w:rsidR="00AF270A" w:rsidRPr="008730F2" w:rsidRDefault="00AF270A" w:rsidP="00AF270A">
            <w:pPr>
              <w:pStyle w:val="ListBullet"/>
              <w:rPr>
                <w:lang w:val="en-GB"/>
              </w:rPr>
            </w:pPr>
            <w:r>
              <w:t>TLILIC2005</w:t>
            </w:r>
          </w:p>
        </w:tc>
        <w:tc>
          <w:tcPr>
            <w:tcW w:w="6581" w:type="dxa"/>
            <w:shd w:val="clear" w:color="auto" w:fill="auto"/>
          </w:tcPr>
          <w:p w14:paraId="2D9E4A8B" w14:textId="06AC3A85" w:rsidR="00AF270A" w:rsidRPr="00AF270A" w:rsidRDefault="00AF270A" w:rsidP="00AF270A">
            <w:pPr>
              <w:pStyle w:val="Bodycopy"/>
              <w:spacing w:after="120"/>
            </w:pPr>
            <w:r w:rsidRPr="00AF270A">
              <w:t xml:space="preserve">Licence to operate a boom-type elevating work platform (boom length 11 </w:t>
            </w:r>
            <w:r w:rsidR="007F0C07">
              <w:t>metres</w:t>
            </w:r>
            <w:r w:rsidRPr="00AF270A">
              <w:t xml:space="preserve"> or more)</w:t>
            </w:r>
          </w:p>
        </w:tc>
      </w:tr>
    </w:tbl>
    <w:p w14:paraId="55991884" w14:textId="77777777" w:rsidR="008730F2" w:rsidRPr="008730F2" w:rsidRDefault="008730F2" w:rsidP="008730F2">
      <w:pPr>
        <w:pStyle w:val="Bodycopy"/>
        <w:rPr>
          <w:lang w:val="en-GB"/>
        </w:rPr>
      </w:pPr>
    </w:p>
    <w:p w14:paraId="6D4E5405" w14:textId="77777777" w:rsidR="008730F2" w:rsidRPr="008730F2" w:rsidRDefault="008730F2" w:rsidP="00AF270A">
      <w:pPr>
        <w:pStyle w:val="Bodycopy"/>
        <w:spacing w:after="120"/>
        <w:rPr>
          <w:lang w:val="en-GB"/>
        </w:rPr>
      </w:pPr>
      <w:r w:rsidRPr="008730F2">
        <w:rPr>
          <w:lang w:val="en-GB"/>
        </w:rPr>
        <w:t>The following is a list of the units of competency developed for the course that complies with the current requirements from the Training Package Development Handbook and is detailed in this section of the course document:</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6550"/>
      </w:tblGrid>
      <w:tr w:rsidR="00AF270A" w:rsidRPr="008730F2" w14:paraId="373B54E6" w14:textId="77777777" w:rsidTr="00F94668">
        <w:trPr>
          <w:trHeight w:val="480"/>
        </w:trPr>
        <w:tc>
          <w:tcPr>
            <w:tcW w:w="2381" w:type="dxa"/>
            <w:shd w:val="clear" w:color="auto" w:fill="auto"/>
          </w:tcPr>
          <w:p w14:paraId="70FA3C60" w14:textId="18F72A6B" w:rsidR="00AF270A" w:rsidRPr="004C76C7" w:rsidRDefault="009106C1" w:rsidP="00906145">
            <w:pPr>
              <w:pStyle w:val="ListBullet"/>
              <w:numPr>
                <w:ilvl w:val="0"/>
                <w:numId w:val="0"/>
              </w:numPr>
              <w:rPr>
                <w:lang w:val="en-GB"/>
              </w:rPr>
            </w:pPr>
            <w:r w:rsidRPr="004C76C7">
              <w:t>VU22665</w:t>
            </w:r>
          </w:p>
        </w:tc>
        <w:tc>
          <w:tcPr>
            <w:tcW w:w="6550" w:type="dxa"/>
            <w:shd w:val="clear" w:color="auto" w:fill="auto"/>
          </w:tcPr>
          <w:p w14:paraId="4AEB12C1" w14:textId="77872975" w:rsidR="00AF270A" w:rsidRPr="008730F2" w:rsidRDefault="00393320" w:rsidP="00393320">
            <w:pPr>
              <w:pStyle w:val="Bodycopy"/>
              <w:spacing w:after="120"/>
              <w:rPr>
                <w:lang w:val="en-GB"/>
              </w:rPr>
            </w:pPr>
            <w:r>
              <w:t>Assess safety of work area in close proximity to</w:t>
            </w:r>
            <w:r w:rsidR="00AF270A" w:rsidRPr="009E3E44">
              <w:t xml:space="preserve"> a confined space </w:t>
            </w:r>
          </w:p>
        </w:tc>
      </w:tr>
      <w:tr w:rsidR="00AF270A" w:rsidRPr="008730F2" w14:paraId="6CF26399" w14:textId="77777777" w:rsidTr="00F94668">
        <w:trPr>
          <w:trHeight w:val="480"/>
        </w:trPr>
        <w:tc>
          <w:tcPr>
            <w:tcW w:w="2381" w:type="dxa"/>
            <w:shd w:val="clear" w:color="auto" w:fill="auto"/>
          </w:tcPr>
          <w:p w14:paraId="34AB2644" w14:textId="5D230C95" w:rsidR="00AF270A" w:rsidRPr="004C76C7" w:rsidRDefault="009106C1" w:rsidP="00906145">
            <w:pPr>
              <w:pStyle w:val="ListBullet"/>
              <w:numPr>
                <w:ilvl w:val="0"/>
                <w:numId w:val="0"/>
              </w:numPr>
              <w:rPr>
                <w:lang w:val="en-GB"/>
              </w:rPr>
            </w:pPr>
            <w:r w:rsidRPr="004C76C7">
              <w:t>VU22666</w:t>
            </w:r>
          </w:p>
        </w:tc>
        <w:tc>
          <w:tcPr>
            <w:tcW w:w="6550" w:type="dxa"/>
            <w:shd w:val="clear" w:color="auto" w:fill="auto"/>
          </w:tcPr>
          <w:p w14:paraId="24E7D566" w14:textId="29E3D19B" w:rsidR="00AF270A" w:rsidRPr="009E3E44" w:rsidRDefault="00AF270A" w:rsidP="00AF270A">
            <w:pPr>
              <w:pStyle w:val="Bodycopy"/>
              <w:spacing w:after="120"/>
            </w:pPr>
            <w:r w:rsidRPr="00DA129A">
              <w:t>Patch and repair concrete precast components</w:t>
            </w:r>
          </w:p>
        </w:tc>
      </w:tr>
      <w:tr w:rsidR="00AF270A" w:rsidRPr="008730F2" w14:paraId="2B564E69" w14:textId="77777777" w:rsidTr="00F94668">
        <w:trPr>
          <w:trHeight w:val="480"/>
        </w:trPr>
        <w:tc>
          <w:tcPr>
            <w:tcW w:w="2381" w:type="dxa"/>
            <w:shd w:val="clear" w:color="auto" w:fill="auto"/>
          </w:tcPr>
          <w:p w14:paraId="51FEF182" w14:textId="24A6956F" w:rsidR="00AF270A" w:rsidRPr="004C76C7" w:rsidRDefault="009106C1" w:rsidP="00906145">
            <w:pPr>
              <w:pStyle w:val="ListBullet"/>
              <w:numPr>
                <w:ilvl w:val="0"/>
                <w:numId w:val="0"/>
              </w:numPr>
              <w:rPr>
                <w:lang w:val="en-GB"/>
              </w:rPr>
            </w:pPr>
            <w:r w:rsidRPr="004C76C7">
              <w:t>VU22667</w:t>
            </w:r>
          </w:p>
        </w:tc>
        <w:tc>
          <w:tcPr>
            <w:tcW w:w="6550" w:type="dxa"/>
            <w:shd w:val="clear" w:color="auto" w:fill="auto"/>
          </w:tcPr>
          <w:p w14:paraId="3C83E789" w14:textId="290ACB3E" w:rsidR="00AF270A" w:rsidRPr="00DA129A" w:rsidRDefault="00AF270A" w:rsidP="00AF270A">
            <w:pPr>
              <w:pStyle w:val="Bodycopy"/>
              <w:spacing w:after="120"/>
            </w:pPr>
            <w:r w:rsidRPr="00DA129A">
              <w:t>Apply surface finishes to patched concrete precast components</w:t>
            </w:r>
          </w:p>
        </w:tc>
      </w:tr>
      <w:tr w:rsidR="00AF270A" w:rsidRPr="008730F2" w14:paraId="2C7D4730" w14:textId="77777777" w:rsidTr="00F94668">
        <w:trPr>
          <w:trHeight w:val="480"/>
        </w:trPr>
        <w:tc>
          <w:tcPr>
            <w:tcW w:w="2381" w:type="dxa"/>
            <w:shd w:val="clear" w:color="auto" w:fill="auto"/>
          </w:tcPr>
          <w:p w14:paraId="5B2FCEE9" w14:textId="25BF8CFB" w:rsidR="00AF270A" w:rsidRPr="004C76C7" w:rsidRDefault="009106C1" w:rsidP="00906145">
            <w:pPr>
              <w:pStyle w:val="ListBullet"/>
              <w:numPr>
                <w:ilvl w:val="0"/>
                <w:numId w:val="0"/>
              </w:numPr>
              <w:rPr>
                <w:lang w:val="en-GB"/>
              </w:rPr>
            </w:pPr>
            <w:r w:rsidRPr="004C76C7">
              <w:t>VU22668</w:t>
            </w:r>
          </w:p>
        </w:tc>
        <w:tc>
          <w:tcPr>
            <w:tcW w:w="6550" w:type="dxa"/>
            <w:shd w:val="clear" w:color="auto" w:fill="auto"/>
          </w:tcPr>
          <w:p w14:paraId="5421B72E" w14:textId="5D20D05B" w:rsidR="00AF270A" w:rsidRPr="00DA129A" w:rsidRDefault="00AF270A" w:rsidP="00AF270A">
            <w:pPr>
              <w:pStyle w:val="Bodycopy"/>
              <w:spacing w:after="120"/>
            </w:pPr>
            <w:r>
              <w:t>Caulk concrete precast elements</w:t>
            </w:r>
          </w:p>
        </w:tc>
      </w:tr>
    </w:tbl>
    <w:p w14:paraId="091C078A" w14:textId="0DEAC63D" w:rsidR="009A321B" w:rsidRPr="00982853" w:rsidRDefault="009A321B" w:rsidP="008730F2">
      <w:pPr>
        <w:pStyle w:val="Bodycopy"/>
      </w:pPr>
    </w:p>
    <w:p w14:paraId="1359F6BA" w14:textId="77777777" w:rsidR="00C22645" w:rsidRDefault="00C22645" w:rsidP="00C22645">
      <w:pPr>
        <w:pStyle w:val="Header"/>
        <w:sectPr w:rsidR="00C22645" w:rsidSect="00CC4B32">
          <w:pgSz w:w="11906" w:h="16838" w:code="9"/>
          <w:pgMar w:top="1440" w:right="1440" w:bottom="1440" w:left="1440" w:header="709" w:footer="567" w:gutter="0"/>
          <w:cols w:space="708"/>
          <w:docGrid w:linePitch="360"/>
        </w:sectPr>
      </w:pPr>
    </w:p>
    <w:p w14:paraId="7D5AFCE2" w14:textId="77777777" w:rsidR="00982853" w:rsidRPr="00C22645" w:rsidRDefault="00982853" w:rsidP="00C22645"/>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gridCol w:w="5840"/>
      </w:tblGrid>
      <w:tr w:rsidR="007E1101" w:rsidRPr="00982853" w14:paraId="6D53D9CB" w14:textId="77777777" w:rsidTr="00F94668">
        <w:trPr>
          <w:trHeight w:val="20"/>
        </w:trPr>
        <w:tc>
          <w:tcPr>
            <w:tcW w:w="3232" w:type="dxa"/>
          </w:tcPr>
          <w:p w14:paraId="26A45699" w14:textId="77777777" w:rsidR="00982853" w:rsidRPr="009F04FF" w:rsidRDefault="00F54FA0" w:rsidP="007D10B7">
            <w:pPr>
              <w:pStyle w:val="SectionCsubsection"/>
            </w:pPr>
            <w:r w:rsidRPr="009F04FF">
              <w:t>Unit code</w:t>
            </w:r>
          </w:p>
        </w:tc>
        <w:tc>
          <w:tcPr>
            <w:tcW w:w="5840" w:type="dxa"/>
          </w:tcPr>
          <w:p w14:paraId="1B42D0E0" w14:textId="409041DD" w:rsidR="00982853" w:rsidRPr="002215E7" w:rsidRDefault="009106C1" w:rsidP="009106C1">
            <w:pPr>
              <w:pStyle w:val="Bodycopy"/>
              <w:spacing w:after="120"/>
              <w:contextualSpacing w:val="0"/>
            </w:pPr>
            <w:r w:rsidRPr="00906145">
              <w:t>VU</w:t>
            </w:r>
            <w:r w:rsidRPr="002215E7">
              <w:t>22665</w:t>
            </w:r>
          </w:p>
        </w:tc>
      </w:tr>
      <w:tr w:rsidR="00F54FA0" w:rsidRPr="00982853" w14:paraId="4FD0E81A" w14:textId="77777777" w:rsidTr="00F94668">
        <w:trPr>
          <w:trHeight w:val="20"/>
        </w:trPr>
        <w:tc>
          <w:tcPr>
            <w:tcW w:w="3232" w:type="dxa"/>
          </w:tcPr>
          <w:p w14:paraId="44D73855" w14:textId="77777777" w:rsidR="00F54FA0" w:rsidRPr="009F04FF" w:rsidRDefault="00F54FA0" w:rsidP="007D10B7">
            <w:pPr>
              <w:pStyle w:val="SectionCsubsection"/>
            </w:pPr>
            <w:r w:rsidRPr="00051F1D">
              <w:t>Unit</w:t>
            </w:r>
            <w:r w:rsidRPr="009F04FF">
              <w:t xml:space="preserve"> title</w:t>
            </w:r>
          </w:p>
        </w:tc>
        <w:tc>
          <w:tcPr>
            <w:tcW w:w="5840" w:type="dxa"/>
          </w:tcPr>
          <w:p w14:paraId="7E925B99" w14:textId="1F79F50A" w:rsidR="00F54FA0" w:rsidRPr="009F04FF" w:rsidRDefault="00393320" w:rsidP="00393320">
            <w:pPr>
              <w:pStyle w:val="Bodycopy"/>
              <w:spacing w:after="120"/>
              <w:contextualSpacing w:val="0"/>
              <w:rPr>
                <w:lang w:eastAsia="en-US"/>
              </w:rPr>
            </w:pPr>
            <w:r>
              <w:rPr>
                <w:lang w:eastAsia="en-US"/>
              </w:rPr>
              <w:t>Assess safety of work area in close proximity to</w:t>
            </w:r>
            <w:r w:rsidR="00AF270A" w:rsidRPr="00AF270A">
              <w:rPr>
                <w:lang w:eastAsia="en-US"/>
              </w:rPr>
              <w:t xml:space="preserve"> a confined space </w:t>
            </w:r>
          </w:p>
        </w:tc>
      </w:tr>
      <w:tr w:rsidR="007E1101" w:rsidRPr="00982853" w14:paraId="3C2D1AED" w14:textId="77777777" w:rsidTr="00F94668">
        <w:tc>
          <w:tcPr>
            <w:tcW w:w="3232" w:type="dxa"/>
          </w:tcPr>
          <w:p w14:paraId="1C652076" w14:textId="1B80DA74" w:rsidR="00982853" w:rsidRPr="009F04FF" w:rsidRDefault="00982853" w:rsidP="00F47E70">
            <w:pPr>
              <w:pStyle w:val="SectionCsubsection"/>
            </w:pPr>
            <w:r w:rsidRPr="009F04FF">
              <w:t xml:space="preserve">Unit </w:t>
            </w:r>
            <w:r w:rsidR="00F47E70">
              <w:t>d</w:t>
            </w:r>
            <w:r w:rsidRPr="009F04FF">
              <w:t>escriptor</w:t>
            </w:r>
          </w:p>
        </w:tc>
        <w:tc>
          <w:tcPr>
            <w:tcW w:w="5840" w:type="dxa"/>
          </w:tcPr>
          <w:p w14:paraId="5F2B2C25" w14:textId="145BBB50" w:rsidR="00AF270A" w:rsidRDefault="00AF270A" w:rsidP="00AF270A">
            <w:pPr>
              <w:pStyle w:val="Bodycopy"/>
            </w:pPr>
            <w:r w:rsidRPr="00AF270A">
              <w:t>This unit describes the performance outcomes, skills and knowledge required to assess the safety of a work area</w:t>
            </w:r>
            <w:r w:rsidR="007D10B7">
              <w:t>,</w:t>
            </w:r>
            <w:r w:rsidRPr="00AF270A">
              <w:t xml:space="preserve"> which is in close proximity to a confined space.</w:t>
            </w:r>
            <w:r w:rsidR="007C2887">
              <w:t xml:space="preserve"> </w:t>
            </w:r>
          </w:p>
          <w:p w14:paraId="2D292CDA" w14:textId="77777777" w:rsidR="007D10B7" w:rsidRPr="00AF270A" w:rsidRDefault="007D10B7" w:rsidP="00AF270A">
            <w:pPr>
              <w:pStyle w:val="Bodycopy"/>
            </w:pPr>
          </w:p>
          <w:p w14:paraId="1981A92F" w14:textId="23002E15" w:rsidR="00AF270A" w:rsidRDefault="00AF270A" w:rsidP="00AF270A">
            <w:pPr>
              <w:pStyle w:val="Bodycopy"/>
            </w:pPr>
            <w:r w:rsidRPr="00AF270A">
              <w:t>It involves identifying a confined space, identifying and assessing associated hazards and risks, and determining the safety of the work area in order for work to commence.</w:t>
            </w:r>
            <w:r w:rsidR="009435F1">
              <w:t xml:space="preserve"> T</w:t>
            </w:r>
            <w:r w:rsidRPr="00AF270A">
              <w:t>his unit does not address entering or working within a confined space.</w:t>
            </w:r>
          </w:p>
          <w:p w14:paraId="1FAA7D71" w14:textId="77777777" w:rsidR="007D10B7" w:rsidRPr="00AF270A" w:rsidRDefault="007D10B7" w:rsidP="00AF270A">
            <w:pPr>
              <w:pStyle w:val="Bodycopy"/>
            </w:pPr>
          </w:p>
          <w:p w14:paraId="1E44232D" w14:textId="1BB844C1" w:rsidR="00AF270A" w:rsidRDefault="00AF270A" w:rsidP="00AF270A">
            <w:pPr>
              <w:pStyle w:val="Bodycopy"/>
            </w:pPr>
            <w:r w:rsidRPr="00AF270A">
              <w:t>No licensing, legislative, regulatory or certification requirements apply to this unit at the time of publication.</w:t>
            </w:r>
            <w:r w:rsidR="007C2887">
              <w:t xml:space="preserve"> </w:t>
            </w:r>
            <w:r w:rsidRPr="00AF270A">
              <w:t>However, licensing does exist concerning entry to a confined space.</w:t>
            </w:r>
            <w:r w:rsidR="007C2887">
              <w:t xml:space="preserve"> </w:t>
            </w:r>
          </w:p>
          <w:p w14:paraId="6A9B0E26" w14:textId="77777777" w:rsidR="007D10B7" w:rsidRPr="00AF270A" w:rsidRDefault="007D10B7" w:rsidP="00AF270A">
            <w:pPr>
              <w:pStyle w:val="Bodycopy"/>
            </w:pPr>
          </w:p>
          <w:p w14:paraId="0B11927A" w14:textId="597AA730" w:rsidR="00982853" w:rsidRPr="009F04FF" w:rsidRDefault="00AF270A" w:rsidP="00A54A1B">
            <w:pPr>
              <w:pStyle w:val="Bodycopy"/>
              <w:spacing w:after="120"/>
            </w:pPr>
            <w:r w:rsidRPr="00AF270A">
              <w:t>Completion of the general induction training program specified by the National Code of Practice for Induction Training for Construction Work (ASCC 2007) is required before entering a construction work site. Achievement of unit</w:t>
            </w:r>
            <w:r w:rsidR="007D10B7">
              <w:t>,</w:t>
            </w:r>
            <w:r w:rsidRPr="00AF270A">
              <w:t xml:space="preserve"> </w:t>
            </w:r>
            <w:r w:rsidRPr="007D10B7">
              <w:rPr>
                <w:i/>
              </w:rPr>
              <w:t>CPCCWHS1001 Prepare to work safely in the construction industry</w:t>
            </w:r>
            <w:r w:rsidRPr="00AF270A">
              <w:t>, meets this requirement.</w:t>
            </w:r>
          </w:p>
        </w:tc>
      </w:tr>
      <w:tr w:rsidR="007E1101" w:rsidRPr="00982853" w14:paraId="6B185C4D" w14:textId="77777777" w:rsidTr="00F94668">
        <w:tc>
          <w:tcPr>
            <w:tcW w:w="3232" w:type="dxa"/>
          </w:tcPr>
          <w:p w14:paraId="296ED050" w14:textId="77777777" w:rsidR="00982853" w:rsidRPr="009F04FF" w:rsidRDefault="00982853" w:rsidP="00051F1D">
            <w:pPr>
              <w:pStyle w:val="SectionCsubsection"/>
            </w:pPr>
            <w:r w:rsidRPr="009F04FF">
              <w:t>Employability Skills</w:t>
            </w:r>
          </w:p>
        </w:tc>
        <w:tc>
          <w:tcPr>
            <w:tcW w:w="5840" w:type="dxa"/>
          </w:tcPr>
          <w:p w14:paraId="28CA11C4" w14:textId="77777777" w:rsidR="00982853" w:rsidRPr="00982853" w:rsidRDefault="00982853" w:rsidP="00104E5A">
            <w:pPr>
              <w:pStyle w:val="Bodycopy"/>
            </w:pPr>
            <w:bookmarkStart w:id="47" w:name="OLE_LINK2"/>
            <w:r w:rsidRPr="00982853">
              <w:t>This unit contains Employability Skills.</w:t>
            </w:r>
            <w:bookmarkEnd w:id="47"/>
          </w:p>
        </w:tc>
      </w:tr>
      <w:tr w:rsidR="007E1101" w:rsidRPr="00982853" w14:paraId="465CA675" w14:textId="77777777" w:rsidTr="00F94668">
        <w:tc>
          <w:tcPr>
            <w:tcW w:w="3232" w:type="dxa"/>
          </w:tcPr>
          <w:p w14:paraId="3B4E3B1D" w14:textId="38B6223F" w:rsidR="00982853" w:rsidRPr="009F04FF" w:rsidRDefault="00982853" w:rsidP="00F47E70">
            <w:pPr>
              <w:pStyle w:val="SectionCsubsection"/>
            </w:pPr>
            <w:r w:rsidRPr="009F04FF">
              <w:t xml:space="preserve">Application of the </w:t>
            </w:r>
            <w:r w:rsidR="00F47E70">
              <w:t>u</w:t>
            </w:r>
            <w:r w:rsidRPr="009F04FF">
              <w:t>nit</w:t>
            </w:r>
          </w:p>
        </w:tc>
        <w:tc>
          <w:tcPr>
            <w:tcW w:w="5840" w:type="dxa"/>
          </w:tcPr>
          <w:p w14:paraId="4A178E12" w14:textId="55312927" w:rsidR="00B95AF9" w:rsidRDefault="00B95AF9" w:rsidP="00B95AF9">
            <w:pPr>
              <w:pStyle w:val="Bodycopy"/>
            </w:pPr>
            <w:r w:rsidRPr="00B95AF9">
              <w:t xml:space="preserve">This unit supports the attainment of the skills and knowledge required for construction workers to apply occupational health and safety (OHS)/work health and safety (WHS) requirements to their </w:t>
            </w:r>
            <w:proofErr w:type="gramStart"/>
            <w:r w:rsidRPr="00B95AF9">
              <w:t>work space</w:t>
            </w:r>
            <w:proofErr w:type="gramEnd"/>
            <w:r w:rsidRPr="00B95AF9">
              <w:t xml:space="preserve"> prior to undertaking work activities near and around a confined space.</w:t>
            </w:r>
            <w:r w:rsidR="007C2887">
              <w:t xml:space="preserve"> </w:t>
            </w:r>
          </w:p>
          <w:p w14:paraId="53E9E455" w14:textId="77777777" w:rsidR="007D10B7" w:rsidRPr="00B95AF9" w:rsidRDefault="007D10B7" w:rsidP="00B95AF9">
            <w:pPr>
              <w:pStyle w:val="Bodycopy"/>
            </w:pPr>
          </w:p>
          <w:p w14:paraId="04B21233" w14:textId="3EF8067A" w:rsidR="00B95AF9" w:rsidRDefault="009435F1" w:rsidP="00B95AF9">
            <w:pPr>
              <w:pStyle w:val="Bodycopy"/>
            </w:pPr>
            <w:r>
              <w:t>This</w:t>
            </w:r>
            <w:r w:rsidR="00B95AF9" w:rsidRPr="00B95AF9">
              <w:t xml:space="preserve"> unit applies to those working under supervision as part of a team within the residential/commercial or civil construction industry.</w:t>
            </w:r>
            <w:r w:rsidR="007C2887">
              <w:t xml:space="preserve"> </w:t>
            </w:r>
            <w:r w:rsidR="00B95AF9" w:rsidRPr="00B95AF9">
              <w:t>Work parameters are well established and responsibility for the quality of work outputs is expected.</w:t>
            </w:r>
            <w:r w:rsidR="007C2887">
              <w:t xml:space="preserve"> </w:t>
            </w:r>
          </w:p>
          <w:p w14:paraId="4EE97AD4" w14:textId="77777777" w:rsidR="007D10B7" w:rsidRPr="00B95AF9" w:rsidRDefault="007D10B7" w:rsidP="00B95AF9">
            <w:pPr>
              <w:pStyle w:val="Bodycopy"/>
            </w:pPr>
          </w:p>
          <w:p w14:paraId="245AB19D" w14:textId="4E1E1C8A" w:rsidR="00982853" w:rsidRPr="009F04FF" w:rsidRDefault="00B95AF9" w:rsidP="00A54A1B">
            <w:pPr>
              <w:pStyle w:val="Bodycopy"/>
              <w:spacing w:after="120"/>
            </w:pPr>
            <w:r w:rsidRPr="00B95AF9">
              <w:t xml:space="preserve">The outcomes of this unit do not cover the required skills and knowledge for </w:t>
            </w:r>
            <w:r w:rsidR="00F94668">
              <w:t>compliance with codes/standards</w:t>
            </w:r>
            <w:r w:rsidRPr="00B95AF9">
              <w:t>/regulations for entering confined spaces.</w:t>
            </w:r>
          </w:p>
        </w:tc>
      </w:tr>
    </w:tbl>
    <w:p w14:paraId="734E1DD5" w14:textId="77777777" w:rsidR="007D10B7" w:rsidRDefault="007D10B7">
      <w:r>
        <w:rPr>
          <w:b/>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693"/>
        <w:gridCol w:w="567"/>
        <w:gridCol w:w="5273"/>
      </w:tblGrid>
      <w:tr w:rsidR="007E1101" w:rsidRPr="00982853" w14:paraId="103417E4" w14:textId="77777777" w:rsidTr="00F94668">
        <w:tc>
          <w:tcPr>
            <w:tcW w:w="3232" w:type="dxa"/>
            <w:gridSpan w:val="2"/>
          </w:tcPr>
          <w:p w14:paraId="26AAF580" w14:textId="6E19EAB5" w:rsidR="00982853" w:rsidRPr="009F04FF" w:rsidRDefault="00982853" w:rsidP="00051F1D">
            <w:pPr>
              <w:pStyle w:val="SectionCsubsection"/>
            </w:pPr>
            <w:r w:rsidRPr="009F04FF">
              <w:lastRenderedPageBreak/>
              <w:t>ELEMENT</w:t>
            </w:r>
          </w:p>
        </w:tc>
        <w:tc>
          <w:tcPr>
            <w:tcW w:w="5840" w:type="dxa"/>
            <w:gridSpan w:val="2"/>
          </w:tcPr>
          <w:p w14:paraId="0798E920" w14:textId="77777777" w:rsidR="00982853" w:rsidRPr="009F04FF" w:rsidRDefault="00982853" w:rsidP="00051F1D">
            <w:pPr>
              <w:pStyle w:val="SectionCsubsection"/>
            </w:pPr>
            <w:r w:rsidRPr="009F04FF">
              <w:t>PERFORMANCE CRITERIA</w:t>
            </w:r>
          </w:p>
        </w:tc>
      </w:tr>
      <w:tr w:rsidR="007E1101" w:rsidRPr="00982853" w14:paraId="433D2F0F" w14:textId="77777777" w:rsidTr="00F94668">
        <w:tc>
          <w:tcPr>
            <w:tcW w:w="3232" w:type="dxa"/>
            <w:gridSpan w:val="2"/>
          </w:tcPr>
          <w:p w14:paraId="39854033" w14:textId="77777777" w:rsidR="00982853" w:rsidRPr="009F04FF" w:rsidRDefault="00982853" w:rsidP="00051F1D">
            <w:pPr>
              <w:pStyle w:val="Unitexplanatorytext"/>
            </w:pPr>
            <w:r w:rsidRPr="009F04FF">
              <w:t>Elements describe the essential outcomes of a unit of competency.</w:t>
            </w:r>
          </w:p>
        </w:tc>
        <w:tc>
          <w:tcPr>
            <w:tcW w:w="5840" w:type="dxa"/>
            <w:gridSpan w:val="2"/>
          </w:tcPr>
          <w:p w14:paraId="47FCAB1C" w14:textId="77777777" w:rsidR="00982853" w:rsidRPr="009F04FF" w:rsidRDefault="00AF42BD" w:rsidP="00051F1D">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7D10B7" w:rsidRPr="00982853" w14:paraId="742A8E65" w14:textId="77777777" w:rsidTr="00F94668">
        <w:tc>
          <w:tcPr>
            <w:tcW w:w="539" w:type="dxa"/>
            <w:vMerge w:val="restart"/>
          </w:tcPr>
          <w:p w14:paraId="1D431CC8" w14:textId="6BE24641" w:rsidR="007D10B7" w:rsidRPr="00982853" w:rsidRDefault="007D10B7" w:rsidP="007D10B7">
            <w:pPr>
              <w:pStyle w:val="Bodycopy"/>
              <w:spacing w:after="120"/>
              <w:contextualSpacing w:val="0"/>
            </w:pPr>
            <w:r w:rsidRPr="00982853">
              <w:t>1</w:t>
            </w:r>
            <w:r w:rsidR="00667B7D">
              <w:t>.</w:t>
            </w:r>
          </w:p>
        </w:tc>
        <w:tc>
          <w:tcPr>
            <w:tcW w:w="2693" w:type="dxa"/>
            <w:vMerge w:val="restart"/>
          </w:tcPr>
          <w:p w14:paraId="31600F13" w14:textId="1B3FE516" w:rsidR="007D10B7" w:rsidRPr="009F04FF" w:rsidRDefault="00393320" w:rsidP="007D10B7">
            <w:pPr>
              <w:pStyle w:val="Bodycopy"/>
              <w:spacing w:after="120"/>
              <w:contextualSpacing w:val="0"/>
              <w:rPr>
                <w:rStyle w:val="Emphasis"/>
              </w:rPr>
            </w:pPr>
            <w:r>
              <w:t>Determine existence of</w:t>
            </w:r>
            <w:r w:rsidRPr="00B95AF9">
              <w:t xml:space="preserve"> </w:t>
            </w:r>
            <w:r w:rsidR="007D10B7" w:rsidRPr="00B95AF9">
              <w:t>a confined space</w:t>
            </w:r>
          </w:p>
        </w:tc>
        <w:tc>
          <w:tcPr>
            <w:tcW w:w="567" w:type="dxa"/>
          </w:tcPr>
          <w:p w14:paraId="4D2F17BB" w14:textId="77777777" w:rsidR="007D10B7" w:rsidRPr="00982853" w:rsidRDefault="007D10B7" w:rsidP="007D10B7">
            <w:pPr>
              <w:pStyle w:val="Bodycopy"/>
              <w:spacing w:after="120"/>
              <w:contextualSpacing w:val="0"/>
            </w:pPr>
            <w:r w:rsidRPr="00982853">
              <w:t>1.1</w:t>
            </w:r>
          </w:p>
        </w:tc>
        <w:tc>
          <w:tcPr>
            <w:tcW w:w="5273" w:type="dxa"/>
          </w:tcPr>
          <w:p w14:paraId="2B443ED0" w14:textId="67837605" w:rsidR="007D10B7" w:rsidRPr="009F04FF" w:rsidRDefault="007D10B7" w:rsidP="00006567">
            <w:pPr>
              <w:pStyle w:val="Bodycopy"/>
              <w:spacing w:after="120"/>
              <w:contextualSpacing w:val="0"/>
            </w:pPr>
            <w:r w:rsidRPr="00B95AF9">
              <w:rPr>
                <w:lang w:val="en-GB"/>
              </w:rPr>
              <w:t xml:space="preserve">Review the </w:t>
            </w:r>
            <w:r w:rsidRPr="00B95AF9">
              <w:rPr>
                <w:b/>
                <w:i/>
                <w:lang w:val="en-GB"/>
              </w:rPr>
              <w:t>nature and characteristics</w:t>
            </w:r>
            <w:r w:rsidRPr="00B95AF9">
              <w:rPr>
                <w:lang w:val="en-GB"/>
              </w:rPr>
              <w:t xml:space="preserve"> of the work area and compare to</w:t>
            </w:r>
            <w:r w:rsidR="00A81DCC">
              <w:rPr>
                <w:lang w:val="en-GB"/>
              </w:rPr>
              <w:t xml:space="preserve"> safe work method statement (</w:t>
            </w:r>
            <w:r w:rsidRPr="00B95AF9">
              <w:rPr>
                <w:lang w:val="en-GB"/>
              </w:rPr>
              <w:t>SWMS).</w:t>
            </w:r>
          </w:p>
        </w:tc>
      </w:tr>
      <w:tr w:rsidR="007D10B7" w:rsidRPr="00982853" w14:paraId="64B3BC05" w14:textId="77777777" w:rsidTr="00F94668">
        <w:tc>
          <w:tcPr>
            <w:tcW w:w="539" w:type="dxa"/>
            <w:vMerge/>
          </w:tcPr>
          <w:p w14:paraId="1FA5BAEB" w14:textId="77777777" w:rsidR="007D10B7" w:rsidRPr="009F04FF" w:rsidRDefault="007D10B7" w:rsidP="007D10B7">
            <w:pPr>
              <w:pStyle w:val="Bodycopy"/>
              <w:spacing w:after="120"/>
              <w:contextualSpacing w:val="0"/>
              <w:rPr>
                <w:lang w:eastAsia="en-US"/>
              </w:rPr>
            </w:pPr>
          </w:p>
        </w:tc>
        <w:tc>
          <w:tcPr>
            <w:tcW w:w="2693" w:type="dxa"/>
            <w:vMerge/>
          </w:tcPr>
          <w:p w14:paraId="34009786" w14:textId="77777777" w:rsidR="007D10B7" w:rsidRPr="009F04FF" w:rsidRDefault="007D10B7" w:rsidP="007D10B7">
            <w:pPr>
              <w:pStyle w:val="Bodycopy"/>
              <w:spacing w:after="120"/>
              <w:contextualSpacing w:val="0"/>
              <w:rPr>
                <w:lang w:eastAsia="en-US"/>
              </w:rPr>
            </w:pPr>
          </w:p>
        </w:tc>
        <w:tc>
          <w:tcPr>
            <w:tcW w:w="567" w:type="dxa"/>
          </w:tcPr>
          <w:p w14:paraId="15C1B477" w14:textId="77777777" w:rsidR="007D10B7" w:rsidRPr="009F04FF" w:rsidRDefault="007D10B7" w:rsidP="007D10B7">
            <w:pPr>
              <w:pStyle w:val="Bodycopy"/>
              <w:spacing w:after="120"/>
              <w:contextualSpacing w:val="0"/>
              <w:rPr>
                <w:lang w:eastAsia="en-US"/>
              </w:rPr>
            </w:pPr>
            <w:r w:rsidRPr="009F04FF">
              <w:rPr>
                <w:lang w:eastAsia="en-US"/>
              </w:rPr>
              <w:t>1.2</w:t>
            </w:r>
          </w:p>
        </w:tc>
        <w:tc>
          <w:tcPr>
            <w:tcW w:w="5273" w:type="dxa"/>
          </w:tcPr>
          <w:p w14:paraId="43350954" w14:textId="620C2A59" w:rsidR="007D10B7" w:rsidRPr="009F04FF" w:rsidRDefault="007D10B7" w:rsidP="004107EF">
            <w:pPr>
              <w:pStyle w:val="Bodycopy"/>
              <w:spacing w:after="120"/>
              <w:contextualSpacing w:val="0"/>
              <w:rPr>
                <w:lang w:eastAsia="en-US"/>
              </w:rPr>
            </w:pPr>
            <w:r w:rsidRPr="00B95AF9">
              <w:rPr>
                <w:lang w:eastAsia="en-US"/>
              </w:rPr>
              <w:t xml:space="preserve">Assess and confirm the existence of a </w:t>
            </w:r>
            <w:r w:rsidRPr="00B95AF9">
              <w:rPr>
                <w:b/>
                <w:i/>
                <w:lang w:eastAsia="en-US"/>
              </w:rPr>
              <w:t>confined space</w:t>
            </w:r>
            <w:r w:rsidR="005D329F" w:rsidRPr="005D329F">
              <w:rPr>
                <w:lang w:eastAsia="en-US"/>
              </w:rPr>
              <w:t>,</w:t>
            </w:r>
            <w:r w:rsidRPr="005D329F">
              <w:rPr>
                <w:lang w:eastAsia="en-US"/>
              </w:rPr>
              <w:t xml:space="preserve"> </w:t>
            </w:r>
            <w:r w:rsidRPr="00B95AF9">
              <w:rPr>
                <w:lang w:eastAsia="en-US"/>
              </w:rPr>
              <w:t xml:space="preserve">according to </w:t>
            </w:r>
            <w:r w:rsidRPr="00B95AF9">
              <w:rPr>
                <w:b/>
                <w:i/>
                <w:lang w:eastAsia="en-US"/>
              </w:rPr>
              <w:t>confined space criteria</w:t>
            </w:r>
            <w:r w:rsidRPr="00B95AF9">
              <w:rPr>
                <w:lang w:eastAsia="en-US"/>
              </w:rPr>
              <w:t xml:space="preserve"> described within </w:t>
            </w:r>
            <w:r w:rsidR="004107EF">
              <w:rPr>
                <w:lang w:eastAsia="en-US"/>
              </w:rPr>
              <w:t>OHS</w:t>
            </w:r>
            <w:r w:rsidRPr="00B95AF9">
              <w:rPr>
                <w:lang w:eastAsia="en-US"/>
              </w:rPr>
              <w:t>/</w:t>
            </w:r>
            <w:r w:rsidR="004107EF">
              <w:rPr>
                <w:lang w:eastAsia="en-US"/>
              </w:rPr>
              <w:t xml:space="preserve">WHS </w:t>
            </w:r>
            <w:r w:rsidRPr="00B95AF9">
              <w:rPr>
                <w:lang w:eastAsia="en-US"/>
              </w:rPr>
              <w:t>regulations.</w:t>
            </w:r>
          </w:p>
        </w:tc>
      </w:tr>
      <w:tr w:rsidR="007D10B7" w:rsidRPr="00982853" w14:paraId="1B50FF4B" w14:textId="77777777" w:rsidTr="00F94668">
        <w:tc>
          <w:tcPr>
            <w:tcW w:w="539" w:type="dxa"/>
            <w:vMerge/>
          </w:tcPr>
          <w:p w14:paraId="5E410A38" w14:textId="77777777" w:rsidR="007D10B7" w:rsidRPr="009F04FF" w:rsidRDefault="007D10B7" w:rsidP="007D10B7">
            <w:pPr>
              <w:pStyle w:val="Bodycopy"/>
              <w:spacing w:after="120"/>
              <w:contextualSpacing w:val="0"/>
              <w:rPr>
                <w:lang w:eastAsia="en-US"/>
              </w:rPr>
            </w:pPr>
          </w:p>
        </w:tc>
        <w:tc>
          <w:tcPr>
            <w:tcW w:w="2693" w:type="dxa"/>
            <w:vMerge/>
          </w:tcPr>
          <w:p w14:paraId="0031F099" w14:textId="77777777" w:rsidR="007D10B7" w:rsidRPr="009F04FF" w:rsidRDefault="007D10B7" w:rsidP="007D10B7">
            <w:pPr>
              <w:pStyle w:val="Bodycopy"/>
              <w:spacing w:after="120"/>
              <w:contextualSpacing w:val="0"/>
              <w:rPr>
                <w:lang w:eastAsia="en-US"/>
              </w:rPr>
            </w:pPr>
          </w:p>
        </w:tc>
        <w:tc>
          <w:tcPr>
            <w:tcW w:w="567" w:type="dxa"/>
          </w:tcPr>
          <w:p w14:paraId="16E7C06D" w14:textId="77777777" w:rsidR="007D10B7" w:rsidRPr="009F04FF" w:rsidRDefault="007D10B7" w:rsidP="007D10B7">
            <w:pPr>
              <w:pStyle w:val="Bodycopy"/>
              <w:spacing w:after="120"/>
              <w:contextualSpacing w:val="0"/>
              <w:rPr>
                <w:lang w:eastAsia="en-US"/>
              </w:rPr>
            </w:pPr>
            <w:r w:rsidRPr="009F04FF">
              <w:rPr>
                <w:lang w:eastAsia="en-US"/>
              </w:rPr>
              <w:t>1.3</w:t>
            </w:r>
          </w:p>
        </w:tc>
        <w:tc>
          <w:tcPr>
            <w:tcW w:w="5273" w:type="dxa"/>
          </w:tcPr>
          <w:p w14:paraId="53CDDAD5" w14:textId="7418E402" w:rsidR="007D10B7" w:rsidRPr="009F04FF" w:rsidRDefault="007D10B7" w:rsidP="007D10B7">
            <w:pPr>
              <w:pStyle w:val="Bodycopy"/>
              <w:spacing w:after="120"/>
              <w:contextualSpacing w:val="0"/>
              <w:rPr>
                <w:lang w:eastAsia="en-US"/>
              </w:rPr>
            </w:pPr>
            <w:r w:rsidRPr="00B95AF9">
              <w:rPr>
                <w:lang w:eastAsia="en-US"/>
              </w:rPr>
              <w:t>Record the outcome of the confined space assessment using appropriate workplace documentation.</w:t>
            </w:r>
            <w:r w:rsidR="007C2887">
              <w:rPr>
                <w:lang w:eastAsia="en-US"/>
              </w:rPr>
              <w:t xml:space="preserve"> </w:t>
            </w:r>
          </w:p>
        </w:tc>
      </w:tr>
      <w:tr w:rsidR="007D10B7" w:rsidRPr="00982853" w14:paraId="57A0D2DC" w14:textId="77777777" w:rsidTr="00F94668">
        <w:tc>
          <w:tcPr>
            <w:tcW w:w="539" w:type="dxa"/>
            <w:vMerge w:val="restart"/>
          </w:tcPr>
          <w:p w14:paraId="0D5EAB1A" w14:textId="62AE25AB" w:rsidR="007D10B7" w:rsidRPr="009F04FF" w:rsidRDefault="007D10B7" w:rsidP="007D10B7">
            <w:pPr>
              <w:pStyle w:val="Bodycopy"/>
              <w:spacing w:after="120"/>
              <w:contextualSpacing w:val="0"/>
              <w:rPr>
                <w:lang w:eastAsia="en-US"/>
              </w:rPr>
            </w:pPr>
            <w:r w:rsidRPr="009F04FF">
              <w:rPr>
                <w:lang w:eastAsia="en-US"/>
              </w:rPr>
              <w:t>2</w:t>
            </w:r>
            <w:r w:rsidR="00667B7D">
              <w:rPr>
                <w:lang w:eastAsia="en-US"/>
              </w:rPr>
              <w:t>.</w:t>
            </w:r>
          </w:p>
        </w:tc>
        <w:tc>
          <w:tcPr>
            <w:tcW w:w="2693" w:type="dxa"/>
            <w:vMerge w:val="restart"/>
          </w:tcPr>
          <w:p w14:paraId="03D6C988" w14:textId="330B7B58" w:rsidR="007D10B7" w:rsidRPr="009F04FF" w:rsidRDefault="007D10B7" w:rsidP="007D10B7">
            <w:pPr>
              <w:pStyle w:val="Bodycopy"/>
              <w:spacing w:after="120"/>
              <w:contextualSpacing w:val="0"/>
              <w:rPr>
                <w:lang w:eastAsia="en-US"/>
              </w:rPr>
            </w:pPr>
            <w:r w:rsidRPr="00B95AF9">
              <w:rPr>
                <w:lang w:eastAsia="en-US"/>
              </w:rPr>
              <w:t>Assess safety of work area around confined space</w:t>
            </w:r>
          </w:p>
        </w:tc>
        <w:tc>
          <w:tcPr>
            <w:tcW w:w="567" w:type="dxa"/>
          </w:tcPr>
          <w:p w14:paraId="61FE2C03" w14:textId="77777777" w:rsidR="007D10B7" w:rsidRPr="009F04FF" w:rsidRDefault="007D10B7" w:rsidP="007D10B7">
            <w:pPr>
              <w:pStyle w:val="Bodycopy"/>
              <w:spacing w:after="120"/>
              <w:contextualSpacing w:val="0"/>
              <w:rPr>
                <w:lang w:eastAsia="en-US"/>
              </w:rPr>
            </w:pPr>
            <w:r w:rsidRPr="009F04FF">
              <w:rPr>
                <w:lang w:eastAsia="en-US"/>
              </w:rPr>
              <w:t>2.1</w:t>
            </w:r>
          </w:p>
        </w:tc>
        <w:tc>
          <w:tcPr>
            <w:tcW w:w="5273" w:type="dxa"/>
          </w:tcPr>
          <w:p w14:paraId="6EEB6579" w14:textId="4E5E44DF" w:rsidR="007D10B7" w:rsidRPr="009F04FF" w:rsidRDefault="007D10B7" w:rsidP="007D10B7">
            <w:pPr>
              <w:pStyle w:val="Bodycopy"/>
              <w:spacing w:after="120"/>
              <w:contextualSpacing w:val="0"/>
              <w:rPr>
                <w:lang w:eastAsia="en-US"/>
              </w:rPr>
            </w:pPr>
            <w:r w:rsidRPr="00B95AF9">
              <w:rPr>
                <w:lang w:eastAsia="en-US"/>
              </w:rPr>
              <w:t xml:space="preserve">Identify </w:t>
            </w:r>
            <w:r w:rsidRPr="00B95AF9">
              <w:rPr>
                <w:b/>
                <w:i/>
                <w:lang w:eastAsia="en-US"/>
              </w:rPr>
              <w:t>hazards</w:t>
            </w:r>
            <w:r w:rsidRPr="00B95AF9">
              <w:rPr>
                <w:lang w:eastAsia="en-US"/>
              </w:rPr>
              <w:t xml:space="preserve"> and assess risks associated with confined spaces that may impact the safety of the immedia</w:t>
            </w:r>
            <w:r>
              <w:rPr>
                <w:lang w:eastAsia="en-US"/>
              </w:rPr>
              <w:t>te work area using appropriate OHS</w:t>
            </w:r>
            <w:r w:rsidRPr="00B95AF9">
              <w:rPr>
                <w:lang w:eastAsia="en-US"/>
              </w:rPr>
              <w:t>/</w:t>
            </w:r>
            <w:r>
              <w:rPr>
                <w:lang w:eastAsia="en-US"/>
              </w:rPr>
              <w:t>WHS</w:t>
            </w:r>
            <w:r w:rsidRPr="00B95AF9">
              <w:rPr>
                <w:lang w:eastAsia="en-US"/>
              </w:rPr>
              <w:t xml:space="preserve"> codes of practice.</w:t>
            </w:r>
          </w:p>
        </w:tc>
      </w:tr>
      <w:tr w:rsidR="007D10B7" w:rsidRPr="00982853" w14:paraId="6C3A3993" w14:textId="77777777" w:rsidTr="00F94668">
        <w:tc>
          <w:tcPr>
            <w:tcW w:w="539" w:type="dxa"/>
            <w:vMerge/>
          </w:tcPr>
          <w:p w14:paraId="4FC61E28" w14:textId="77777777" w:rsidR="007D10B7" w:rsidRPr="009F04FF" w:rsidRDefault="007D10B7" w:rsidP="007D10B7">
            <w:pPr>
              <w:pStyle w:val="Bodycopy"/>
              <w:spacing w:after="120"/>
              <w:contextualSpacing w:val="0"/>
              <w:rPr>
                <w:lang w:eastAsia="en-US"/>
              </w:rPr>
            </w:pPr>
          </w:p>
        </w:tc>
        <w:tc>
          <w:tcPr>
            <w:tcW w:w="2693" w:type="dxa"/>
            <w:vMerge/>
          </w:tcPr>
          <w:p w14:paraId="7E7FD55F" w14:textId="77777777" w:rsidR="007D10B7" w:rsidRPr="009F04FF" w:rsidRDefault="007D10B7" w:rsidP="007D10B7">
            <w:pPr>
              <w:pStyle w:val="Bodycopy"/>
              <w:spacing w:after="120"/>
              <w:contextualSpacing w:val="0"/>
              <w:rPr>
                <w:lang w:eastAsia="en-US"/>
              </w:rPr>
            </w:pPr>
          </w:p>
        </w:tc>
        <w:tc>
          <w:tcPr>
            <w:tcW w:w="567" w:type="dxa"/>
          </w:tcPr>
          <w:p w14:paraId="09298C7C" w14:textId="77777777" w:rsidR="007D10B7" w:rsidRPr="009F04FF" w:rsidRDefault="007D10B7" w:rsidP="007D10B7">
            <w:pPr>
              <w:pStyle w:val="Bodycopy"/>
              <w:spacing w:after="120"/>
              <w:contextualSpacing w:val="0"/>
              <w:rPr>
                <w:lang w:eastAsia="en-US"/>
              </w:rPr>
            </w:pPr>
            <w:r w:rsidRPr="009F04FF">
              <w:rPr>
                <w:lang w:eastAsia="en-US"/>
              </w:rPr>
              <w:t>2.2</w:t>
            </w:r>
          </w:p>
        </w:tc>
        <w:tc>
          <w:tcPr>
            <w:tcW w:w="5273" w:type="dxa"/>
          </w:tcPr>
          <w:p w14:paraId="19FF24FA" w14:textId="6618E0CE" w:rsidR="007D10B7" w:rsidRPr="009F04FF" w:rsidRDefault="007D10B7" w:rsidP="007D10B7">
            <w:pPr>
              <w:pStyle w:val="Bodycopy"/>
              <w:spacing w:after="120"/>
              <w:contextualSpacing w:val="0"/>
              <w:rPr>
                <w:lang w:eastAsia="en-US"/>
              </w:rPr>
            </w:pPr>
            <w:r w:rsidRPr="00B95AF9">
              <w:rPr>
                <w:lang w:eastAsia="en-US"/>
              </w:rPr>
              <w:t>Report the safety of the work area around the confined space to the supervisor and proceed</w:t>
            </w:r>
            <w:r w:rsidR="005D329F">
              <w:rPr>
                <w:lang w:eastAsia="en-US"/>
              </w:rPr>
              <w:t>,</w:t>
            </w:r>
            <w:r w:rsidRPr="00B95AF9">
              <w:rPr>
                <w:lang w:eastAsia="en-US"/>
              </w:rPr>
              <w:t xml:space="preserve"> according to established workplace procedures.</w:t>
            </w:r>
            <w:r w:rsidR="007C2887">
              <w:rPr>
                <w:lang w:eastAsia="en-US"/>
              </w:rPr>
              <w:t xml:space="preserve"> </w:t>
            </w:r>
          </w:p>
        </w:tc>
      </w:tr>
    </w:tbl>
    <w:p w14:paraId="69AC80FD" w14:textId="77777777" w:rsidR="00982853" w:rsidRDefault="00982853" w:rsidP="00982853"/>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D11CB8" w:rsidRPr="001214B1" w14:paraId="5CA47E92" w14:textId="77777777" w:rsidTr="00F94668">
        <w:tc>
          <w:tcPr>
            <w:tcW w:w="9072" w:type="dxa"/>
            <w:shd w:val="clear" w:color="auto" w:fill="auto"/>
          </w:tcPr>
          <w:p w14:paraId="19DD5F7A" w14:textId="77777777" w:rsidR="00D11CB8" w:rsidRPr="009F04FF" w:rsidRDefault="00D11CB8" w:rsidP="00051F1D">
            <w:pPr>
              <w:pStyle w:val="SectionCsubsection"/>
            </w:pPr>
            <w:r w:rsidRPr="009F04FF">
              <w:t>REQUIRED SKILLS AND KNOWLEDGE</w:t>
            </w:r>
          </w:p>
        </w:tc>
      </w:tr>
      <w:tr w:rsidR="00D11CB8" w:rsidRPr="001214B1" w14:paraId="4FF97960" w14:textId="77777777" w:rsidTr="00F94668">
        <w:tc>
          <w:tcPr>
            <w:tcW w:w="9072" w:type="dxa"/>
            <w:shd w:val="clear" w:color="auto" w:fill="auto"/>
          </w:tcPr>
          <w:p w14:paraId="2D988A2C" w14:textId="77777777" w:rsidR="00D11CB8" w:rsidRPr="009F04FF" w:rsidRDefault="00D11CB8" w:rsidP="00051F1D">
            <w:pPr>
              <w:pStyle w:val="Unitexplanatorytext"/>
            </w:pPr>
            <w:r w:rsidRPr="009F04FF">
              <w:t>This describes the essential skills and knowledge and their level, required for this unit.</w:t>
            </w:r>
          </w:p>
        </w:tc>
      </w:tr>
      <w:tr w:rsidR="00D11CB8" w:rsidRPr="001214B1" w14:paraId="27FCE591" w14:textId="77777777" w:rsidTr="00F94668">
        <w:tc>
          <w:tcPr>
            <w:tcW w:w="9072" w:type="dxa"/>
            <w:shd w:val="clear" w:color="auto" w:fill="auto"/>
          </w:tcPr>
          <w:p w14:paraId="10385F26" w14:textId="77777777" w:rsidR="008912CB" w:rsidRDefault="008912CB" w:rsidP="00B95AF9">
            <w:pPr>
              <w:spacing w:before="120"/>
              <w:rPr>
                <w:rStyle w:val="Strong"/>
              </w:rPr>
            </w:pPr>
            <w:r w:rsidRPr="00246B69">
              <w:rPr>
                <w:rStyle w:val="Strong"/>
              </w:rPr>
              <w:t>Required skills:</w:t>
            </w:r>
          </w:p>
          <w:p w14:paraId="0CA9385E" w14:textId="55D21FA3" w:rsidR="00B95AF9" w:rsidRPr="00B95AF9" w:rsidRDefault="00B95AF9" w:rsidP="00667B7D">
            <w:pPr>
              <w:pStyle w:val="ListBullet"/>
              <w:spacing w:after="0"/>
              <w:rPr>
                <w:lang w:val="en-GB"/>
              </w:rPr>
            </w:pPr>
            <w:r>
              <w:rPr>
                <w:lang w:val="en-GB"/>
              </w:rPr>
              <w:t>c</w:t>
            </w:r>
            <w:r w:rsidRPr="00B95AF9">
              <w:rPr>
                <w:lang w:val="en-GB"/>
              </w:rPr>
              <w:t xml:space="preserve">ommunication skills to convey ideas and information of confined space </w:t>
            </w:r>
            <w:proofErr w:type="gramStart"/>
            <w:r w:rsidRPr="00B95AF9">
              <w:rPr>
                <w:lang w:val="en-GB"/>
              </w:rPr>
              <w:t>assessment</w:t>
            </w:r>
            <w:proofErr w:type="gramEnd"/>
          </w:p>
          <w:p w14:paraId="52E42692" w14:textId="3360F8F0" w:rsidR="00B95AF9" w:rsidRPr="00B95AF9" w:rsidRDefault="00B95AF9" w:rsidP="00667B7D">
            <w:pPr>
              <w:pStyle w:val="ListBullet"/>
              <w:spacing w:after="0"/>
              <w:rPr>
                <w:lang w:val="en-GB"/>
              </w:rPr>
            </w:pPr>
            <w:r>
              <w:rPr>
                <w:lang w:val="en-GB"/>
              </w:rPr>
              <w:t>w</w:t>
            </w:r>
            <w:r w:rsidRPr="00B95AF9">
              <w:rPr>
                <w:lang w:val="en-GB"/>
              </w:rPr>
              <w:t>riting skills to complete safety report outcomes on appropriate workplace documentation</w:t>
            </w:r>
          </w:p>
          <w:p w14:paraId="15A88044" w14:textId="0ABF59E6" w:rsidR="00B95AF9" w:rsidRPr="00B95AF9" w:rsidRDefault="00B95AF9" w:rsidP="00667B7D">
            <w:pPr>
              <w:pStyle w:val="ListBullet"/>
              <w:spacing w:after="0"/>
              <w:rPr>
                <w:lang w:val="en-GB"/>
              </w:rPr>
            </w:pPr>
            <w:r>
              <w:rPr>
                <w:lang w:val="en-GB"/>
              </w:rPr>
              <w:t>l</w:t>
            </w:r>
            <w:r w:rsidRPr="00B95AF9">
              <w:rPr>
                <w:lang w:val="en-GB"/>
              </w:rPr>
              <w:t>iteracy skills to read and interpret workplace document</w:t>
            </w:r>
            <w:r w:rsidR="00717E18">
              <w:rPr>
                <w:lang w:val="en-GB"/>
              </w:rPr>
              <w:t xml:space="preserve">s, </w:t>
            </w:r>
            <w:r w:rsidRPr="00B95AF9">
              <w:rPr>
                <w:lang w:val="en-GB"/>
              </w:rPr>
              <w:t>OHS</w:t>
            </w:r>
            <w:r w:rsidR="00717E18">
              <w:rPr>
                <w:lang w:val="en-GB"/>
              </w:rPr>
              <w:t>/WHS</w:t>
            </w:r>
            <w:r w:rsidRPr="00B95AF9">
              <w:rPr>
                <w:lang w:val="en-GB"/>
              </w:rPr>
              <w:t xml:space="preserve"> safety regulations, </w:t>
            </w:r>
            <w:proofErr w:type="gramStart"/>
            <w:r w:rsidRPr="00B95AF9">
              <w:rPr>
                <w:lang w:val="en-GB"/>
              </w:rPr>
              <w:t>SWMS</w:t>
            </w:r>
            <w:proofErr w:type="gramEnd"/>
          </w:p>
          <w:p w14:paraId="7C4D6047" w14:textId="3F0FBE17" w:rsidR="00B95AF9" w:rsidRPr="00B95AF9" w:rsidRDefault="00B95AF9" w:rsidP="00667B7D">
            <w:pPr>
              <w:pStyle w:val="ListBullet"/>
              <w:spacing w:after="0"/>
              <w:rPr>
                <w:lang w:val="en-GB"/>
              </w:rPr>
            </w:pPr>
            <w:r>
              <w:rPr>
                <w:lang w:val="en-GB"/>
              </w:rPr>
              <w:t>i</w:t>
            </w:r>
            <w:r w:rsidRPr="00B95AF9">
              <w:rPr>
                <w:lang w:val="en-GB"/>
              </w:rPr>
              <w:t>nitiative skills to:</w:t>
            </w:r>
          </w:p>
          <w:p w14:paraId="3F73911C" w14:textId="77777777" w:rsidR="00B95AF9" w:rsidRPr="00B95AF9" w:rsidRDefault="00B95AF9" w:rsidP="002215E7">
            <w:pPr>
              <w:pStyle w:val="ListBullet3"/>
              <w:numPr>
                <w:ilvl w:val="0"/>
                <w:numId w:val="47"/>
              </w:numPr>
              <w:spacing w:before="80" w:after="0"/>
              <w:contextualSpacing w:val="0"/>
            </w:pPr>
            <w:r w:rsidRPr="00B95AF9">
              <w:t xml:space="preserve">recognise a potential confined </w:t>
            </w:r>
            <w:proofErr w:type="gramStart"/>
            <w:r w:rsidRPr="00B95AF9">
              <w:t>space</w:t>
            </w:r>
            <w:proofErr w:type="gramEnd"/>
          </w:p>
          <w:p w14:paraId="4F92A8D3" w14:textId="77777777" w:rsidR="00B95AF9" w:rsidRPr="00B95AF9" w:rsidRDefault="00B95AF9" w:rsidP="002215E7">
            <w:pPr>
              <w:pStyle w:val="ListBullet3"/>
              <w:numPr>
                <w:ilvl w:val="0"/>
                <w:numId w:val="47"/>
              </w:numPr>
              <w:spacing w:before="80" w:after="0"/>
              <w:contextualSpacing w:val="0"/>
            </w:pPr>
            <w:r w:rsidRPr="00B95AF9">
              <w:t xml:space="preserve">identify hazards and risks within the immediate work </w:t>
            </w:r>
            <w:proofErr w:type="gramStart"/>
            <w:r w:rsidRPr="00B95AF9">
              <w:t>area</w:t>
            </w:r>
            <w:proofErr w:type="gramEnd"/>
          </w:p>
          <w:p w14:paraId="486395B2" w14:textId="11851028" w:rsidR="00B95AF9" w:rsidRPr="00B95AF9" w:rsidRDefault="00B95AF9" w:rsidP="00667B7D">
            <w:pPr>
              <w:pStyle w:val="ListBullet"/>
              <w:spacing w:after="0"/>
              <w:rPr>
                <w:lang w:val="en-GB"/>
              </w:rPr>
            </w:pPr>
            <w:r>
              <w:rPr>
                <w:lang w:val="en-GB"/>
              </w:rPr>
              <w:t>p</w:t>
            </w:r>
            <w:r w:rsidRPr="00B95AF9">
              <w:rPr>
                <w:lang w:val="en-GB"/>
              </w:rPr>
              <w:t xml:space="preserve">roblem solving skills to evaluate a potential confined space against OHS/WHS </w:t>
            </w:r>
            <w:proofErr w:type="gramStart"/>
            <w:r w:rsidRPr="00B95AF9">
              <w:rPr>
                <w:lang w:val="en-GB"/>
              </w:rPr>
              <w:t>criteria</w:t>
            </w:r>
            <w:proofErr w:type="gramEnd"/>
            <w:r w:rsidRPr="00B95AF9">
              <w:rPr>
                <w:lang w:val="en-GB"/>
              </w:rPr>
              <w:t xml:space="preserve"> </w:t>
            </w:r>
          </w:p>
          <w:p w14:paraId="21E9F8DC" w14:textId="6D025DEC" w:rsidR="00C22645" w:rsidRPr="00B95AF9" w:rsidRDefault="00A54A1B" w:rsidP="00667B7D">
            <w:pPr>
              <w:pStyle w:val="ListBullet"/>
              <w:rPr>
                <w:lang w:val="en-GB"/>
              </w:rPr>
            </w:pPr>
            <w:proofErr w:type="spellStart"/>
            <w:r>
              <w:rPr>
                <w:lang w:val="en-GB"/>
              </w:rPr>
              <w:t>s</w:t>
            </w:r>
            <w:r w:rsidR="00667B7D">
              <w:rPr>
                <w:lang w:val="en-GB"/>
              </w:rPr>
              <w:t xml:space="preserve">elf </w:t>
            </w:r>
            <w:r w:rsidRPr="00B95AF9">
              <w:rPr>
                <w:lang w:val="en-GB"/>
              </w:rPr>
              <w:t>management</w:t>
            </w:r>
            <w:proofErr w:type="spellEnd"/>
            <w:r w:rsidR="00B95AF9" w:rsidRPr="00B95AF9">
              <w:rPr>
                <w:lang w:val="en-GB"/>
              </w:rPr>
              <w:t xml:space="preserve"> skills to collect, organise and understand information related to confined space assessment</w:t>
            </w:r>
            <w:r w:rsidR="00B95AF9">
              <w:rPr>
                <w:lang w:val="en-GB"/>
              </w:rPr>
              <w:t>.</w:t>
            </w:r>
          </w:p>
        </w:tc>
      </w:tr>
    </w:tbl>
    <w:p w14:paraId="27258609" w14:textId="77777777" w:rsidR="007D10B7" w:rsidRDefault="007D10B7">
      <w:r>
        <w:br w:type="page"/>
      </w:r>
    </w:p>
    <w:p w14:paraId="6593D6EB" w14:textId="77777777" w:rsidR="007D10B7" w:rsidRPr="00667B7D" w:rsidRDefault="007D10B7">
      <w:pPr>
        <w:rPr>
          <w:sz w:val="16"/>
          <w:szCs w:val="1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246B69" w:rsidRPr="001214B1" w14:paraId="7B3943C9" w14:textId="77777777" w:rsidTr="00F94668">
        <w:tc>
          <w:tcPr>
            <w:tcW w:w="9072" w:type="dxa"/>
            <w:shd w:val="clear" w:color="auto" w:fill="auto"/>
          </w:tcPr>
          <w:p w14:paraId="2BFFB6C1" w14:textId="38C98CA6" w:rsidR="00246B69" w:rsidRPr="00246B69" w:rsidRDefault="00246B69" w:rsidP="00A54A1B">
            <w:pPr>
              <w:spacing w:before="120"/>
              <w:rPr>
                <w:rStyle w:val="Strong"/>
              </w:rPr>
            </w:pPr>
            <w:r w:rsidRPr="00246B69">
              <w:rPr>
                <w:rStyle w:val="Strong"/>
              </w:rPr>
              <w:t>Required knowledge:</w:t>
            </w:r>
          </w:p>
          <w:p w14:paraId="59180607" w14:textId="77777777" w:rsidR="00B95AF9" w:rsidRPr="00B95AF9" w:rsidRDefault="00B95AF9" w:rsidP="00667B7D">
            <w:pPr>
              <w:pStyle w:val="ListBullet"/>
              <w:spacing w:after="0"/>
              <w:rPr>
                <w:lang w:val="en-GB"/>
              </w:rPr>
            </w:pPr>
            <w:r w:rsidRPr="00B95AF9">
              <w:rPr>
                <w:lang w:val="en-GB"/>
              </w:rPr>
              <w:t>common construction industry terminology</w:t>
            </w:r>
          </w:p>
          <w:p w14:paraId="09AC2BC3" w14:textId="77777777" w:rsidR="00B95AF9" w:rsidRPr="00B95AF9" w:rsidRDefault="00B95AF9" w:rsidP="00667B7D">
            <w:pPr>
              <w:pStyle w:val="ListBullet"/>
              <w:spacing w:after="0"/>
              <w:rPr>
                <w:lang w:val="en-GB"/>
              </w:rPr>
            </w:pPr>
            <w:r w:rsidRPr="00B95AF9">
              <w:rPr>
                <w:lang w:val="en-GB"/>
              </w:rPr>
              <w:t>the definition, and common types of, workplace safety hazards and risks</w:t>
            </w:r>
          </w:p>
          <w:p w14:paraId="2D179CED" w14:textId="77777777" w:rsidR="00B95AF9" w:rsidRPr="00B95AF9" w:rsidRDefault="00B95AF9" w:rsidP="00667B7D">
            <w:pPr>
              <w:pStyle w:val="ListBullet"/>
              <w:spacing w:after="0"/>
              <w:rPr>
                <w:lang w:val="en-GB"/>
              </w:rPr>
            </w:pPr>
            <w:r w:rsidRPr="00B95AF9">
              <w:rPr>
                <w:lang w:val="en-GB"/>
              </w:rPr>
              <w:t xml:space="preserve">appropriate confined space signage and symbols </w:t>
            </w:r>
          </w:p>
          <w:p w14:paraId="7DEBF5B4" w14:textId="77777777" w:rsidR="00B95AF9" w:rsidRPr="00B95AF9" w:rsidRDefault="00B95AF9" w:rsidP="00667B7D">
            <w:pPr>
              <w:pStyle w:val="ListBullet"/>
              <w:spacing w:after="0"/>
              <w:rPr>
                <w:lang w:val="en-GB"/>
              </w:rPr>
            </w:pPr>
            <w:r w:rsidRPr="00B95AF9">
              <w:rPr>
                <w:lang w:val="en-GB"/>
              </w:rPr>
              <w:t>basic principles of risk management</w:t>
            </w:r>
          </w:p>
          <w:p w14:paraId="603DF0C7" w14:textId="77777777" w:rsidR="00B95AF9" w:rsidRPr="00B95AF9" w:rsidRDefault="00B95AF9" w:rsidP="00667B7D">
            <w:pPr>
              <w:pStyle w:val="ListBullet"/>
              <w:spacing w:after="0"/>
              <w:rPr>
                <w:lang w:val="en-GB"/>
              </w:rPr>
            </w:pPr>
            <w:r w:rsidRPr="00B95AF9">
              <w:rPr>
                <w:lang w:val="en-GB"/>
              </w:rPr>
              <w:t xml:space="preserve">workplace procedures for reporting hazard and risk assessments to designated </w:t>
            </w:r>
            <w:proofErr w:type="gramStart"/>
            <w:r w:rsidRPr="00B95AF9">
              <w:rPr>
                <w:lang w:val="en-GB"/>
              </w:rPr>
              <w:t>personnel</w:t>
            </w:r>
            <w:proofErr w:type="gramEnd"/>
          </w:p>
          <w:p w14:paraId="434ADBD5" w14:textId="77777777" w:rsidR="00B95AF9" w:rsidRPr="00B95AF9" w:rsidRDefault="00B95AF9" w:rsidP="00667B7D">
            <w:pPr>
              <w:pStyle w:val="ListBullet"/>
              <w:spacing w:after="0"/>
              <w:rPr>
                <w:lang w:val="en-GB"/>
              </w:rPr>
            </w:pPr>
            <w:r w:rsidRPr="00B95AF9">
              <w:rPr>
                <w:lang w:val="en-GB"/>
              </w:rPr>
              <w:t>characteristics and types of confined spaces</w:t>
            </w:r>
          </w:p>
          <w:p w14:paraId="29E0568B" w14:textId="73A8D26E" w:rsidR="00B95AF9" w:rsidRPr="00B95AF9" w:rsidRDefault="00B95AF9" w:rsidP="00667B7D">
            <w:pPr>
              <w:pStyle w:val="ListBullet"/>
              <w:spacing w:after="0"/>
              <w:rPr>
                <w:lang w:val="en-GB"/>
              </w:rPr>
            </w:pPr>
            <w:r w:rsidRPr="00B95AF9">
              <w:rPr>
                <w:lang w:val="en-GB"/>
              </w:rPr>
              <w:t xml:space="preserve">OHS/WHS hierarchy of </w:t>
            </w:r>
            <w:proofErr w:type="gramStart"/>
            <w:r w:rsidRPr="00B95AF9">
              <w:rPr>
                <w:lang w:val="en-GB"/>
              </w:rPr>
              <w:t>control</w:t>
            </w:r>
            <w:proofErr w:type="gramEnd"/>
          </w:p>
          <w:p w14:paraId="1E64D602" w14:textId="77777777" w:rsidR="00B95AF9" w:rsidRPr="00B95AF9" w:rsidRDefault="00B95AF9" w:rsidP="00667B7D">
            <w:pPr>
              <w:pStyle w:val="ListBullet"/>
              <w:spacing w:after="0"/>
              <w:rPr>
                <w:lang w:val="en-GB"/>
              </w:rPr>
            </w:pPr>
            <w:r w:rsidRPr="00B95AF9">
              <w:rPr>
                <w:lang w:val="en-GB"/>
              </w:rPr>
              <w:t xml:space="preserve">safe work practices in a construction working </w:t>
            </w:r>
            <w:proofErr w:type="gramStart"/>
            <w:r w:rsidRPr="00B95AF9">
              <w:rPr>
                <w:lang w:val="en-GB"/>
              </w:rPr>
              <w:t>environment</w:t>
            </w:r>
            <w:proofErr w:type="gramEnd"/>
          </w:p>
          <w:p w14:paraId="1D72D775" w14:textId="77777777" w:rsidR="00B95AF9" w:rsidRPr="00B95AF9" w:rsidRDefault="00B95AF9" w:rsidP="00667B7D">
            <w:pPr>
              <w:pStyle w:val="ListBullet"/>
              <w:spacing w:after="0"/>
              <w:rPr>
                <w:lang w:val="en-GB"/>
              </w:rPr>
            </w:pPr>
            <w:r w:rsidRPr="00B95AF9">
              <w:rPr>
                <w:lang w:val="en-GB"/>
              </w:rPr>
              <w:t>rights and responsibilities of workplace parties under WHS legislation</w:t>
            </w:r>
          </w:p>
          <w:p w14:paraId="2D56EFC6" w14:textId="59B1D03E" w:rsidR="00294C9B" w:rsidRPr="00B95AF9" w:rsidRDefault="00B95AF9" w:rsidP="00667B7D">
            <w:pPr>
              <w:pStyle w:val="ListBullet"/>
              <w:rPr>
                <w:lang w:val="en-GB"/>
              </w:rPr>
            </w:pPr>
            <w:r>
              <w:rPr>
                <w:lang w:val="en-GB"/>
              </w:rPr>
              <w:t>r</w:t>
            </w:r>
            <w:r w:rsidRPr="00B95AF9">
              <w:rPr>
                <w:lang w:val="en-GB"/>
              </w:rPr>
              <w:t>elevant OHS</w:t>
            </w:r>
            <w:r w:rsidR="007D10B7">
              <w:rPr>
                <w:lang w:val="en-GB"/>
              </w:rPr>
              <w:t>/</w:t>
            </w:r>
            <w:r w:rsidRPr="00B95AF9">
              <w:rPr>
                <w:lang w:val="en-GB"/>
              </w:rPr>
              <w:t xml:space="preserve">WHS regulations, policies and codes of practice </w:t>
            </w:r>
            <w:proofErr w:type="gramStart"/>
            <w:r w:rsidRPr="00B95AF9">
              <w:rPr>
                <w:lang w:val="en-GB"/>
              </w:rPr>
              <w:t>e.g.</w:t>
            </w:r>
            <w:proofErr w:type="gramEnd"/>
            <w:r w:rsidRPr="00B95AF9">
              <w:rPr>
                <w:lang w:val="en-GB"/>
              </w:rPr>
              <w:t xml:space="preserve"> confined spaces</w:t>
            </w:r>
            <w:r>
              <w:rPr>
                <w:lang w:val="en-GB"/>
              </w:rPr>
              <w:t>.</w:t>
            </w:r>
          </w:p>
        </w:tc>
      </w:tr>
    </w:tbl>
    <w:p w14:paraId="5EEA7373" w14:textId="77777777" w:rsidR="00982853" w:rsidRPr="00982853" w:rsidRDefault="00982853" w:rsidP="00982853"/>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5698"/>
      </w:tblGrid>
      <w:tr w:rsidR="005E458D" w:rsidRPr="00982853" w14:paraId="5692E66A" w14:textId="77777777" w:rsidTr="00F94668">
        <w:tc>
          <w:tcPr>
            <w:tcW w:w="9072" w:type="dxa"/>
            <w:gridSpan w:val="2"/>
          </w:tcPr>
          <w:p w14:paraId="635BDF50" w14:textId="77777777" w:rsidR="00982853" w:rsidRPr="009F04FF" w:rsidRDefault="00982853" w:rsidP="00051F1D">
            <w:pPr>
              <w:pStyle w:val="SectionCsubsection"/>
            </w:pPr>
            <w:r w:rsidRPr="009F04FF">
              <w:t>RANGE STATEMENT</w:t>
            </w:r>
          </w:p>
        </w:tc>
      </w:tr>
      <w:tr w:rsidR="005E458D" w:rsidRPr="00982853" w14:paraId="404941FC" w14:textId="77777777" w:rsidTr="00F94668">
        <w:tc>
          <w:tcPr>
            <w:tcW w:w="9072" w:type="dxa"/>
            <w:gridSpan w:val="2"/>
          </w:tcPr>
          <w:p w14:paraId="5C9E4EFE" w14:textId="77777777" w:rsidR="00F0106F" w:rsidRPr="009F04FF" w:rsidRDefault="00982853" w:rsidP="00051F1D">
            <w:pPr>
              <w:pStyle w:val="Unitexplanatorytext"/>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9A321B" w:rsidRPr="00982853" w14:paraId="2EF42484" w14:textId="77777777" w:rsidTr="00F94668">
        <w:tc>
          <w:tcPr>
            <w:tcW w:w="3374" w:type="dxa"/>
          </w:tcPr>
          <w:p w14:paraId="557546F9" w14:textId="761C2017" w:rsidR="00104D34" w:rsidRPr="00590AD8" w:rsidRDefault="00B95AF9" w:rsidP="00667B7D">
            <w:pPr>
              <w:pStyle w:val="Bodycopy"/>
            </w:pPr>
            <w:r w:rsidRPr="00590AD8">
              <w:rPr>
                <w:b/>
                <w:i/>
                <w:lang w:val="en-GB"/>
              </w:rPr>
              <w:t>Nature and characteristics</w:t>
            </w:r>
            <w:r w:rsidRPr="00590AD8">
              <w:rPr>
                <w:lang w:val="en-GB"/>
              </w:rPr>
              <w:t xml:space="preserve"> may include:</w:t>
            </w:r>
          </w:p>
        </w:tc>
        <w:tc>
          <w:tcPr>
            <w:tcW w:w="5698" w:type="dxa"/>
          </w:tcPr>
          <w:p w14:paraId="01A37F5A" w14:textId="77777777" w:rsidR="00590AD8" w:rsidRPr="00590AD8" w:rsidRDefault="00DE525B" w:rsidP="005A04ED">
            <w:pPr>
              <w:pStyle w:val="ListBullet"/>
              <w:spacing w:after="0"/>
            </w:pPr>
            <w:r w:rsidRPr="00590AD8">
              <w:rPr>
                <w:lang w:val="en-GB"/>
              </w:rPr>
              <w:t>c</w:t>
            </w:r>
            <w:r w:rsidR="00590AD8">
              <w:rPr>
                <w:lang w:val="en-GB"/>
              </w:rPr>
              <w:t xml:space="preserve">losed or </w:t>
            </w:r>
            <w:proofErr w:type="gramStart"/>
            <w:r w:rsidR="00590AD8">
              <w:rPr>
                <w:lang w:val="en-GB"/>
              </w:rPr>
              <w:t>open air</w:t>
            </w:r>
            <w:proofErr w:type="gramEnd"/>
            <w:r w:rsidR="00590AD8">
              <w:rPr>
                <w:lang w:val="en-GB"/>
              </w:rPr>
              <w:t xml:space="preserve"> environment</w:t>
            </w:r>
          </w:p>
          <w:p w14:paraId="034FDA08" w14:textId="77777777" w:rsidR="00590AD8" w:rsidRPr="00590AD8" w:rsidRDefault="00B95AF9" w:rsidP="005A04ED">
            <w:pPr>
              <w:pStyle w:val="ListBullet"/>
              <w:spacing w:before="100" w:after="0"/>
            </w:pPr>
            <w:r w:rsidRPr="00590AD8">
              <w:rPr>
                <w:lang w:val="en-GB"/>
              </w:rPr>
              <w:t>h</w:t>
            </w:r>
            <w:r w:rsidR="00590AD8">
              <w:rPr>
                <w:lang w:val="en-GB"/>
              </w:rPr>
              <w:t>igh rise or ground development</w:t>
            </w:r>
          </w:p>
          <w:p w14:paraId="56C5D90A" w14:textId="77777777" w:rsidR="00590AD8" w:rsidRPr="00590AD8" w:rsidRDefault="00B95AF9" w:rsidP="005A04ED">
            <w:pPr>
              <w:pStyle w:val="ListBullet"/>
              <w:spacing w:before="100" w:after="0"/>
            </w:pPr>
            <w:r w:rsidRPr="00590AD8">
              <w:rPr>
                <w:lang w:val="en-GB"/>
              </w:rPr>
              <w:t>sta</w:t>
            </w:r>
            <w:r w:rsidR="00590AD8">
              <w:rPr>
                <w:lang w:val="en-GB"/>
              </w:rPr>
              <w:t>ge of construction development</w:t>
            </w:r>
          </w:p>
          <w:p w14:paraId="64F0F28B" w14:textId="27779D6C" w:rsidR="00590AD8" w:rsidRPr="00590AD8" w:rsidRDefault="00590AD8" w:rsidP="005A04ED">
            <w:pPr>
              <w:pStyle w:val="ListBullet"/>
              <w:spacing w:before="100" w:after="0"/>
            </w:pPr>
            <w:r>
              <w:rPr>
                <w:lang w:val="en-GB"/>
              </w:rPr>
              <w:t xml:space="preserve">level </w:t>
            </w:r>
            <w:r w:rsidR="005A04ED">
              <w:rPr>
                <w:lang w:val="en-GB"/>
              </w:rPr>
              <w:t xml:space="preserve">and type </w:t>
            </w:r>
            <w:r>
              <w:rPr>
                <w:lang w:val="en-GB"/>
              </w:rPr>
              <w:t>of trade activity</w:t>
            </w:r>
          </w:p>
          <w:p w14:paraId="5A93EF82" w14:textId="77777777" w:rsidR="00590AD8" w:rsidRPr="00590AD8" w:rsidRDefault="00B95AF9" w:rsidP="005A04ED">
            <w:pPr>
              <w:pStyle w:val="ListBullet"/>
              <w:spacing w:before="100" w:after="0"/>
            </w:pPr>
            <w:r w:rsidRPr="00590AD8">
              <w:rPr>
                <w:lang w:val="en-GB"/>
              </w:rPr>
              <w:t>exi</w:t>
            </w:r>
            <w:r w:rsidR="00590AD8">
              <w:rPr>
                <w:lang w:val="en-GB"/>
              </w:rPr>
              <w:t xml:space="preserve">stence of walk through </w:t>
            </w:r>
            <w:proofErr w:type="gramStart"/>
            <w:r w:rsidR="00590AD8">
              <w:rPr>
                <w:lang w:val="en-GB"/>
              </w:rPr>
              <w:t>traffic</w:t>
            </w:r>
            <w:proofErr w:type="gramEnd"/>
          </w:p>
          <w:p w14:paraId="6D4503D5" w14:textId="77777777" w:rsidR="00590AD8" w:rsidRPr="00590AD8" w:rsidRDefault="00B95AF9" w:rsidP="005A04ED">
            <w:pPr>
              <w:pStyle w:val="ListBullet"/>
              <w:spacing w:before="100" w:after="0"/>
            </w:pPr>
            <w:r w:rsidRPr="00590AD8">
              <w:rPr>
                <w:lang w:val="en-GB"/>
              </w:rPr>
              <w:t>presence of sto</w:t>
            </w:r>
            <w:r w:rsidR="00590AD8">
              <w:rPr>
                <w:lang w:val="en-GB"/>
              </w:rPr>
              <w:t>ck items (cable, cement, etc.)</w:t>
            </w:r>
          </w:p>
          <w:p w14:paraId="78B3F5AF" w14:textId="77777777" w:rsidR="00590AD8" w:rsidRPr="00590AD8" w:rsidRDefault="00B95AF9" w:rsidP="005A04ED">
            <w:pPr>
              <w:pStyle w:val="ListBullet"/>
              <w:spacing w:before="100" w:after="0"/>
            </w:pPr>
            <w:r w:rsidRPr="00590AD8">
              <w:rPr>
                <w:lang w:val="en-GB"/>
              </w:rPr>
              <w:t>prox</w:t>
            </w:r>
            <w:r w:rsidR="00590AD8">
              <w:rPr>
                <w:lang w:val="en-GB"/>
              </w:rPr>
              <w:t>imity to explosive power tools</w:t>
            </w:r>
          </w:p>
          <w:p w14:paraId="01643E07" w14:textId="77777777" w:rsidR="00590AD8" w:rsidRPr="00590AD8" w:rsidRDefault="00590AD8" w:rsidP="005A04ED">
            <w:pPr>
              <w:pStyle w:val="ListBullet"/>
              <w:spacing w:before="100" w:after="0"/>
            </w:pPr>
            <w:r>
              <w:rPr>
                <w:lang w:val="en-GB"/>
              </w:rPr>
              <w:t>electric wiring</w:t>
            </w:r>
          </w:p>
          <w:p w14:paraId="22558067" w14:textId="77777777" w:rsidR="00590AD8" w:rsidRPr="00590AD8" w:rsidRDefault="00B95AF9" w:rsidP="005A04ED">
            <w:pPr>
              <w:pStyle w:val="ListBullet"/>
              <w:spacing w:before="100" w:after="0"/>
            </w:pPr>
            <w:r w:rsidRPr="00590AD8">
              <w:rPr>
                <w:lang w:val="en-GB"/>
              </w:rPr>
              <w:t>wate</w:t>
            </w:r>
            <w:r w:rsidR="00590AD8">
              <w:rPr>
                <w:lang w:val="en-GB"/>
              </w:rPr>
              <w:t>r pipes</w:t>
            </w:r>
          </w:p>
          <w:p w14:paraId="04C2599A" w14:textId="6B366F37" w:rsidR="00051F1D" w:rsidRPr="00590AD8" w:rsidRDefault="00B95AF9" w:rsidP="005A04ED">
            <w:pPr>
              <w:pStyle w:val="ListBullet"/>
              <w:spacing w:before="100"/>
            </w:pPr>
            <w:r w:rsidRPr="00590AD8">
              <w:rPr>
                <w:lang w:val="en-GB"/>
              </w:rPr>
              <w:t>exhaust fans.</w:t>
            </w:r>
          </w:p>
        </w:tc>
      </w:tr>
      <w:tr w:rsidR="003358AD" w:rsidRPr="00982853" w14:paraId="738703CB" w14:textId="77777777" w:rsidTr="00F94668">
        <w:tc>
          <w:tcPr>
            <w:tcW w:w="3374" w:type="dxa"/>
          </w:tcPr>
          <w:p w14:paraId="42C345DD" w14:textId="113B96C1" w:rsidR="003358AD" w:rsidRPr="00590AD8" w:rsidRDefault="00B95AF9" w:rsidP="00667B7D">
            <w:pPr>
              <w:pStyle w:val="Bodycopy"/>
            </w:pPr>
            <w:r w:rsidRPr="00590AD8">
              <w:rPr>
                <w:b/>
                <w:i/>
              </w:rPr>
              <w:t>Confined space</w:t>
            </w:r>
            <w:r w:rsidRPr="00590AD8">
              <w:t xml:space="preserve"> may include, but is not limited to:</w:t>
            </w:r>
          </w:p>
        </w:tc>
        <w:tc>
          <w:tcPr>
            <w:tcW w:w="5698" w:type="dxa"/>
          </w:tcPr>
          <w:p w14:paraId="42148782" w14:textId="77777777" w:rsidR="00590AD8" w:rsidRPr="00590AD8" w:rsidRDefault="00590AD8" w:rsidP="005A04ED">
            <w:pPr>
              <w:pStyle w:val="ListBullet"/>
              <w:spacing w:after="0"/>
            </w:pPr>
            <w:r>
              <w:rPr>
                <w:lang w:val="en-GB"/>
              </w:rPr>
              <w:t>shafts</w:t>
            </w:r>
          </w:p>
          <w:p w14:paraId="623E07B9" w14:textId="77777777" w:rsidR="00590AD8" w:rsidRPr="00590AD8" w:rsidRDefault="00590AD8" w:rsidP="005A04ED">
            <w:pPr>
              <w:pStyle w:val="ListBullet"/>
              <w:spacing w:before="100" w:after="0"/>
            </w:pPr>
            <w:r>
              <w:rPr>
                <w:lang w:val="en-GB"/>
              </w:rPr>
              <w:t>pits</w:t>
            </w:r>
          </w:p>
          <w:p w14:paraId="19AAAF93" w14:textId="77777777" w:rsidR="00590AD8" w:rsidRPr="00590AD8" w:rsidRDefault="00590AD8" w:rsidP="005A04ED">
            <w:pPr>
              <w:pStyle w:val="ListBullet"/>
              <w:spacing w:before="100" w:after="0"/>
            </w:pPr>
            <w:r>
              <w:rPr>
                <w:lang w:val="en-GB"/>
              </w:rPr>
              <w:t>pipes</w:t>
            </w:r>
          </w:p>
          <w:p w14:paraId="04DA2BBD" w14:textId="77777777" w:rsidR="00590AD8" w:rsidRPr="00590AD8" w:rsidRDefault="00590AD8" w:rsidP="005A04ED">
            <w:pPr>
              <w:pStyle w:val="ListBullet"/>
              <w:spacing w:before="100" w:after="0"/>
            </w:pPr>
            <w:r>
              <w:rPr>
                <w:lang w:val="en-GB"/>
              </w:rPr>
              <w:t>ducts</w:t>
            </w:r>
          </w:p>
          <w:p w14:paraId="449C7CEA" w14:textId="77777777" w:rsidR="00590AD8" w:rsidRPr="00590AD8" w:rsidRDefault="00590AD8" w:rsidP="005A04ED">
            <w:pPr>
              <w:pStyle w:val="ListBullet"/>
              <w:spacing w:before="100" w:after="0"/>
            </w:pPr>
            <w:r>
              <w:rPr>
                <w:lang w:val="en-GB"/>
              </w:rPr>
              <w:t>flues</w:t>
            </w:r>
          </w:p>
          <w:p w14:paraId="674AD6BC" w14:textId="77777777" w:rsidR="003358AD" w:rsidRPr="00667B7D" w:rsidRDefault="00590AD8" w:rsidP="005A04ED">
            <w:pPr>
              <w:pStyle w:val="ListBullet"/>
              <w:spacing w:before="100"/>
            </w:pPr>
            <w:r>
              <w:rPr>
                <w:lang w:val="en-GB"/>
              </w:rPr>
              <w:t>chimneys</w:t>
            </w:r>
          </w:p>
          <w:p w14:paraId="4F5FD37B" w14:textId="77777777" w:rsidR="00667B7D" w:rsidRPr="005A04ED" w:rsidRDefault="00667B7D" w:rsidP="005A04ED">
            <w:pPr>
              <w:pStyle w:val="ListBullet"/>
              <w:spacing w:before="100"/>
            </w:pPr>
            <w:r>
              <w:rPr>
                <w:lang w:val="en-GB"/>
              </w:rPr>
              <w:t>silos</w:t>
            </w:r>
          </w:p>
          <w:p w14:paraId="428E98C1" w14:textId="2A40F093" w:rsidR="005A04ED" w:rsidRPr="00590AD8" w:rsidRDefault="005A04ED" w:rsidP="005A04ED">
            <w:pPr>
              <w:pStyle w:val="ListBullet"/>
              <w:spacing w:before="100"/>
            </w:pPr>
            <w:r>
              <w:rPr>
                <w:lang w:val="en-GB"/>
              </w:rPr>
              <w:t>containers</w:t>
            </w:r>
          </w:p>
        </w:tc>
      </w:tr>
    </w:tbl>
    <w:p w14:paraId="50A6D962" w14:textId="77777777" w:rsidR="00667B7D" w:rsidRDefault="00667B7D">
      <w:r>
        <w:br w:type="page"/>
      </w:r>
    </w:p>
    <w:p w14:paraId="7D085BFF" w14:textId="77777777" w:rsidR="00667B7D" w:rsidRPr="00F94668" w:rsidRDefault="00667B7D">
      <w:pPr>
        <w:rPr>
          <w:sz w:val="12"/>
          <w:szCs w:val="1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5698"/>
      </w:tblGrid>
      <w:tr w:rsidR="00667B7D" w:rsidRPr="00982853" w14:paraId="2A5E3DE3" w14:textId="77777777" w:rsidTr="00F94668">
        <w:tc>
          <w:tcPr>
            <w:tcW w:w="3374" w:type="dxa"/>
          </w:tcPr>
          <w:p w14:paraId="58BBE00E" w14:textId="234607D2" w:rsidR="00667B7D" w:rsidRPr="00DE525B" w:rsidRDefault="00667B7D" w:rsidP="00DE525B">
            <w:pPr>
              <w:pStyle w:val="Bodycopy"/>
              <w:rPr>
                <w:b/>
                <w:i/>
                <w:lang w:val="en-GB"/>
              </w:rPr>
            </w:pPr>
          </w:p>
        </w:tc>
        <w:tc>
          <w:tcPr>
            <w:tcW w:w="5698" w:type="dxa"/>
          </w:tcPr>
          <w:p w14:paraId="63F91558" w14:textId="77777777" w:rsidR="00667B7D" w:rsidRPr="00590AD8" w:rsidRDefault="00667B7D" w:rsidP="005A04ED">
            <w:pPr>
              <w:pStyle w:val="ListBullet"/>
              <w:spacing w:before="100" w:after="0"/>
            </w:pPr>
            <w:r>
              <w:rPr>
                <w:lang w:val="en-GB"/>
              </w:rPr>
              <w:t>pressure vessels</w:t>
            </w:r>
          </w:p>
          <w:p w14:paraId="65B4AD21" w14:textId="77777777" w:rsidR="00667B7D" w:rsidRPr="00590AD8" w:rsidRDefault="00667B7D" w:rsidP="005A04ED">
            <w:pPr>
              <w:pStyle w:val="ListBullet"/>
              <w:spacing w:before="100" w:after="0"/>
            </w:pPr>
            <w:r>
              <w:rPr>
                <w:lang w:val="en-GB"/>
              </w:rPr>
              <w:t>wet or dry wells</w:t>
            </w:r>
          </w:p>
          <w:p w14:paraId="5F62B4DC" w14:textId="77777777" w:rsidR="00667B7D" w:rsidRPr="00590AD8" w:rsidRDefault="00667B7D" w:rsidP="005A04ED">
            <w:pPr>
              <w:pStyle w:val="ListBullet"/>
              <w:spacing w:before="100" w:after="0"/>
            </w:pPr>
            <w:r>
              <w:rPr>
                <w:lang w:val="en-GB"/>
              </w:rPr>
              <w:t>tunnels</w:t>
            </w:r>
          </w:p>
          <w:p w14:paraId="68C14F02" w14:textId="77777777" w:rsidR="00667B7D" w:rsidRPr="00590AD8" w:rsidRDefault="00667B7D" w:rsidP="005A04ED">
            <w:pPr>
              <w:pStyle w:val="ListBullet"/>
              <w:spacing w:before="100" w:after="0"/>
            </w:pPr>
            <w:r>
              <w:rPr>
                <w:lang w:val="en-GB"/>
              </w:rPr>
              <w:t>trenches</w:t>
            </w:r>
          </w:p>
          <w:p w14:paraId="3A8F668F" w14:textId="5B00FFED" w:rsidR="00667B7D" w:rsidRPr="00DE525B" w:rsidRDefault="00667B7D" w:rsidP="005A04ED">
            <w:pPr>
              <w:pStyle w:val="ListBullet"/>
              <w:spacing w:before="100"/>
              <w:rPr>
                <w:lang w:val="en-GB"/>
              </w:rPr>
            </w:pPr>
            <w:r w:rsidRPr="00590AD8">
              <w:rPr>
                <w:lang w:val="en-GB"/>
              </w:rPr>
              <w:t>other enclosed or partially enclosed structures.</w:t>
            </w:r>
          </w:p>
        </w:tc>
      </w:tr>
      <w:tr w:rsidR="0058629E" w:rsidRPr="00982853" w14:paraId="1C92A6CD" w14:textId="77777777" w:rsidTr="00F94668">
        <w:tc>
          <w:tcPr>
            <w:tcW w:w="3374" w:type="dxa"/>
          </w:tcPr>
          <w:p w14:paraId="0ACF58ED" w14:textId="07FC5E0F" w:rsidR="0058629E" w:rsidRPr="009F04FF" w:rsidRDefault="00DE525B" w:rsidP="005A04ED">
            <w:pPr>
              <w:pStyle w:val="Bodycopy"/>
              <w:spacing w:before="80"/>
            </w:pPr>
            <w:r w:rsidRPr="00DE525B">
              <w:rPr>
                <w:b/>
                <w:i/>
                <w:lang w:val="en-GB"/>
              </w:rPr>
              <w:t>Confined space criteria</w:t>
            </w:r>
            <w:r w:rsidRPr="00DE525B">
              <w:rPr>
                <w:lang w:val="en-GB"/>
              </w:rPr>
              <w:t xml:space="preserve"> may include, but is not limited to:</w:t>
            </w:r>
          </w:p>
        </w:tc>
        <w:tc>
          <w:tcPr>
            <w:tcW w:w="5698" w:type="dxa"/>
          </w:tcPr>
          <w:p w14:paraId="0877A739" w14:textId="2F3640C7" w:rsidR="00DE525B" w:rsidRPr="00DE525B" w:rsidRDefault="00DE525B" w:rsidP="005A04ED">
            <w:pPr>
              <w:pStyle w:val="ListBullet"/>
              <w:spacing w:before="80" w:after="0"/>
              <w:rPr>
                <w:lang w:val="en-GB"/>
              </w:rPr>
            </w:pPr>
            <w:r w:rsidRPr="00DE525B">
              <w:rPr>
                <w:lang w:val="en-GB"/>
              </w:rPr>
              <w:t>an enclosed or partially enclosed space that is not designed or intended primarily to be occupied by a person, and is, or is designed or intended to be, at normal atmospheric pressure while any person is in the space; and is</w:t>
            </w:r>
            <w:r w:rsidR="005A04ED">
              <w:rPr>
                <w:lang w:val="en-GB"/>
              </w:rPr>
              <w:t>,</w:t>
            </w:r>
            <w:r w:rsidRPr="00DE525B">
              <w:rPr>
                <w:lang w:val="en-GB"/>
              </w:rPr>
              <w:t xml:space="preserve"> or is likely to be a risk to health and safety from:</w:t>
            </w:r>
          </w:p>
          <w:p w14:paraId="7156D8EC" w14:textId="13A95118" w:rsidR="00DE525B" w:rsidRPr="00DE525B" w:rsidRDefault="00DE525B" w:rsidP="002215E7">
            <w:pPr>
              <w:pStyle w:val="ListBullet3"/>
              <w:numPr>
                <w:ilvl w:val="0"/>
                <w:numId w:val="46"/>
              </w:numPr>
              <w:spacing w:before="60" w:after="0"/>
              <w:contextualSpacing w:val="0"/>
            </w:pPr>
            <w:r w:rsidRPr="00DE525B">
              <w:t>an atmosphere that does not have a safe oxygen level</w:t>
            </w:r>
            <w:r w:rsidR="007D10B7">
              <w:t>, OR</w:t>
            </w:r>
          </w:p>
          <w:p w14:paraId="2BCCBDD0" w14:textId="07DC4DBD" w:rsidR="00DE525B" w:rsidRPr="00DE525B" w:rsidRDefault="00DE525B" w:rsidP="002215E7">
            <w:pPr>
              <w:pStyle w:val="ListBullet3"/>
              <w:numPr>
                <w:ilvl w:val="0"/>
                <w:numId w:val="46"/>
              </w:numPr>
              <w:spacing w:before="60" w:after="0"/>
              <w:contextualSpacing w:val="0"/>
            </w:pPr>
            <w:r w:rsidRPr="00DE525B">
              <w:t xml:space="preserve">contaminants, including airborne gases, </w:t>
            </w:r>
            <w:proofErr w:type="gramStart"/>
            <w:r w:rsidRPr="00DE525B">
              <w:t>vapours</w:t>
            </w:r>
            <w:proofErr w:type="gramEnd"/>
            <w:r w:rsidRPr="00DE525B">
              <w:t xml:space="preserve"> and dusts, that may cause</w:t>
            </w:r>
            <w:r>
              <w:t xml:space="preserve"> injury from fire or explosion,</w:t>
            </w:r>
            <w:r w:rsidR="007D10B7">
              <w:t xml:space="preserve"> OR</w:t>
            </w:r>
          </w:p>
          <w:p w14:paraId="689A9393" w14:textId="47E62718" w:rsidR="00DE525B" w:rsidRPr="00DE525B" w:rsidRDefault="00DE525B" w:rsidP="002215E7">
            <w:pPr>
              <w:pStyle w:val="ListBullet3"/>
              <w:numPr>
                <w:ilvl w:val="0"/>
                <w:numId w:val="46"/>
              </w:numPr>
              <w:spacing w:before="60" w:after="0"/>
              <w:contextualSpacing w:val="0"/>
            </w:pPr>
            <w:r w:rsidRPr="00DE525B">
              <w:t>harmful concentrations</w:t>
            </w:r>
            <w:r>
              <w:t xml:space="preserve"> of any airborne contaminants,</w:t>
            </w:r>
            <w:r w:rsidR="007D10B7">
              <w:t xml:space="preserve"> OR</w:t>
            </w:r>
          </w:p>
          <w:p w14:paraId="0C07A6B2" w14:textId="51EC9B88" w:rsidR="0058629E" w:rsidRPr="009F04FF" w:rsidRDefault="00DE525B" w:rsidP="002215E7">
            <w:pPr>
              <w:pStyle w:val="ListBullet3"/>
              <w:numPr>
                <w:ilvl w:val="0"/>
                <w:numId w:val="46"/>
              </w:numPr>
              <w:spacing w:before="60" w:after="100"/>
              <w:contextualSpacing w:val="0"/>
            </w:pPr>
            <w:r w:rsidRPr="00DE525B">
              <w:t>engulfment</w:t>
            </w:r>
            <w:r>
              <w:t>.</w:t>
            </w:r>
          </w:p>
        </w:tc>
      </w:tr>
      <w:tr w:rsidR="0058629E" w:rsidRPr="00982853" w14:paraId="718C0E6E" w14:textId="77777777" w:rsidTr="00F94668">
        <w:tc>
          <w:tcPr>
            <w:tcW w:w="3374" w:type="dxa"/>
          </w:tcPr>
          <w:p w14:paraId="4115B96D" w14:textId="4B395E66" w:rsidR="0058629E" w:rsidRPr="009F04FF" w:rsidRDefault="00DE525B" w:rsidP="005A04ED">
            <w:pPr>
              <w:pStyle w:val="Bodycopy"/>
              <w:spacing w:before="80"/>
            </w:pPr>
            <w:r w:rsidRPr="00DE525B">
              <w:rPr>
                <w:b/>
                <w:i/>
                <w:lang w:val="en-GB"/>
              </w:rPr>
              <w:t>Hazards</w:t>
            </w:r>
            <w:r w:rsidRPr="00DE525B">
              <w:rPr>
                <w:lang w:val="en-GB"/>
              </w:rPr>
              <w:t xml:space="preserve"> may include, but is not limited to:</w:t>
            </w:r>
          </w:p>
        </w:tc>
        <w:tc>
          <w:tcPr>
            <w:tcW w:w="5698" w:type="dxa"/>
          </w:tcPr>
          <w:p w14:paraId="797751DA" w14:textId="238E1A33" w:rsidR="0058629E" w:rsidRPr="009F04FF" w:rsidRDefault="00DE525B" w:rsidP="005A04ED">
            <w:pPr>
              <w:pStyle w:val="ListBullet"/>
              <w:spacing w:before="80" w:after="80"/>
            </w:pPr>
            <w:r>
              <w:t>h</w:t>
            </w:r>
            <w:r w:rsidRPr="00DE525B">
              <w:t xml:space="preserve">armful airborne contaminants, fire and explosion, biological </w:t>
            </w:r>
            <w:proofErr w:type="gramStart"/>
            <w:r w:rsidRPr="00DE525B">
              <w:t>e.g.</w:t>
            </w:r>
            <w:proofErr w:type="gramEnd"/>
            <w:r w:rsidRPr="00DE525B">
              <w:t xml:space="preserve"> micro-organisms, noise, vertical opening of confined space (falls, slips, trips)</w:t>
            </w:r>
            <w:r>
              <w:t>.</w:t>
            </w:r>
          </w:p>
        </w:tc>
      </w:tr>
    </w:tbl>
    <w:p w14:paraId="5261BF51" w14:textId="514DE1E9" w:rsidR="000D7FDC" w:rsidRDefault="000D7FDC" w:rsidP="000D7FDC"/>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5698"/>
      </w:tblGrid>
      <w:tr w:rsidR="00F94668" w:rsidRPr="009F04FF" w14:paraId="49860502" w14:textId="77777777" w:rsidTr="005D329F">
        <w:tc>
          <w:tcPr>
            <w:tcW w:w="9072" w:type="dxa"/>
            <w:gridSpan w:val="2"/>
          </w:tcPr>
          <w:p w14:paraId="09A2E709" w14:textId="14399F95" w:rsidR="00F94668" w:rsidRPr="00F94668" w:rsidRDefault="00F94668" w:rsidP="00F94668">
            <w:pPr>
              <w:pStyle w:val="SectionCsubsection"/>
              <w:spacing w:before="100" w:after="100"/>
              <w:rPr>
                <w:rFonts w:eastAsia="Calibri"/>
              </w:rPr>
            </w:pPr>
            <w:r w:rsidRPr="009F04FF">
              <w:rPr>
                <w:rFonts w:eastAsia="Calibri"/>
              </w:rPr>
              <w:t>EVIDENCE GUIDE</w:t>
            </w:r>
          </w:p>
        </w:tc>
      </w:tr>
      <w:tr w:rsidR="00F94668" w:rsidRPr="009F04FF" w14:paraId="625AC016" w14:textId="77777777" w:rsidTr="005D329F">
        <w:tc>
          <w:tcPr>
            <w:tcW w:w="9072" w:type="dxa"/>
            <w:gridSpan w:val="2"/>
          </w:tcPr>
          <w:p w14:paraId="11FE42F1" w14:textId="3A067AFA" w:rsidR="00F94668" w:rsidRDefault="00F94668" w:rsidP="00F94668">
            <w:pPr>
              <w:pStyle w:val="Unitexplanatorytext"/>
              <w:spacing w:before="100" w:after="100"/>
            </w:pPr>
            <w:r w:rsidRPr="009F04FF">
              <w:t>The evidence guide provides advice on assessment and must be read in conjunction with the Performance Criteria, Required Skills and Knowledge, the Range Statement and the Assessment Guidelines for this Training Package.</w:t>
            </w:r>
          </w:p>
        </w:tc>
      </w:tr>
      <w:tr w:rsidR="00F94668" w:rsidRPr="009F04FF" w14:paraId="007F9339" w14:textId="77777777" w:rsidTr="005D329F">
        <w:tc>
          <w:tcPr>
            <w:tcW w:w="3374" w:type="dxa"/>
          </w:tcPr>
          <w:p w14:paraId="01905A0B" w14:textId="20DF50E9" w:rsidR="00F94668" w:rsidRPr="009F04FF" w:rsidRDefault="00F94668" w:rsidP="00F94668">
            <w:pPr>
              <w:pStyle w:val="SectionCsubsection"/>
              <w:spacing w:before="100"/>
            </w:pPr>
            <w:r w:rsidRPr="009F04FF">
              <w:t xml:space="preserve">Overview of </w:t>
            </w:r>
            <w:r>
              <w:t>a</w:t>
            </w:r>
            <w:r w:rsidRPr="009F04FF">
              <w:t>ssessment</w:t>
            </w:r>
          </w:p>
        </w:tc>
        <w:tc>
          <w:tcPr>
            <w:tcW w:w="5698" w:type="dxa"/>
          </w:tcPr>
          <w:p w14:paraId="19DAF898" w14:textId="49320679" w:rsidR="00F94668" w:rsidRPr="009F04FF" w:rsidRDefault="00F94668" w:rsidP="00F94668">
            <w:pPr>
              <w:pStyle w:val="Bodycopy"/>
              <w:spacing w:before="100" w:after="100"/>
              <w:contextualSpacing w:val="0"/>
            </w:pPr>
            <w:r w:rsidRPr="00DE525B">
              <w:t>This unit of competency could be asse</w:t>
            </w:r>
            <w:r w:rsidR="004107EF">
              <w:t>ssed in the workplace or a</w:t>
            </w:r>
            <w:r w:rsidRPr="00DE525B">
              <w:t xml:space="preserve"> </w:t>
            </w:r>
            <w:r w:rsidR="00A81DCC">
              <w:t xml:space="preserve">close </w:t>
            </w:r>
            <w:r w:rsidRPr="00DE525B">
              <w:t>simulate</w:t>
            </w:r>
            <w:r w:rsidR="004107EF">
              <w:t>d</w:t>
            </w:r>
            <w:r w:rsidRPr="00DE525B">
              <w:t xml:space="preserve"> environment, provided that simulated or project-based assessment techniques replicate building and construction conditions, materials, activities, responsibil</w:t>
            </w:r>
            <w:r>
              <w:t xml:space="preserve">ities and procedures. </w:t>
            </w:r>
            <w:r w:rsidRPr="00DE525B">
              <w:t>Holistic or project-based assessment with other related units is recommended.</w:t>
            </w:r>
          </w:p>
        </w:tc>
      </w:tr>
      <w:tr w:rsidR="00F94668" w:rsidRPr="009F04FF" w14:paraId="02CE073D" w14:textId="77777777" w:rsidTr="005D329F">
        <w:tc>
          <w:tcPr>
            <w:tcW w:w="3374" w:type="dxa"/>
          </w:tcPr>
          <w:p w14:paraId="31647B14" w14:textId="54A060B8" w:rsidR="00F94668" w:rsidRPr="009F04FF" w:rsidRDefault="00F94668" w:rsidP="00F94668">
            <w:pPr>
              <w:pStyle w:val="SectionCsubsection"/>
              <w:spacing w:before="100"/>
            </w:pPr>
            <w:r w:rsidRPr="009F04FF">
              <w:t>Critical aspects for assessment and evidence required to demonstrate competency in this unit</w:t>
            </w:r>
          </w:p>
        </w:tc>
        <w:tc>
          <w:tcPr>
            <w:tcW w:w="5698" w:type="dxa"/>
          </w:tcPr>
          <w:p w14:paraId="29ABDD93" w14:textId="77777777" w:rsidR="00F94668" w:rsidRPr="00DE525B" w:rsidRDefault="00F94668" w:rsidP="00F94668">
            <w:pPr>
              <w:pStyle w:val="Bodycopy"/>
              <w:spacing w:before="100"/>
            </w:pPr>
            <w:r w:rsidRPr="00DE525B">
              <w:t>A person who demonstrates competency in this unit must be able to provide evidence of the ability to:</w:t>
            </w:r>
          </w:p>
          <w:p w14:paraId="41601D47" w14:textId="77777777" w:rsidR="00F94668" w:rsidRPr="00DE525B" w:rsidRDefault="00F94668" w:rsidP="00F94668">
            <w:pPr>
              <w:pStyle w:val="ListBullet"/>
              <w:spacing w:before="80" w:after="0"/>
            </w:pPr>
            <w:r w:rsidRPr="00DE525B">
              <w:t xml:space="preserve">access, read, interpret and apply information for defining a confined </w:t>
            </w:r>
            <w:proofErr w:type="gramStart"/>
            <w:r w:rsidRPr="00DE525B">
              <w:t>space</w:t>
            </w:r>
            <w:proofErr w:type="gramEnd"/>
          </w:p>
          <w:p w14:paraId="1F501492" w14:textId="226CBD85" w:rsidR="00F94668" w:rsidRDefault="00F94668" w:rsidP="00F94668">
            <w:pPr>
              <w:pStyle w:val="ListBullet"/>
              <w:spacing w:before="80" w:after="0"/>
            </w:pPr>
            <w:r w:rsidRPr="00DE525B">
              <w:t xml:space="preserve">determine the potential effect a confined space may have on a work area with consideration to changing environmental </w:t>
            </w:r>
            <w:proofErr w:type="gramStart"/>
            <w:r w:rsidRPr="00DE525B">
              <w:t>variables</w:t>
            </w:r>
            <w:proofErr w:type="gramEnd"/>
          </w:p>
          <w:p w14:paraId="76D2748C" w14:textId="4D0AE03D" w:rsidR="00F94668" w:rsidRPr="00DE525B" w:rsidRDefault="00F94668" w:rsidP="00F94668">
            <w:pPr>
              <w:pStyle w:val="ListBullet"/>
              <w:spacing w:before="80"/>
            </w:pPr>
            <w:r w:rsidRPr="00DE525B">
              <w:t>comply with appropriate workplace procedures to communicate outcomes of safety of work area assessment</w:t>
            </w:r>
            <w:r>
              <w:t>.</w:t>
            </w:r>
          </w:p>
        </w:tc>
      </w:tr>
    </w:tbl>
    <w:p w14:paraId="071B811E" w14:textId="77777777" w:rsidR="005A04ED" w:rsidRDefault="005A04ED">
      <w:pPr>
        <w:jc w:val="center"/>
        <w:rPr>
          <w:b/>
        </w:rPr>
      </w:pPr>
      <w:r>
        <w:rPr>
          <w:b/>
        </w:rPr>
        <w:br w:type="page"/>
      </w:r>
    </w:p>
    <w:p w14:paraId="7BCD6EFA" w14:textId="77777777" w:rsidR="005A04ED" w:rsidRDefault="005A04ED">
      <w:pPr>
        <w:jc w:val="cente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6"/>
        <w:gridCol w:w="5801"/>
      </w:tblGrid>
      <w:tr w:rsidR="004B6102" w:rsidRPr="00982853" w14:paraId="17ACCC9D" w14:textId="77777777" w:rsidTr="00F94668">
        <w:trPr>
          <w:jc w:val="center"/>
        </w:trPr>
        <w:tc>
          <w:tcPr>
            <w:tcW w:w="3266" w:type="dxa"/>
          </w:tcPr>
          <w:p w14:paraId="658740FC" w14:textId="0BD50B34" w:rsidR="007F3E53" w:rsidRPr="009F04FF" w:rsidRDefault="007F3E53" w:rsidP="00051F1D">
            <w:pPr>
              <w:pStyle w:val="SectionCsubsection"/>
            </w:pPr>
            <w:r w:rsidRPr="009F04FF">
              <w:t>Context of and specific resources for assessment</w:t>
            </w:r>
          </w:p>
        </w:tc>
        <w:tc>
          <w:tcPr>
            <w:tcW w:w="5801" w:type="dxa"/>
          </w:tcPr>
          <w:p w14:paraId="51864E78" w14:textId="77777777" w:rsidR="00570FDD" w:rsidRPr="00143451" w:rsidRDefault="00570FDD" w:rsidP="00143451">
            <w:pPr>
              <w:pStyle w:val="Bodycopy"/>
            </w:pPr>
            <w:r w:rsidRPr="00143451">
              <w:t>The application of competency is to be assessed in the workplace or realistically simulated workplace.</w:t>
            </w:r>
          </w:p>
          <w:p w14:paraId="287D2A03" w14:textId="77777777" w:rsidR="00570FDD" w:rsidRDefault="00570FDD" w:rsidP="00143451">
            <w:pPr>
              <w:pStyle w:val="Bodycopy"/>
            </w:pPr>
            <w:r w:rsidRPr="00143451">
              <w:t>Assessment is to occur under standard and authorised work practices, safety requirements and environmental constraints.</w:t>
            </w:r>
          </w:p>
          <w:p w14:paraId="31DAC80A" w14:textId="77777777" w:rsidR="005A04ED" w:rsidRPr="00143451" w:rsidRDefault="005A04ED" w:rsidP="00143451">
            <w:pPr>
              <w:pStyle w:val="Bodycopy"/>
            </w:pPr>
          </w:p>
          <w:p w14:paraId="64C17574" w14:textId="77777777" w:rsidR="00570FDD" w:rsidRDefault="00570FDD" w:rsidP="00143451">
            <w:pPr>
              <w:pStyle w:val="Bodycopy"/>
            </w:pPr>
            <w:r w:rsidRPr="00143451">
              <w:t>Assessment is to comply with relevant regulatory or Australian Standards requirements.</w:t>
            </w:r>
          </w:p>
          <w:p w14:paraId="3138F3FC" w14:textId="77777777" w:rsidR="005A04ED" w:rsidRPr="00143451" w:rsidRDefault="005A04ED" w:rsidP="00143451">
            <w:pPr>
              <w:pStyle w:val="Bodycopy"/>
            </w:pPr>
          </w:p>
          <w:p w14:paraId="6CC3BE1A" w14:textId="77777777" w:rsidR="00570FDD" w:rsidRPr="00143451" w:rsidRDefault="00570FDD" w:rsidP="00143451">
            <w:pPr>
              <w:pStyle w:val="Bodycopy"/>
            </w:pPr>
            <w:r w:rsidRPr="00143451">
              <w:t>Resource implications for assessment include:</w:t>
            </w:r>
          </w:p>
          <w:p w14:paraId="2C60D8EB" w14:textId="07800220" w:rsidR="00570FDD" w:rsidRPr="00143451" w:rsidRDefault="00570FDD" w:rsidP="00143451">
            <w:pPr>
              <w:pStyle w:val="ListBullet"/>
            </w:pPr>
            <w:r w:rsidRPr="00143451">
              <w:t>materials and equipment relevant to the assessment of a confined space</w:t>
            </w:r>
          </w:p>
          <w:p w14:paraId="1A6E7163" w14:textId="3C4BA658" w:rsidR="00570FDD" w:rsidRPr="00143451" w:rsidRDefault="00570FDD" w:rsidP="00143451">
            <w:pPr>
              <w:pStyle w:val="ListBullet"/>
            </w:pPr>
            <w:r w:rsidRPr="00143451">
              <w:t xml:space="preserve">documentation including SWMS, confined space template code of </w:t>
            </w:r>
            <w:proofErr w:type="gramStart"/>
            <w:r w:rsidRPr="00143451">
              <w:t>practice</w:t>
            </w:r>
            <w:proofErr w:type="gramEnd"/>
            <w:r w:rsidRPr="00143451">
              <w:t xml:space="preserve"> </w:t>
            </w:r>
          </w:p>
          <w:p w14:paraId="541729D6" w14:textId="2ED7F381" w:rsidR="00782509" w:rsidRPr="009F04FF" w:rsidRDefault="00570FDD" w:rsidP="00143451">
            <w:pPr>
              <w:pStyle w:val="ListBullet"/>
            </w:pPr>
            <w:r w:rsidRPr="00143451">
              <w:t>realistic tasks or simulated tasks covering the mandatory task requirements</w:t>
            </w:r>
            <w:r w:rsidR="00143451">
              <w:t>.</w:t>
            </w:r>
          </w:p>
        </w:tc>
      </w:tr>
      <w:tr w:rsidR="004B6102" w:rsidRPr="00982853" w14:paraId="2478E16A" w14:textId="77777777" w:rsidTr="00F94668">
        <w:trPr>
          <w:jc w:val="center"/>
        </w:trPr>
        <w:tc>
          <w:tcPr>
            <w:tcW w:w="3266" w:type="dxa"/>
          </w:tcPr>
          <w:p w14:paraId="5B325CA7" w14:textId="77777777" w:rsidR="007F3E53" w:rsidRPr="009F04FF" w:rsidRDefault="007F3E53" w:rsidP="00051F1D">
            <w:pPr>
              <w:pStyle w:val="SectionCsubsection"/>
            </w:pPr>
            <w:r w:rsidRPr="009F04FF">
              <w:t>Method of assessment</w:t>
            </w:r>
          </w:p>
        </w:tc>
        <w:tc>
          <w:tcPr>
            <w:tcW w:w="5801" w:type="dxa"/>
          </w:tcPr>
          <w:p w14:paraId="506546B8" w14:textId="77777777" w:rsidR="00570FDD" w:rsidRPr="00143451" w:rsidRDefault="00570FDD" w:rsidP="00143451">
            <w:pPr>
              <w:pStyle w:val="Bodycopy"/>
            </w:pPr>
            <w:r w:rsidRPr="00143451">
              <w:t>A range of assessment methods should be used to assess practical skills and knowledge. The following examples are appropriate for this unit:</w:t>
            </w:r>
          </w:p>
          <w:p w14:paraId="5856E4CC" w14:textId="1D1DE654" w:rsidR="00570FDD" w:rsidRPr="00143451" w:rsidRDefault="00570FDD" w:rsidP="009E7A40">
            <w:pPr>
              <w:pStyle w:val="ListBullet"/>
            </w:pPr>
            <w:r w:rsidRPr="00143451">
              <w:t>direct observation of the candidate in a real workplace setting or simulated environment</w:t>
            </w:r>
          </w:p>
          <w:p w14:paraId="18944BCA" w14:textId="7DCB8100" w:rsidR="00570FDD" w:rsidRPr="00143451" w:rsidRDefault="00570FDD" w:rsidP="009E7A40">
            <w:pPr>
              <w:pStyle w:val="ListBullet"/>
            </w:pPr>
            <w:r w:rsidRPr="00143451">
              <w:t xml:space="preserve">written and oral questioning to test underpinning knowledge and its application to determining the safety of a work area around a confined </w:t>
            </w:r>
            <w:proofErr w:type="gramStart"/>
            <w:r w:rsidRPr="00143451">
              <w:t>space</w:t>
            </w:r>
            <w:proofErr w:type="gramEnd"/>
          </w:p>
          <w:p w14:paraId="646C294A" w14:textId="765D0ECD" w:rsidR="008053BB" w:rsidRPr="009F04FF" w:rsidRDefault="00570FDD" w:rsidP="009E7A40">
            <w:pPr>
              <w:pStyle w:val="ListBullet"/>
              <w:rPr>
                <w:lang w:val="en-US"/>
              </w:rPr>
            </w:pPr>
            <w:r w:rsidRPr="00143451">
              <w:t>project activities that allow the candidate to demonstrate the application of</w:t>
            </w:r>
            <w:r w:rsidR="004107EF">
              <w:t xml:space="preserve"> skills and knowledge</w:t>
            </w:r>
            <w:r w:rsidRPr="00143451">
              <w:t>.</w:t>
            </w:r>
          </w:p>
        </w:tc>
      </w:tr>
    </w:tbl>
    <w:p w14:paraId="6FB01521" w14:textId="77777777" w:rsidR="00AF270A" w:rsidRDefault="00AF270A" w:rsidP="00982853"/>
    <w:p w14:paraId="132764B5" w14:textId="77777777" w:rsidR="005A04ED" w:rsidRDefault="005A04ED" w:rsidP="00982853"/>
    <w:p w14:paraId="694F3F34" w14:textId="77777777" w:rsidR="005A04ED" w:rsidRDefault="005A04ED" w:rsidP="00982853">
      <w:pPr>
        <w:sectPr w:rsidR="005A04ED" w:rsidSect="005A04ED">
          <w:headerReference w:type="even" r:id="rId35"/>
          <w:headerReference w:type="default" r:id="rId36"/>
          <w:headerReference w:type="first" r:id="rId37"/>
          <w:pgSz w:w="11906" w:h="16838" w:code="9"/>
          <w:pgMar w:top="1440" w:right="1440" w:bottom="1440" w:left="1440" w:header="709" w:footer="567" w:gutter="0"/>
          <w:cols w:space="708"/>
          <w:docGrid w:linePitch="360"/>
        </w:sectPr>
      </w:pPr>
    </w:p>
    <w:p w14:paraId="28B303B9" w14:textId="77777777" w:rsidR="00AF270A" w:rsidRPr="00C22645" w:rsidRDefault="00AF270A" w:rsidP="00AF270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gridCol w:w="5840"/>
      </w:tblGrid>
      <w:tr w:rsidR="00AF270A" w:rsidRPr="00982853" w14:paraId="758CD657" w14:textId="77777777" w:rsidTr="00F94668">
        <w:trPr>
          <w:trHeight w:val="20"/>
        </w:trPr>
        <w:tc>
          <w:tcPr>
            <w:tcW w:w="3232" w:type="dxa"/>
          </w:tcPr>
          <w:p w14:paraId="76A29164" w14:textId="77777777" w:rsidR="00AF270A" w:rsidRPr="009F04FF" w:rsidRDefault="00AF270A" w:rsidP="00AF270A">
            <w:pPr>
              <w:pStyle w:val="SectionCsubsection"/>
            </w:pPr>
            <w:r w:rsidRPr="009F04FF">
              <w:t>Unit code</w:t>
            </w:r>
          </w:p>
        </w:tc>
        <w:tc>
          <w:tcPr>
            <w:tcW w:w="5840" w:type="dxa"/>
          </w:tcPr>
          <w:p w14:paraId="55B0AA94" w14:textId="793B9C77" w:rsidR="00AF270A" w:rsidRPr="009F04FF" w:rsidRDefault="009106C1" w:rsidP="009106C1">
            <w:pPr>
              <w:pStyle w:val="Bodycopy"/>
            </w:pPr>
            <w:r w:rsidRPr="00AF270A">
              <w:t>VU</w:t>
            </w:r>
            <w:r>
              <w:t>22666</w:t>
            </w:r>
          </w:p>
        </w:tc>
      </w:tr>
      <w:tr w:rsidR="00AF270A" w:rsidRPr="00982853" w14:paraId="2D1147F9" w14:textId="77777777" w:rsidTr="00F94668">
        <w:trPr>
          <w:trHeight w:val="20"/>
        </w:trPr>
        <w:tc>
          <w:tcPr>
            <w:tcW w:w="3232" w:type="dxa"/>
          </w:tcPr>
          <w:p w14:paraId="3707BAFF" w14:textId="77777777" w:rsidR="00AF270A" w:rsidRPr="009F04FF" w:rsidRDefault="00AF270A" w:rsidP="00AF270A">
            <w:pPr>
              <w:pStyle w:val="SectionCsubsection"/>
            </w:pPr>
            <w:r w:rsidRPr="00051F1D">
              <w:t>Unit</w:t>
            </w:r>
            <w:r w:rsidRPr="009F04FF">
              <w:t xml:space="preserve"> title</w:t>
            </w:r>
          </w:p>
        </w:tc>
        <w:tc>
          <w:tcPr>
            <w:tcW w:w="5840" w:type="dxa"/>
          </w:tcPr>
          <w:p w14:paraId="3EDC8619" w14:textId="5E9D36B6" w:rsidR="00AF270A" w:rsidRPr="009F04FF" w:rsidRDefault="00A54A1B" w:rsidP="00AF270A">
            <w:pPr>
              <w:pStyle w:val="Bodycopy"/>
            </w:pPr>
            <w:r w:rsidRPr="00A54A1B">
              <w:rPr>
                <w:lang w:eastAsia="en-US"/>
              </w:rPr>
              <w:t>Patch and repair concrete precast components</w:t>
            </w:r>
          </w:p>
        </w:tc>
      </w:tr>
      <w:tr w:rsidR="00AF270A" w:rsidRPr="00982853" w14:paraId="3E1947B0" w14:textId="77777777" w:rsidTr="00F94668">
        <w:tc>
          <w:tcPr>
            <w:tcW w:w="3232" w:type="dxa"/>
          </w:tcPr>
          <w:p w14:paraId="0B02DB99" w14:textId="5B7934BE" w:rsidR="00AF270A" w:rsidRPr="009F04FF" w:rsidRDefault="00AF270A" w:rsidP="00F47E70">
            <w:pPr>
              <w:pStyle w:val="SectionCsubsection"/>
            </w:pPr>
            <w:r w:rsidRPr="009F04FF">
              <w:t xml:space="preserve">Unit </w:t>
            </w:r>
            <w:r w:rsidR="00F47E70">
              <w:t>d</w:t>
            </w:r>
            <w:r w:rsidRPr="009F04FF">
              <w:t>escriptor</w:t>
            </w:r>
          </w:p>
        </w:tc>
        <w:tc>
          <w:tcPr>
            <w:tcW w:w="5840" w:type="dxa"/>
          </w:tcPr>
          <w:p w14:paraId="51329856" w14:textId="339B077C" w:rsidR="00A54A1B" w:rsidRDefault="00A54A1B" w:rsidP="00A54A1B">
            <w:pPr>
              <w:pStyle w:val="Bodycopy"/>
            </w:pPr>
            <w:r w:rsidRPr="00A54A1B">
              <w:t>This unit describes the performance outcomes, skills and knowledge required to inspect, prepare and patch components within concrete precast elements to meet Building Code of Australia (BCA) standards.</w:t>
            </w:r>
          </w:p>
          <w:p w14:paraId="4F9E61B5" w14:textId="77777777" w:rsidR="00F94668" w:rsidRPr="00A54A1B" w:rsidRDefault="00F94668" w:rsidP="00A54A1B">
            <w:pPr>
              <w:pStyle w:val="Bodycopy"/>
            </w:pPr>
          </w:p>
          <w:p w14:paraId="1D0AEB91" w14:textId="07602C3A" w:rsidR="00A54A1B" w:rsidRDefault="00A54A1B" w:rsidP="00A54A1B">
            <w:pPr>
              <w:pStyle w:val="Bodycopy"/>
            </w:pPr>
            <w:r w:rsidRPr="00A54A1B">
              <w:t>No licensing, legislative, regulatory or certification requirements apply to this unit at the time of publication.</w:t>
            </w:r>
          </w:p>
          <w:p w14:paraId="0F8D5BE7" w14:textId="77777777" w:rsidR="00F94668" w:rsidRPr="00A54A1B" w:rsidRDefault="00F94668" w:rsidP="00A54A1B">
            <w:pPr>
              <w:pStyle w:val="Bodycopy"/>
            </w:pPr>
          </w:p>
          <w:p w14:paraId="3FE13775" w14:textId="6683668A" w:rsidR="00AF270A" w:rsidRPr="009F04FF" w:rsidRDefault="00A54A1B" w:rsidP="00841ECF">
            <w:pPr>
              <w:pStyle w:val="Bodycopy"/>
              <w:spacing w:after="120"/>
            </w:pPr>
            <w:r w:rsidRPr="00841ECF">
              <w:t>Completion</w:t>
            </w:r>
            <w:r w:rsidRPr="00A54A1B">
              <w:rPr>
                <w:lang w:val="en-GB"/>
              </w:rPr>
              <w:t xml:space="preserve"> of the general induction training program specified by the National Code of Practice for Induction Training for Construction Work (ASCC 2007) is required before entering a construction work site. Achievement of unit</w:t>
            </w:r>
            <w:r w:rsidR="00F47E70">
              <w:rPr>
                <w:lang w:val="en-GB"/>
              </w:rPr>
              <w:t>,</w:t>
            </w:r>
            <w:r w:rsidRPr="00A54A1B">
              <w:rPr>
                <w:lang w:val="en-GB"/>
              </w:rPr>
              <w:t xml:space="preserve"> </w:t>
            </w:r>
            <w:r w:rsidRPr="00F47E70">
              <w:rPr>
                <w:i/>
                <w:lang w:val="en-GB"/>
              </w:rPr>
              <w:t>CPCCWHS1001 Prepare to work safely in the construction industry</w:t>
            </w:r>
            <w:r w:rsidRPr="00A54A1B">
              <w:rPr>
                <w:lang w:val="en-GB"/>
              </w:rPr>
              <w:t>, meets this requirement.</w:t>
            </w:r>
          </w:p>
        </w:tc>
      </w:tr>
      <w:tr w:rsidR="00AF270A" w:rsidRPr="00982853" w14:paraId="33FA43B8" w14:textId="77777777" w:rsidTr="00F94668">
        <w:tc>
          <w:tcPr>
            <w:tcW w:w="3232" w:type="dxa"/>
          </w:tcPr>
          <w:p w14:paraId="6AE01003" w14:textId="77777777" w:rsidR="00AF270A" w:rsidRPr="009F04FF" w:rsidRDefault="00AF270A" w:rsidP="00AF270A">
            <w:pPr>
              <w:pStyle w:val="SectionCsubsection"/>
            </w:pPr>
            <w:r w:rsidRPr="009F04FF">
              <w:t>Employability Skills</w:t>
            </w:r>
          </w:p>
        </w:tc>
        <w:tc>
          <w:tcPr>
            <w:tcW w:w="5840" w:type="dxa"/>
          </w:tcPr>
          <w:p w14:paraId="30D34491" w14:textId="77777777" w:rsidR="00AF270A" w:rsidRPr="00982853" w:rsidRDefault="00AF270A" w:rsidP="00AF270A">
            <w:pPr>
              <w:pStyle w:val="Bodycopy"/>
            </w:pPr>
            <w:r w:rsidRPr="00982853">
              <w:t>This unit contains Employability Skills.</w:t>
            </w:r>
          </w:p>
        </w:tc>
      </w:tr>
      <w:tr w:rsidR="00AF270A" w:rsidRPr="00982853" w14:paraId="7D794D31" w14:textId="77777777" w:rsidTr="00F94668">
        <w:tc>
          <w:tcPr>
            <w:tcW w:w="3232" w:type="dxa"/>
          </w:tcPr>
          <w:p w14:paraId="2304C9E7" w14:textId="0BD76CA1" w:rsidR="00AF270A" w:rsidRPr="009F04FF" w:rsidRDefault="00AF270A" w:rsidP="00F47E70">
            <w:pPr>
              <w:pStyle w:val="SectionCsubsection"/>
            </w:pPr>
            <w:r w:rsidRPr="009F04FF">
              <w:t xml:space="preserve">Application of the </w:t>
            </w:r>
            <w:r w:rsidR="00F47E70">
              <w:t>u</w:t>
            </w:r>
            <w:r w:rsidRPr="009F04FF">
              <w:t>nit</w:t>
            </w:r>
          </w:p>
        </w:tc>
        <w:tc>
          <w:tcPr>
            <w:tcW w:w="5840" w:type="dxa"/>
          </w:tcPr>
          <w:p w14:paraId="38177649" w14:textId="15567BBA" w:rsidR="00841ECF" w:rsidRDefault="00841ECF" w:rsidP="00841ECF">
            <w:pPr>
              <w:pStyle w:val="Bodycopy"/>
            </w:pPr>
            <w:r w:rsidRPr="00841ECF">
              <w:t>This unit supports the attainment of the skills and knowledge required for construction workers to apply patching practices to a range of concrete precast components, typically stitch plates, ferrules, grout ducts</w:t>
            </w:r>
            <w:r w:rsidR="00334D90">
              <w:t>, dowels</w:t>
            </w:r>
            <w:r w:rsidRPr="00841ECF">
              <w:t xml:space="preserve"> and lifters. </w:t>
            </w:r>
          </w:p>
          <w:p w14:paraId="39495ED8" w14:textId="77777777" w:rsidR="00F47E70" w:rsidRPr="00841ECF" w:rsidRDefault="00F47E70" w:rsidP="00841ECF">
            <w:pPr>
              <w:pStyle w:val="Bodycopy"/>
            </w:pPr>
          </w:p>
          <w:p w14:paraId="772190D4" w14:textId="3201AA93" w:rsidR="00841ECF" w:rsidRDefault="00841ECF" w:rsidP="00841ECF">
            <w:pPr>
              <w:pStyle w:val="Bodycopy"/>
            </w:pPr>
            <w:r w:rsidRPr="00841ECF">
              <w:t>The work context relates to high rise developments predominantly, within residential and commercial construction environments, however civil construction environments are equally applicable.</w:t>
            </w:r>
            <w:r w:rsidR="007C2887">
              <w:t xml:space="preserve"> </w:t>
            </w:r>
          </w:p>
          <w:p w14:paraId="4EC861FB" w14:textId="77777777" w:rsidR="00F47E70" w:rsidRPr="00841ECF" w:rsidRDefault="00F47E70" w:rsidP="00841ECF">
            <w:pPr>
              <w:pStyle w:val="Bodycopy"/>
            </w:pPr>
          </w:p>
          <w:p w14:paraId="5DBE0BB3" w14:textId="77777777" w:rsidR="00841ECF" w:rsidRDefault="00841ECF" w:rsidP="00841ECF">
            <w:pPr>
              <w:pStyle w:val="Bodycopy"/>
            </w:pPr>
            <w:r w:rsidRPr="00841ECF">
              <w:t>It includes component inspection to determine the type and scope of work, preparation of materials, tools and equipment, and performance of patch and repair techniques to workplace standards. Dust suppression and work safety related to powdered substances is embedded within work practices.</w:t>
            </w:r>
          </w:p>
          <w:p w14:paraId="7863A808" w14:textId="77777777" w:rsidR="00F47E70" w:rsidRPr="00841ECF" w:rsidRDefault="00F47E70" w:rsidP="00841ECF">
            <w:pPr>
              <w:pStyle w:val="Bodycopy"/>
            </w:pPr>
          </w:p>
          <w:p w14:paraId="4D20C6D9" w14:textId="0E7613D3" w:rsidR="00AF270A" w:rsidRPr="009F04FF" w:rsidRDefault="00A00847" w:rsidP="00841ECF">
            <w:pPr>
              <w:pStyle w:val="Bodycopy"/>
              <w:spacing w:after="120"/>
            </w:pPr>
            <w:r>
              <w:t>This</w:t>
            </w:r>
            <w:r w:rsidR="00841ECF" w:rsidRPr="00841ECF">
              <w:t xml:space="preserve"> unit applies to those working autonomously with limited supervision, som</w:t>
            </w:r>
            <w:r w:rsidR="00F47E70">
              <w:t>etimes as part of a small team.</w:t>
            </w:r>
            <w:r w:rsidR="00841ECF" w:rsidRPr="00841ECF">
              <w:t xml:space="preserve"> While work parameters are established, judgement is required to solve a variety of predictable and som</w:t>
            </w:r>
            <w:r w:rsidR="00F47E70">
              <w:t xml:space="preserve">etimes unpredictable problems. </w:t>
            </w:r>
            <w:r w:rsidR="00841ECF" w:rsidRPr="00841ECF">
              <w:t>Responsibility for the quality of work outputs is expected.</w:t>
            </w:r>
            <w:r w:rsidR="007C2887">
              <w:t xml:space="preserve"> </w:t>
            </w:r>
          </w:p>
        </w:tc>
      </w:tr>
    </w:tbl>
    <w:p w14:paraId="3BC8E6A3" w14:textId="77777777" w:rsidR="00F47E70" w:rsidRDefault="00F47E70">
      <w:pPr>
        <w:rPr>
          <w:b/>
        </w:rPr>
      </w:pPr>
      <w:r>
        <w:rPr>
          <w:b/>
        </w:rPr>
        <w:br w:type="page"/>
      </w:r>
    </w:p>
    <w:p w14:paraId="2544DE6C" w14:textId="77777777" w:rsidR="00F47E70" w:rsidRDefault="00F47E70"/>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551"/>
        <w:gridCol w:w="567"/>
        <w:gridCol w:w="5528"/>
      </w:tblGrid>
      <w:tr w:rsidR="00AF270A" w:rsidRPr="00982853" w14:paraId="136BB1E9" w14:textId="77777777" w:rsidTr="00F94668">
        <w:tc>
          <w:tcPr>
            <w:tcW w:w="2977" w:type="dxa"/>
            <w:gridSpan w:val="2"/>
          </w:tcPr>
          <w:p w14:paraId="565528E9" w14:textId="32A695AD" w:rsidR="00AF270A" w:rsidRPr="009F04FF" w:rsidRDefault="00AF270A" w:rsidP="00AF270A">
            <w:pPr>
              <w:pStyle w:val="SectionCsubsection"/>
            </w:pPr>
            <w:r w:rsidRPr="009F04FF">
              <w:t>ELEMENT</w:t>
            </w:r>
          </w:p>
        </w:tc>
        <w:tc>
          <w:tcPr>
            <w:tcW w:w="6095" w:type="dxa"/>
            <w:gridSpan w:val="2"/>
          </w:tcPr>
          <w:p w14:paraId="1C0F563A" w14:textId="77777777" w:rsidR="00AF270A" w:rsidRPr="009F04FF" w:rsidRDefault="00AF270A" w:rsidP="00AF270A">
            <w:pPr>
              <w:pStyle w:val="SectionCsubsection"/>
            </w:pPr>
            <w:r w:rsidRPr="009F04FF">
              <w:t>PERFORMANCE CRITERIA</w:t>
            </w:r>
          </w:p>
        </w:tc>
      </w:tr>
      <w:tr w:rsidR="00AF270A" w:rsidRPr="00982853" w14:paraId="7BC501E6" w14:textId="77777777" w:rsidTr="00F94668">
        <w:tc>
          <w:tcPr>
            <w:tcW w:w="2977" w:type="dxa"/>
            <w:gridSpan w:val="2"/>
          </w:tcPr>
          <w:p w14:paraId="2594EC05" w14:textId="77777777" w:rsidR="00AF270A" w:rsidRPr="009F04FF" w:rsidRDefault="00AF270A" w:rsidP="00AF270A">
            <w:pPr>
              <w:pStyle w:val="Unitexplanatorytext"/>
            </w:pPr>
            <w:r w:rsidRPr="009F04FF">
              <w:t>Elements describe the essential outcomes of a unit of competency.</w:t>
            </w:r>
          </w:p>
        </w:tc>
        <w:tc>
          <w:tcPr>
            <w:tcW w:w="6095" w:type="dxa"/>
            <w:gridSpan w:val="2"/>
          </w:tcPr>
          <w:p w14:paraId="5D2F5461" w14:textId="77777777" w:rsidR="00AF270A" w:rsidRPr="009F04FF" w:rsidRDefault="00AF270A" w:rsidP="00AF270A">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F47E70" w:rsidRPr="00982853" w14:paraId="5CBE962E" w14:textId="77777777" w:rsidTr="00F94668">
        <w:tc>
          <w:tcPr>
            <w:tcW w:w="426" w:type="dxa"/>
            <w:vMerge w:val="restart"/>
          </w:tcPr>
          <w:p w14:paraId="4FE6CDA3" w14:textId="5B0C3255" w:rsidR="00F47E70" w:rsidRPr="00982853" w:rsidRDefault="00F47E70" w:rsidP="00F47E70">
            <w:pPr>
              <w:pStyle w:val="Bodycopy"/>
              <w:spacing w:after="120"/>
              <w:contextualSpacing w:val="0"/>
            </w:pPr>
            <w:r w:rsidRPr="00982853">
              <w:t>1</w:t>
            </w:r>
            <w:r>
              <w:t>.</w:t>
            </w:r>
          </w:p>
        </w:tc>
        <w:tc>
          <w:tcPr>
            <w:tcW w:w="2551" w:type="dxa"/>
            <w:vMerge w:val="restart"/>
          </w:tcPr>
          <w:p w14:paraId="767B3020" w14:textId="723EE0DB" w:rsidR="00F47E70" w:rsidRPr="00841ECF" w:rsidRDefault="00F47E70" w:rsidP="00F47E70">
            <w:pPr>
              <w:pStyle w:val="Bodycopy"/>
              <w:spacing w:after="120"/>
              <w:contextualSpacing w:val="0"/>
              <w:rPr>
                <w:rStyle w:val="Emphasis"/>
                <w:i w:val="0"/>
                <w:iCs w:val="0"/>
                <w:sz w:val="22"/>
              </w:rPr>
            </w:pPr>
            <w:r w:rsidRPr="00841ECF">
              <w:rPr>
                <w:lang w:val="en-GB"/>
              </w:rPr>
              <w:t xml:space="preserve">Determine </w:t>
            </w:r>
            <w:r w:rsidR="00F25C6A">
              <w:rPr>
                <w:lang w:val="en-GB"/>
              </w:rPr>
              <w:t xml:space="preserve">patch and repair </w:t>
            </w:r>
            <w:r w:rsidRPr="00841ECF">
              <w:rPr>
                <w:lang w:val="en-GB"/>
              </w:rPr>
              <w:t>job requirements</w:t>
            </w:r>
          </w:p>
        </w:tc>
        <w:tc>
          <w:tcPr>
            <w:tcW w:w="567" w:type="dxa"/>
          </w:tcPr>
          <w:p w14:paraId="6EF22306" w14:textId="77777777" w:rsidR="00F47E70" w:rsidRPr="00982853" w:rsidRDefault="00F47E70" w:rsidP="00F47E70">
            <w:pPr>
              <w:pStyle w:val="Bodycopy"/>
              <w:spacing w:after="120"/>
              <w:contextualSpacing w:val="0"/>
            </w:pPr>
            <w:r w:rsidRPr="00982853">
              <w:t>1.1</w:t>
            </w:r>
          </w:p>
        </w:tc>
        <w:tc>
          <w:tcPr>
            <w:tcW w:w="5528" w:type="dxa"/>
          </w:tcPr>
          <w:p w14:paraId="4AF965AE" w14:textId="0E8B4803" w:rsidR="00F47E70" w:rsidRPr="009F04FF" w:rsidRDefault="00F47E70" w:rsidP="00F47E70">
            <w:pPr>
              <w:pStyle w:val="Bodycopy"/>
              <w:spacing w:after="120"/>
              <w:contextualSpacing w:val="0"/>
            </w:pPr>
            <w:r w:rsidRPr="008C1541">
              <w:t xml:space="preserve">Obtain </w:t>
            </w:r>
            <w:r w:rsidRPr="008C1541">
              <w:rPr>
                <w:b/>
                <w:i/>
              </w:rPr>
              <w:t>authorised</w:t>
            </w:r>
            <w:r w:rsidRPr="008C1541">
              <w:t xml:space="preserve"> job sheets, work instructions or job specification and identify </w:t>
            </w:r>
            <w:r w:rsidRPr="008C1541">
              <w:rPr>
                <w:b/>
                <w:i/>
              </w:rPr>
              <w:t>job requirements</w:t>
            </w:r>
            <w:r w:rsidRPr="00677076">
              <w:t>.</w:t>
            </w:r>
          </w:p>
        </w:tc>
      </w:tr>
      <w:tr w:rsidR="00F47E70" w:rsidRPr="00982853" w14:paraId="3DCA61DD" w14:textId="77777777" w:rsidTr="00F94668">
        <w:tc>
          <w:tcPr>
            <w:tcW w:w="426" w:type="dxa"/>
            <w:vMerge/>
          </w:tcPr>
          <w:p w14:paraId="169457FA" w14:textId="77777777" w:rsidR="00F47E70" w:rsidRPr="009F04FF" w:rsidRDefault="00F47E70" w:rsidP="00F47E70">
            <w:pPr>
              <w:pStyle w:val="Bodycopy"/>
              <w:spacing w:after="120"/>
              <w:contextualSpacing w:val="0"/>
              <w:rPr>
                <w:lang w:eastAsia="en-US"/>
              </w:rPr>
            </w:pPr>
          </w:p>
        </w:tc>
        <w:tc>
          <w:tcPr>
            <w:tcW w:w="2551" w:type="dxa"/>
            <w:vMerge/>
          </w:tcPr>
          <w:p w14:paraId="53FFCF8F" w14:textId="77777777" w:rsidR="00F47E70" w:rsidRPr="009F04FF" w:rsidRDefault="00F47E70" w:rsidP="00F47E70">
            <w:pPr>
              <w:pStyle w:val="Bodycopy"/>
              <w:spacing w:after="120"/>
              <w:contextualSpacing w:val="0"/>
              <w:rPr>
                <w:lang w:eastAsia="en-US"/>
              </w:rPr>
            </w:pPr>
          </w:p>
        </w:tc>
        <w:tc>
          <w:tcPr>
            <w:tcW w:w="567" w:type="dxa"/>
          </w:tcPr>
          <w:p w14:paraId="17CA9491" w14:textId="77777777" w:rsidR="00F47E70" w:rsidRPr="009F04FF" w:rsidRDefault="00F47E70" w:rsidP="00F47E70">
            <w:pPr>
              <w:pStyle w:val="Bodycopy"/>
              <w:spacing w:after="120"/>
              <w:contextualSpacing w:val="0"/>
              <w:rPr>
                <w:lang w:eastAsia="en-US"/>
              </w:rPr>
            </w:pPr>
            <w:r w:rsidRPr="009F04FF">
              <w:rPr>
                <w:lang w:eastAsia="en-US"/>
              </w:rPr>
              <w:t>1.2</w:t>
            </w:r>
          </w:p>
        </w:tc>
        <w:tc>
          <w:tcPr>
            <w:tcW w:w="5528" w:type="dxa"/>
          </w:tcPr>
          <w:p w14:paraId="51B23C91" w14:textId="537E1480" w:rsidR="00F47E70" w:rsidRPr="009F04FF" w:rsidRDefault="00F47E70" w:rsidP="00F47E70">
            <w:pPr>
              <w:pStyle w:val="Bodycopy"/>
              <w:spacing w:after="120"/>
              <w:contextualSpacing w:val="0"/>
              <w:rPr>
                <w:lang w:eastAsia="en-US"/>
              </w:rPr>
            </w:pPr>
            <w:r w:rsidRPr="008C1541">
              <w:rPr>
                <w:lang w:val="en-GB" w:eastAsia="en-US"/>
              </w:rPr>
              <w:t xml:space="preserve">Determine applicable </w:t>
            </w:r>
            <w:r w:rsidRPr="008C1541">
              <w:rPr>
                <w:b/>
                <w:i/>
                <w:lang w:val="en-GB" w:eastAsia="en-US"/>
              </w:rPr>
              <w:t>occupational health and safety (OHS)/work health and safety (WHS) requirements</w:t>
            </w:r>
            <w:r w:rsidR="005D329F" w:rsidRPr="005D329F">
              <w:rPr>
                <w:lang w:val="en-GB" w:eastAsia="en-US"/>
              </w:rPr>
              <w:t>,</w:t>
            </w:r>
            <w:r w:rsidRPr="008C1541">
              <w:rPr>
                <w:lang w:val="en-GB" w:eastAsia="en-US"/>
              </w:rPr>
              <w:t xml:space="preserve"> in accordance with safe work method statement (SWMS), workplace policies and </w:t>
            </w:r>
            <w:r w:rsidRPr="008C1541">
              <w:rPr>
                <w:b/>
                <w:i/>
                <w:lang w:val="en-GB" w:eastAsia="en-US"/>
              </w:rPr>
              <w:t>relevant</w:t>
            </w:r>
            <w:r w:rsidRPr="008C1541">
              <w:rPr>
                <w:lang w:val="en-GB" w:eastAsia="en-US"/>
              </w:rPr>
              <w:t xml:space="preserve"> </w:t>
            </w:r>
            <w:r w:rsidRPr="008C1541">
              <w:rPr>
                <w:b/>
                <w:i/>
                <w:lang w:val="en-GB" w:eastAsia="en-US"/>
              </w:rPr>
              <w:t>documents</w:t>
            </w:r>
            <w:r w:rsidRPr="00677076">
              <w:rPr>
                <w:lang w:val="en-GB" w:eastAsia="en-US"/>
              </w:rPr>
              <w:t>.</w:t>
            </w:r>
          </w:p>
        </w:tc>
      </w:tr>
      <w:tr w:rsidR="00F47E70" w:rsidRPr="00982853" w14:paraId="6580F386" w14:textId="77777777" w:rsidTr="00F94668">
        <w:tc>
          <w:tcPr>
            <w:tcW w:w="426" w:type="dxa"/>
            <w:vMerge/>
          </w:tcPr>
          <w:p w14:paraId="1819374D" w14:textId="77777777" w:rsidR="00F47E70" w:rsidRPr="009F04FF" w:rsidRDefault="00F47E70" w:rsidP="00F47E70">
            <w:pPr>
              <w:pStyle w:val="Bodycopy"/>
              <w:spacing w:after="120"/>
              <w:contextualSpacing w:val="0"/>
              <w:rPr>
                <w:lang w:eastAsia="en-US"/>
              </w:rPr>
            </w:pPr>
          </w:p>
        </w:tc>
        <w:tc>
          <w:tcPr>
            <w:tcW w:w="2551" w:type="dxa"/>
            <w:vMerge/>
          </w:tcPr>
          <w:p w14:paraId="1A6B3A8D" w14:textId="77777777" w:rsidR="00F47E70" w:rsidRPr="009F04FF" w:rsidRDefault="00F47E70" w:rsidP="00F47E70">
            <w:pPr>
              <w:pStyle w:val="Bodycopy"/>
              <w:spacing w:after="120"/>
              <w:contextualSpacing w:val="0"/>
              <w:rPr>
                <w:lang w:eastAsia="en-US"/>
              </w:rPr>
            </w:pPr>
          </w:p>
        </w:tc>
        <w:tc>
          <w:tcPr>
            <w:tcW w:w="567" w:type="dxa"/>
          </w:tcPr>
          <w:p w14:paraId="1EB1E1D5" w14:textId="77777777" w:rsidR="00F47E70" w:rsidRPr="009F04FF" w:rsidRDefault="00F47E70" w:rsidP="00F47E70">
            <w:pPr>
              <w:pStyle w:val="Bodycopy"/>
              <w:spacing w:after="120"/>
              <w:contextualSpacing w:val="0"/>
              <w:rPr>
                <w:lang w:eastAsia="en-US"/>
              </w:rPr>
            </w:pPr>
            <w:r w:rsidRPr="009F04FF">
              <w:rPr>
                <w:lang w:eastAsia="en-US"/>
              </w:rPr>
              <w:t>1.3</w:t>
            </w:r>
          </w:p>
        </w:tc>
        <w:tc>
          <w:tcPr>
            <w:tcW w:w="5528" w:type="dxa"/>
          </w:tcPr>
          <w:p w14:paraId="29315B1B" w14:textId="4DC73C94" w:rsidR="00F47E70" w:rsidRPr="009F04FF" w:rsidRDefault="00F47E70" w:rsidP="00F47E70">
            <w:pPr>
              <w:pStyle w:val="Bodycopy"/>
              <w:spacing w:after="120"/>
              <w:contextualSpacing w:val="0"/>
              <w:rPr>
                <w:lang w:eastAsia="en-US"/>
              </w:rPr>
            </w:pPr>
            <w:r w:rsidRPr="008C1541">
              <w:rPr>
                <w:lang w:eastAsia="en-US"/>
              </w:rPr>
              <w:t xml:space="preserve">Inspect </w:t>
            </w:r>
            <w:r w:rsidRPr="008C1541">
              <w:rPr>
                <w:b/>
                <w:i/>
                <w:lang w:eastAsia="en-US"/>
              </w:rPr>
              <w:t>concrete precast component</w:t>
            </w:r>
            <w:r w:rsidRPr="008C1541">
              <w:rPr>
                <w:lang w:eastAsia="en-US"/>
              </w:rPr>
              <w:t xml:space="preserve"> to patch or repair and consider </w:t>
            </w:r>
            <w:r w:rsidRPr="008C1541">
              <w:rPr>
                <w:b/>
                <w:i/>
                <w:lang w:eastAsia="en-US"/>
              </w:rPr>
              <w:t>rectification</w:t>
            </w:r>
            <w:r w:rsidRPr="008C1541">
              <w:rPr>
                <w:lang w:eastAsia="en-US"/>
              </w:rPr>
              <w:t xml:space="preserve"> </w:t>
            </w:r>
            <w:r w:rsidRPr="008C1541">
              <w:rPr>
                <w:b/>
                <w:i/>
                <w:lang w:eastAsia="en-US"/>
              </w:rPr>
              <w:t>variables</w:t>
            </w:r>
            <w:r w:rsidRPr="008C1541">
              <w:rPr>
                <w:lang w:eastAsia="en-US"/>
              </w:rPr>
              <w:t xml:space="preserve"> to determine possible patch and repair methods to apply.</w:t>
            </w:r>
          </w:p>
        </w:tc>
      </w:tr>
      <w:tr w:rsidR="00F47E70" w:rsidRPr="00982853" w14:paraId="3A3E6F17" w14:textId="77777777" w:rsidTr="00F94668">
        <w:tc>
          <w:tcPr>
            <w:tcW w:w="426" w:type="dxa"/>
            <w:vMerge/>
          </w:tcPr>
          <w:p w14:paraId="1F0B37EB" w14:textId="63192658" w:rsidR="00F47E70" w:rsidRPr="009F04FF" w:rsidRDefault="00F47E70" w:rsidP="00F47E70">
            <w:pPr>
              <w:pStyle w:val="Bodycopy"/>
              <w:spacing w:after="120"/>
              <w:contextualSpacing w:val="0"/>
              <w:rPr>
                <w:lang w:eastAsia="en-US"/>
              </w:rPr>
            </w:pPr>
          </w:p>
        </w:tc>
        <w:tc>
          <w:tcPr>
            <w:tcW w:w="2551" w:type="dxa"/>
            <w:vMerge/>
          </w:tcPr>
          <w:p w14:paraId="0C6CFCDA" w14:textId="77777777" w:rsidR="00F47E70" w:rsidRPr="009F04FF" w:rsidRDefault="00F47E70" w:rsidP="00F47E70">
            <w:pPr>
              <w:pStyle w:val="Bodycopy"/>
              <w:spacing w:after="120"/>
              <w:contextualSpacing w:val="0"/>
              <w:rPr>
                <w:lang w:eastAsia="en-US"/>
              </w:rPr>
            </w:pPr>
          </w:p>
        </w:tc>
        <w:tc>
          <w:tcPr>
            <w:tcW w:w="567" w:type="dxa"/>
          </w:tcPr>
          <w:p w14:paraId="4C2CFFCD" w14:textId="45760792" w:rsidR="00F47E70" w:rsidRPr="009F04FF" w:rsidRDefault="00F47E70" w:rsidP="00F47E70">
            <w:pPr>
              <w:pStyle w:val="Bodycopy"/>
              <w:spacing w:after="120"/>
              <w:contextualSpacing w:val="0"/>
              <w:rPr>
                <w:lang w:eastAsia="en-US"/>
              </w:rPr>
            </w:pPr>
            <w:r>
              <w:rPr>
                <w:lang w:eastAsia="en-US"/>
              </w:rPr>
              <w:t>1.4</w:t>
            </w:r>
          </w:p>
        </w:tc>
        <w:tc>
          <w:tcPr>
            <w:tcW w:w="5528" w:type="dxa"/>
          </w:tcPr>
          <w:p w14:paraId="755E35AF" w14:textId="3542ED1D" w:rsidR="00F47E70" w:rsidRPr="009F04FF" w:rsidRDefault="00F47E70" w:rsidP="00F47E70">
            <w:pPr>
              <w:pStyle w:val="Bodycopy"/>
              <w:spacing w:after="120"/>
              <w:contextualSpacing w:val="0"/>
              <w:rPr>
                <w:lang w:eastAsia="en-US"/>
              </w:rPr>
            </w:pPr>
            <w:r w:rsidRPr="008C1541">
              <w:rPr>
                <w:lang w:eastAsia="en-US"/>
              </w:rPr>
              <w:t>Notify supervisor of any concrete precast component repairs that do not meet fire rating requirements of the BCA regulations.</w:t>
            </w:r>
          </w:p>
        </w:tc>
      </w:tr>
      <w:tr w:rsidR="00F47E70" w:rsidRPr="00982853" w14:paraId="0DF2B513" w14:textId="77777777" w:rsidTr="00F94668">
        <w:tc>
          <w:tcPr>
            <w:tcW w:w="426" w:type="dxa"/>
            <w:vMerge/>
          </w:tcPr>
          <w:p w14:paraId="08388A38" w14:textId="77777777" w:rsidR="00F47E70" w:rsidRPr="009F04FF" w:rsidRDefault="00F47E70" w:rsidP="00F47E70">
            <w:pPr>
              <w:pStyle w:val="Bodycopy"/>
              <w:spacing w:after="120"/>
              <w:contextualSpacing w:val="0"/>
              <w:rPr>
                <w:lang w:eastAsia="en-US"/>
              </w:rPr>
            </w:pPr>
          </w:p>
        </w:tc>
        <w:tc>
          <w:tcPr>
            <w:tcW w:w="2551" w:type="dxa"/>
            <w:vMerge/>
          </w:tcPr>
          <w:p w14:paraId="7C1B370B" w14:textId="77777777" w:rsidR="00F47E70" w:rsidRPr="009F04FF" w:rsidRDefault="00F47E70" w:rsidP="00F47E70">
            <w:pPr>
              <w:pStyle w:val="Bodycopy"/>
              <w:spacing w:after="120"/>
              <w:contextualSpacing w:val="0"/>
              <w:rPr>
                <w:lang w:eastAsia="en-US"/>
              </w:rPr>
            </w:pPr>
          </w:p>
        </w:tc>
        <w:tc>
          <w:tcPr>
            <w:tcW w:w="567" w:type="dxa"/>
          </w:tcPr>
          <w:p w14:paraId="3B1BA3BF" w14:textId="6B521529" w:rsidR="00F47E70" w:rsidRPr="009F04FF" w:rsidRDefault="00F47E70" w:rsidP="00F47E70">
            <w:pPr>
              <w:pStyle w:val="Bodycopy"/>
              <w:spacing w:after="120"/>
              <w:contextualSpacing w:val="0"/>
              <w:rPr>
                <w:lang w:eastAsia="en-US"/>
              </w:rPr>
            </w:pPr>
            <w:r>
              <w:rPr>
                <w:lang w:eastAsia="en-US"/>
              </w:rPr>
              <w:t>1.5</w:t>
            </w:r>
          </w:p>
        </w:tc>
        <w:tc>
          <w:tcPr>
            <w:tcW w:w="5528" w:type="dxa"/>
          </w:tcPr>
          <w:p w14:paraId="2E65AEE1" w14:textId="6FC28C88" w:rsidR="00F47E70" w:rsidRPr="009F04FF" w:rsidRDefault="00F47E70" w:rsidP="00F47E70">
            <w:pPr>
              <w:pStyle w:val="Bodycopy"/>
              <w:spacing w:after="120"/>
              <w:contextualSpacing w:val="0"/>
              <w:rPr>
                <w:lang w:eastAsia="en-US"/>
              </w:rPr>
            </w:pPr>
            <w:r w:rsidRPr="008C1541">
              <w:rPr>
                <w:lang w:eastAsia="en-US"/>
              </w:rPr>
              <w:t>Clarify and confirm rectification methods with supervisor to ensure compliance with project/structure specification.</w:t>
            </w:r>
          </w:p>
        </w:tc>
      </w:tr>
      <w:tr w:rsidR="00F47E70" w:rsidRPr="00982853" w14:paraId="719FBAFF" w14:textId="77777777" w:rsidTr="00F94668">
        <w:tc>
          <w:tcPr>
            <w:tcW w:w="426" w:type="dxa"/>
            <w:vMerge w:val="restart"/>
          </w:tcPr>
          <w:p w14:paraId="33194A62" w14:textId="5A5A7375" w:rsidR="00F47E70" w:rsidRPr="009F04FF" w:rsidRDefault="00F47E70" w:rsidP="00F47E70">
            <w:pPr>
              <w:pStyle w:val="Bodycopy"/>
              <w:spacing w:after="120"/>
              <w:contextualSpacing w:val="0"/>
              <w:rPr>
                <w:lang w:eastAsia="en-US"/>
              </w:rPr>
            </w:pPr>
            <w:r>
              <w:rPr>
                <w:lang w:eastAsia="en-US"/>
              </w:rPr>
              <w:t>2.</w:t>
            </w:r>
          </w:p>
        </w:tc>
        <w:tc>
          <w:tcPr>
            <w:tcW w:w="2551" w:type="dxa"/>
            <w:vMerge w:val="restart"/>
          </w:tcPr>
          <w:p w14:paraId="6C475915" w14:textId="44291375" w:rsidR="00F47E70" w:rsidRPr="009F04FF" w:rsidRDefault="00F47E70" w:rsidP="00F47E70">
            <w:pPr>
              <w:pStyle w:val="Bodycopy"/>
              <w:spacing w:after="120"/>
              <w:contextualSpacing w:val="0"/>
              <w:rPr>
                <w:lang w:eastAsia="en-US"/>
              </w:rPr>
            </w:pPr>
            <w:r w:rsidRPr="008C1541">
              <w:rPr>
                <w:lang w:eastAsia="en-US"/>
              </w:rPr>
              <w:t>Prepare to undertake patching and repair</w:t>
            </w:r>
          </w:p>
        </w:tc>
        <w:tc>
          <w:tcPr>
            <w:tcW w:w="567" w:type="dxa"/>
          </w:tcPr>
          <w:p w14:paraId="08315F69" w14:textId="24E7DC43" w:rsidR="00F47E70" w:rsidRPr="009F04FF" w:rsidRDefault="00F47E70" w:rsidP="00F47E70">
            <w:pPr>
              <w:pStyle w:val="Bodycopy"/>
              <w:spacing w:after="120"/>
              <w:contextualSpacing w:val="0"/>
              <w:rPr>
                <w:lang w:eastAsia="en-US"/>
              </w:rPr>
            </w:pPr>
            <w:r>
              <w:rPr>
                <w:lang w:eastAsia="en-US"/>
              </w:rPr>
              <w:t>2.1</w:t>
            </w:r>
          </w:p>
        </w:tc>
        <w:tc>
          <w:tcPr>
            <w:tcW w:w="5528" w:type="dxa"/>
          </w:tcPr>
          <w:p w14:paraId="6925FE75" w14:textId="69D03FD4" w:rsidR="00F47E70" w:rsidRPr="009F04FF" w:rsidRDefault="00F47E70" w:rsidP="00F47E70">
            <w:pPr>
              <w:pStyle w:val="Bodycopy"/>
              <w:spacing w:after="120"/>
              <w:contextualSpacing w:val="0"/>
              <w:rPr>
                <w:lang w:eastAsia="en-US"/>
              </w:rPr>
            </w:pPr>
            <w:r w:rsidRPr="008C1541">
              <w:rPr>
                <w:lang w:val="en-GB" w:eastAsia="en-US"/>
              </w:rPr>
              <w:t xml:space="preserve">Identify </w:t>
            </w:r>
            <w:r w:rsidRPr="008C1541">
              <w:rPr>
                <w:b/>
                <w:i/>
                <w:lang w:val="en-GB" w:eastAsia="en-US"/>
              </w:rPr>
              <w:t>materials</w:t>
            </w:r>
            <w:r w:rsidRPr="008C1541">
              <w:rPr>
                <w:lang w:val="en-GB" w:eastAsia="en-US"/>
              </w:rPr>
              <w:t xml:space="preserve"> and associated quantities/ measurements required for patch and repair</w:t>
            </w:r>
            <w:r w:rsidR="005D329F">
              <w:rPr>
                <w:lang w:val="en-GB" w:eastAsia="en-US"/>
              </w:rPr>
              <w:t>,</w:t>
            </w:r>
            <w:r w:rsidRPr="008C1541">
              <w:rPr>
                <w:lang w:val="en-GB" w:eastAsia="en-US"/>
              </w:rPr>
              <w:t xml:space="preserve"> according to job specification.</w:t>
            </w:r>
          </w:p>
        </w:tc>
      </w:tr>
      <w:tr w:rsidR="00F47E70" w:rsidRPr="00982853" w14:paraId="00649220" w14:textId="77777777" w:rsidTr="00F94668">
        <w:tc>
          <w:tcPr>
            <w:tcW w:w="426" w:type="dxa"/>
            <w:vMerge/>
          </w:tcPr>
          <w:p w14:paraId="17D5C971" w14:textId="5A7476BB" w:rsidR="00F47E70" w:rsidRPr="009F04FF" w:rsidRDefault="00F47E70" w:rsidP="00F47E70">
            <w:pPr>
              <w:pStyle w:val="Bodycopy"/>
              <w:spacing w:after="120"/>
              <w:contextualSpacing w:val="0"/>
              <w:rPr>
                <w:lang w:eastAsia="en-US"/>
              </w:rPr>
            </w:pPr>
          </w:p>
        </w:tc>
        <w:tc>
          <w:tcPr>
            <w:tcW w:w="2551" w:type="dxa"/>
            <w:vMerge/>
          </w:tcPr>
          <w:p w14:paraId="7F9DB0D0" w14:textId="77777777" w:rsidR="00F47E70" w:rsidRPr="009F04FF" w:rsidRDefault="00F47E70" w:rsidP="00F47E70">
            <w:pPr>
              <w:pStyle w:val="Bodycopy"/>
              <w:spacing w:after="120"/>
              <w:contextualSpacing w:val="0"/>
              <w:rPr>
                <w:lang w:eastAsia="en-US"/>
              </w:rPr>
            </w:pPr>
          </w:p>
        </w:tc>
        <w:tc>
          <w:tcPr>
            <w:tcW w:w="567" w:type="dxa"/>
          </w:tcPr>
          <w:p w14:paraId="5F9527AD" w14:textId="4B3D9E5A" w:rsidR="00F47E70" w:rsidRPr="009F04FF" w:rsidRDefault="00F47E70" w:rsidP="00F47E70">
            <w:pPr>
              <w:pStyle w:val="Bodycopy"/>
              <w:spacing w:after="120"/>
              <w:contextualSpacing w:val="0"/>
              <w:rPr>
                <w:lang w:eastAsia="en-US"/>
              </w:rPr>
            </w:pPr>
            <w:r>
              <w:rPr>
                <w:lang w:eastAsia="en-US"/>
              </w:rPr>
              <w:t>2.2</w:t>
            </w:r>
          </w:p>
        </w:tc>
        <w:tc>
          <w:tcPr>
            <w:tcW w:w="5528" w:type="dxa"/>
          </w:tcPr>
          <w:p w14:paraId="78200B75" w14:textId="51ED729F" w:rsidR="00F47E70" w:rsidRPr="009F04FF" w:rsidRDefault="00F47E70" w:rsidP="00F47E70">
            <w:pPr>
              <w:pStyle w:val="Bodycopy"/>
              <w:spacing w:after="120"/>
              <w:contextualSpacing w:val="0"/>
              <w:rPr>
                <w:lang w:eastAsia="en-US"/>
              </w:rPr>
            </w:pPr>
            <w:r w:rsidRPr="008C1541">
              <w:rPr>
                <w:lang w:val="en-GB" w:eastAsia="en-US"/>
              </w:rPr>
              <w:t xml:space="preserve">Locate and interpret material safety data sheet (MSDS) requirements for materials recorded on the job specification, noting </w:t>
            </w:r>
            <w:proofErr w:type="gramStart"/>
            <w:r w:rsidRPr="008C1541">
              <w:rPr>
                <w:b/>
                <w:i/>
                <w:lang w:val="en-GB" w:eastAsia="en-US"/>
              </w:rPr>
              <w:t>particular safety</w:t>
            </w:r>
            <w:proofErr w:type="gramEnd"/>
            <w:r w:rsidRPr="008C1541">
              <w:rPr>
                <w:b/>
                <w:i/>
                <w:lang w:val="en-GB" w:eastAsia="en-US"/>
              </w:rPr>
              <w:t xml:space="preserve"> requirements</w:t>
            </w:r>
            <w:r w:rsidRPr="008C1541">
              <w:rPr>
                <w:lang w:val="en-GB" w:eastAsia="en-US"/>
              </w:rPr>
              <w:t xml:space="preserve"> for opening packaging containing powdered substances.</w:t>
            </w:r>
          </w:p>
        </w:tc>
      </w:tr>
      <w:tr w:rsidR="00F47E70" w:rsidRPr="00982853" w14:paraId="51B3F150" w14:textId="77777777" w:rsidTr="00F94668">
        <w:tc>
          <w:tcPr>
            <w:tcW w:w="426" w:type="dxa"/>
            <w:vMerge/>
          </w:tcPr>
          <w:p w14:paraId="2D468A9A" w14:textId="77777777" w:rsidR="00F47E70" w:rsidRPr="009F04FF" w:rsidRDefault="00F47E70" w:rsidP="00F47E70">
            <w:pPr>
              <w:pStyle w:val="Bodycopy"/>
              <w:spacing w:after="120"/>
              <w:contextualSpacing w:val="0"/>
              <w:rPr>
                <w:lang w:eastAsia="en-US"/>
              </w:rPr>
            </w:pPr>
          </w:p>
        </w:tc>
        <w:tc>
          <w:tcPr>
            <w:tcW w:w="2551" w:type="dxa"/>
            <w:vMerge/>
          </w:tcPr>
          <w:p w14:paraId="063FF989" w14:textId="77777777" w:rsidR="00F47E70" w:rsidRPr="009F04FF" w:rsidRDefault="00F47E70" w:rsidP="00F47E70">
            <w:pPr>
              <w:pStyle w:val="Bodycopy"/>
              <w:spacing w:after="120"/>
              <w:contextualSpacing w:val="0"/>
              <w:rPr>
                <w:lang w:eastAsia="en-US"/>
              </w:rPr>
            </w:pPr>
          </w:p>
        </w:tc>
        <w:tc>
          <w:tcPr>
            <w:tcW w:w="567" w:type="dxa"/>
          </w:tcPr>
          <w:p w14:paraId="5F54B87C" w14:textId="3325AD4B" w:rsidR="00F47E70" w:rsidRPr="009F04FF" w:rsidRDefault="00F47E70" w:rsidP="00F47E70">
            <w:pPr>
              <w:pStyle w:val="Bodycopy"/>
              <w:spacing w:after="120"/>
              <w:contextualSpacing w:val="0"/>
              <w:rPr>
                <w:lang w:eastAsia="en-US"/>
              </w:rPr>
            </w:pPr>
            <w:r>
              <w:rPr>
                <w:lang w:eastAsia="en-US"/>
              </w:rPr>
              <w:t>2.3</w:t>
            </w:r>
          </w:p>
        </w:tc>
        <w:tc>
          <w:tcPr>
            <w:tcW w:w="5528" w:type="dxa"/>
          </w:tcPr>
          <w:p w14:paraId="50366455" w14:textId="4B259A67" w:rsidR="00F47E70" w:rsidRPr="009F04FF" w:rsidRDefault="00F47E70" w:rsidP="00F47E70">
            <w:pPr>
              <w:pStyle w:val="Bodycopy"/>
              <w:spacing w:after="120"/>
              <w:contextualSpacing w:val="0"/>
              <w:rPr>
                <w:lang w:eastAsia="en-US"/>
              </w:rPr>
            </w:pPr>
            <w:r w:rsidRPr="008C1541">
              <w:rPr>
                <w:lang w:val="en-GB" w:eastAsia="en-US"/>
              </w:rPr>
              <w:t xml:space="preserve">Recognise </w:t>
            </w:r>
            <w:r w:rsidRPr="008C1541">
              <w:rPr>
                <w:b/>
                <w:i/>
                <w:lang w:val="en-GB" w:eastAsia="en-US"/>
              </w:rPr>
              <w:t>environmental factors</w:t>
            </w:r>
            <w:r w:rsidRPr="008C1541">
              <w:rPr>
                <w:lang w:val="en-GB" w:eastAsia="en-US"/>
              </w:rPr>
              <w:t xml:space="preserve"> that may impact the ability to contain powdered material when in use.</w:t>
            </w:r>
          </w:p>
        </w:tc>
      </w:tr>
      <w:tr w:rsidR="00F47E70" w:rsidRPr="00982853" w14:paraId="27673BE7" w14:textId="77777777" w:rsidTr="00F94668">
        <w:tc>
          <w:tcPr>
            <w:tcW w:w="426" w:type="dxa"/>
            <w:vMerge/>
          </w:tcPr>
          <w:p w14:paraId="7F3D5B22" w14:textId="77777777" w:rsidR="00F47E70" w:rsidRPr="009F04FF" w:rsidRDefault="00F47E70" w:rsidP="00F47E70">
            <w:pPr>
              <w:pStyle w:val="Bodycopy"/>
              <w:spacing w:after="120"/>
              <w:contextualSpacing w:val="0"/>
              <w:rPr>
                <w:lang w:eastAsia="en-US"/>
              </w:rPr>
            </w:pPr>
          </w:p>
        </w:tc>
        <w:tc>
          <w:tcPr>
            <w:tcW w:w="2551" w:type="dxa"/>
            <w:vMerge/>
          </w:tcPr>
          <w:p w14:paraId="35F4231D" w14:textId="41B43F10" w:rsidR="00F47E70" w:rsidRPr="009F04FF" w:rsidRDefault="00F47E70" w:rsidP="00F47E70">
            <w:pPr>
              <w:pStyle w:val="Guidingtext"/>
            </w:pPr>
          </w:p>
        </w:tc>
        <w:tc>
          <w:tcPr>
            <w:tcW w:w="567" w:type="dxa"/>
          </w:tcPr>
          <w:p w14:paraId="71F3DF55" w14:textId="5A797F5C" w:rsidR="00F47E70" w:rsidRPr="009F04FF" w:rsidRDefault="00F47E70" w:rsidP="00F47E70">
            <w:pPr>
              <w:pStyle w:val="Bodycopy"/>
              <w:spacing w:after="120"/>
              <w:contextualSpacing w:val="0"/>
              <w:rPr>
                <w:lang w:eastAsia="en-US"/>
              </w:rPr>
            </w:pPr>
            <w:r>
              <w:rPr>
                <w:lang w:eastAsia="en-US"/>
              </w:rPr>
              <w:t>2.4</w:t>
            </w:r>
          </w:p>
        </w:tc>
        <w:tc>
          <w:tcPr>
            <w:tcW w:w="5528" w:type="dxa"/>
          </w:tcPr>
          <w:p w14:paraId="33CBAAE1" w14:textId="2656F6A7" w:rsidR="00F47E70" w:rsidRPr="009F04FF" w:rsidRDefault="00F47E70" w:rsidP="00F47E70">
            <w:pPr>
              <w:pStyle w:val="Bodycopy"/>
              <w:spacing w:after="120"/>
              <w:contextualSpacing w:val="0"/>
              <w:rPr>
                <w:lang w:eastAsia="en-US"/>
              </w:rPr>
            </w:pPr>
            <w:r w:rsidRPr="008C1541">
              <w:rPr>
                <w:lang w:val="en-GB" w:eastAsia="en-US"/>
              </w:rPr>
              <w:t xml:space="preserve">Select and dress in appropriate </w:t>
            </w:r>
            <w:r w:rsidRPr="008C1541">
              <w:rPr>
                <w:b/>
                <w:i/>
                <w:lang w:val="en-GB" w:eastAsia="en-US"/>
              </w:rPr>
              <w:t>personal protective equipment</w:t>
            </w:r>
            <w:r w:rsidRPr="008C1541">
              <w:rPr>
                <w:lang w:val="en-GB" w:eastAsia="en-US"/>
              </w:rPr>
              <w:t xml:space="preserve"> </w:t>
            </w:r>
            <w:r w:rsidRPr="008C1541">
              <w:rPr>
                <w:b/>
                <w:i/>
                <w:lang w:val="en-GB" w:eastAsia="en-US"/>
              </w:rPr>
              <w:t xml:space="preserve">(PPE) </w:t>
            </w:r>
            <w:r w:rsidRPr="008C1541">
              <w:rPr>
                <w:lang w:val="en-GB" w:eastAsia="en-US"/>
              </w:rPr>
              <w:t>ensuring all items are secure and intact</w:t>
            </w:r>
            <w:r w:rsidR="001A4DC6">
              <w:rPr>
                <w:lang w:val="en-GB" w:eastAsia="en-US"/>
              </w:rPr>
              <w:t>,</w:t>
            </w:r>
            <w:r w:rsidRPr="008C1541">
              <w:rPr>
                <w:lang w:val="en-GB" w:eastAsia="en-US"/>
              </w:rPr>
              <w:t xml:space="preserve"> as per workplace safety regulations.</w:t>
            </w:r>
          </w:p>
        </w:tc>
      </w:tr>
      <w:tr w:rsidR="00F47E70" w:rsidRPr="00982853" w14:paraId="31CB11F2" w14:textId="77777777" w:rsidTr="00F94668">
        <w:tc>
          <w:tcPr>
            <w:tcW w:w="426" w:type="dxa"/>
            <w:vMerge/>
          </w:tcPr>
          <w:p w14:paraId="477DF81A" w14:textId="77777777" w:rsidR="00F47E70" w:rsidRPr="009F04FF" w:rsidRDefault="00F47E70" w:rsidP="00F47E70">
            <w:pPr>
              <w:pStyle w:val="Bodycopy"/>
              <w:spacing w:after="120"/>
              <w:contextualSpacing w:val="0"/>
              <w:rPr>
                <w:lang w:eastAsia="en-US"/>
              </w:rPr>
            </w:pPr>
          </w:p>
        </w:tc>
        <w:tc>
          <w:tcPr>
            <w:tcW w:w="2551" w:type="dxa"/>
            <w:vMerge/>
          </w:tcPr>
          <w:p w14:paraId="46A3D509" w14:textId="77777777" w:rsidR="00F47E70" w:rsidRPr="009F04FF" w:rsidRDefault="00F47E70" w:rsidP="00F47E70">
            <w:pPr>
              <w:pStyle w:val="Guidingtext"/>
            </w:pPr>
          </w:p>
        </w:tc>
        <w:tc>
          <w:tcPr>
            <w:tcW w:w="567" w:type="dxa"/>
          </w:tcPr>
          <w:p w14:paraId="1630A113" w14:textId="6F17B7BC" w:rsidR="00F47E70" w:rsidRDefault="00F47E70" w:rsidP="00F47E70">
            <w:pPr>
              <w:pStyle w:val="Bodycopy"/>
              <w:spacing w:after="120"/>
              <w:contextualSpacing w:val="0"/>
              <w:rPr>
                <w:lang w:eastAsia="en-US"/>
              </w:rPr>
            </w:pPr>
            <w:r>
              <w:rPr>
                <w:lang w:eastAsia="en-US"/>
              </w:rPr>
              <w:t>2.5</w:t>
            </w:r>
          </w:p>
        </w:tc>
        <w:tc>
          <w:tcPr>
            <w:tcW w:w="5528" w:type="dxa"/>
          </w:tcPr>
          <w:p w14:paraId="62A01178" w14:textId="1A268A78" w:rsidR="00F47E70" w:rsidRPr="009F04FF" w:rsidRDefault="00F47E70" w:rsidP="00F47E70">
            <w:pPr>
              <w:pStyle w:val="Bodycopy"/>
              <w:spacing w:after="120"/>
              <w:contextualSpacing w:val="0"/>
              <w:rPr>
                <w:lang w:eastAsia="en-US"/>
              </w:rPr>
            </w:pPr>
            <w:r w:rsidRPr="008C1541">
              <w:rPr>
                <w:lang w:val="en-GB" w:eastAsia="en-US"/>
              </w:rPr>
              <w:t xml:space="preserve">Select and assemble materials, </w:t>
            </w:r>
            <w:r w:rsidRPr="008C1541">
              <w:rPr>
                <w:b/>
                <w:i/>
                <w:lang w:val="en-GB" w:eastAsia="en-US"/>
              </w:rPr>
              <w:t>tools and</w:t>
            </w:r>
            <w:r w:rsidRPr="008C1541">
              <w:rPr>
                <w:lang w:val="en-GB" w:eastAsia="en-US"/>
              </w:rPr>
              <w:t xml:space="preserve"> </w:t>
            </w:r>
            <w:r w:rsidRPr="008C1541">
              <w:rPr>
                <w:b/>
                <w:i/>
                <w:lang w:val="en-GB" w:eastAsia="en-US"/>
              </w:rPr>
              <w:t>equipment</w:t>
            </w:r>
            <w:r w:rsidRPr="008C1541">
              <w:rPr>
                <w:lang w:val="en-GB" w:eastAsia="en-US"/>
              </w:rPr>
              <w:t xml:space="preserve"> required for patch and repair tasks</w:t>
            </w:r>
            <w:r w:rsidR="005D329F">
              <w:rPr>
                <w:lang w:val="en-GB" w:eastAsia="en-US"/>
              </w:rPr>
              <w:t>,</w:t>
            </w:r>
            <w:r w:rsidRPr="008C1541">
              <w:rPr>
                <w:lang w:val="en-GB" w:eastAsia="en-US"/>
              </w:rPr>
              <w:t xml:space="preserve"> according to job specification requirements.</w:t>
            </w:r>
          </w:p>
        </w:tc>
      </w:tr>
      <w:tr w:rsidR="00F47E70" w:rsidRPr="00982853" w14:paraId="60811EA9" w14:textId="77777777" w:rsidTr="00F94668">
        <w:tc>
          <w:tcPr>
            <w:tcW w:w="426" w:type="dxa"/>
            <w:vMerge/>
          </w:tcPr>
          <w:p w14:paraId="7440AA25" w14:textId="77777777" w:rsidR="00F47E70" w:rsidRPr="009F04FF" w:rsidRDefault="00F47E70" w:rsidP="00F47E70">
            <w:pPr>
              <w:pStyle w:val="Bodycopy"/>
              <w:spacing w:after="120"/>
              <w:contextualSpacing w:val="0"/>
              <w:rPr>
                <w:lang w:eastAsia="en-US"/>
              </w:rPr>
            </w:pPr>
          </w:p>
        </w:tc>
        <w:tc>
          <w:tcPr>
            <w:tcW w:w="2551" w:type="dxa"/>
            <w:vMerge/>
          </w:tcPr>
          <w:p w14:paraId="6FCC3D15" w14:textId="77777777" w:rsidR="00F47E70" w:rsidRPr="009F04FF" w:rsidRDefault="00F47E70" w:rsidP="00F47E70">
            <w:pPr>
              <w:pStyle w:val="Guidingtext"/>
            </w:pPr>
          </w:p>
        </w:tc>
        <w:tc>
          <w:tcPr>
            <w:tcW w:w="567" w:type="dxa"/>
          </w:tcPr>
          <w:p w14:paraId="09504159" w14:textId="25C02D84" w:rsidR="00F47E70" w:rsidRDefault="00F47E70" w:rsidP="00F47E70">
            <w:pPr>
              <w:pStyle w:val="Bodycopy"/>
              <w:spacing w:after="120"/>
              <w:contextualSpacing w:val="0"/>
              <w:rPr>
                <w:lang w:eastAsia="en-US"/>
              </w:rPr>
            </w:pPr>
            <w:r>
              <w:rPr>
                <w:lang w:eastAsia="en-US"/>
              </w:rPr>
              <w:t>2.6</w:t>
            </w:r>
          </w:p>
        </w:tc>
        <w:tc>
          <w:tcPr>
            <w:tcW w:w="5528" w:type="dxa"/>
          </w:tcPr>
          <w:p w14:paraId="66E7AA67" w14:textId="4740531E" w:rsidR="00F47E70" w:rsidRPr="009F04FF" w:rsidRDefault="00F47E70" w:rsidP="00F47E70">
            <w:pPr>
              <w:pStyle w:val="Bodycopy"/>
              <w:spacing w:after="120"/>
              <w:contextualSpacing w:val="0"/>
              <w:rPr>
                <w:lang w:eastAsia="en-US"/>
              </w:rPr>
            </w:pPr>
            <w:r w:rsidRPr="008C1541">
              <w:rPr>
                <w:lang w:val="en-GB" w:eastAsia="en-US"/>
              </w:rPr>
              <w:t>Clearly communicate pending work practice involving the disbursement of powdered substances to work colleagues to facilitate risk reduction practices.</w:t>
            </w:r>
          </w:p>
        </w:tc>
      </w:tr>
    </w:tbl>
    <w:p w14:paraId="6EAA9B38" w14:textId="77777777" w:rsidR="00677076" w:rsidRDefault="00677076">
      <w:r>
        <w:br w:type="page"/>
      </w:r>
    </w:p>
    <w:p w14:paraId="3BA2465A" w14:textId="77777777" w:rsidR="00677076" w:rsidRDefault="00677076" w:rsidP="00677076"/>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551"/>
        <w:gridCol w:w="567"/>
        <w:gridCol w:w="5528"/>
      </w:tblGrid>
      <w:tr w:rsidR="00677076" w:rsidRPr="00982853" w14:paraId="69A43824" w14:textId="77777777" w:rsidTr="00F94668">
        <w:tc>
          <w:tcPr>
            <w:tcW w:w="2977" w:type="dxa"/>
            <w:gridSpan w:val="2"/>
          </w:tcPr>
          <w:p w14:paraId="5B71C150" w14:textId="77777777" w:rsidR="00677076" w:rsidRPr="009F04FF" w:rsidRDefault="00677076" w:rsidP="00677076">
            <w:pPr>
              <w:pStyle w:val="SectionCsubsection"/>
            </w:pPr>
            <w:r w:rsidRPr="009F04FF">
              <w:t>ELEMENT</w:t>
            </w:r>
          </w:p>
        </w:tc>
        <w:tc>
          <w:tcPr>
            <w:tcW w:w="6095" w:type="dxa"/>
            <w:gridSpan w:val="2"/>
          </w:tcPr>
          <w:p w14:paraId="3611F301" w14:textId="77777777" w:rsidR="00677076" w:rsidRPr="009F04FF" w:rsidRDefault="00677076" w:rsidP="00677076">
            <w:pPr>
              <w:pStyle w:val="SectionCsubsection"/>
            </w:pPr>
            <w:r w:rsidRPr="009F04FF">
              <w:t>PERFORMANCE CRITERIA</w:t>
            </w:r>
          </w:p>
        </w:tc>
      </w:tr>
      <w:tr w:rsidR="00F47E70" w:rsidRPr="00982853" w14:paraId="74C93537" w14:textId="77777777" w:rsidTr="00F94668">
        <w:tc>
          <w:tcPr>
            <w:tcW w:w="426" w:type="dxa"/>
            <w:vMerge w:val="restart"/>
          </w:tcPr>
          <w:p w14:paraId="049FD1A5" w14:textId="4FCC60CE" w:rsidR="00F47E70" w:rsidRPr="009F04FF" w:rsidRDefault="00F47E70" w:rsidP="00F47E70">
            <w:pPr>
              <w:pStyle w:val="Bodycopy"/>
              <w:spacing w:after="120"/>
              <w:contextualSpacing w:val="0"/>
              <w:rPr>
                <w:lang w:eastAsia="en-US"/>
              </w:rPr>
            </w:pPr>
            <w:r>
              <w:rPr>
                <w:lang w:eastAsia="en-US"/>
              </w:rPr>
              <w:t>3.</w:t>
            </w:r>
          </w:p>
        </w:tc>
        <w:tc>
          <w:tcPr>
            <w:tcW w:w="2551" w:type="dxa"/>
            <w:vMerge w:val="restart"/>
          </w:tcPr>
          <w:p w14:paraId="023A68A8" w14:textId="0ED9B9C6" w:rsidR="00F47E70" w:rsidRPr="009F04FF" w:rsidRDefault="00F47E70" w:rsidP="00F47E70">
            <w:pPr>
              <w:pStyle w:val="Bodycopy"/>
              <w:spacing w:after="120"/>
              <w:contextualSpacing w:val="0"/>
            </w:pPr>
            <w:r w:rsidRPr="008C1541">
              <w:t>Prepare concrete precast component surface for patching</w:t>
            </w:r>
          </w:p>
        </w:tc>
        <w:tc>
          <w:tcPr>
            <w:tcW w:w="567" w:type="dxa"/>
          </w:tcPr>
          <w:p w14:paraId="15CDB3F9" w14:textId="0FF2AE1A" w:rsidR="00F47E70" w:rsidRDefault="00F47E70" w:rsidP="00F47E70">
            <w:pPr>
              <w:pStyle w:val="Bodycopy"/>
              <w:spacing w:after="120"/>
              <w:contextualSpacing w:val="0"/>
              <w:rPr>
                <w:lang w:eastAsia="en-US"/>
              </w:rPr>
            </w:pPr>
            <w:r>
              <w:rPr>
                <w:lang w:eastAsia="en-US"/>
              </w:rPr>
              <w:t>3.1</w:t>
            </w:r>
          </w:p>
        </w:tc>
        <w:tc>
          <w:tcPr>
            <w:tcW w:w="5528" w:type="dxa"/>
          </w:tcPr>
          <w:p w14:paraId="0F7E211E" w14:textId="3439B8CC" w:rsidR="00F47E70" w:rsidRPr="009F04FF" w:rsidRDefault="00F47E70" w:rsidP="00F47E70">
            <w:pPr>
              <w:pStyle w:val="Bodycopy"/>
              <w:spacing w:after="120"/>
              <w:contextualSpacing w:val="0"/>
              <w:rPr>
                <w:lang w:eastAsia="en-US"/>
              </w:rPr>
            </w:pPr>
            <w:r w:rsidRPr="008C1541">
              <w:rPr>
                <w:lang w:eastAsia="en-US"/>
              </w:rPr>
              <w:t xml:space="preserve">Remove loose and spalling concrete from repair area with caution, to </w:t>
            </w:r>
            <w:r w:rsidR="004107EF">
              <w:rPr>
                <w:lang w:eastAsia="en-US"/>
              </w:rPr>
              <w:t>minimis</w:t>
            </w:r>
            <w:r w:rsidRPr="008C1541">
              <w:rPr>
                <w:lang w:eastAsia="en-US"/>
              </w:rPr>
              <w:t>e potential damage to the concrete precast component, and risk of falling debris, using appropriate tools and PPE.</w:t>
            </w:r>
          </w:p>
        </w:tc>
      </w:tr>
      <w:tr w:rsidR="00F47E70" w:rsidRPr="00982853" w14:paraId="09D92740" w14:textId="77777777" w:rsidTr="00F94668">
        <w:tc>
          <w:tcPr>
            <w:tcW w:w="426" w:type="dxa"/>
            <w:vMerge/>
          </w:tcPr>
          <w:p w14:paraId="48908973" w14:textId="77777777" w:rsidR="00F47E70" w:rsidRPr="009F04FF" w:rsidRDefault="00F47E70" w:rsidP="00F47E70">
            <w:pPr>
              <w:pStyle w:val="Bodycopy"/>
              <w:spacing w:after="120"/>
              <w:contextualSpacing w:val="0"/>
              <w:rPr>
                <w:lang w:eastAsia="en-US"/>
              </w:rPr>
            </w:pPr>
          </w:p>
        </w:tc>
        <w:tc>
          <w:tcPr>
            <w:tcW w:w="2551" w:type="dxa"/>
            <w:vMerge/>
          </w:tcPr>
          <w:p w14:paraId="6BF5DD16" w14:textId="77777777" w:rsidR="00F47E70" w:rsidRPr="009F04FF" w:rsidRDefault="00F47E70" w:rsidP="00F47E70">
            <w:pPr>
              <w:pStyle w:val="Guidingtext"/>
            </w:pPr>
          </w:p>
        </w:tc>
        <w:tc>
          <w:tcPr>
            <w:tcW w:w="567" w:type="dxa"/>
          </w:tcPr>
          <w:p w14:paraId="522F8CCD" w14:textId="6B5EAAEE" w:rsidR="00F47E70" w:rsidRDefault="00F47E70" w:rsidP="00F47E70">
            <w:pPr>
              <w:pStyle w:val="Bodycopy"/>
              <w:spacing w:after="120"/>
              <w:contextualSpacing w:val="0"/>
              <w:rPr>
                <w:lang w:eastAsia="en-US"/>
              </w:rPr>
            </w:pPr>
            <w:r>
              <w:rPr>
                <w:lang w:eastAsia="en-US"/>
              </w:rPr>
              <w:t>3.2</w:t>
            </w:r>
          </w:p>
        </w:tc>
        <w:tc>
          <w:tcPr>
            <w:tcW w:w="5528" w:type="dxa"/>
          </w:tcPr>
          <w:p w14:paraId="05397F66" w14:textId="1860477B" w:rsidR="00F47E70" w:rsidRPr="009F04FF" w:rsidRDefault="00F47E70" w:rsidP="00F47E70">
            <w:pPr>
              <w:pStyle w:val="Bodycopy"/>
              <w:spacing w:after="120"/>
              <w:contextualSpacing w:val="0"/>
              <w:rPr>
                <w:lang w:eastAsia="en-US"/>
              </w:rPr>
            </w:pPr>
            <w:r w:rsidRPr="008C1541">
              <w:rPr>
                <w:lang w:eastAsia="en-US"/>
              </w:rPr>
              <w:t xml:space="preserve">Clean the surface area of the concrete precast component, removing any </w:t>
            </w:r>
            <w:r w:rsidRPr="008C1541">
              <w:rPr>
                <w:b/>
                <w:i/>
                <w:lang w:eastAsia="en-US"/>
              </w:rPr>
              <w:t>extraneous items</w:t>
            </w:r>
            <w:r w:rsidRPr="008C1541">
              <w:rPr>
                <w:lang w:eastAsia="en-US"/>
              </w:rPr>
              <w:t xml:space="preserve"> where necessary, and ensure the area is free from loose material, dust, dirt, oil and grease.</w:t>
            </w:r>
          </w:p>
        </w:tc>
      </w:tr>
      <w:tr w:rsidR="00F47E70" w:rsidRPr="00982853" w14:paraId="18751B26" w14:textId="77777777" w:rsidTr="00F94668">
        <w:tc>
          <w:tcPr>
            <w:tcW w:w="426" w:type="dxa"/>
            <w:vMerge/>
          </w:tcPr>
          <w:p w14:paraId="76E9610B" w14:textId="77777777" w:rsidR="00F47E70" w:rsidRPr="009F04FF" w:rsidRDefault="00F47E70" w:rsidP="00F47E70">
            <w:pPr>
              <w:pStyle w:val="Bodycopy"/>
              <w:spacing w:after="120"/>
              <w:contextualSpacing w:val="0"/>
              <w:rPr>
                <w:lang w:eastAsia="en-US"/>
              </w:rPr>
            </w:pPr>
          </w:p>
        </w:tc>
        <w:tc>
          <w:tcPr>
            <w:tcW w:w="2551" w:type="dxa"/>
            <w:vMerge/>
          </w:tcPr>
          <w:p w14:paraId="723CE84A" w14:textId="77777777" w:rsidR="00F47E70" w:rsidRPr="009F04FF" w:rsidRDefault="00F47E70" w:rsidP="00F47E70">
            <w:pPr>
              <w:pStyle w:val="Guidingtext"/>
            </w:pPr>
          </w:p>
        </w:tc>
        <w:tc>
          <w:tcPr>
            <w:tcW w:w="567" w:type="dxa"/>
          </w:tcPr>
          <w:p w14:paraId="25A8647B" w14:textId="248D6317" w:rsidR="00F47E70" w:rsidRDefault="00F47E70" w:rsidP="00F47E70">
            <w:pPr>
              <w:pStyle w:val="Bodycopy"/>
              <w:spacing w:after="120"/>
              <w:contextualSpacing w:val="0"/>
              <w:rPr>
                <w:lang w:eastAsia="en-US"/>
              </w:rPr>
            </w:pPr>
            <w:r>
              <w:rPr>
                <w:lang w:eastAsia="en-US"/>
              </w:rPr>
              <w:t>3.3</w:t>
            </w:r>
          </w:p>
        </w:tc>
        <w:tc>
          <w:tcPr>
            <w:tcW w:w="5528" w:type="dxa"/>
          </w:tcPr>
          <w:p w14:paraId="4823976D" w14:textId="1168CBF8" w:rsidR="00F47E70" w:rsidRPr="009F04FF" w:rsidRDefault="00F47E70" w:rsidP="00F47E70">
            <w:pPr>
              <w:pStyle w:val="Bodycopy"/>
              <w:spacing w:after="120"/>
              <w:contextualSpacing w:val="0"/>
              <w:rPr>
                <w:lang w:eastAsia="en-US"/>
              </w:rPr>
            </w:pPr>
            <w:r w:rsidRPr="008C1541">
              <w:rPr>
                <w:lang w:eastAsia="en-US"/>
              </w:rPr>
              <w:t xml:space="preserve">Assess and undertake </w:t>
            </w:r>
            <w:r w:rsidRPr="008C1541">
              <w:rPr>
                <w:b/>
                <w:i/>
                <w:lang w:eastAsia="en-US"/>
              </w:rPr>
              <w:t>structural repairs</w:t>
            </w:r>
            <w:r w:rsidRPr="008C1541">
              <w:rPr>
                <w:lang w:eastAsia="en-US"/>
              </w:rPr>
              <w:t>, according to material specifications and appropriate rectification methods.</w:t>
            </w:r>
          </w:p>
        </w:tc>
      </w:tr>
      <w:tr w:rsidR="00F47E70" w:rsidRPr="00982853" w14:paraId="140909B8" w14:textId="77777777" w:rsidTr="00F94668">
        <w:tc>
          <w:tcPr>
            <w:tcW w:w="426" w:type="dxa"/>
            <w:vMerge/>
          </w:tcPr>
          <w:p w14:paraId="59ED9395" w14:textId="77777777" w:rsidR="00F47E70" w:rsidRPr="009F04FF" w:rsidRDefault="00F47E70" w:rsidP="00F47E70">
            <w:pPr>
              <w:pStyle w:val="Bodycopy"/>
              <w:spacing w:after="120"/>
              <w:contextualSpacing w:val="0"/>
              <w:rPr>
                <w:lang w:eastAsia="en-US"/>
              </w:rPr>
            </w:pPr>
          </w:p>
        </w:tc>
        <w:tc>
          <w:tcPr>
            <w:tcW w:w="2551" w:type="dxa"/>
            <w:vMerge/>
          </w:tcPr>
          <w:p w14:paraId="0A4396EB" w14:textId="77777777" w:rsidR="00F47E70" w:rsidRPr="009F04FF" w:rsidRDefault="00F47E70" w:rsidP="00F47E70">
            <w:pPr>
              <w:pStyle w:val="Guidingtext"/>
            </w:pPr>
          </w:p>
        </w:tc>
        <w:tc>
          <w:tcPr>
            <w:tcW w:w="567" w:type="dxa"/>
          </w:tcPr>
          <w:p w14:paraId="5E017C67" w14:textId="572E2C7C" w:rsidR="00F47E70" w:rsidRDefault="00F47E70" w:rsidP="00F47E70">
            <w:pPr>
              <w:pStyle w:val="Bodycopy"/>
              <w:spacing w:after="120"/>
              <w:contextualSpacing w:val="0"/>
              <w:rPr>
                <w:lang w:eastAsia="en-US"/>
              </w:rPr>
            </w:pPr>
            <w:r>
              <w:rPr>
                <w:lang w:eastAsia="en-US"/>
              </w:rPr>
              <w:t>3.4</w:t>
            </w:r>
          </w:p>
        </w:tc>
        <w:tc>
          <w:tcPr>
            <w:tcW w:w="5528" w:type="dxa"/>
          </w:tcPr>
          <w:p w14:paraId="7A0E5CBF" w14:textId="1EE4B4AE" w:rsidR="00F47E70" w:rsidRPr="009F04FF" w:rsidRDefault="00F47E70" w:rsidP="00677076">
            <w:pPr>
              <w:pStyle w:val="Bodycopy"/>
              <w:spacing w:after="120"/>
              <w:contextualSpacing w:val="0"/>
              <w:rPr>
                <w:lang w:eastAsia="en-US"/>
              </w:rPr>
            </w:pPr>
            <w:r w:rsidRPr="008C1541">
              <w:rPr>
                <w:lang w:eastAsia="en-US"/>
              </w:rPr>
              <w:t xml:space="preserve">Obtain </w:t>
            </w:r>
            <w:r w:rsidR="00677076">
              <w:rPr>
                <w:lang w:eastAsia="en-US"/>
              </w:rPr>
              <w:t>s</w:t>
            </w:r>
            <w:r w:rsidRPr="008C1541">
              <w:rPr>
                <w:lang w:eastAsia="en-US"/>
              </w:rPr>
              <w:t>upervisor inspection of structural repair, where appropriate, to comply with project fire rating and structural integrity requirements.</w:t>
            </w:r>
          </w:p>
        </w:tc>
      </w:tr>
      <w:tr w:rsidR="00F47E70" w:rsidRPr="00982853" w14:paraId="6AC4D9AD" w14:textId="77777777" w:rsidTr="00F94668">
        <w:tc>
          <w:tcPr>
            <w:tcW w:w="426" w:type="dxa"/>
            <w:vMerge/>
          </w:tcPr>
          <w:p w14:paraId="263B47F7" w14:textId="77777777" w:rsidR="00F47E70" w:rsidRPr="009F04FF" w:rsidRDefault="00F47E70" w:rsidP="00F47E70">
            <w:pPr>
              <w:pStyle w:val="Bodycopy"/>
              <w:spacing w:after="120"/>
              <w:contextualSpacing w:val="0"/>
              <w:rPr>
                <w:lang w:eastAsia="en-US"/>
              </w:rPr>
            </w:pPr>
          </w:p>
        </w:tc>
        <w:tc>
          <w:tcPr>
            <w:tcW w:w="2551" w:type="dxa"/>
            <w:vMerge/>
          </w:tcPr>
          <w:p w14:paraId="4B44A3D9" w14:textId="77777777" w:rsidR="00F47E70" w:rsidRPr="009F04FF" w:rsidRDefault="00F47E70" w:rsidP="00F47E70">
            <w:pPr>
              <w:pStyle w:val="Guidingtext"/>
            </w:pPr>
          </w:p>
        </w:tc>
        <w:tc>
          <w:tcPr>
            <w:tcW w:w="567" w:type="dxa"/>
          </w:tcPr>
          <w:p w14:paraId="234EA2DC" w14:textId="71D3A63E" w:rsidR="00F47E70" w:rsidRDefault="00F47E70" w:rsidP="00F47E70">
            <w:pPr>
              <w:pStyle w:val="Bodycopy"/>
              <w:spacing w:after="120"/>
              <w:contextualSpacing w:val="0"/>
              <w:rPr>
                <w:lang w:eastAsia="en-US"/>
              </w:rPr>
            </w:pPr>
            <w:r>
              <w:rPr>
                <w:lang w:eastAsia="en-US"/>
              </w:rPr>
              <w:t>3.5</w:t>
            </w:r>
          </w:p>
        </w:tc>
        <w:tc>
          <w:tcPr>
            <w:tcW w:w="5528" w:type="dxa"/>
          </w:tcPr>
          <w:p w14:paraId="1ACAA266" w14:textId="428CAEA2" w:rsidR="00F47E70" w:rsidRPr="009F04FF" w:rsidRDefault="00F47E70" w:rsidP="00F47E70">
            <w:pPr>
              <w:pStyle w:val="Bodycopy"/>
              <w:spacing w:after="120"/>
              <w:contextualSpacing w:val="0"/>
              <w:rPr>
                <w:lang w:eastAsia="en-US"/>
              </w:rPr>
            </w:pPr>
            <w:r w:rsidRPr="008C1541">
              <w:rPr>
                <w:lang w:eastAsia="en-US"/>
              </w:rPr>
              <w:t xml:space="preserve">Apply </w:t>
            </w:r>
            <w:r w:rsidRPr="008C1541">
              <w:rPr>
                <w:b/>
                <w:i/>
                <w:lang w:eastAsia="en-US"/>
              </w:rPr>
              <w:t>appropriate priming agent</w:t>
            </w:r>
            <w:r w:rsidRPr="008C1541">
              <w:rPr>
                <w:lang w:eastAsia="en-US"/>
              </w:rPr>
              <w:t xml:space="preserve"> to the surface area adhering to diluti</w:t>
            </w:r>
            <w:r w:rsidR="001A4DC6">
              <w:rPr>
                <w:lang w:eastAsia="en-US"/>
              </w:rPr>
              <w:t>on measurements of manufacturer</w:t>
            </w:r>
            <w:r w:rsidRPr="008C1541">
              <w:rPr>
                <w:lang w:eastAsia="en-US"/>
              </w:rPr>
              <w:t>s</w:t>
            </w:r>
            <w:r w:rsidR="001A4DC6">
              <w:rPr>
                <w:lang w:eastAsia="en-US"/>
              </w:rPr>
              <w:t>’</w:t>
            </w:r>
            <w:r w:rsidRPr="008C1541">
              <w:rPr>
                <w:lang w:eastAsia="en-US"/>
              </w:rPr>
              <w:t xml:space="preserve"> requirements and SWMS.</w:t>
            </w:r>
          </w:p>
        </w:tc>
      </w:tr>
      <w:tr w:rsidR="00F47E70" w:rsidRPr="00982853" w14:paraId="216DF684" w14:textId="77777777" w:rsidTr="00F94668">
        <w:tc>
          <w:tcPr>
            <w:tcW w:w="426" w:type="dxa"/>
            <w:vMerge w:val="restart"/>
          </w:tcPr>
          <w:p w14:paraId="2353D28A" w14:textId="54273383" w:rsidR="00F47E70" w:rsidRPr="009F04FF" w:rsidRDefault="00F47E70" w:rsidP="00F47E70">
            <w:pPr>
              <w:pStyle w:val="Bodycopy"/>
              <w:spacing w:after="120"/>
              <w:contextualSpacing w:val="0"/>
              <w:rPr>
                <w:lang w:eastAsia="en-US"/>
              </w:rPr>
            </w:pPr>
            <w:r>
              <w:rPr>
                <w:lang w:eastAsia="en-US"/>
              </w:rPr>
              <w:t>4.</w:t>
            </w:r>
          </w:p>
        </w:tc>
        <w:tc>
          <w:tcPr>
            <w:tcW w:w="2551" w:type="dxa"/>
            <w:vMerge w:val="restart"/>
          </w:tcPr>
          <w:p w14:paraId="61C0BDAA" w14:textId="190E6B10" w:rsidR="00F47E70" w:rsidRPr="009F04FF" w:rsidRDefault="00F47E70" w:rsidP="00F47E70">
            <w:pPr>
              <w:pStyle w:val="Bodycopy"/>
              <w:spacing w:after="120"/>
              <w:contextualSpacing w:val="0"/>
            </w:pPr>
            <w:r w:rsidRPr="008C1541">
              <w:t>Mix patching agents</w:t>
            </w:r>
          </w:p>
        </w:tc>
        <w:tc>
          <w:tcPr>
            <w:tcW w:w="567" w:type="dxa"/>
          </w:tcPr>
          <w:p w14:paraId="3A39122D" w14:textId="48DCD3C1" w:rsidR="00F47E70" w:rsidRDefault="00F47E70" w:rsidP="00F47E70">
            <w:pPr>
              <w:pStyle w:val="Bodycopy"/>
              <w:spacing w:after="120"/>
              <w:contextualSpacing w:val="0"/>
              <w:rPr>
                <w:lang w:eastAsia="en-US"/>
              </w:rPr>
            </w:pPr>
            <w:r>
              <w:rPr>
                <w:lang w:eastAsia="en-US"/>
              </w:rPr>
              <w:t>4.1</w:t>
            </w:r>
          </w:p>
        </w:tc>
        <w:tc>
          <w:tcPr>
            <w:tcW w:w="5528" w:type="dxa"/>
          </w:tcPr>
          <w:p w14:paraId="3A7B2602" w14:textId="65F4C929" w:rsidR="00F47E70" w:rsidRPr="009F04FF" w:rsidRDefault="00F47E70" w:rsidP="00F47E70">
            <w:pPr>
              <w:pStyle w:val="Bodycopy"/>
              <w:spacing w:after="120"/>
              <w:contextualSpacing w:val="0"/>
              <w:rPr>
                <w:lang w:eastAsia="en-US"/>
              </w:rPr>
            </w:pPr>
            <w:r w:rsidRPr="008C1541">
              <w:rPr>
                <w:lang w:eastAsia="en-US"/>
              </w:rPr>
              <w:t>Open packaging of powdered substances</w:t>
            </w:r>
            <w:r w:rsidR="005D329F">
              <w:rPr>
                <w:lang w:eastAsia="en-US"/>
              </w:rPr>
              <w:t>,</w:t>
            </w:r>
            <w:r w:rsidRPr="008C1541">
              <w:rPr>
                <w:lang w:eastAsia="en-US"/>
              </w:rPr>
              <w:t xml:space="preserve"> according to safety requirements specifi</w:t>
            </w:r>
            <w:r w:rsidR="00A81DCC">
              <w:rPr>
                <w:lang w:eastAsia="en-US"/>
              </w:rPr>
              <w:t>ed in hazardous substances code</w:t>
            </w:r>
            <w:r w:rsidRPr="008C1541">
              <w:rPr>
                <w:lang w:eastAsia="en-US"/>
              </w:rPr>
              <w:t xml:space="preserve"> of practice.</w:t>
            </w:r>
          </w:p>
        </w:tc>
      </w:tr>
      <w:tr w:rsidR="00F47E70" w:rsidRPr="00982853" w14:paraId="24C97B3B" w14:textId="77777777" w:rsidTr="00F94668">
        <w:tc>
          <w:tcPr>
            <w:tcW w:w="426" w:type="dxa"/>
            <w:vMerge/>
          </w:tcPr>
          <w:p w14:paraId="7E08E612" w14:textId="77777777" w:rsidR="00F47E70" w:rsidRDefault="00F47E70" w:rsidP="00F47E70">
            <w:pPr>
              <w:pStyle w:val="Bodycopy"/>
              <w:spacing w:after="120"/>
              <w:contextualSpacing w:val="0"/>
              <w:rPr>
                <w:lang w:eastAsia="en-US"/>
              </w:rPr>
            </w:pPr>
          </w:p>
        </w:tc>
        <w:tc>
          <w:tcPr>
            <w:tcW w:w="2551" w:type="dxa"/>
            <w:vMerge/>
          </w:tcPr>
          <w:p w14:paraId="366F417E" w14:textId="77777777" w:rsidR="00F47E70" w:rsidRPr="009F04FF" w:rsidRDefault="00F47E70" w:rsidP="00F47E70">
            <w:pPr>
              <w:pStyle w:val="Guidingtext"/>
            </w:pPr>
          </w:p>
        </w:tc>
        <w:tc>
          <w:tcPr>
            <w:tcW w:w="567" w:type="dxa"/>
          </w:tcPr>
          <w:p w14:paraId="6530497A" w14:textId="5E34E330" w:rsidR="00F47E70" w:rsidRDefault="00F47E70" w:rsidP="00F47E70">
            <w:pPr>
              <w:pStyle w:val="Bodycopy"/>
              <w:spacing w:after="120"/>
              <w:contextualSpacing w:val="0"/>
              <w:rPr>
                <w:lang w:eastAsia="en-US"/>
              </w:rPr>
            </w:pPr>
            <w:r>
              <w:rPr>
                <w:lang w:eastAsia="en-US"/>
              </w:rPr>
              <w:t>4.2</w:t>
            </w:r>
          </w:p>
        </w:tc>
        <w:tc>
          <w:tcPr>
            <w:tcW w:w="5528" w:type="dxa"/>
          </w:tcPr>
          <w:p w14:paraId="087FAAD6" w14:textId="092A2C6F" w:rsidR="00F47E70" w:rsidRPr="009F04FF" w:rsidRDefault="00F47E70" w:rsidP="00F47E70">
            <w:pPr>
              <w:pStyle w:val="Bodycopy"/>
              <w:spacing w:after="120"/>
              <w:contextualSpacing w:val="0"/>
              <w:rPr>
                <w:lang w:eastAsia="en-US"/>
              </w:rPr>
            </w:pPr>
            <w:r w:rsidRPr="008C1541">
              <w:rPr>
                <w:lang w:eastAsia="en-US"/>
              </w:rPr>
              <w:t xml:space="preserve">Measure </w:t>
            </w:r>
            <w:r w:rsidRPr="008C1541">
              <w:rPr>
                <w:b/>
                <w:i/>
                <w:lang w:eastAsia="en-US"/>
              </w:rPr>
              <w:t>liquid agent</w:t>
            </w:r>
            <w:r w:rsidR="005D329F">
              <w:rPr>
                <w:lang w:eastAsia="en-US"/>
              </w:rPr>
              <w:t xml:space="preserve">, </w:t>
            </w:r>
            <w:r w:rsidRPr="008C1541">
              <w:rPr>
                <w:lang w:eastAsia="en-US"/>
              </w:rPr>
              <w:t>according to ra</w:t>
            </w:r>
            <w:r w:rsidR="001A4DC6">
              <w:rPr>
                <w:lang w:eastAsia="en-US"/>
              </w:rPr>
              <w:t>tios specified in manufacturers’</w:t>
            </w:r>
            <w:r w:rsidRPr="008C1541">
              <w:rPr>
                <w:lang w:eastAsia="en-US"/>
              </w:rPr>
              <w:t xml:space="preserve"> requirements and pour into mixing container without spillage.</w:t>
            </w:r>
          </w:p>
        </w:tc>
      </w:tr>
      <w:tr w:rsidR="00F47E70" w:rsidRPr="00982853" w14:paraId="1279E61E" w14:textId="77777777" w:rsidTr="00F94668">
        <w:tc>
          <w:tcPr>
            <w:tcW w:w="426" w:type="dxa"/>
            <w:vMerge/>
          </w:tcPr>
          <w:p w14:paraId="3324DC1D" w14:textId="77777777" w:rsidR="00F47E70" w:rsidRDefault="00F47E70" w:rsidP="00F47E70">
            <w:pPr>
              <w:pStyle w:val="Bodycopy"/>
              <w:spacing w:after="120"/>
              <w:contextualSpacing w:val="0"/>
              <w:rPr>
                <w:lang w:eastAsia="en-US"/>
              </w:rPr>
            </w:pPr>
          </w:p>
        </w:tc>
        <w:tc>
          <w:tcPr>
            <w:tcW w:w="2551" w:type="dxa"/>
            <w:vMerge/>
          </w:tcPr>
          <w:p w14:paraId="281D1F5A" w14:textId="77777777" w:rsidR="00F47E70" w:rsidRPr="009F04FF" w:rsidRDefault="00F47E70" w:rsidP="00F47E70">
            <w:pPr>
              <w:pStyle w:val="Guidingtext"/>
            </w:pPr>
          </w:p>
        </w:tc>
        <w:tc>
          <w:tcPr>
            <w:tcW w:w="567" w:type="dxa"/>
          </w:tcPr>
          <w:p w14:paraId="004878DF" w14:textId="4E37DDF8" w:rsidR="00F47E70" w:rsidRDefault="00F47E70" w:rsidP="00F47E70">
            <w:pPr>
              <w:pStyle w:val="Bodycopy"/>
              <w:spacing w:after="120"/>
              <w:contextualSpacing w:val="0"/>
              <w:rPr>
                <w:lang w:eastAsia="en-US"/>
              </w:rPr>
            </w:pPr>
            <w:r>
              <w:rPr>
                <w:lang w:eastAsia="en-US"/>
              </w:rPr>
              <w:t>4.3</w:t>
            </w:r>
          </w:p>
        </w:tc>
        <w:tc>
          <w:tcPr>
            <w:tcW w:w="5528" w:type="dxa"/>
          </w:tcPr>
          <w:p w14:paraId="7751A6D3" w14:textId="159CA470" w:rsidR="00F47E70" w:rsidRPr="009F04FF" w:rsidRDefault="00F47E70" w:rsidP="00F47E70">
            <w:pPr>
              <w:pStyle w:val="Bodycopy"/>
              <w:spacing w:after="120"/>
              <w:contextualSpacing w:val="0"/>
              <w:rPr>
                <w:lang w:eastAsia="en-US"/>
              </w:rPr>
            </w:pPr>
            <w:r w:rsidRPr="008C1541">
              <w:rPr>
                <w:lang w:eastAsia="en-US"/>
              </w:rPr>
              <w:t>Remove measured amounts of powdered substance from packaging with minimal agitation.</w:t>
            </w:r>
            <w:r w:rsidR="007C2887">
              <w:rPr>
                <w:lang w:eastAsia="en-US"/>
              </w:rPr>
              <w:t xml:space="preserve"> </w:t>
            </w:r>
            <w:r w:rsidRPr="008C1541">
              <w:rPr>
                <w:lang w:eastAsia="en-US"/>
              </w:rPr>
              <w:t xml:space="preserve"> </w:t>
            </w:r>
          </w:p>
        </w:tc>
      </w:tr>
      <w:tr w:rsidR="00F47E70" w:rsidRPr="00982853" w14:paraId="7276AEA5" w14:textId="77777777" w:rsidTr="00F94668">
        <w:tc>
          <w:tcPr>
            <w:tcW w:w="426" w:type="dxa"/>
            <w:vMerge/>
          </w:tcPr>
          <w:p w14:paraId="4BE8F179" w14:textId="77777777" w:rsidR="00F47E70" w:rsidRDefault="00F47E70" w:rsidP="00F47E70">
            <w:pPr>
              <w:pStyle w:val="Bodycopy"/>
              <w:spacing w:after="120"/>
              <w:contextualSpacing w:val="0"/>
              <w:rPr>
                <w:lang w:eastAsia="en-US"/>
              </w:rPr>
            </w:pPr>
          </w:p>
        </w:tc>
        <w:tc>
          <w:tcPr>
            <w:tcW w:w="2551" w:type="dxa"/>
            <w:vMerge/>
          </w:tcPr>
          <w:p w14:paraId="42849143" w14:textId="77777777" w:rsidR="00F47E70" w:rsidRPr="009F04FF" w:rsidRDefault="00F47E70" w:rsidP="00F47E70">
            <w:pPr>
              <w:pStyle w:val="Guidingtext"/>
            </w:pPr>
          </w:p>
        </w:tc>
        <w:tc>
          <w:tcPr>
            <w:tcW w:w="567" w:type="dxa"/>
          </w:tcPr>
          <w:p w14:paraId="72C59D2A" w14:textId="005603C6" w:rsidR="00F47E70" w:rsidRDefault="00F47E70" w:rsidP="00F47E70">
            <w:pPr>
              <w:pStyle w:val="Bodycopy"/>
              <w:spacing w:after="120"/>
              <w:contextualSpacing w:val="0"/>
              <w:rPr>
                <w:lang w:eastAsia="en-US"/>
              </w:rPr>
            </w:pPr>
            <w:r>
              <w:rPr>
                <w:lang w:eastAsia="en-US"/>
              </w:rPr>
              <w:t>4.4</w:t>
            </w:r>
          </w:p>
        </w:tc>
        <w:tc>
          <w:tcPr>
            <w:tcW w:w="5528" w:type="dxa"/>
          </w:tcPr>
          <w:p w14:paraId="222B4EB1" w14:textId="7450FE42" w:rsidR="00F47E70" w:rsidRPr="009F04FF" w:rsidRDefault="00F47E70" w:rsidP="00F47E70">
            <w:pPr>
              <w:pStyle w:val="Bodycopy"/>
              <w:spacing w:after="120"/>
              <w:contextualSpacing w:val="0"/>
              <w:rPr>
                <w:lang w:eastAsia="en-US"/>
              </w:rPr>
            </w:pPr>
            <w:r w:rsidRPr="008C1541">
              <w:rPr>
                <w:lang w:eastAsia="en-US"/>
              </w:rPr>
              <w:t>Add powdered substance to liquid in intervals while mixing, to reduce potential disbursement of powdered substance.</w:t>
            </w:r>
          </w:p>
        </w:tc>
      </w:tr>
      <w:tr w:rsidR="00F47E70" w:rsidRPr="00982853" w14:paraId="3CDA24E6" w14:textId="77777777" w:rsidTr="00F94668">
        <w:tc>
          <w:tcPr>
            <w:tcW w:w="426" w:type="dxa"/>
            <w:vMerge/>
          </w:tcPr>
          <w:p w14:paraId="0A73F101" w14:textId="77777777" w:rsidR="00F47E70" w:rsidRDefault="00F47E70" w:rsidP="00F47E70">
            <w:pPr>
              <w:pStyle w:val="Bodycopy"/>
              <w:spacing w:after="120"/>
              <w:contextualSpacing w:val="0"/>
              <w:rPr>
                <w:lang w:eastAsia="en-US"/>
              </w:rPr>
            </w:pPr>
          </w:p>
        </w:tc>
        <w:tc>
          <w:tcPr>
            <w:tcW w:w="2551" w:type="dxa"/>
            <w:vMerge/>
          </w:tcPr>
          <w:p w14:paraId="1CF15AA1" w14:textId="77777777" w:rsidR="00F47E70" w:rsidRPr="009F04FF" w:rsidRDefault="00F47E70" w:rsidP="00F47E70">
            <w:pPr>
              <w:pStyle w:val="Guidingtext"/>
            </w:pPr>
          </w:p>
        </w:tc>
        <w:tc>
          <w:tcPr>
            <w:tcW w:w="567" w:type="dxa"/>
          </w:tcPr>
          <w:p w14:paraId="722E8CDB" w14:textId="6876FDE7" w:rsidR="00F47E70" w:rsidRDefault="00F47E70" w:rsidP="00F47E70">
            <w:pPr>
              <w:pStyle w:val="Bodycopy"/>
              <w:spacing w:after="120"/>
              <w:contextualSpacing w:val="0"/>
              <w:rPr>
                <w:lang w:eastAsia="en-US"/>
              </w:rPr>
            </w:pPr>
            <w:r>
              <w:rPr>
                <w:lang w:eastAsia="en-US"/>
              </w:rPr>
              <w:t>4.5</w:t>
            </w:r>
          </w:p>
        </w:tc>
        <w:tc>
          <w:tcPr>
            <w:tcW w:w="5528" w:type="dxa"/>
          </w:tcPr>
          <w:p w14:paraId="7EDE9A80" w14:textId="47723967" w:rsidR="00F47E70" w:rsidRPr="009F04FF" w:rsidRDefault="00F47E70" w:rsidP="00F47E70">
            <w:pPr>
              <w:pStyle w:val="Bodycopy"/>
              <w:spacing w:after="120"/>
              <w:contextualSpacing w:val="0"/>
              <w:rPr>
                <w:lang w:eastAsia="en-US"/>
              </w:rPr>
            </w:pPr>
            <w:r w:rsidRPr="008C1541">
              <w:rPr>
                <w:lang w:eastAsia="en-US"/>
              </w:rPr>
              <w:t xml:space="preserve">Check mix is lump free, impose curing times with cognisance to </w:t>
            </w:r>
            <w:r w:rsidRPr="008C1541">
              <w:rPr>
                <w:b/>
                <w:i/>
                <w:lang w:eastAsia="en-US"/>
              </w:rPr>
              <w:t>environmental variables</w:t>
            </w:r>
            <w:r w:rsidRPr="008C1541">
              <w:rPr>
                <w:lang w:eastAsia="en-US"/>
              </w:rPr>
              <w:t xml:space="preserve"> and assess resulting consistency</w:t>
            </w:r>
            <w:r w:rsidR="004107EF">
              <w:rPr>
                <w:lang w:eastAsia="en-US"/>
              </w:rPr>
              <w:t>,</w:t>
            </w:r>
            <w:r w:rsidR="001A4DC6">
              <w:rPr>
                <w:lang w:eastAsia="en-US"/>
              </w:rPr>
              <w:t xml:space="preserve"> according to manufacturers’</w:t>
            </w:r>
            <w:r w:rsidRPr="008C1541">
              <w:rPr>
                <w:lang w:eastAsia="en-US"/>
              </w:rPr>
              <w:t xml:space="preserve"> requirements.</w:t>
            </w:r>
          </w:p>
        </w:tc>
      </w:tr>
      <w:tr w:rsidR="00F47E70" w:rsidRPr="00982853" w14:paraId="61799429" w14:textId="77777777" w:rsidTr="00F94668">
        <w:tc>
          <w:tcPr>
            <w:tcW w:w="426" w:type="dxa"/>
            <w:vMerge w:val="restart"/>
          </w:tcPr>
          <w:p w14:paraId="0C86DFBF" w14:textId="6037B4FD" w:rsidR="00F47E70" w:rsidRDefault="00F47E70" w:rsidP="00F47E70">
            <w:pPr>
              <w:pStyle w:val="Bodycopy"/>
              <w:spacing w:after="120"/>
              <w:contextualSpacing w:val="0"/>
              <w:rPr>
                <w:lang w:eastAsia="en-US"/>
              </w:rPr>
            </w:pPr>
            <w:r>
              <w:rPr>
                <w:lang w:eastAsia="en-US"/>
              </w:rPr>
              <w:t>5.</w:t>
            </w:r>
          </w:p>
        </w:tc>
        <w:tc>
          <w:tcPr>
            <w:tcW w:w="2551" w:type="dxa"/>
            <w:vMerge w:val="restart"/>
          </w:tcPr>
          <w:p w14:paraId="2D425710" w14:textId="37E973AF" w:rsidR="00F47E70" w:rsidRPr="009F04FF" w:rsidRDefault="00F47E70" w:rsidP="00F47E70">
            <w:pPr>
              <w:pStyle w:val="Bodycopy"/>
              <w:spacing w:after="120"/>
              <w:contextualSpacing w:val="0"/>
            </w:pPr>
            <w:r w:rsidRPr="000F0B9A">
              <w:rPr>
                <w:lang w:val="en-GB"/>
              </w:rPr>
              <w:t>Perform patch and repair</w:t>
            </w:r>
          </w:p>
        </w:tc>
        <w:tc>
          <w:tcPr>
            <w:tcW w:w="567" w:type="dxa"/>
          </w:tcPr>
          <w:p w14:paraId="6512CEE3" w14:textId="7C5130A2" w:rsidR="00F47E70" w:rsidRDefault="00F47E70" w:rsidP="00F47E70">
            <w:pPr>
              <w:pStyle w:val="Bodycopy"/>
              <w:spacing w:after="120"/>
              <w:contextualSpacing w:val="0"/>
              <w:rPr>
                <w:lang w:eastAsia="en-US"/>
              </w:rPr>
            </w:pPr>
            <w:r>
              <w:rPr>
                <w:lang w:eastAsia="en-US"/>
              </w:rPr>
              <w:t>5.1</w:t>
            </w:r>
          </w:p>
        </w:tc>
        <w:tc>
          <w:tcPr>
            <w:tcW w:w="5528" w:type="dxa"/>
          </w:tcPr>
          <w:p w14:paraId="1D97BEA5" w14:textId="5BD80C3F" w:rsidR="00F47E70" w:rsidRPr="009F04FF" w:rsidRDefault="00F47E70" w:rsidP="00F47E70">
            <w:pPr>
              <w:pStyle w:val="Bodycopy"/>
              <w:spacing w:after="120"/>
              <w:contextualSpacing w:val="0"/>
              <w:rPr>
                <w:lang w:eastAsia="en-US"/>
              </w:rPr>
            </w:pPr>
            <w:r w:rsidRPr="008C1541">
              <w:rPr>
                <w:lang w:eastAsia="en-US"/>
              </w:rPr>
              <w:t>Check the surface area of the concrete precast component is completely dry and the applied priming agent fully covers and seals the repair area.</w:t>
            </w:r>
          </w:p>
        </w:tc>
      </w:tr>
      <w:tr w:rsidR="00F47E70" w:rsidRPr="00982853" w14:paraId="5006BA5B" w14:textId="77777777" w:rsidTr="00F94668">
        <w:tc>
          <w:tcPr>
            <w:tcW w:w="426" w:type="dxa"/>
            <w:vMerge/>
          </w:tcPr>
          <w:p w14:paraId="02774EF8" w14:textId="77777777" w:rsidR="00F47E70" w:rsidRDefault="00F47E70" w:rsidP="00F47E70">
            <w:pPr>
              <w:pStyle w:val="Bodycopy"/>
              <w:spacing w:after="120"/>
              <w:contextualSpacing w:val="0"/>
              <w:rPr>
                <w:lang w:eastAsia="en-US"/>
              </w:rPr>
            </w:pPr>
          </w:p>
        </w:tc>
        <w:tc>
          <w:tcPr>
            <w:tcW w:w="2551" w:type="dxa"/>
            <w:vMerge/>
          </w:tcPr>
          <w:p w14:paraId="361D2389" w14:textId="77777777" w:rsidR="00F47E70" w:rsidRPr="009F04FF" w:rsidRDefault="00F47E70" w:rsidP="00F47E70">
            <w:pPr>
              <w:pStyle w:val="Guidingtext"/>
            </w:pPr>
          </w:p>
        </w:tc>
        <w:tc>
          <w:tcPr>
            <w:tcW w:w="567" w:type="dxa"/>
          </w:tcPr>
          <w:p w14:paraId="16E91564" w14:textId="401FDF4F" w:rsidR="00F47E70" w:rsidRDefault="00F47E70" w:rsidP="00F47E70">
            <w:pPr>
              <w:pStyle w:val="Bodycopy"/>
              <w:spacing w:after="120"/>
              <w:contextualSpacing w:val="0"/>
              <w:rPr>
                <w:lang w:eastAsia="en-US"/>
              </w:rPr>
            </w:pPr>
            <w:r w:rsidRPr="00154D9F">
              <w:rPr>
                <w:lang w:eastAsia="en-US"/>
              </w:rPr>
              <w:t>5.2</w:t>
            </w:r>
          </w:p>
        </w:tc>
        <w:tc>
          <w:tcPr>
            <w:tcW w:w="5528" w:type="dxa"/>
          </w:tcPr>
          <w:p w14:paraId="06E666E9" w14:textId="011ECA5E" w:rsidR="00F47E70" w:rsidRPr="009F04FF" w:rsidRDefault="00F47E70" w:rsidP="00F47E70">
            <w:pPr>
              <w:pStyle w:val="Bodycopy"/>
              <w:spacing w:after="120"/>
              <w:contextualSpacing w:val="0"/>
              <w:rPr>
                <w:lang w:eastAsia="en-US"/>
              </w:rPr>
            </w:pPr>
            <w:r w:rsidRPr="008C1541">
              <w:rPr>
                <w:lang w:eastAsia="en-US"/>
              </w:rPr>
              <w:t>Press mix into repair area firmly using appropriate tool, adding successive layers to build the patch to surface level.</w:t>
            </w:r>
          </w:p>
        </w:tc>
      </w:tr>
    </w:tbl>
    <w:p w14:paraId="244F42FC" w14:textId="77777777" w:rsidR="00677076" w:rsidRDefault="00677076">
      <w:r>
        <w:br w:type="page"/>
      </w:r>
    </w:p>
    <w:p w14:paraId="013FA119" w14:textId="77777777" w:rsidR="00677076" w:rsidRDefault="00677076" w:rsidP="00677076"/>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551"/>
        <w:gridCol w:w="567"/>
        <w:gridCol w:w="5528"/>
      </w:tblGrid>
      <w:tr w:rsidR="00677076" w:rsidRPr="00982853" w14:paraId="51128994" w14:textId="77777777" w:rsidTr="00F94668">
        <w:tc>
          <w:tcPr>
            <w:tcW w:w="2977" w:type="dxa"/>
            <w:gridSpan w:val="2"/>
          </w:tcPr>
          <w:p w14:paraId="0113FF5F" w14:textId="77777777" w:rsidR="00677076" w:rsidRPr="009F04FF" w:rsidRDefault="00677076" w:rsidP="00677076">
            <w:pPr>
              <w:pStyle w:val="SectionCsubsection"/>
            </w:pPr>
            <w:r w:rsidRPr="009F04FF">
              <w:t>ELEMENT</w:t>
            </w:r>
          </w:p>
        </w:tc>
        <w:tc>
          <w:tcPr>
            <w:tcW w:w="6095" w:type="dxa"/>
            <w:gridSpan w:val="2"/>
          </w:tcPr>
          <w:p w14:paraId="77389755" w14:textId="77777777" w:rsidR="00677076" w:rsidRPr="009F04FF" w:rsidRDefault="00677076" w:rsidP="00677076">
            <w:pPr>
              <w:pStyle w:val="SectionCsubsection"/>
            </w:pPr>
            <w:r w:rsidRPr="009F04FF">
              <w:t>PERFORMANCE CRITERIA</w:t>
            </w:r>
          </w:p>
        </w:tc>
      </w:tr>
      <w:tr w:rsidR="00F47E70" w:rsidRPr="00982853" w14:paraId="71CF54F7" w14:textId="77777777" w:rsidTr="00F94668">
        <w:tc>
          <w:tcPr>
            <w:tcW w:w="426" w:type="dxa"/>
            <w:vMerge w:val="restart"/>
          </w:tcPr>
          <w:p w14:paraId="56B8ED60" w14:textId="46F446DC" w:rsidR="00F47E70" w:rsidRDefault="00F47E70" w:rsidP="00F47E70">
            <w:pPr>
              <w:pStyle w:val="Bodycopy"/>
              <w:spacing w:after="120"/>
              <w:contextualSpacing w:val="0"/>
              <w:rPr>
                <w:lang w:eastAsia="en-US"/>
              </w:rPr>
            </w:pPr>
          </w:p>
        </w:tc>
        <w:tc>
          <w:tcPr>
            <w:tcW w:w="2551" w:type="dxa"/>
            <w:vMerge w:val="restart"/>
          </w:tcPr>
          <w:p w14:paraId="0F776933" w14:textId="77777777" w:rsidR="00F47E70" w:rsidRPr="009F04FF" w:rsidRDefault="00F47E70" w:rsidP="00F47E70">
            <w:pPr>
              <w:pStyle w:val="Guidingtext"/>
            </w:pPr>
          </w:p>
        </w:tc>
        <w:tc>
          <w:tcPr>
            <w:tcW w:w="567" w:type="dxa"/>
          </w:tcPr>
          <w:p w14:paraId="730B7D86" w14:textId="126A14DF" w:rsidR="00F47E70" w:rsidRDefault="00F47E70" w:rsidP="00F47E70">
            <w:pPr>
              <w:pStyle w:val="Bodycopy"/>
              <w:spacing w:after="120"/>
              <w:contextualSpacing w:val="0"/>
              <w:rPr>
                <w:lang w:eastAsia="en-US"/>
              </w:rPr>
            </w:pPr>
            <w:r>
              <w:rPr>
                <w:lang w:eastAsia="en-US"/>
              </w:rPr>
              <w:t>5.3</w:t>
            </w:r>
          </w:p>
        </w:tc>
        <w:tc>
          <w:tcPr>
            <w:tcW w:w="5528" w:type="dxa"/>
          </w:tcPr>
          <w:p w14:paraId="1ADB8022" w14:textId="5663172A" w:rsidR="00F47E70" w:rsidRPr="009F04FF" w:rsidRDefault="00F47E70" w:rsidP="00F47E70">
            <w:pPr>
              <w:pStyle w:val="Bodycopy"/>
              <w:spacing w:after="120"/>
              <w:contextualSpacing w:val="0"/>
              <w:rPr>
                <w:lang w:eastAsia="en-US"/>
              </w:rPr>
            </w:pPr>
            <w:r w:rsidRPr="008C1541">
              <w:rPr>
                <w:lang w:eastAsia="en-US"/>
              </w:rPr>
              <w:t xml:space="preserve">Spread and texture the concrete patch to match the </w:t>
            </w:r>
            <w:r w:rsidR="00334D90">
              <w:rPr>
                <w:lang w:eastAsia="en-US"/>
              </w:rPr>
              <w:t>surrounding concrete using a</w:t>
            </w:r>
            <w:r w:rsidRPr="008C1541">
              <w:rPr>
                <w:lang w:eastAsia="en-US"/>
              </w:rPr>
              <w:t xml:space="preserve"> trowel to achieve a basic smooth surface.</w:t>
            </w:r>
          </w:p>
        </w:tc>
      </w:tr>
      <w:tr w:rsidR="00F47E70" w:rsidRPr="00982853" w14:paraId="60154F09" w14:textId="77777777" w:rsidTr="00F94668">
        <w:tc>
          <w:tcPr>
            <w:tcW w:w="426" w:type="dxa"/>
            <w:vMerge/>
          </w:tcPr>
          <w:p w14:paraId="4FC2DF76" w14:textId="77777777" w:rsidR="00F47E70" w:rsidRDefault="00F47E70" w:rsidP="00F47E70">
            <w:pPr>
              <w:pStyle w:val="Bodycopy"/>
              <w:spacing w:after="120"/>
              <w:contextualSpacing w:val="0"/>
              <w:rPr>
                <w:lang w:eastAsia="en-US"/>
              </w:rPr>
            </w:pPr>
          </w:p>
        </w:tc>
        <w:tc>
          <w:tcPr>
            <w:tcW w:w="2551" w:type="dxa"/>
            <w:vMerge/>
          </w:tcPr>
          <w:p w14:paraId="0203838B" w14:textId="77777777" w:rsidR="00F47E70" w:rsidRPr="009F04FF" w:rsidRDefault="00F47E70" w:rsidP="00F47E70">
            <w:pPr>
              <w:pStyle w:val="Guidingtext"/>
            </w:pPr>
          </w:p>
        </w:tc>
        <w:tc>
          <w:tcPr>
            <w:tcW w:w="567" w:type="dxa"/>
          </w:tcPr>
          <w:p w14:paraId="5BDA1E85" w14:textId="485F5A01" w:rsidR="00F47E70" w:rsidRDefault="00F47E70" w:rsidP="00F47E70">
            <w:pPr>
              <w:pStyle w:val="Bodycopy"/>
              <w:spacing w:after="120"/>
              <w:contextualSpacing w:val="0"/>
              <w:rPr>
                <w:lang w:eastAsia="en-US"/>
              </w:rPr>
            </w:pPr>
            <w:r>
              <w:rPr>
                <w:lang w:eastAsia="en-US"/>
              </w:rPr>
              <w:t>5.4</w:t>
            </w:r>
          </w:p>
        </w:tc>
        <w:tc>
          <w:tcPr>
            <w:tcW w:w="5528" w:type="dxa"/>
          </w:tcPr>
          <w:p w14:paraId="59D1C8E8" w14:textId="2CBA4C7C" w:rsidR="00F47E70" w:rsidRPr="009F04FF" w:rsidRDefault="00F47E70" w:rsidP="00F47E70">
            <w:pPr>
              <w:pStyle w:val="Bodycopy"/>
              <w:spacing w:after="120"/>
              <w:contextualSpacing w:val="0"/>
              <w:rPr>
                <w:lang w:eastAsia="en-US"/>
              </w:rPr>
            </w:pPr>
            <w:r w:rsidRPr="008C1541">
              <w:rPr>
                <w:lang w:eastAsia="en-US"/>
              </w:rPr>
              <w:t>Assess completed patch and repair against workplace quality standards and relevant Australian Standards.</w:t>
            </w:r>
          </w:p>
        </w:tc>
      </w:tr>
      <w:tr w:rsidR="00F47E70" w:rsidRPr="00982853" w14:paraId="6CFB9FFC" w14:textId="77777777" w:rsidTr="00F94668">
        <w:tc>
          <w:tcPr>
            <w:tcW w:w="426" w:type="dxa"/>
            <w:vMerge w:val="restart"/>
          </w:tcPr>
          <w:p w14:paraId="1178A55E" w14:textId="292DE1AF" w:rsidR="00F47E70" w:rsidRDefault="00F47E70" w:rsidP="00F47E70">
            <w:pPr>
              <w:pStyle w:val="Bodycopy"/>
              <w:spacing w:after="120"/>
              <w:contextualSpacing w:val="0"/>
              <w:rPr>
                <w:lang w:eastAsia="en-US"/>
              </w:rPr>
            </w:pPr>
            <w:r>
              <w:rPr>
                <w:lang w:eastAsia="en-US"/>
              </w:rPr>
              <w:t>6.</w:t>
            </w:r>
          </w:p>
        </w:tc>
        <w:tc>
          <w:tcPr>
            <w:tcW w:w="2551" w:type="dxa"/>
            <w:vMerge w:val="restart"/>
          </w:tcPr>
          <w:p w14:paraId="5C6CD200" w14:textId="032BC76B" w:rsidR="00F47E70" w:rsidRPr="009F04FF" w:rsidRDefault="00F47E70" w:rsidP="00F47E70">
            <w:pPr>
              <w:pStyle w:val="Bodycopy"/>
              <w:spacing w:after="120"/>
              <w:contextualSpacing w:val="0"/>
            </w:pPr>
            <w:r w:rsidRPr="000F0B9A">
              <w:t>Clean work area</w:t>
            </w:r>
          </w:p>
        </w:tc>
        <w:tc>
          <w:tcPr>
            <w:tcW w:w="567" w:type="dxa"/>
          </w:tcPr>
          <w:p w14:paraId="55C13572" w14:textId="7DBF2B26" w:rsidR="00F47E70" w:rsidRDefault="00F47E70" w:rsidP="00F47E70">
            <w:pPr>
              <w:pStyle w:val="Bodycopy"/>
              <w:spacing w:after="120"/>
              <w:contextualSpacing w:val="0"/>
              <w:rPr>
                <w:lang w:eastAsia="en-US"/>
              </w:rPr>
            </w:pPr>
            <w:r>
              <w:rPr>
                <w:lang w:eastAsia="en-US"/>
              </w:rPr>
              <w:t>6.1</w:t>
            </w:r>
          </w:p>
        </w:tc>
        <w:tc>
          <w:tcPr>
            <w:tcW w:w="5528" w:type="dxa"/>
          </w:tcPr>
          <w:p w14:paraId="702C4262" w14:textId="69536010" w:rsidR="00F47E70" w:rsidRPr="009F04FF" w:rsidRDefault="00F47E70" w:rsidP="00F47E70">
            <w:pPr>
              <w:pStyle w:val="Bodycopy"/>
              <w:spacing w:after="120"/>
              <w:contextualSpacing w:val="0"/>
              <w:rPr>
                <w:lang w:eastAsia="en-US"/>
              </w:rPr>
            </w:pPr>
            <w:r w:rsidRPr="000F0B9A">
              <w:rPr>
                <w:lang w:val="en-GB" w:eastAsia="en-US"/>
              </w:rPr>
              <w:t>Contain, label and store powdered material for reuse, or disposed of powdered material, in accordance with environmental requirements, legislation</w:t>
            </w:r>
            <w:r w:rsidR="004107EF">
              <w:rPr>
                <w:lang w:val="en-GB" w:eastAsia="en-US"/>
              </w:rPr>
              <w:t>,</w:t>
            </w:r>
            <w:r w:rsidRPr="000F0B9A">
              <w:rPr>
                <w:lang w:val="en-GB" w:eastAsia="en-US"/>
              </w:rPr>
              <w:t xml:space="preserve"> such as regulations/codes of practice and workplace procedures.</w:t>
            </w:r>
          </w:p>
        </w:tc>
      </w:tr>
      <w:tr w:rsidR="00F47E70" w:rsidRPr="00982853" w14:paraId="4A6330B4" w14:textId="77777777" w:rsidTr="00F94668">
        <w:tc>
          <w:tcPr>
            <w:tcW w:w="426" w:type="dxa"/>
            <w:vMerge/>
          </w:tcPr>
          <w:p w14:paraId="6163C765" w14:textId="77777777" w:rsidR="00F47E70" w:rsidRDefault="00F47E70" w:rsidP="00F47E70">
            <w:pPr>
              <w:pStyle w:val="Bodycopy"/>
              <w:spacing w:after="120"/>
              <w:contextualSpacing w:val="0"/>
              <w:rPr>
                <w:lang w:eastAsia="en-US"/>
              </w:rPr>
            </w:pPr>
          </w:p>
        </w:tc>
        <w:tc>
          <w:tcPr>
            <w:tcW w:w="2551" w:type="dxa"/>
            <w:vMerge/>
          </w:tcPr>
          <w:p w14:paraId="4BE55910" w14:textId="77777777" w:rsidR="00F47E70" w:rsidRPr="009F04FF" w:rsidRDefault="00F47E70" w:rsidP="00F47E70">
            <w:pPr>
              <w:pStyle w:val="Guidingtext"/>
            </w:pPr>
          </w:p>
        </w:tc>
        <w:tc>
          <w:tcPr>
            <w:tcW w:w="567" w:type="dxa"/>
          </w:tcPr>
          <w:p w14:paraId="38969FD1" w14:textId="0591D6DF" w:rsidR="00F47E70" w:rsidRDefault="00F47E70" w:rsidP="00F47E70">
            <w:pPr>
              <w:pStyle w:val="Bodycopy"/>
              <w:spacing w:after="120"/>
              <w:contextualSpacing w:val="0"/>
              <w:rPr>
                <w:lang w:eastAsia="en-US"/>
              </w:rPr>
            </w:pPr>
            <w:r>
              <w:rPr>
                <w:lang w:eastAsia="en-US"/>
              </w:rPr>
              <w:t>6.2</w:t>
            </w:r>
          </w:p>
        </w:tc>
        <w:tc>
          <w:tcPr>
            <w:tcW w:w="5528" w:type="dxa"/>
          </w:tcPr>
          <w:p w14:paraId="057DE913" w14:textId="40F04177" w:rsidR="00F47E70" w:rsidRPr="009F04FF" w:rsidRDefault="00F47E70" w:rsidP="00F47E70">
            <w:pPr>
              <w:pStyle w:val="Bodycopy"/>
              <w:spacing w:after="120"/>
              <w:contextualSpacing w:val="0"/>
              <w:rPr>
                <w:lang w:eastAsia="en-US"/>
              </w:rPr>
            </w:pPr>
            <w:r w:rsidRPr="000F0B9A">
              <w:rPr>
                <w:lang w:eastAsia="en-US"/>
              </w:rPr>
              <w:t>Clean tools and equipment, checked for serviceability and store</w:t>
            </w:r>
            <w:r w:rsidR="005D329F">
              <w:rPr>
                <w:lang w:eastAsia="en-US"/>
              </w:rPr>
              <w:t>,</w:t>
            </w:r>
            <w:r w:rsidRPr="000F0B9A">
              <w:rPr>
                <w:lang w:eastAsia="en-US"/>
              </w:rPr>
              <w:t xml:space="preserve"> i</w:t>
            </w:r>
            <w:r w:rsidR="001A4DC6">
              <w:rPr>
                <w:lang w:eastAsia="en-US"/>
              </w:rPr>
              <w:t>n accordance with manufacturers’</w:t>
            </w:r>
            <w:r w:rsidRPr="000F0B9A">
              <w:rPr>
                <w:lang w:eastAsia="en-US"/>
              </w:rPr>
              <w:t xml:space="preserve"> recommendations and standard workplace procedures.</w:t>
            </w:r>
          </w:p>
        </w:tc>
      </w:tr>
      <w:tr w:rsidR="00F47E70" w:rsidRPr="00982853" w14:paraId="7E3CEB89" w14:textId="77777777" w:rsidTr="00F94668">
        <w:tc>
          <w:tcPr>
            <w:tcW w:w="426" w:type="dxa"/>
            <w:vMerge/>
          </w:tcPr>
          <w:p w14:paraId="1E7B4B7D" w14:textId="77777777" w:rsidR="00F47E70" w:rsidRDefault="00F47E70" w:rsidP="00F47E70">
            <w:pPr>
              <w:pStyle w:val="Bodycopy"/>
              <w:spacing w:after="120"/>
              <w:contextualSpacing w:val="0"/>
              <w:rPr>
                <w:lang w:eastAsia="en-US"/>
              </w:rPr>
            </w:pPr>
          </w:p>
        </w:tc>
        <w:tc>
          <w:tcPr>
            <w:tcW w:w="2551" w:type="dxa"/>
            <w:vMerge/>
          </w:tcPr>
          <w:p w14:paraId="7B0BAEDB" w14:textId="77777777" w:rsidR="00F47E70" w:rsidRPr="009F04FF" w:rsidRDefault="00F47E70" w:rsidP="00F47E70">
            <w:pPr>
              <w:pStyle w:val="Guidingtext"/>
            </w:pPr>
          </w:p>
        </w:tc>
        <w:tc>
          <w:tcPr>
            <w:tcW w:w="567" w:type="dxa"/>
          </w:tcPr>
          <w:p w14:paraId="0A400D76" w14:textId="7A3B5ADF" w:rsidR="00F47E70" w:rsidRDefault="00F47E70" w:rsidP="00F47E70">
            <w:pPr>
              <w:pStyle w:val="Bodycopy"/>
              <w:spacing w:after="120"/>
              <w:contextualSpacing w:val="0"/>
              <w:rPr>
                <w:lang w:eastAsia="en-US"/>
              </w:rPr>
            </w:pPr>
            <w:r>
              <w:rPr>
                <w:lang w:eastAsia="en-US"/>
              </w:rPr>
              <w:t>6.3</w:t>
            </w:r>
          </w:p>
        </w:tc>
        <w:tc>
          <w:tcPr>
            <w:tcW w:w="5528" w:type="dxa"/>
          </w:tcPr>
          <w:p w14:paraId="56510BC2" w14:textId="1EAE6B00" w:rsidR="00F47E70" w:rsidRPr="009F04FF" w:rsidRDefault="00F47E70" w:rsidP="00F47E70">
            <w:pPr>
              <w:pStyle w:val="Bodycopy"/>
              <w:spacing w:after="120"/>
              <w:contextualSpacing w:val="0"/>
              <w:rPr>
                <w:lang w:eastAsia="en-US"/>
              </w:rPr>
            </w:pPr>
            <w:r w:rsidRPr="000F0B9A">
              <w:rPr>
                <w:lang w:val="en-GB" w:eastAsia="en-US"/>
              </w:rPr>
              <w:t xml:space="preserve">Clean and tidy work area to ensure space is free of powdered substances that may cause potential contamination to self and others, in accordance with </w:t>
            </w:r>
            <w:r w:rsidR="00677076">
              <w:rPr>
                <w:lang w:val="en-GB" w:eastAsia="en-US"/>
              </w:rPr>
              <w:t>OHS</w:t>
            </w:r>
            <w:r>
              <w:rPr>
                <w:lang w:val="en-GB" w:eastAsia="en-US"/>
              </w:rPr>
              <w:t>/WHS</w:t>
            </w:r>
            <w:r w:rsidRPr="000F0B9A">
              <w:rPr>
                <w:lang w:val="en-GB" w:eastAsia="en-US"/>
              </w:rPr>
              <w:t xml:space="preserve"> regulations.</w:t>
            </w:r>
          </w:p>
        </w:tc>
      </w:tr>
      <w:tr w:rsidR="00F47E70" w:rsidRPr="00982853" w14:paraId="5F48E19C" w14:textId="77777777" w:rsidTr="00F94668">
        <w:tc>
          <w:tcPr>
            <w:tcW w:w="426" w:type="dxa"/>
            <w:vMerge/>
          </w:tcPr>
          <w:p w14:paraId="39703095" w14:textId="77777777" w:rsidR="00F47E70" w:rsidRDefault="00F47E70" w:rsidP="00F47E70">
            <w:pPr>
              <w:pStyle w:val="Bodycopy"/>
              <w:spacing w:after="120"/>
              <w:contextualSpacing w:val="0"/>
              <w:rPr>
                <w:lang w:eastAsia="en-US"/>
              </w:rPr>
            </w:pPr>
          </w:p>
        </w:tc>
        <w:tc>
          <w:tcPr>
            <w:tcW w:w="2551" w:type="dxa"/>
            <w:vMerge/>
          </w:tcPr>
          <w:p w14:paraId="20049235" w14:textId="77777777" w:rsidR="00F47E70" w:rsidRPr="009F04FF" w:rsidRDefault="00F47E70" w:rsidP="00F47E70">
            <w:pPr>
              <w:pStyle w:val="Guidingtext"/>
            </w:pPr>
          </w:p>
        </w:tc>
        <w:tc>
          <w:tcPr>
            <w:tcW w:w="567" w:type="dxa"/>
          </w:tcPr>
          <w:p w14:paraId="6A69B911" w14:textId="7FDDAE27" w:rsidR="00F47E70" w:rsidRDefault="00F47E70" w:rsidP="00F47E70">
            <w:pPr>
              <w:pStyle w:val="Bodycopy"/>
              <w:spacing w:after="120"/>
              <w:contextualSpacing w:val="0"/>
              <w:rPr>
                <w:lang w:eastAsia="en-US"/>
              </w:rPr>
            </w:pPr>
            <w:r>
              <w:rPr>
                <w:lang w:eastAsia="en-US"/>
              </w:rPr>
              <w:t>6.4</w:t>
            </w:r>
          </w:p>
        </w:tc>
        <w:tc>
          <w:tcPr>
            <w:tcW w:w="5528" w:type="dxa"/>
          </w:tcPr>
          <w:p w14:paraId="74EDBBC1" w14:textId="213C9471" w:rsidR="00F47E70" w:rsidRPr="009F04FF" w:rsidRDefault="00F47E70" w:rsidP="00F47E70">
            <w:pPr>
              <w:pStyle w:val="Bodycopy"/>
              <w:spacing w:after="120"/>
              <w:contextualSpacing w:val="0"/>
              <w:rPr>
                <w:lang w:eastAsia="en-US"/>
              </w:rPr>
            </w:pPr>
            <w:r w:rsidRPr="000F0B9A">
              <w:rPr>
                <w:lang w:val="en-GB" w:eastAsia="en-US"/>
              </w:rPr>
              <w:t>Remove and dispose of PPE</w:t>
            </w:r>
            <w:r w:rsidR="005D329F">
              <w:rPr>
                <w:lang w:val="en-GB" w:eastAsia="en-US"/>
              </w:rPr>
              <w:t>,</w:t>
            </w:r>
            <w:r w:rsidRPr="000F0B9A">
              <w:rPr>
                <w:lang w:val="en-GB" w:eastAsia="en-US"/>
              </w:rPr>
              <w:t xml:space="preserve"> according to </w:t>
            </w:r>
            <w:r w:rsidR="00677076">
              <w:rPr>
                <w:lang w:val="en-GB" w:eastAsia="en-US"/>
              </w:rPr>
              <w:t>OHS</w:t>
            </w:r>
            <w:r>
              <w:rPr>
                <w:lang w:val="en-GB" w:eastAsia="en-US"/>
              </w:rPr>
              <w:t>/WHS</w:t>
            </w:r>
            <w:r w:rsidRPr="000F0B9A">
              <w:rPr>
                <w:lang w:val="en-GB" w:eastAsia="en-US"/>
              </w:rPr>
              <w:t xml:space="preserve"> regulations.</w:t>
            </w:r>
          </w:p>
        </w:tc>
      </w:tr>
    </w:tbl>
    <w:p w14:paraId="3E71CF4E" w14:textId="77777777" w:rsidR="00AF270A" w:rsidRDefault="00AF270A" w:rsidP="00AF270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AF270A" w:rsidRPr="001214B1" w14:paraId="15467D6B" w14:textId="77777777" w:rsidTr="00F94668">
        <w:tc>
          <w:tcPr>
            <w:tcW w:w="9072" w:type="dxa"/>
            <w:shd w:val="clear" w:color="auto" w:fill="auto"/>
          </w:tcPr>
          <w:p w14:paraId="2F2ABAA1" w14:textId="77777777" w:rsidR="00AF270A" w:rsidRPr="009F04FF" w:rsidRDefault="00AF270A" w:rsidP="00AF270A">
            <w:pPr>
              <w:pStyle w:val="SectionCsubsection"/>
            </w:pPr>
            <w:r w:rsidRPr="009F04FF">
              <w:t>REQUIRED SKILLS AND KNOWLEDGE</w:t>
            </w:r>
          </w:p>
        </w:tc>
      </w:tr>
      <w:tr w:rsidR="00AF270A" w:rsidRPr="001214B1" w14:paraId="3DC26E96" w14:textId="77777777" w:rsidTr="00F94668">
        <w:tc>
          <w:tcPr>
            <w:tcW w:w="9072" w:type="dxa"/>
            <w:shd w:val="clear" w:color="auto" w:fill="auto"/>
          </w:tcPr>
          <w:p w14:paraId="4C463DEC" w14:textId="77777777" w:rsidR="00AF270A" w:rsidRPr="009F04FF" w:rsidRDefault="00AF270A" w:rsidP="00AF270A">
            <w:pPr>
              <w:pStyle w:val="Unitexplanatorytext"/>
            </w:pPr>
            <w:r w:rsidRPr="009F04FF">
              <w:t>This describes the essential skills and knowledge and their level, required for this unit.</w:t>
            </w:r>
          </w:p>
        </w:tc>
      </w:tr>
      <w:tr w:rsidR="00677076" w:rsidRPr="001214B1" w14:paraId="23D5721B" w14:textId="77777777" w:rsidTr="00F94668">
        <w:tc>
          <w:tcPr>
            <w:tcW w:w="9072" w:type="dxa"/>
            <w:shd w:val="clear" w:color="auto" w:fill="auto"/>
          </w:tcPr>
          <w:p w14:paraId="14EC2B13" w14:textId="77777777" w:rsidR="00677076" w:rsidRDefault="00677076" w:rsidP="00677076">
            <w:pPr>
              <w:spacing w:before="120"/>
              <w:rPr>
                <w:rStyle w:val="Strong"/>
              </w:rPr>
            </w:pPr>
            <w:r w:rsidRPr="00246B69">
              <w:rPr>
                <w:rStyle w:val="Strong"/>
              </w:rPr>
              <w:t>Required skills:</w:t>
            </w:r>
          </w:p>
          <w:p w14:paraId="433D4754" w14:textId="77777777" w:rsidR="00677076" w:rsidRPr="000F0B9A" w:rsidRDefault="00677076" w:rsidP="00677076">
            <w:pPr>
              <w:pStyle w:val="ListBullet"/>
              <w:spacing w:after="0"/>
              <w:rPr>
                <w:lang w:val="en-GB"/>
              </w:rPr>
            </w:pPr>
            <w:r>
              <w:rPr>
                <w:lang w:val="en-GB"/>
              </w:rPr>
              <w:t>p</w:t>
            </w:r>
            <w:r w:rsidRPr="000F0B9A">
              <w:rPr>
                <w:lang w:val="en-GB"/>
              </w:rPr>
              <w:t>lanning and organising skills to:</w:t>
            </w:r>
          </w:p>
          <w:p w14:paraId="20E629AC" w14:textId="77777777" w:rsidR="00677076" w:rsidRPr="000F0B9A" w:rsidRDefault="00677076" w:rsidP="002215E7">
            <w:pPr>
              <w:pStyle w:val="ListBullet3"/>
              <w:numPr>
                <w:ilvl w:val="0"/>
                <w:numId w:val="41"/>
              </w:numPr>
              <w:spacing w:before="80" w:after="0"/>
              <w:contextualSpacing w:val="0"/>
            </w:pPr>
            <w:r w:rsidRPr="000F0B9A">
              <w:t xml:space="preserve">identify and obtain materials, tools and equipment required for patching and </w:t>
            </w:r>
            <w:proofErr w:type="gramStart"/>
            <w:r w:rsidRPr="000F0B9A">
              <w:t>repair</w:t>
            </w:r>
            <w:proofErr w:type="gramEnd"/>
          </w:p>
          <w:p w14:paraId="38D98241" w14:textId="77777777" w:rsidR="00677076" w:rsidRPr="000F0B9A" w:rsidRDefault="00677076" w:rsidP="002215E7">
            <w:pPr>
              <w:pStyle w:val="ListBullet3"/>
              <w:numPr>
                <w:ilvl w:val="0"/>
                <w:numId w:val="41"/>
              </w:numPr>
              <w:spacing w:before="80" w:after="0"/>
              <w:contextualSpacing w:val="0"/>
            </w:pPr>
            <w:r w:rsidRPr="000F0B9A">
              <w:t>complete work tasks in a logical and efficient sequence</w:t>
            </w:r>
          </w:p>
          <w:p w14:paraId="0B66B821" w14:textId="229B5D69" w:rsidR="00677076" w:rsidRPr="000F0B9A" w:rsidRDefault="00677076" w:rsidP="00677076">
            <w:pPr>
              <w:pStyle w:val="ListBullet"/>
              <w:spacing w:after="0"/>
              <w:rPr>
                <w:lang w:val="en-GB"/>
              </w:rPr>
            </w:pPr>
            <w:proofErr w:type="spellStart"/>
            <w:r>
              <w:rPr>
                <w:lang w:val="en-GB"/>
              </w:rPr>
              <w:t xml:space="preserve">self </w:t>
            </w:r>
            <w:r w:rsidRPr="000F0B9A">
              <w:rPr>
                <w:lang w:val="en-GB"/>
              </w:rPr>
              <w:t>management</w:t>
            </w:r>
            <w:proofErr w:type="spellEnd"/>
            <w:r w:rsidRPr="000F0B9A">
              <w:rPr>
                <w:lang w:val="en-GB"/>
              </w:rPr>
              <w:t xml:space="preserve"> skills to work safely by applying appropriate:</w:t>
            </w:r>
          </w:p>
          <w:p w14:paraId="7EB28C85" w14:textId="77777777" w:rsidR="00677076" w:rsidRPr="000F0B9A" w:rsidRDefault="00677076" w:rsidP="002215E7">
            <w:pPr>
              <w:pStyle w:val="ListBullet3"/>
              <w:numPr>
                <w:ilvl w:val="0"/>
                <w:numId w:val="42"/>
              </w:numPr>
              <w:spacing w:before="80" w:after="0"/>
              <w:contextualSpacing w:val="0"/>
            </w:pPr>
            <w:r w:rsidRPr="000F0B9A">
              <w:t>PPE and manual handling techniques</w:t>
            </w:r>
          </w:p>
          <w:p w14:paraId="22C5D5E9" w14:textId="3F5FAF13" w:rsidR="00677076" w:rsidRPr="000F0B9A" w:rsidRDefault="00677076" w:rsidP="002215E7">
            <w:pPr>
              <w:pStyle w:val="ListBullet3"/>
              <w:numPr>
                <w:ilvl w:val="0"/>
                <w:numId w:val="42"/>
              </w:numPr>
              <w:spacing w:before="80" w:after="0"/>
              <w:contextualSpacing w:val="0"/>
            </w:pPr>
            <w:r w:rsidRPr="000F0B9A">
              <w:t>methods for the suppression of powdered s</w:t>
            </w:r>
            <w:r w:rsidR="004107EF">
              <w:t>ubstances</w:t>
            </w:r>
          </w:p>
          <w:p w14:paraId="1AAC0E69" w14:textId="77777777" w:rsidR="00677076" w:rsidRPr="000F0B9A" w:rsidRDefault="00677076" w:rsidP="00677076">
            <w:pPr>
              <w:pStyle w:val="ListBullet"/>
              <w:spacing w:after="0"/>
              <w:rPr>
                <w:lang w:val="en-GB"/>
              </w:rPr>
            </w:pPr>
            <w:r>
              <w:rPr>
                <w:lang w:val="en-GB"/>
              </w:rPr>
              <w:t>l</w:t>
            </w:r>
            <w:r w:rsidRPr="000F0B9A">
              <w:rPr>
                <w:lang w:val="en-GB"/>
              </w:rPr>
              <w:t>iteracy skills to:</w:t>
            </w:r>
          </w:p>
          <w:p w14:paraId="55B17F8D" w14:textId="77777777" w:rsidR="00677076" w:rsidRPr="000F0B9A" w:rsidRDefault="00677076" w:rsidP="002215E7">
            <w:pPr>
              <w:pStyle w:val="ListBullet3"/>
              <w:numPr>
                <w:ilvl w:val="0"/>
                <w:numId w:val="44"/>
              </w:numPr>
              <w:spacing w:before="80" w:after="0"/>
              <w:contextualSpacing w:val="0"/>
            </w:pPr>
            <w:r w:rsidRPr="000F0B9A">
              <w:t xml:space="preserve">read and </w:t>
            </w:r>
            <w:proofErr w:type="gramStart"/>
            <w:r w:rsidRPr="000F0B9A">
              <w:t>interpret</w:t>
            </w:r>
            <w:proofErr w:type="gramEnd"/>
            <w:r w:rsidRPr="000F0B9A">
              <w:t xml:space="preserve"> </w:t>
            </w:r>
          </w:p>
          <w:p w14:paraId="157720E9" w14:textId="6ABF3129" w:rsidR="00677076" w:rsidRPr="000F0B9A" w:rsidRDefault="00677076" w:rsidP="002215E7">
            <w:pPr>
              <w:pStyle w:val="ListBullet4"/>
              <w:numPr>
                <w:ilvl w:val="0"/>
                <w:numId w:val="43"/>
              </w:numPr>
            </w:pPr>
            <w:r w:rsidRPr="000F0B9A">
              <w:t>product information and MSDS</w:t>
            </w:r>
          </w:p>
          <w:p w14:paraId="16365893" w14:textId="43CDF11F" w:rsidR="00677076" w:rsidRPr="000F0B9A" w:rsidRDefault="00677076" w:rsidP="002215E7">
            <w:pPr>
              <w:pStyle w:val="ListBullet4"/>
              <w:numPr>
                <w:ilvl w:val="0"/>
                <w:numId w:val="43"/>
              </w:numPr>
            </w:pPr>
            <w:r w:rsidRPr="000F0B9A">
              <w:t>job specifications and instructions</w:t>
            </w:r>
          </w:p>
          <w:p w14:paraId="3DF0AF48" w14:textId="3D5AC1BC" w:rsidR="00677076" w:rsidRPr="000F0B9A" w:rsidRDefault="00677076" w:rsidP="002215E7">
            <w:pPr>
              <w:pStyle w:val="ListBullet3"/>
              <w:numPr>
                <w:ilvl w:val="0"/>
                <w:numId w:val="45"/>
              </w:numPr>
              <w:spacing w:before="80" w:after="0"/>
              <w:contextualSpacing w:val="0"/>
            </w:pPr>
            <w:r w:rsidRPr="000F0B9A">
              <w:t xml:space="preserve">apply </w:t>
            </w:r>
            <w:r w:rsidR="002F0E07">
              <w:t>OHS</w:t>
            </w:r>
            <w:r>
              <w:t>/WHS</w:t>
            </w:r>
            <w:r w:rsidRPr="000F0B9A">
              <w:t xml:space="preserve">, SWMS and other relevant workplace </w:t>
            </w:r>
            <w:proofErr w:type="gramStart"/>
            <w:r w:rsidRPr="000F0B9A">
              <w:t>procedures</w:t>
            </w:r>
            <w:proofErr w:type="gramEnd"/>
          </w:p>
          <w:p w14:paraId="02EB9C3D" w14:textId="5A7355E9" w:rsidR="00677076" w:rsidRPr="00677076" w:rsidRDefault="00677076" w:rsidP="000F0B9A">
            <w:pPr>
              <w:pStyle w:val="ListBullet"/>
              <w:rPr>
                <w:rStyle w:val="Strong"/>
                <w:b w:val="0"/>
                <w:bCs w:val="0"/>
                <w:lang w:val="en-GB"/>
              </w:rPr>
            </w:pPr>
            <w:r>
              <w:rPr>
                <w:lang w:val="en-GB"/>
              </w:rPr>
              <w:t>n</w:t>
            </w:r>
            <w:r w:rsidRPr="000F0B9A">
              <w:rPr>
                <w:lang w:val="en-GB"/>
              </w:rPr>
              <w:t>umeracy skills to make measurements and calculations for material requirements</w:t>
            </w:r>
          </w:p>
        </w:tc>
      </w:tr>
    </w:tbl>
    <w:p w14:paraId="27CC38A0" w14:textId="77777777" w:rsidR="00677076" w:rsidRDefault="00677076">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AF270A" w:rsidRPr="001214B1" w14:paraId="72BC6511" w14:textId="77777777" w:rsidTr="00F94668">
        <w:tc>
          <w:tcPr>
            <w:tcW w:w="9072" w:type="dxa"/>
            <w:shd w:val="clear" w:color="auto" w:fill="auto"/>
          </w:tcPr>
          <w:p w14:paraId="0B64F469" w14:textId="15B3A4F6" w:rsidR="000F0B9A" w:rsidRPr="000F0B9A" w:rsidRDefault="000F0B9A" w:rsidP="000F0B9A">
            <w:pPr>
              <w:pStyle w:val="ListBullet"/>
              <w:rPr>
                <w:lang w:val="en-GB"/>
              </w:rPr>
            </w:pPr>
            <w:r>
              <w:rPr>
                <w:lang w:val="en-GB"/>
              </w:rPr>
              <w:lastRenderedPageBreak/>
              <w:t>l</w:t>
            </w:r>
            <w:r w:rsidRPr="000F0B9A">
              <w:rPr>
                <w:lang w:val="en-GB"/>
              </w:rPr>
              <w:t xml:space="preserve">earning skills to modify work processes to suit changing </w:t>
            </w:r>
            <w:proofErr w:type="gramStart"/>
            <w:r w:rsidRPr="000F0B9A">
              <w:rPr>
                <w:lang w:val="en-GB"/>
              </w:rPr>
              <w:t>circumstances</w:t>
            </w:r>
            <w:proofErr w:type="gramEnd"/>
          </w:p>
          <w:p w14:paraId="3B0114F8" w14:textId="1DA098BE" w:rsidR="000F0B9A" w:rsidRPr="000F0B9A" w:rsidRDefault="000F0B9A" w:rsidP="00677076">
            <w:pPr>
              <w:pStyle w:val="ListBullet"/>
              <w:spacing w:after="0"/>
              <w:rPr>
                <w:lang w:val="en-GB"/>
              </w:rPr>
            </w:pPr>
            <w:r>
              <w:rPr>
                <w:lang w:val="en-GB"/>
              </w:rPr>
              <w:t>i</w:t>
            </w:r>
            <w:r w:rsidRPr="000F0B9A">
              <w:rPr>
                <w:lang w:val="en-GB"/>
              </w:rPr>
              <w:t>nitiative skills to:</w:t>
            </w:r>
          </w:p>
          <w:p w14:paraId="338E4A1B" w14:textId="77777777" w:rsidR="000F0B9A" w:rsidRPr="000F0B9A" w:rsidRDefault="000F0B9A" w:rsidP="002215E7">
            <w:pPr>
              <w:pStyle w:val="ListBullet3"/>
              <w:numPr>
                <w:ilvl w:val="0"/>
                <w:numId w:val="40"/>
              </w:numPr>
              <w:spacing w:before="80" w:after="0"/>
              <w:contextualSpacing w:val="0"/>
            </w:pPr>
            <w:r w:rsidRPr="000F0B9A">
              <w:t xml:space="preserve">identify environmental factors that impact work </w:t>
            </w:r>
            <w:proofErr w:type="gramStart"/>
            <w:r w:rsidRPr="000F0B9A">
              <w:t>processes</w:t>
            </w:r>
            <w:proofErr w:type="gramEnd"/>
          </w:p>
          <w:p w14:paraId="74BDC9BE" w14:textId="77777777" w:rsidR="000F0B9A" w:rsidRPr="000F0B9A" w:rsidRDefault="000F0B9A" w:rsidP="002215E7">
            <w:pPr>
              <w:pStyle w:val="ListBullet3"/>
              <w:numPr>
                <w:ilvl w:val="0"/>
                <w:numId w:val="40"/>
              </w:numPr>
              <w:spacing w:before="80" w:after="0"/>
              <w:contextualSpacing w:val="0"/>
            </w:pPr>
            <w:r w:rsidRPr="000F0B9A">
              <w:t xml:space="preserve">act on faults with tools, </w:t>
            </w:r>
            <w:proofErr w:type="gramStart"/>
            <w:r w:rsidRPr="000F0B9A">
              <w:t>materials</w:t>
            </w:r>
            <w:proofErr w:type="gramEnd"/>
            <w:r w:rsidRPr="000F0B9A">
              <w:t xml:space="preserve"> and processes</w:t>
            </w:r>
          </w:p>
          <w:p w14:paraId="2FF1795B" w14:textId="77777777" w:rsidR="000F0B9A" w:rsidRPr="000F0B9A" w:rsidRDefault="000F0B9A" w:rsidP="002215E7">
            <w:pPr>
              <w:pStyle w:val="ListBullet3"/>
              <w:numPr>
                <w:ilvl w:val="0"/>
                <w:numId w:val="40"/>
              </w:numPr>
              <w:spacing w:before="80" w:after="0"/>
              <w:contextualSpacing w:val="0"/>
            </w:pPr>
            <w:r w:rsidRPr="000F0B9A">
              <w:t xml:space="preserve">work </w:t>
            </w:r>
            <w:proofErr w:type="gramStart"/>
            <w:r w:rsidRPr="000F0B9A">
              <w:t>sustainably</w:t>
            </w:r>
            <w:proofErr w:type="gramEnd"/>
          </w:p>
          <w:p w14:paraId="5DC9714C" w14:textId="408E672D" w:rsidR="000F0B9A" w:rsidRPr="000F0B9A" w:rsidRDefault="000F0B9A" w:rsidP="00677076">
            <w:pPr>
              <w:pStyle w:val="ListBullet"/>
              <w:spacing w:after="0"/>
              <w:rPr>
                <w:lang w:val="en-GB"/>
              </w:rPr>
            </w:pPr>
            <w:r>
              <w:rPr>
                <w:lang w:val="en-GB"/>
              </w:rPr>
              <w:t>p</w:t>
            </w:r>
            <w:r w:rsidRPr="000F0B9A">
              <w:rPr>
                <w:lang w:val="en-GB"/>
              </w:rPr>
              <w:t>roblem solving skills to:</w:t>
            </w:r>
          </w:p>
          <w:p w14:paraId="140C5744" w14:textId="77777777" w:rsidR="000F0B9A" w:rsidRPr="000F0B9A" w:rsidRDefault="000F0B9A" w:rsidP="002215E7">
            <w:pPr>
              <w:pStyle w:val="ListBullet3"/>
              <w:numPr>
                <w:ilvl w:val="0"/>
                <w:numId w:val="39"/>
              </w:numPr>
              <w:spacing w:before="80" w:after="0"/>
              <w:contextualSpacing w:val="0"/>
            </w:pPr>
            <w:r w:rsidRPr="000F0B9A">
              <w:t xml:space="preserve">determine appropriate preparation </w:t>
            </w:r>
            <w:proofErr w:type="gramStart"/>
            <w:r w:rsidRPr="000F0B9A">
              <w:t>applications</w:t>
            </w:r>
            <w:proofErr w:type="gramEnd"/>
          </w:p>
          <w:p w14:paraId="387C7956" w14:textId="0D224688" w:rsidR="000F0B9A" w:rsidRPr="000F0B9A" w:rsidRDefault="000F0B9A" w:rsidP="002215E7">
            <w:pPr>
              <w:pStyle w:val="ListBullet3"/>
              <w:numPr>
                <w:ilvl w:val="0"/>
                <w:numId w:val="39"/>
              </w:numPr>
              <w:spacing w:before="80" w:after="0"/>
              <w:contextualSpacing w:val="0"/>
            </w:pPr>
            <w:r w:rsidRPr="000F0B9A">
              <w:t>ide</w:t>
            </w:r>
            <w:r w:rsidR="002F0E07">
              <w:t>ntify effects of under filled/</w:t>
            </w:r>
            <w:r w:rsidRPr="000F0B9A">
              <w:t xml:space="preserve">over filled grout </w:t>
            </w:r>
            <w:proofErr w:type="gramStart"/>
            <w:r w:rsidRPr="000F0B9A">
              <w:t>tubes</w:t>
            </w:r>
            <w:proofErr w:type="gramEnd"/>
          </w:p>
          <w:p w14:paraId="1A47A379" w14:textId="77777777" w:rsidR="000F0B9A" w:rsidRPr="000F0B9A" w:rsidRDefault="000F0B9A" w:rsidP="002215E7">
            <w:pPr>
              <w:pStyle w:val="ListBullet3"/>
              <w:numPr>
                <w:ilvl w:val="0"/>
                <w:numId w:val="39"/>
              </w:numPr>
              <w:spacing w:before="80" w:after="0"/>
              <w:contextualSpacing w:val="0"/>
            </w:pPr>
            <w:r w:rsidRPr="000F0B9A">
              <w:t xml:space="preserve">refer fire rating issues outside area of responsibility to appropriate </w:t>
            </w:r>
            <w:proofErr w:type="gramStart"/>
            <w:r w:rsidRPr="000F0B9A">
              <w:t>personnel</w:t>
            </w:r>
            <w:proofErr w:type="gramEnd"/>
          </w:p>
          <w:p w14:paraId="49571A85" w14:textId="0F34C4AE" w:rsidR="000F0B9A" w:rsidRPr="000F0B9A" w:rsidRDefault="000F0B9A" w:rsidP="00677076">
            <w:pPr>
              <w:pStyle w:val="ListBullet"/>
              <w:spacing w:after="0"/>
              <w:rPr>
                <w:lang w:val="en-GB"/>
              </w:rPr>
            </w:pPr>
            <w:r>
              <w:rPr>
                <w:lang w:val="en-GB"/>
              </w:rPr>
              <w:t>t</w:t>
            </w:r>
            <w:r w:rsidRPr="000F0B9A">
              <w:rPr>
                <w:lang w:val="en-GB"/>
              </w:rPr>
              <w:t>eamwork skills to:</w:t>
            </w:r>
          </w:p>
          <w:p w14:paraId="2DA137AF" w14:textId="77777777" w:rsidR="000F0B9A" w:rsidRPr="000F0B9A" w:rsidRDefault="000F0B9A" w:rsidP="002215E7">
            <w:pPr>
              <w:pStyle w:val="ListBullet3"/>
              <w:numPr>
                <w:ilvl w:val="0"/>
                <w:numId w:val="38"/>
              </w:numPr>
              <w:spacing w:before="80" w:after="0"/>
              <w:contextualSpacing w:val="0"/>
            </w:pPr>
            <w:r w:rsidRPr="000F0B9A">
              <w:t xml:space="preserve">promote a safe working </w:t>
            </w:r>
            <w:proofErr w:type="gramStart"/>
            <w:r w:rsidRPr="000F0B9A">
              <w:t>environment</w:t>
            </w:r>
            <w:proofErr w:type="gramEnd"/>
          </w:p>
          <w:p w14:paraId="1CE20679" w14:textId="37B35EE9" w:rsidR="000F0B9A" w:rsidRPr="000F0B9A" w:rsidRDefault="000F0B9A" w:rsidP="002215E7">
            <w:pPr>
              <w:pStyle w:val="ListBullet3"/>
              <w:numPr>
                <w:ilvl w:val="0"/>
                <w:numId w:val="38"/>
              </w:numPr>
              <w:spacing w:before="80" w:after="0"/>
              <w:contextualSpacing w:val="0"/>
            </w:pPr>
            <w:r w:rsidRPr="000F0B9A">
              <w:t>participate and e</w:t>
            </w:r>
            <w:r w:rsidR="002F0E07">
              <w:t>ngage in group discussion (tool</w:t>
            </w:r>
            <w:r w:rsidRPr="000F0B9A">
              <w:t>box meetings)</w:t>
            </w:r>
          </w:p>
          <w:p w14:paraId="261F17E4" w14:textId="5E41B5B8" w:rsidR="000F0B9A" w:rsidRPr="000F0B9A" w:rsidRDefault="000F0B9A" w:rsidP="000F0B9A">
            <w:pPr>
              <w:pStyle w:val="ListBullet"/>
              <w:rPr>
                <w:lang w:val="en-GB"/>
              </w:rPr>
            </w:pPr>
            <w:r>
              <w:rPr>
                <w:lang w:val="en-GB"/>
              </w:rPr>
              <w:t>w</w:t>
            </w:r>
            <w:r w:rsidRPr="000F0B9A">
              <w:rPr>
                <w:lang w:val="en-GB"/>
              </w:rPr>
              <w:t>riting skills to complete workplace documentation</w:t>
            </w:r>
          </w:p>
          <w:p w14:paraId="11E447B1" w14:textId="43610B91" w:rsidR="000F0B9A" w:rsidRPr="000F0B9A" w:rsidRDefault="000F0B9A" w:rsidP="00677076">
            <w:pPr>
              <w:pStyle w:val="ListBullet"/>
              <w:spacing w:after="0"/>
              <w:rPr>
                <w:lang w:val="en-GB"/>
              </w:rPr>
            </w:pPr>
            <w:r>
              <w:rPr>
                <w:lang w:val="en-GB"/>
              </w:rPr>
              <w:t>t</w:t>
            </w:r>
            <w:r w:rsidRPr="000F0B9A">
              <w:rPr>
                <w:lang w:val="en-GB"/>
              </w:rPr>
              <w:t>echnology skills to:</w:t>
            </w:r>
          </w:p>
          <w:p w14:paraId="7D9F1E2C" w14:textId="77777777" w:rsidR="000F0B9A" w:rsidRPr="000F0B9A" w:rsidRDefault="000F0B9A" w:rsidP="002215E7">
            <w:pPr>
              <w:pStyle w:val="ListBullet3"/>
              <w:numPr>
                <w:ilvl w:val="0"/>
                <w:numId w:val="37"/>
              </w:numPr>
              <w:spacing w:before="80" w:after="0"/>
              <w:contextualSpacing w:val="0"/>
            </w:pPr>
            <w:r w:rsidRPr="000F0B9A">
              <w:t xml:space="preserve">use and maintain tools </w:t>
            </w:r>
            <w:proofErr w:type="gramStart"/>
            <w:r w:rsidRPr="000F0B9A">
              <w:t>safely</w:t>
            </w:r>
            <w:proofErr w:type="gramEnd"/>
          </w:p>
          <w:p w14:paraId="5C558C1F" w14:textId="77777777" w:rsidR="000F0B9A" w:rsidRPr="000F0B9A" w:rsidRDefault="000F0B9A" w:rsidP="002215E7">
            <w:pPr>
              <w:pStyle w:val="ListBullet3"/>
              <w:numPr>
                <w:ilvl w:val="0"/>
                <w:numId w:val="37"/>
              </w:numPr>
              <w:spacing w:before="80" w:after="0"/>
              <w:contextualSpacing w:val="0"/>
            </w:pPr>
            <w:r w:rsidRPr="000F0B9A">
              <w:t xml:space="preserve">apply tool techniques </w:t>
            </w:r>
            <w:proofErr w:type="gramStart"/>
            <w:r w:rsidRPr="000F0B9A">
              <w:t>effectively</w:t>
            </w:r>
            <w:proofErr w:type="gramEnd"/>
          </w:p>
          <w:p w14:paraId="58ED7121" w14:textId="77777777" w:rsidR="000F0B9A" w:rsidRPr="000F0B9A" w:rsidRDefault="000F0B9A" w:rsidP="002215E7">
            <w:pPr>
              <w:pStyle w:val="ListBullet3"/>
              <w:numPr>
                <w:ilvl w:val="0"/>
                <w:numId w:val="37"/>
              </w:numPr>
              <w:spacing w:before="80" w:after="0"/>
              <w:contextualSpacing w:val="0"/>
            </w:pPr>
            <w:r w:rsidRPr="000F0B9A">
              <w:t xml:space="preserve">access the internet for standards </w:t>
            </w:r>
            <w:proofErr w:type="gramStart"/>
            <w:r w:rsidRPr="000F0B9A">
              <w:t>checklists</w:t>
            </w:r>
            <w:proofErr w:type="gramEnd"/>
          </w:p>
          <w:p w14:paraId="2819E019" w14:textId="77777777" w:rsidR="000F0B9A" w:rsidRPr="000F0B9A" w:rsidRDefault="000F0B9A" w:rsidP="002215E7">
            <w:pPr>
              <w:pStyle w:val="ListBullet3"/>
              <w:numPr>
                <w:ilvl w:val="0"/>
                <w:numId w:val="37"/>
              </w:numPr>
              <w:spacing w:before="80" w:after="0"/>
              <w:contextualSpacing w:val="0"/>
            </w:pPr>
            <w:r w:rsidRPr="000F0B9A">
              <w:t xml:space="preserve">make emergency </w:t>
            </w:r>
            <w:proofErr w:type="gramStart"/>
            <w:r w:rsidRPr="000F0B9A">
              <w:t>calls</w:t>
            </w:r>
            <w:proofErr w:type="gramEnd"/>
          </w:p>
          <w:p w14:paraId="03B6E226" w14:textId="4A7509CE" w:rsidR="000F0B9A" w:rsidRPr="000F0B9A" w:rsidRDefault="000F0B9A" w:rsidP="00677076">
            <w:pPr>
              <w:pStyle w:val="ListBullet"/>
              <w:spacing w:after="0"/>
              <w:rPr>
                <w:lang w:val="en-GB"/>
              </w:rPr>
            </w:pPr>
            <w:r>
              <w:rPr>
                <w:lang w:val="en-GB"/>
              </w:rPr>
              <w:t>o</w:t>
            </w:r>
            <w:r w:rsidRPr="000F0B9A">
              <w:rPr>
                <w:lang w:val="en-GB"/>
              </w:rPr>
              <w:t>ral communication skills to:</w:t>
            </w:r>
          </w:p>
          <w:p w14:paraId="1A0E6EB9" w14:textId="77777777" w:rsidR="000F0B9A" w:rsidRPr="000F0B9A" w:rsidRDefault="000F0B9A" w:rsidP="002215E7">
            <w:pPr>
              <w:pStyle w:val="ListBullet3"/>
              <w:numPr>
                <w:ilvl w:val="0"/>
                <w:numId w:val="36"/>
              </w:numPr>
              <w:spacing w:before="80" w:after="0"/>
              <w:contextualSpacing w:val="0"/>
            </w:pPr>
            <w:r w:rsidRPr="000F0B9A">
              <w:t xml:space="preserve">use appropriate patch and repair </w:t>
            </w:r>
            <w:proofErr w:type="gramStart"/>
            <w:r w:rsidRPr="000F0B9A">
              <w:t>terminology</w:t>
            </w:r>
            <w:proofErr w:type="gramEnd"/>
          </w:p>
          <w:p w14:paraId="36BA7B69" w14:textId="6FE5F832" w:rsidR="000F0B9A" w:rsidRDefault="000F0B9A" w:rsidP="002215E7">
            <w:pPr>
              <w:pStyle w:val="ListBullet3"/>
              <w:numPr>
                <w:ilvl w:val="0"/>
                <w:numId w:val="36"/>
              </w:numPr>
              <w:spacing w:before="80" w:after="0"/>
              <w:contextualSpacing w:val="0"/>
            </w:pPr>
            <w:r w:rsidRPr="000F0B9A">
              <w:t xml:space="preserve">question and confirm task </w:t>
            </w:r>
            <w:proofErr w:type="gramStart"/>
            <w:r w:rsidRPr="000F0B9A">
              <w:t>requirements</w:t>
            </w:r>
            <w:proofErr w:type="gramEnd"/>
          </w:p>
          <w:p w14:paraId="0FA2C717" w14:textId="007B8E5C" w:rsidR="00A009AA" w:rsidRPr="009F04FF" w:rsidRDefault="00A009AA" w:rsidP="002215E7">
            <w:pPr>
              <w:pStyle w:val="ListBullet3"/>
              <w:numPr>
                <w:ilvl w:val="0"/>
                <w:numId w:val="36"/>
              </w:numPr>
              <w:spacing w:before="80" w:after="80"/>
              <w:contextualSpacing w:val="0"/>
            </w:pPr>
            <w:r w:rsidRPr="000F0B9A">
              <w:t>report incidents and faults.</w:t>
            </w:r>
          </w:p>
        </w:tc>
      </w:tr>
      <w:tr w:rsidR="00AF270A" w:rsidRPr="001214B1" w14:paraId="61771C50" w14:textId="77777777" w:rsidTr="00F94668">
        <w:tc>
          <w:tcPr>
            <w:tcW w:w="9072" w:type="dxa"/>
            <w:shd w:val="clear" w:color="auto" w:fill="auto"/>
          </w:tcPr>
          <w:p w14:paraId="407E215B" w14:textId="77777777" w:rsidR="00AF270A" w:rsidRPr="00246B69" w:rsidRDefault="00AF270A" w:rsidP="000F0B9A">
            <w:pPr>
              <w:spacing w:before="120"/>
              <w:rPr>
                <w:rStyle w:val="Strong"/>
              </w:rPr>
            </w:pPr>
            <w:r w:rsidRPr="00246B69">
              <w:rPr>
                <w:rStyle w:val="Strong"/>
              </w:rPr>
              <w:t>Required knowledge:</w:t>
            </w:r>
          </w:p>
          <w:p w14:paraId="09E1B1EC" w14:textId="77777777" w:rsidR="000F0B9A" w:rsidRPr="000F0B9A" w:rsidRDefault="000F0B9A" w:rsidP="000F0B9A">
            <w:pPr>
              <w:pStyle w:val="ListBullet"/>
              <w:rPr>
                <w:lang w:val="en-GB"/>
              </w:rPr>
            </w:pPr>
            <w:r w:rsidRPr="000F0B9A">
              <w:rPr>
                <w:lang w:val="en-GB"/>
              </w:rPr>
              <w:t xml:space="preserve">terminology used for patching and </w:t>
            </w:r>
            <w:proofErr w:type="gramStart"/>
            <w:r w:rsidRPr="000F0B9A">
              <w:rPr>
                <w:lang w:val="en-GB"/>
              </w:rPr>
              <w:t>repair</w:t>
            </w:r>
            <w:proofErr w:type="gramEnd"/>
          </w:p>
          <w:p w14:paraId="32735AB1" w14:textId="77777777" w:rsidR="000F0B9A" w:rsidRPr="000F0B9A" w:rsidRDefault="000F0B9A" w:rsidP="000F0B9A">
            <w:pPr>
              <w:pStyle w:val="ListBullet"/>
              <w:rPr>
                <w:lang w:val="en-GB"/>
              </w:rPr>
            </w:pPr>
            <w:r w:rsidRPr="000F0B9A">
              <w:rPr>
                <w:lang w:val="en-GB"/>
              </w:rPr>
              <w:t xml:space="preserve">specifications used for patching and </w:t>
            </w:r>
            <w:proofErr w:type="gramStart"/>
            <w:r w:rsidRPr="000F0B9A">
              <w:rPr>
                <w:lang w:val="en-GB"/>
              </w:rPr>
              <w:t>repair</w:t>
            </w:r>
            <w:proofErr w:type="gramEnd"/>
          </w:p>
          <w:p w14:paraId="0E6AF55F" w14:textId="77777777" w:rsidR="000F0B9A" w:rsidRPr="000F0B9A" w:rsidRDefault="000F0B9A" w:rsidP="000F0B9A">
            <w:pPr>
              <w:pStyle w:val="ListBullet"/>
              <w:rPr>
                <w:lang w:val="en-GB"/>
              </w:rPr>
            </w:pPr>
            <w:r w:rsidRPr="000F0B9A">
              <w:rPr>
                <w:lang w:val="en-GB"/>
              </w:rPr>
              <w:t>types of concrete precast components</w:t>
            </w:r>
          </w:p>
          <w:p w14:paraId="3853F269" w14:textId="77777777" w:rsidR="000F0B9A" w:rsidRPr="000F0B9A" w:rsidRDefault="000F0B9A" w:rsidP="000F0B9A">
            <w:pPr>
              <w:pStyle w:val="ListBullet"/>
              <w:rPr>
                <w:lang w:val="en-GB"/>
              </w:rPr>
            </w:pPr>
            <w:r w:rsidRPr="000F0B9A">
              <w:rPr>
                <w:lang w:val="en-GB"/>
              </w:rPr>
              <w:t xml:space="preserve">fire rating requirements relevant to concrete precast component </w:t>
            </w:r>
            <w:proofErr w:type="gramStart"/>
            <w:r w:rsidRPr="000F0B9A">
              <w:rPr>
                <w:lang w:val="en-GB"/>
              </w:rPr>
              <w:t>repairs</w:t>
            </w:r>
            <w:proofErr w:type="gramEnd"/>
            <w:r w:rsidRPr="000F0B9A">
              <w:rPr>
                <w:lang w:val="en-GB"/>
              </w:rPr>
              <w:t xml:space="preserve"> </w:t>
            </w:r>
          </w:p>
          <w:p w14:paraId="07878921" w14:textId="77777777" w:rsidR="000F0B9A" w:rsidRPr="000F0B9A" w:rsidRDefault="000F0B9A" w:rsidP="000F0B9A">
            <w:pPr>
              <w:pStyle w:val="ListBullet"/>
              <w:rPr>
                <w:lang w:val="en-GB"/>
              </w:rPr>
            </w:pPr>
            <w:r w:rsidRPr="000F0B9A">
              <w:rPr>
                <w:lang w:val="en-GB"/>
              </w:rPr>
              <w:t>location of workplace documents and their purpose</w:t>
            </w:r>
          </w:p>
          <w:p w14:paraId="75A46870" w14:textId="77777777" w:rsidR="000F0B9A" w:rsidRPr="000F0B9A" w:rsidRDefault="000F0B9A" w:rsidP="000F0B9A">
            <w:pPr>
              <w:pStyle w:val="ListBullet"/>
              <w:rPr>
                <w:lang w:val="en-GB"/>
              </w:rPr>
            </w:pPr>
            <w:r w:rsidRPr="000F0B9A">
              <w:rPr>
                <w:lang w:val="en-GB"/>
              </w:rPr>
              <w:t xml:space="preserve">workplace procedures related to communication </w:t>
            </w:r>
            <w:proofErr w:type="gramStart"/>
            <w:r w:rsidRPr="000F0B9A">
              <w:rPr>
                <w:lang w:val="en-GB"/>
              </w:rPr>
              <w:t>protocols</w:t>
            </w:r>
            <w:proofErr w:type="gramEnd"/>
          </w:p>
          <w:p w14:paraId="3F478C65" w14:textId="28408BB5" w:rsidR="000F0B9A" w:rsidRPr="000F0B9A" w:rsidRDefault="000F0B9A" w:rsidP="000F0B9A">
            <w:pPr>
              <w:pStyle w:val="ListBullet"/>
              <w:rPr>
                <w:lang w:val="en-GB"/>
              </w:rPr>
            </w:pPr>
            <w:r w:rsidRPr="000F0B9A">
              <w:rPr>
                <w:lang w:val="en-GB"/>
              </w:rPr>
              <w:t xml:space="preserve">relevant </w:t>
            </w:r>
            <w:r w:rsidR="002F0E07">
              <w:rPr>
                <w:lang w:val="en-GB"/>
              </w:rPr>
              <w:t>OHS/</w:t>
            </w:r>
            <w:r w:rsidR="003B53F2">
              <w:rPr>
                <w:lang w:val="en-GB"/>
              </w:rPr>
              <w:t>WHS</w:t>
            </w:r>
            <w:r w:rsidRPr="000F0B9A">
              <w:rPr>
                <w:lang w:val="en-GB"/>
              </w:rPr>
              <w:t xml:space="preserve"> regulations, policies and codes of practice </w:t>
            </w:r>
            <w:proofErr w:type="gramStart"/>
            <w:r w:rsidRPr="000F0B9A">
              <w:rPr>
                <w:lang w:val="en-GB"/>
              </w:rPr>
              <w:t>e.g.</w:t>
            </w:r>
            <w:proofErr w:type="gramEnd"/>
            <w:r w:rsidRPr="000F0B9A">
              <w:rPr>
                <w:lang w:val="en-GB"/>
              </w:rPr>
              <w:t xml:space="preserve"> drop zones, hazardous substances, PPE, manual handling techniques</w:t>
            </w:r>
          </w:p>
          <w:p w14:paraId="36E1D456" w14:textId="77777777" w:rsidR="000F0B9A" w:rsidRPr="000F0B9A" w:rsidRDefault="000F0B9A" w:rsidP="000F0B9A">
            <w:pPr>
              <w:pStyle w:val="ListBullet"/>
              <w:rPr>
                <w:lang w:val="en-GB"/>
              </w:rPr>
            </w:pPr>
            <w:r w:rsidRPr="000F0B9A">
              <w:rPr>
                <w:lang w:val="en-GB"/>
              </w:rPr>
              <w:t xml:space="preserve">concrete precast standards in relation to patching and repair </w:t>
            </w:r>
            <w:proofErr w:type="gramStart"/>
            <w:r w:rsidRPr="000F0B9A">
              <w:rPr>
                <w:lang w:val="en-GB"/>
              </w:rPr>
              <w:t>guide</w:t>
            </w:r>
            <w:proofErr w:type="gramEnd"/>
          </w:p>
          <w:p w14:paraId="109BB253" w14:textId="77777777" w:rsidR="000F0B9A" w:rsidRPr="000F0B9A" w:rsidRDefault="000F0B9A" w:rsidP="000F0B9A">
            <w:pPr>
              <w:pStyle w:val="ListBullet"/>
              <w:rPr>
                <w:lang w:val="en-GB"/>
              </w:rPr>
            </w:pPr>
            <w:r w:rsidRPr="000F0B9A">
              <w:rPr>
                <w:lang w:val="en-GB"/>
              </w:rPr>
              <w:t>principles of risk management (hierarchy of controls)</w:t>
            </w:r>
          </w:p>
          <w:p w14:paraId="4014CDC7" w14:textId="77777777" w:rsidR="000F0B9A" w:rsidRPr="000F0B9A" w:rsidRDefault="000F0B9A" w:rsidP="000F0B9A">
            <w:pPr>
              <w:pStyle w:val="ListBullet"/>
              <w:rPr>
                <w:lang w:val="en-GB"/>
              </w:rPr>
            </w:pPr>
            <w:r w:rsidRPr="000F0B9A">
              <w:rPr>
                <w:lang w:val="en-GB"/>
              </w:rPr>
              <w:t>effects of removal of trench or temporary supports and associated risk of structural collapse</w:t>
            </w:r>
          </w:p>
          <w:p w14:paraId="79272AE6" w14:textId="77777777" w:rsidR="000F0B9A" w:rsidRPr="000F0B9A" w:rsidRDefault="000F0B9A" w:rsidP="000F0B9A">
            <w:pPr>
              <w:pStyle w:val="ListBullet"/>
              <w:rPr>
                <w:lang w:val="en-GB"/>
              </w:rPr>
            </w:pPr>
            <w:r w:rsidRPr="000F0B9A">
              <w:rPr>
                <w:lang w:val="en-GB"/>
              </w:rPr>
              <w:t xml:space="preserve">structural risks associated with the removal of a ‘popped </w:t>
            </w:r>
            <w:proofErr w:type="gramStart"/>
            <w:r w:rsidRPr="000F0B9A">
              <w:rPr>
                <w:lang w:val="en-GB"/>
              </w:rPr>
              <w:t>bolt’</w:t>
            </w:r>
            <w:proofErr w:type="gramEnd"/>
            <w:r w:rsidRPr="000F0B9A">
              <w:rPr>
                <w:lang w:val="en-GB"/>
              </w:rPr>
              <w:t xml:space="preserve"> </w:t>
            </w:r>
          </w:p>
          <w:p w14:paraId="5B081E16" w14:textId="52E2E90A" w:rsidR="00F94668" w:rsidRPr="00F94668" w:rsidRDefault="000F0B9A" w:rsidP="00F94668">
            <w:pPr>
              <w:pStyle w:val="ListBullet"/>
              <w:rPr>
                <w:lang w:val="en-GB"/>
              </w:rPr>
            </w:pPr>
            <w:r w:rsidRPr="000F0B9A">
              <w:rPr>
                <w:lang w:val="en-GB"/>
              </w:rPr>
              <w:t>principles of sustainability relevant to material reuse</w:t>
            </w:r>
          </w:p>
        </w:tc>
      </w:tr>
    </w:tbl>
    <w:p w14:paraId="2D453099" w14:textId="77777777" w:rsidR="002F0E07" w:rsidRDefault="002F0E07">
      <w:r>
        <w:br w:type="page"/>
      </w:r>
    </w:p>
    <w:p w14:paraId="71A0E7ED" w14:textId="77777777" w:rsidR="002F0E07" w:rsidRPr="002F0E07" w:rsidRDefault="002F0E07">
      <w:pPr>
        <w:rPr>
          <w:sz w:val="16"/>
          <w:szCs w:val="1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2F0E07" w:rsidRPr="001214B1" w14:paraId="54B9FFF4" w14:textId="77777777" w:rsidTr="00F94668">
        <w:tc>
          <w:tcPr>
            <w:tcW w:w="9072" w:type="dxa"/>
            <w:shd w:val="clear" w:color="auto" w:fill="auto"/>
          </w:tcPr>
          <w:p w14:paraId="458E42B0" w14:textId="7DA14070" w:rsidR="002F0E07" w:rsidRDefault="002F0E07" w:rsidP="002F0E07">
            <w:pPr>
              <w:pStyle w:val="ListBullet"/>
              <w:spacing w:after="0"/>
              <w:rPr>
                <w:lang w:val="en-GB"/>
              </w:rPr>
            </w:pPr>
            <w:r w:rsidRPr="000F0B9A">
              <w:rPr>
                <w:lang w:val="en-GB"/>
              </w:rPr>
              <w:t>basic work planning</w:t>
            </w:r>
          </w:p>
          <w:p w14:paraId="78E8FCE1" w14:textId="2CAABDEE" w:rsidR="002F0E07" w:rsidRPr="000F0B9A" w:rsidRDefault="002F0E07" w:rsidP="002F0E07">
            <w:pPr>
              <w:pStyle w:val="ListBullet"/>
              <w:spacing w:before="100" w:after="0"/>
              <w:rPr>
                <w:lang w:val="en-GB"/>
              </w:rPr>
            </w:pPr>
            <w:r w:rsidRPr="000F0B9A">
              <w:rPr>
                <w:lang w:val="en-GB"/>
              </w:rPr>
              <w:t xml:space="preserve">concrete patch and repair tool types, </w:t>
            </w:r>
            <w:proofErr w:type="gramStart"/>
            <w:r w:rsidRPr="000F0B9A">
              <w:rPr>
                <w:lang w:val="en-GB"/>
              </w:rPr>
              <w:t>purpose</w:t>
            </w:r>
            <w:proofErr w:type="gramEnd"/>
            <w:r w:rsidRPr="000F0B9A">
              <w:rPr>
                <w:lang w:val="en-GB"/>
              </w:rPr>
              <w:t xml:space="preserve"> and functions</w:t>
            </w:r>
          </w:p>
          <w:p w14:paraId="1D3A4358" w14:textId="77777777" w:rsidR="002F0E07" w:rsidRPr="000F0B9A" w:rsidRDefault="002F0E07" w:rsidP="002F0E07">
            <w:pPr>
              <w:pStyle w:val="ListBullet"/>
              <w:spacing w:before="100" w:after="0"/>
              <w:rPr>
                <w:lang w:val="en-GB"/>
              </w:rPr>
            </w:pPr>
            <w:r w:rsidRPr="000F0B9A">
              <w:rPr>
                <w:lang w:val="en-GB"/>
              </w:rPr>
              <w:t xml:space="preserve">types, characteristics and purposes of patching and repair materials, including powdered substances and structural </w:t>
            </w:r>
            <w:proofErr w:type="gramStart"/>
            <w:r w:rsidRPr="000F0B9A">
              <w:rPr>
                <w:lang w:val="en-GB"/>
              </w:rPr>
              <w:t>grout</w:t>
            </w:r>
            <w:proofErr w:type="gramEnd"/>
          </w:p>
          <w:p w14:paraId="5F364755" w14:textId="77777777" w:rsidR="002F0E07" w:rsidRPr="000F0B9A" w:rsidRDefault="002F0E07" w:rsidP="002F0E07">
            <w:pPr>
              <w:pStyle w:val="ListBullet"/>
              <w:spacing w:before="100" w:after="0"/>
              <w:rPr>
                <w:lang w:val="en-GB"/>
              </w:rPr>
            </w:pPr>
            <w:r w:rsidRPr="000F0B9A">
              <w:rPr>
                <w:lang w:val="en-GB"/>
              </w:rPr>
              <w:t xml:space="preserve">correct grouting </w:t>
            </w:r>
            <w:proofErr w:type="gramStart"/>
            <w:r w:rsidRPr="000F0B9A">
              <w:rPr>
                <w:lang w:val="en-GB"/>
              </w:rPr>
              <w:t>methods</w:t>
            </w:r>
            <w:proofErr w:type="gramEnd"/>
          </w:p>
          <w:p w14:paraId="405B62D8" w14:textId="77777777" w:rsidR="002F0E07" w:rsidRPr="000F0B9A" w:rsidRDefault="002F0E07" w:rsidP="00F94668">
            <w:pPr>
              <w:pStyle w:val="ListBullet"/>
              <w:spacing w:before="100" w:after="0"/>
              <w:ind w:right="-101"/>
              <w:rPr>
                <w:lang w:val="en-GB"/>
              </w:rPr>
            </w:pPr>
            <w:r w:rsidRPr="000F0B9A">
              <w:rPr>
                <w:lang w:val="en-GB"/>
              </w:rPr>
              <w:t>consequences of poor grouting methods for structural integrity and fire rating compliance</w:t>
            </w:r>
          </w:p>
          <w:p w14:paraId="0CEBBF94" w14:textId="77777777" w:rsidR="002F0E07" w:rsidRPr="000F0B9A" w:rsidRDefault="002F0E07" w:rsidP="002F0E07">
            <w:pPr>
              <w:pStyle w:val="ListBullet"/>
              <w:spacing w:before="100" w:after="0"/>
              <w:rPr>
                <w:lang w:val="en-GB"/>
              </w:rPr>
            </w:pPr>
            <w:r w:rsidRPr="000F0B9A">
              <w:rPr>
                <w:lang w:val="en-GB"/>
              </w:rPr>
              <w:t>types of concrete surface imperfections and their causes, including blowholes, crazing, dusting, flaking, honeycombing and pop-outs</w:t>
            </w:r>
          </w:p>
          <w:p w14:paraId="4B2152B4" w14:textId="77777777" w:rsidR="002F0E07" w:rsidRPr="000F0B9A" w:rsidRDefault="002F0E07" w:rsidP="002F0E07">
            <w:pPr>
              <w:pStyle w:val="ListBullet"/>
              <w:spacing w:before="100" w:after="0"/>
              <w:rPr>
                <w:lang w:val="en-GB"/>
              </w:rPr>
            </w:pPr>
            <w:r w:rsidRPr="000F0B9A">
              <w:rPr>
                <w:lang w:val="en-GB"/>
              </w:rPr>
              <w:t xml:space="preserve">effects of unsafe use of powdered substances used for patching and </w:t>
            </w:r>
            <w:proofErr w:type="gramStart"/>
            <w:r w:rsidRPr="000F0B9A">
              <w:rPr>
                <w:lang w:val="en-GB"/>
              </w:rPr>
              <w:t>repair</w:t>
            </w:r>
            <w:proofErr w:type="gramEnd"/>
            <w:r w:rsidRPr="000F0B9A">
              <w:rPr>
                <w:lang w:val="en-GB"/>
              </w:rPr>
              <w:t xml:space="preserve"> </w:t>
            </w:r>
          </w:p>
          <w:p w14:paraId="586E973C" w14:textId="77777777" w:rsidR="002F0E07" w:rsidRPr="000F0B9A" w:rsidRDefault="002F0E07" w:rsidP="002F0E07">
            <w:pPr>
              <w:pStyle w:val="ListBullet"/>
              <w:spacing w:before="100" w:after="0"/>
              <w:rPr>
                <w:lang w:val="en-GB"/>
              </w:rPr>
            </w:pPr>
            <w:r w:rsidRPr="000F0B9A">
              <w:rPr>
                <w:lang w:val="en-GB"/>
              </w:rPr>
              <w:t>characteristics of patching and repair materials and their effect on, and appropriateness of use with, priming agents</w:t>
            </w:r>
          </w:p>
          <w:p w14:paraId="25ACBC74" w14:textId="77777777" w:rsidR="002F0E07" w:rsidRDefault="002F0E07" w:rsidP="002F0E07">
            <w:pPr>
              <w:pStyle w:val="ListBullet"/>
              <w:spacing w:before="100" w:after="0"/>
              <w:rPr>
                <w:lang w:val="en-GB"/>
              </w:rPr>
            </w:pPr>
            <w:r w:rsidRPr="000F0B9A">
              <w:rPr>
                <w:lang w:val="en-GB"/>
              </w:rPr>
              <w:t xml:space="preserve">processes for calculating material measurements and </w:t>
            </w:r>
            <w:proofErr w:type="gramStart"/>
            <w:r w:rsidRPr="000F0B9A">
              <w:rPr>
                <w:lang w:val="en-GB"/>
              </w:rPr>
              <w:t>quantities</w:t>
            </w:r>
            <w:proofErr w:type="gramEnd"/>
          </w:p>
          <w:p w14:paraId="596D649F" w14:textId="6317D47F" w:rsidR="002F0E07" w:rsidRPr="002F0E07" w:rsidRDefault="002F0E07" w:rsidP="002F0E07">
            <w:pPr>
              <w:pStyle w:val="ListBullet"/>
              <w:spacing w:before="100"/>
              <w:rPr>
                <w:rStyle w:val="Strong"/>
                <w:b w:val="0"/>
                <w:bCs w:val="0"/>
                <w:lang w:val="en-GB"/>
              </w:rPr>
            </w:pPr>
            <w:r>
              <w:rPr>
                <w:lang w:val="en-GB"/>
              </w:rPr>
              <w:t>storage and labelling of materials.</w:t>
            </w:r>
          </w:p>
        </w:tc>
      </w:tr>
    </w:tbl>
    <w:p w14:paraId="31861F9A" w14:textId="77777777" w:rsidR="00AF270A" w:rsidRPr="002F0E07" w:rsidRDefault="00AF270A" w:rsidP="00AF270A">
      <w:pPr>
        <w:rPr>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5698"/>
      </w:tblGrid>
      <w:tr w:rsidR="00AF270A" w:rsidRPr="00982853" w14:paraId="50E2CB5E" w14:textId="77777777" w:rsidTr="00F94668">
        <w:tc>
          <w:tcPr>
            <w:tcW w:w="9072" w:type="dxa"/>
            <w:gridSpan w:val="2"/>
          </w:tcPr>
          <w:p w14:paraId="01771810" w14:textId="77777777" w:rsidR="00AF270A" w:rsidRPr="009F04FF" w:rsidRDefault="00AF270A" w:rsidP="002F0E07">
            <w:pPr>
              <w:pStyle w:val="SectionCsubsection"/>
              <w:spacing w:before="100" w:after="100"/>
            </w:pPr>
            <w:r w:rsidRPr="009F04FF">
              <w:t>RANGE STATEMENT</w:t>
            </w:r>
          </w:p>
        </w:tc>
      </w:tr>
      <w:tr w:rsidR="00AF270A" w:rsidRPr="00982853" w14:paraId="5CE9E013" w14:textId="77777777" w:rsidTr="00F94668">
        <w:tc>
          <w:tcPr>
            <w:tcW w:w="9072" w:type="dxa"/>
            <w:gridSpan w:val="2"/>
          </w:tcPr>
          <w:p w14:paraId="27A0BFC6" w14:textId="77777777" w:rsidR="00AF270A" w:rsidRPr="009F04FF" w:rsidRDefault="00AF270A" w:rsidP="002F0E07">
            <w:pPr>
              <w:pStyle w:val="Unitexplanatorytext"/>
              <w:spacing w:before="100" w:after="100"/>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AF270A" w:rsidRPr="00982853" w14:paraId="1568CE50" w14:textId="77777777" w:rsidTr="00F94668">
        <w:tc>
          <w:tcPr>
            <w:tcW w:w="3374" w:type="dxa"/>
          </w:tcPr>
          <w:p w14:paraId="13462E3E" w14:textId="644709FE" w:rsidR="00AF270A" w:rsidRPr="003847EE" w:rsidRDefault="00570FDD" w:rsidP="00985372">
            <w:pPr>
              <w:pStyle w:val="Bodycopy"/>
            </w:pPr>
            <w:r w:rsidRPr="00C20328">
              <w:rPr>
                <w:b/>
                <w:i/>
                <w:lang w:val="en-GB"/>
              </w:rPr>
              <w:t>Authorised</w:t>
            </w:r>
            <w:r w:rsidRPr="00985372">
              <w:rPr>
                <w:lang w:val="en-GB"/>
              </w:rPr>
              <w:t xml:space="preserve"> may include:</w:t>
            </w:r>
          </w:p>
        </w:tc>
        <w:tc>
          <w:tcPr>
            <w:tcW w:w="5698" w:type="dxa"/>
          </w:tcPr>
          <w:p w14:paraId="4B524D21" w14:textId="2FCFCDDE" w:rsidR="00985372" w:rsidRPr="00985372" w:rsidRDefault="00985372" w:rsidP="002F0E07">
            <w:pPr>
              <w:pStyle w:val="ListBullet"/>
              <w:spacing w:after="0"/>
              <w:rPr>
                <w:lang w:val="en-GB"/>
              </w:rPr>
            </w:pPr>
            <w:r>
              <w:rPr>
                <w:lang w:val="en-GB"/>
              </w:rPr>
              <w:t>p</w:t>
            </w:r>
            <w:r w:rsidRPr="00985372">
              <w:rPr>
                <w:lang w:val="en-GB"/>
              </w:rPr>
              <w:t>roject design engineer</w:t>
            </w:r>
          </w:p>
          <w:p w14:paraId="2F65B8EA" w14:textId="23B7E83B" w:rsidR="00985372" w:rsidRPr="00985372" w:rsidRDefault="00985372" w:rsidP="002F0E07">
            <w:pPr>
              <w:pStyle w:val="ListBullet"/>
              <w:spacing w:after="0"/>
              <w:rPr>
                <w:lang w:val="en-GB"/>
              </w:rPr>
            </w:pPr>
            <w:r>
              <w:rPr>
                <w:lang w:val="en-GB"/>
              </w:rPr>
              <w:t>e</w:t>
            </w:r>
            <w:r w:rsidRPr="00985372">
              <w:rPr>
                <w:lang w:val="en-GB"/>
              </w:rPr>
              <w:t>rection design engineer</w:t>
            </w:r>
          </w:p>
          <w:p w14:paraId="0A3103BB" w14:textId="00D0B9BE" w:rsidR="00AF270A" w:rsidRPr="00104D34" w:rsidRDefault="00985372" w:rsidP="00985372">
            <w:pPr>
              <w:pStyle w:val="ListBullet"/>
            </w:pPr>
            <w:r>
              <w:rPr>
                <w:lang w:val="en-GB"/>
              </w:rPr>
              <w:t>e</w:t>
            </w:r>
            <w:r w:rsidRPr="00985372">
              <w:rPr>
                <w:lang w:val="en-GB"/>
              </w:rPr>
              <w:t>ngineer</w:t>
            </w:r>
            <w:r>
              <w:t>.</w:t>
            </w:r>
          </w:p>
        </w:tc>
      </w:tr>
      <w:tr w:rsidR="00AF270A" w:rsidRPr="00982853" w14:paraId="0128CB02" w14:textId="77777777" w:rsidTr="00F94668">
        <w:tc>
          <w:tcPr>
            <w:tcW w:w="3374" w:type="dxa"/>
          </w:tcPr>
          <w:p w14:paraId="02A11F61" w14:textId="0581A84C" w:rsidR="00AF270A" w:rsidRPr="00985372" w:rsidRDefault="00570FDD" w:rsidP="00985372">
            <w:pPr>
              <w:pStyle w:val="Bodycopy"/>
            </w:pPr>
            <w:r w:rsidRPr="00C20328">
              <w:rPr>
                <w:b/>
                <w:i/>
                <w:lang w:val="en-GB"/>
              </w:rPr>
              <w:t>Job requirements</w:t>
            </w:r>
            <w:r w:rsidRPr="00985372">
              <w:rPr>
                <w:lang w:val="en-GB"/>
              </w:rPr>
              <w:t xml:space="preserve"> may include:</w:t>
            </w:r>
          </w:p>
        </w:tc>
        <w:tc>
          <w:tcPr>
            <w:tcW w:w="5698" w:type="dxa"/>
          </w:tcPr>
          <w:p w14:paraId="3D0A4DD5" w14:textId="2E0227A9" w:rsidR="00985372" w:rsidRPr="00985372" w:rsidRDefault="00985372" w:rsidP="002F0E07">
            <w:pPr>
              <w:pStyle w:val="ListBullet"/>
              <w:spacing w:after="0"/>
              <w:rPr>
                <w:lang w:val="en-GB"/>
              </w:rPr>
            </w:pPr>
            <w:r>
              <w:rPr>
                <w:lang w:val="en-GB"/>
              </w:rPr>
              <w:t>t</w:t>
            </w:r>
            <w:r w:rsidRPr="00985372">
              <w:rPr>
                <w:lang w:val="en-GB"/>
              </w:rPr>
              <w:t xml:space="preserve">ype and number of components to patch, including grout duct and structural </w:t>
            </w:r>
            <w:proofErr w:type="gramStart"/>
            <w:r w:rsidRPr="00985372">
              <w:rPr>
                <w:lang w:val="en-GB"/>
              </w:rPr>
              <w:t>grout</w:t>
            </w:r>
            <w:proofErr w:type="gramEnd"/>
          </w:p>
          <w:p w14:paraId="4F58C017" w14:textId="03ADF8CF" w:rsidR="00985372" w:rsidRPr="00985372" w:rsidRDefault="00985372" w:rsidP="002F0E07">
            <w:pPr>
              <w:pStyle w:val="ListBullet"/>
              <w:spacing w:after="0"/>
              <w:rPr>
                <w:lang w:val="en-GB"/>
              </w:rPr>
            </w:pPr>
            <w:r>
              <w:rPr>
                <w:lang w:val="en-GB"/>
              </w:rPr>
              <w:t>p</w:t>
            </w:r>
            <w:r w:rsidRPr="00985372">
              <w:rPr>
                <w:lang w:val="en-GB"/>
              </w:rPr>
              <w:t>atching and repair materials</w:t>
            </w:r>
          </w:p>
          <w:p w14:paraId="1ACE18C9" w14:textId="3018A4C8" w:rsidR="00985372" w:rsidRPr="00985372" w:rsidRDefault="00985372" w:rsidP="002F0E07">
            <w:pPr>
              <w:pStyle w:val="ListBullet"/>
              <w:spacing w:after="0"/>
              <w:rPr>
                <w:lang w:val="en-GB"/>
              </w:rPr>
            </w:pPr>
            <w:r>
              <w:rPr>
                <w:lang w:val="en-GB"/>
              </w:rPr>
              <w:t>p</w:t>
            </w:r>
            <w:r w:rsidRPr="00985372">
              <w:rPr>
                <w:lang w:val="en-GB"/>
              </w:rPr>
              <w:t>riming processes</w:t>
            </w:r>
          </w:p>
          <w:p w14:paraId="676AA42A" w14:textId="41DB16EB" w:rsidR="00AF270A" w:rsidRDefault="00985372" w:rsidP="00985372">
            <w:pPr>
              <w:pStyle w:val="ListBullet"/>
            </w:pPr>
            <w:r>
              <w:rPr>
                <w:lang w:val="en-GB"/>
              </w:rPr>
              <w:t>b</w:t>
            </w:r>
            <w:r w:rsidRPr="00985372">
              <w:rPr>
                <w:lang w:val="en-GB"/>
              </w:rPr>
              <w:t xml:space="preserve">asic surface </w:t>
            </w:r>
            <w:r w:rsidRPr="00985372">
              <w:t>finishing</w:t>
            </w:r>
            <w:r w:rsidRPr="00985372">
              <w:rPr>
                <w:lang w:val="en-GB"/>
              </w:rPr>
              <w:t xml:space="preserve"> requirements</w:t>
            </w:r>
            <w:r>
              <w:rPr>
                <w:lang w:val="en-GB"/>
              </w:rPr>
              <w:t>.</w:t>
            </w:r>
          </w:p>
        </w:tc>
      </w:tr>
      <w:tr w:rsidR="00AF270A" w:rsidRPr="00982853" w14:paraId="782AAA86" w14:textId="77777777" w:rsidTr="00F94668">
        <w:tc>
          <w:tcPr>
            <w:tcW w:w="3374" w:type="dxa"/>
          </w:tcPr>
          <w:p w14:paraId="59D9325F" w14:textId="1FC26375" w:rsidR="00AF270A" w:rsidRPr="009F04FF" w:rsidRDefault="00570FDD" w:rsidP="003B53F2">
            <w:pPr>
              <w:pStyle w:val="Bodycopy"/>
            </w:pPr>
            <w:r w:rsidRPr="00C20328">
              <w:rPr>
                <w:b/>
                <w:i/>
                <w:lang w:val="en-GB"/>
              </w:rPr>
              <w:t>Occupational health and safety (</w:t>
            </w:r>
            <w:proofErr w:type="gramStart"/>
            <w:r w:rsidRPr="00C20328">
              <w:rPr>
                <w:b/>
                <w:i/>
                <w:lang w:val="en-GB"/>
              </w:rPr>
              <w:t>OHS</w:t>
            </w:r>
            <w:proofErr w:type="gramEnd"/>
            <w:r w:rsidRPr="00C20328">
              <w:rPr>
                <w:b/>
                <w:i/>
                <w:lang w:val="en-GB"/>
              </w:rPr>
              <w:t>)/</w:t>
            </w:r>
            <w:r w:rsidR="003B53F2" w:rsidRPr="00C20328">
              <w:rPr>
                <w:b/>
                <w:i/>
                <w:lang w:val="en-GB"/>
              </w:rPr>
              <w:t>W</w:t>
            </w:r>
            <w:r w:rsidRPr="00C20328">
              <w:rPr>
                <w:b/>
                <w:i/>
                <w:lang w:val="en-GB"/>
              </w:rPr>
              <w:t>ork health and safety (WHS) requirements</w:t>
            </w:r>
            <w:r w:rsidRPr="00985372">
              <w:rPr>
                <w:lang w:val="en-GB"/>
              </w:rPr>
              <w:t xml:space="preserve"> may include:</w:t>
            </w:r>
          </w:p>
        </w:tc>
        <w:tc>
          <w:tcPr>
            <w:tcW w:w="5698" w:type="dxa"/>
          </w:tcPr>
          <w:p w14:paraId="35EB6E0E" w14:textId="4DFF9EF6" w:rsidR="00985372" w:rsidRPr="00985372" w:rsidRDefault="002F0E07" w:rsidP="002F0E07">
            <w:pPr>
              <w:pStyle w:val="ListBullet"/>
              <w:spacing w:after="0"/>
              <w:rPr>
                <w:lang w:val="en-GB"/>
              </w:rPr>
            </w:pPr>
            <w:r>
              <w:rPr>
                <w:lang w:val="en-GB"/>
              </w:rPr>
              <w:t>s</w:t>
            </w:r>
            <w:r w:rsidR="00985372" w:rsidRPr="00985372">
              <w:rPr>
                <w:lang w:val="en-GB"/>
              </w:rPr>
              <w:t xml:space="preserve">tate or </w:t>
            </w:r>
            <w:r>
              <w:rPr>
                <w:lang w:val="en-GB"/>
              </w:rPr>
              <w:t>t</w:t>
            </w:r>
            <w:r w:rsidR="00985372" w:rsidRPr="00985372">
              <w:rPr>
                <w:lang w:val="en-GB"/>
              </w:rPr>
              <w:t xml:space="preserve">erritory legislation and regulations, including, permits for drop zones and requirements around temporary structural </w:t>
            </w:r>
            <w:proofErr w:type="gramStart"/>
            <w:r w:rsidR="00985372" w:rsidRPr="00985372">
              <w:rPr>
                <w:lang w:val="en-GB"/>
              </w:rPr>
              <w:t>supports</w:t>
            </w:r>
            <w:proofErr w:type="gramEnd"/>
          </w:p>
          <w:p w14:paraId="23E9D4B2" w14:textId="77777777" w:rsidR="00985372" w:rsidRPr="00985372" w:rsidRDefault="00985372" w:rsidP="002F0E07">
            <w:pPr>
              <w:pStyle w:val="ListBullet"/>
              <w:spacing w:after="0"/>
              <w:rPr>
                <w:lang w:val="en-GB"/>
              </w:rPr>
            </w:pPr>
            <w:r w:rsidRPr="00985372">
              <w:rPr>
                <w:lang w:val="en-GB"/>
              </w:rPr>
              <w:t>organisational safety policies and procedures</w:t>
            </w:r>
          </w:p>
          <w:p w14:paraId="5C9180B0" w14:textId="77777777" w:rsidR="00985372" w:rsidRPr="00985372" w:rsidRDefault="00985372" w:rsidP="002F0E07">
            <w:pPr>
              <w:pStyle w:val="ListBullet"/>
              <w:spacing w:after="0"/>
              <w:rPr>
                <w:lang w:val="en-GB"/>
              </w:rPr>
            </w:pPr>
            <w:r w:rsidRPr="00985372">
              <w:rPr>
                <w:lang w:val="en-GB"/>
              </w:rPr>
              <w:t>material safety management systems</w:t>
            </w:r>
          </w:p>
          <w:p w14:paraId="5502B97A" w14:textId="77777777" w:rsidR="00985372" w:rsidRPr="00985372" w:rsidRDefault="00985372" w:rsidP="002F0E07">
            <w:pPr>
              <w:pStyle w:val="ListBullet"/>
              <w:spacing w:after="0"/>
              <w:rPr>
                <w:lang w:val="en-GB"/>
              </w:rPr>
            </w:pPr>
            <w:r w:rsidRPr="00985372">
              <w:rPr>
                <w:lang w:val="en-GB"/>
              </w:rPr>
              <w:t>hazardous and dangerous goods codes of practice</w:t>
            </w:r>
          </w:p>
          <w:p w14:paraId="6492597B" w14:textId="77777777" w:rsidR="00985372" w:rsidRPr="00985372" w:rsidRDefault="00985372" w:rsidP="002F0E07">
            <w:pPr>
              <w:pStyle w:val="ListBullet"/>
              <w:spacing w:after="0"/>
              <w:rPr>
                <w:lang w:val="en-GB"/>
              </w:rPr>
            </w:pPr>
            <w:r w:rsidRPr="00985372">
              <w:rPr>
                <w:lang w:val="en-GB"/>
              </w:rPr>
              <w:t>relevant health regulations</w:t>
            </w:r>
          </w:p>
          <w:p w14:paraId="5D7FAD8E" w14:textId="77777777" w:rsidR="00985372" w:rsidRPr="00985372" w:rsidRDefault="00985372" w:rsidP="002F0E07">
            <w:pPr>
              <w:pStyle w:val="ListBullet"/>
              <w:spacing w:after="0"/>
              <w:rPr>
                <w:lang w:val="en-GB"/>
              </w:rPr>
            </w:pPr>
            <w:r w:rsidRPr="00985372">
              <w:rPr>
                <w:lang w:val="en-GB"/>
              </w:rPr>
              <w:t>manual handling procedures</w:t>
            </w:r>
          </w:p>
          <w:p w14:paraId="063213AE" w14:textId="77777777" w:rsidR="00985372" w:rsidRPr="00985372" w:rsidRDefault="00985372" w:rsidP="002F0E07">
            <w:pPr>
              <w:pStyle w:val="ListBullet"/>
              <w:spacing w:after="0"/>
              <w:rPr>
                <w:lang w:val="en-GB"/>
              </w:rPr>
            </w:pPr>
            <w:r w:rsidRPr="00985372">
              <w:rPr>
                <w:lang w:val="en-GB"/>
              </w:rPr>
              <w:t>the use of personal protective equipment</w:t>
            </w:r>
          </w:p>
          <w:p w14:paraId="6D0F1F24" w14:textId="3A411A81" w:rsidR="00AF270A" w:rsidRPr="009F04FF" w:rsidRDefault="00985372" w:rsidP="00985372">
            <w:pPr>
              <w:pStyle w:val="ListBullet"/>
            </w:pPr>
            <w:r w:rsidRPr="00985372">
              <w:rPr>
                <w:lang w:val="en-GB"/>
              </w:rPr>
              <w:t>organisation insurance requirements</w:t>
            </w:r>
            <w:r>
              <w:rPr>
                <w:lang w:val="en-GB"/>
              </w:rPr>
              <w:t>.</w:t>
            </w:r>
          </w:p>
        </w:tc>
      </w:tr>
    </w:tbl>
    <w:p w14:paraId="222B491F" w14:textId="77777777" w:rsidR="002F0E07" w:rsidRDefault="002F0E07">
      <w:r>
        <w:br w:type="page"/>
      </w:r>
    </w:p>
    <w:p w14:paraId="53C3F9F4" w14:textId="77777777" w:rsidR="002F0E07" w:rsidRPr="00B9688B" w:rsidRDefault="002F0E07">
      <w:pPr>
        <w:rPr>
          <w:sz w:val="12"/>
          <w:szCs w:val="1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5698"/>
      </w:tblGrid>
      <w:tr w:rsidR="00985372" w:rsidRPr="00982853" w14:paraId="670D74D9" w14:textId="77777777" w:rsidTr="00F94668">
        <w:tc>
          <w:tcPr>
            <w:tcW w:w="3374" w:type="dxa"/>
          </w:tcPr>
          <w:p w14:paraId="17DCE007" w14:textId="0FBB5EAA" w:rsidR="00985372" w:rsidRPr="009F04FF" w:rsidRDefault="00985372" w:rsidP="00985372">
            <w:pPr>
              <w:pStyle w:val="Bodycopy"/>
            </w:pPr>
            <w:r w:rsidRPr="00C20328">
              <w:rPr>
                <w:b/>
                <w:i/>
              </w:rPr>
              <w:t>Relevant documents</w:t>
            </w:r>
            <w:r>
              <w:t xml:space="preserve"> may include:</w:t>
            </w:r>
          </w:p>
        </w:tc>
        <w:tc>
          <w:tcPr>
            <w:tcW w:w="5698" w:type="dxa"/>
          </w:tcPr>
          <w:p w14:paraId="7976CEF7" w14:textId="77777777" w:rsidR="00985372" w:rsidRPr="00985372" w:rsidRDefault="00985372" w:rsidP="002F0E07">
            <w:pPr>
              <w:pStyle w:val="ListBullet"/>
              <w:spacing w:after="0"/>
              <w:rPr>
                <w:lang w:val="en-GB"/>
              </w:rPr>
            </w:pPr>
            <w:r w:rsidRPr="00985372">
              <w:rPr>
                <w:lang w:val="en-GB"/>
              </w:rPr>
              <w:t>material safety data sheets (MSDS)</w:t>
            </w:r>
          </w:p>
          <w:p w14:paraId="5DEEE459" w14:textId="77777777" w:rsidR="00985372" w:rsidRPr="00985372" w:rsidRDefault="00985372" w:rsidP="00B9688B">
            <w:pPr>
              <w:pStyle w:val="ListBullet"/>
              <w:spacing w:before="100" w:after="0"/>
              <w:rPr>
                <w:lang w:val="en-GB"/>
              </w:rPr>
            </w:pPr>
            <w:r w:rsidRPr="00985372">
              <w:rPr>
                <w:lang w:val="en-GB"/>
              </w:rPr>
              <w:t>job instructions</w:t>
            </w:r>
          </w:p>
          <w:p w14:paraId="30BB05AC" w14:textId="77777777" w:rsidR="00985372" w:rsidRPr="00985372" w:rsidRDefault="00985372" w:rsidP="00B9688B">
            <w:pPr>
              <w:pStyle w:val="ListBullet"/>
              <w:spacing w:before="100" w:after="0"/>
              <w:rPr>
                <w:lang w:val="en-GB"/>
              </w:rPr>
            </w:pPr>
            <w:r w:rsidRPr="00985372">
              <w:rPr>
                <w:lang w:val="en-GB"/>
              </w:rPr>
              <w:t>BCA regulations</w:t>
            </w:r>
          </w:p>
          <w:p w14:paraId="0F8B1E13" w14:textId="2E514AB2" w:rsidR="00985372" w:rsidRPr="009F04FF" w:rsidRDefault="00985372" w:rsidP="00B9688B">
            <w:pPr>
              <w:pStyle w:val="ListBullet"/>
              <w:spacing w:before="100"/>
            </w:pPr>
            <w:r w:rsidRPr="00985372">
              <w:rPr>
                <w:lang w:val="en-GB"/>
              </w:rPr>
              <w:t>hazardous substances code of practice</w:t>
            </w:r>
            <w:r>
              <w:rPr>
                <w:lang w:val="en-GB"/>
              </w:rPr>
              <w:t>.</w:t>
            </w:r>
          </w:p>
        </w:tc>
      </w:tr>
      <w:tr w:rsidR="00985372" w:rsidRPr="00982853" w14:paraId="0C1974A1" w14:textId="77777777" w:rsidTr="00F94668">
        <w:tc>
          <w:tcPr>
            <w:tcW w:w="3374" w:type="dxa"/>
          </w:tcPr>
          <w:p w14:paraId="707D528D" w14:textId="53ADA680" w:rsidR="00985372" w:rsidRDefault="00570FDD" w:rsidP="00985372">
            <w:pPr>
              <w:pStyle w:val="Bodycopy"/>
            </w:pPr>
            <w:r w:rsidRPr="00C20328">
              <w:rPr>
                <w:b/>
                <w:i/>
                <w:lang w:val="en-GB"/>
              </w:rPr>
              <w:t>Concrete precast component</w:t>
            </w:r>
            <w:r w:rsidRPr="00985372">
              <w:rPr>
                <w:lang w:val="en-GB"/>
              </w:rPr>
              <w:t xml:space="preserve"> may include:</w:t>
            </w:r>
          </w:p>
        </w:tc>
        <w:tc>
          <w:tcPr>
            <w:tcW w:w="5698" w:type="dxa"/>
          </w:tcPr>
          <w:p w14:paraId="08660883" w14:textId="77777777" w:rsidR="00985372" w:rsidRPr="00985372" w:rsidRDefault="00985372" w:rsidP="002F0E07">
            <w:pPr>
              <w:pStyle w:val="ListBullet"/>
              <w:spacing w:after="0"/>
              <w:rPr>
                <w:lang w:val="en-GB"/>
              </w:rPr>
            </w:pPr>
            <w:r w:rsidRPr="00985372">
              <w:rPr>
                <w:lang w:val="en-GB"/>
              </w:rPr>
              <w:t>soffit</w:t>
            </w:r>
          </w:p>
          <w:p w14:paraId="4D61357F" w14:textId="66CBBC83" w:rsidR="00985372" w:rsidRDefault="00985372" w:rsidP="00B9688B">
            <w:pPr>
              <w:pStyle w:val="ListBullet"/>
              <w:spacing w:before="100" w:after="0"/>
              <w:rPr>
                <w:lang w:val="en-GB"/>
              </w:rPr>
            </w:pPr>
            <w:r w:rsidRPr="00985372">
              <w:rPr>
                <w:lang w:val="en-GB"/>
              </w:rPr>
              <w:t>stitch plate</w:t>
            </w:r>
          </w:p>
          <w:p w14:paraId="310BCBB3" w14:textId="0632FED4" w:rsidR="00334D90" w:rsidRPr="00985372" w:rsidRDefault="00334D90" w:rsidP="00B9688B">
            <w:pPr>
              <w:pStyle w:val="ListBullet"/>
              <w:spacing w:before="100" w:after="0"/>
              <w:rPr>
                <w:lang w:val="en-GB"/>
              </w:rPr>
            </w:pPr>
            <w:r>
              <w:rPr>
                <w:lang w:val="en-GB"/>
              </w:rPr>
              <w:t>dowel</w:t>
            </w:r>
          </w:p>
          <w:p w14:paraId="254E33E9" w14:textId="4280AC96" w:rsidR="00985372" w:rsidRPr="00985372" w:rsidRDefault="002E7BAF" w:rsidP="00B9688B">
            <w:pPr>
              <w:pStyle w:val="ListBullet"/>
              <w:spacing w:before="100" w:after="0"/>
              <w:rPr>
                <w:lang w:val="en-GB"/>
              </w:rPr>
            </w:pPr>
            <w:r>
              <w:rPr>
                <w:lang w:val="en-GB"/>
              </w:rPr>
              <w:t>grout duct/</w:t>
            </w:r>
            <w:r w:rsidR="00985372" w:rsidRPr="00985372">
              <w:rPr>
                <w:lang w:val="en-GB"/>
              </w:rPr>
              <w:t>grout tube</w:t>
            </w:r>
          </w:p>
          <w:p w14:paraId="442A4544" w14:textId="77777777" w:rsidR="00985372" w:rsidRPr="00985372" w:rsidRDefault="00985372" w:rsidP="00B9688B">
            <w:pPr>
              <w:pStyle w:val="ListBullet"/>
              <w:spacing w:before="100" w:after="0"/>
              <w:rPr>
                <w:lang w:val="en-GB"/>
              </w:rPr>
            </w:pPr>
            <w:r w:rsidRPr="00985372">
              <w:rPr>
                <w:lang w:val="en-GB"/>
              </w:rPr>
              <w:t>ferrule</w:t>
            </w:r>
          </w:p>
          <w:p w14:paraId="24B01074" w14:textId="77777777" w:rsidR="00985372" w:rsidRPr="00985372" w:rsidRDefault="00985372" w:rsidP="00B9688B">
            <w:pPr>
              <w:pStyle w:val="ListBullet"/>
              <w:spacing w:before="100" w:after="0"/>
              <w:rPr>
                <w:lang w:val="en-GB"/>
              </w:rPr>
            </w:pPr>
            <w:r w:rsidRPr="00985372">
              <w:rPr>
                <w:lang w:val="en-GB"/>
              </w:rPr>
              <w:t>lifter</w:t>
            </w:r>
          </w:p>
          <w:p w14:paraId="12D4E31C" w14:textId="673F8DC3" w:rsidR="00985372" w:rsidRPr="00985372" w:rsidRDefault="00985372" w:rsidP="00B9688B">
            <w:pPr>
              <w:pStyle w:val="ListBullet"/>
              <w:spacing w:before="100"/>
              <w:rPr>
                <w:lang w:val="en-GB"/>
              </w:rPr>
            </w:pPr>
            <w:r w:rsidRPr="00985372">
              <w:rPr>
                <w:lang w:val="en-GB"/>
              </w:rPr>
              <w:t>connection plate fixings (</w:t>
            </w:r>
            <w:proofErr w:type="gramStart"/>
            <w:r w:rsidRPr="00985372">
              <w:rPr>
                <w:lang w:val="en-GB"/>
              </w:rPr>
              <w:t>e.g.</w:t>
            </w:r>
            <w:proofErr w:type="gramEnd"/>
            <w:r w:rsidRPr="00985372">
              <w:rPr>
                <w:lang w:val="en-GB"/>
              </w:rPr>
              <w:t xml:space="preserve"> to balconies)</w:t>
            </w:r>
            <w:r>
              <w:rPr>
                <w:lang w:val="en-GB"/>
              </w:rPr>
              <w:t>.</w:t>
            </w:r>
          </w:p>
        </w:tc>
      </w:tr>
      <w:tr w:rsidR="00985372" w:rsidRPr="00982853" w14:paraId="0070E441" w14:textId="77777777" w:rsidTr="00F94668">
        <w:tc>
          <w:tcPr>
            <w:tcW w:w="3374" w:type="dxa"/>
          </w:tcPr>
          <w:p w14:paraId="58068D70" w14:textId="56757F20" w:rsidR="00985372" w:rsidRPr="00985372" w:rsidRDefault="00570FDD" w:rsidP="00985372">
            <w:pPr>
              <w:pStyle w:val="Bodycopy"/>
              <w:rPr>
                <w:lang w:val="en-GB"/>
              </w:rPr>
            </w:pPr>
            <w:r w:rsidRPr="00C20328">
              <w:rPr>
                <w:b/>
                <w:i/>
                <w:lang w:val="en-GB"/>
              </w:rPr>
              <w:t>Rectification variables</w:t>
            </w:r>
            <w:r w:rsidRPr="00985372">
              <w:rPr>
                <w:lang w:val="en-GB"/>
              </w:rPr>
              <w:t xml:space="preserve"> may include:</w:t>
            </w:r>
          </w:p>
        </w:tc>
        <w:tc>
          <w:tcPr>
            <w:tcW w:w="5698" w:type="dxa"/>
          </w:tcPr>
          <w:p w14:paraId="22C4E930" w14:textId="77777777" w:rsidR="00985372" w:rsidRPr="00985372" w:rsidRDefault="00985372" w:rsidP="002F0E07">
            <w:pPr>
              <w:pStyle w:val="ListBullet"/>
              <w:spacing w:after="0"/>
              <w:rPr>
                <w:lang w:val="en-GB"/>
              </w:rPr>
            </w:pPr>
            <w:r w:rsidRPr="00985372">
              <w:rPr>
                <w:lang w:val="en-GB"/>
              </w:rPr>
              <w:t>location of rectification</w:t>
            </w:r>
          </w:p>
          <w:p w14:paraId="7732AC87" w14:textId="77777777" w:rsidR="00985372" w:rsidRPr="00985372" w:rsidRDefault="00985372" w:rsidP="00B9688B">
            <w:pPr>
              <w:pStyle w:val="ListBullet"/>
              <w:spacing w:before="100" w:after="0"/>
              <w:rPr>
                <w:lang w:val="en-GB"/>
              </w:rPr>
            </w:pPr>
            <w:r w:rsidRPr="00985372">
              <w:rPr>
                <w:lang w:val="en-GB"/>
              </w:rPr>
              <w:t>access to rectification</w:t>
            </w:r>
          </w:p>
          <w:p w14:paraId="6E11ABEE" w14:textId="77777777" w:rsidR="00985372" w:rsidRPr="00985372" w:rsidRDefault="00985372" w:rsidP="00B9688B">
            <w:pPr>
              <w:pStyle w:val="ListBullet"/>
              <w:spacing w:before="100" w:after="0"/>
              <w:rPr>
                <w:lang w:val="en-GB"/>
              </w:rPr>
            </w:pPr>
            <w:r w:rsidRPr="00985372">
              <w:rPr>
                <w:lang w:val="en-GB"/>
              </w:rPr>
              <w:t>moisture content (air)</w:t>
            </w:r>
          </w:p>
          <w:p w14:paraId="36FDB116" w14:textId="77777777" w:rsidR="00985372" w:rsidRPr="00985372" w:rsidRDefault="00985372" w:rsidP="00B9688B">
            <w:pPr>
              <w:pStyle w:val="ListBullet"/>
              <w:spacing w:before="100" w:after="0"/>
              <w:rPr>
                <w:lang w:val="en-GB"/>
              </w:rPr>
            </w:pPr>
            <w:r w:rsidRPr="00985372">
              <w:rPr>
                <w:lang w:val="en-GB"/>
              </w:rPr>
              <w:t>outdoor weather conditions (rain/humidity)</w:t>
            </w:r>
          </w:p>
          <w:p w14:paraId="3D7F7AED" w14:textId="27714A98" w:rsidR="00985372" w:rsidRPr="00985372" w:rsidRDefault="00985372" w:rsidP="00B9688B">
            <w:pPr>
              <w:pStyle w:val="ListBullet"/>
              <w:spacing w:before="100" w:after="0"/>
              <w:rPr>
                <w:lang w:val="en-GB"/>
              </w:rPr>
            </w:pPr>
            <w:r w:rsidRPr="00985372">
              <w:rPr>
                <w:lang w:val="en-GB"/>
              </w:rPr>
              <w:t>condition of w</w:t>
            </w:r>
            <w:r>
              <w:rPr>
                <w:lang w:val="en-GB"/>
              </w:rPr>
              <w:t>elds and adequacy</w:t>
            </w:r>
            <w:r w:rsidR="005D329F">
              <w:rPr>
                <w:lang w:val="en-GB"/>
              </w:rPr>
              <w:t>,</w:t>
            </w:r>
            <w:r>
              <w:rPr>
                <w:lang w:val="en-GB"/>
              </w:rPr>
              <w:t xml:space="preserve"> according to q</w:t>
            </w:r>
            <w:r w:rsidRPr="00985372">
              <w:rPr>
                <w:lang w:val="en-GB"/>
              </w:rPr>
              <w:t xml:space="preserve">uality assurance or engineer </w:t>
            </w:r>
            <w:proofErr w:type="gramStart"/>
            <w:r w:rsidRPr="00985372">
              <w:rPr>
                <w:lang w:val="en-GB"/>
              </w:rPr>
              <w:t>report</w:t>
            </w:r>
            <w:proofErr w:type="gramEnd"/>
          </w:p>
          <w:p w14:paraId="5E9B9915" w14:textId="77777777" w:rsidR="00985372" w:rsidRPr="00985372" w:rsidRDefault="00985372" w:rsidP="00B9688B">
            <w:pPr>
              <w:pStyle w:val="ListBullet"/>
              <w:spacing w:before="100" w:after="0"/>
              <w:rPr>
                <w:lang w:val="en-GB"/>
              </w:rPr>
            </w:pPr>
            <w:r w:rsidRPr="00985372">
              <w:rPr>
                <w:lang w:val="en-GB"/>
              </w:rPr>
              <w:t xml:space="preserve">scratched galvanised </w:t>
            </w:r>
            <w:proofErr w:type="gramStart"/>
            <w:r w:rsidRPr="00985372">
              <w:rPr>
                <w:lang w:val="en-GB"/>
              </w:rPr>
              <w:t>steel</w:t>
            </w:r>
            <w:proofErr w:type="gramEnd"/>
          </w:p>
          <w:p w14:paraId="124CA34F" w14:textId="77777777" w:rsidR="00985372" w:rsidRPr="00985372" w:rsidRDefault="00985372" w:rsidP="00B9688B">
            <w:pPr>
              <w:pStyle w:val="ListBullet"/>
              <w:spacing w:before="100" w:after="0"/>
              <w:rPr>
                <w:lang w:val="en-GB"/>
              </w:rPr>
            </w:pPr>
            <w:r w:rsidRPr="00985372">
              <w:rPr>
                <w:lang w:val="en-GB"/>
              </w:rPr>
              <w:t>rust</w:t>
            </w:r>
          </w:p>
          <w:p w14:paraId="2121B7A9" w14:textId="19922BF0" w:rsidR="00985372" w:rsidRDefault="00985372" w:rsidP="00B9688B">
            <w:pPr>
              <w:pStyle w:val="ListBullet"/>
              <w:spacing w:before="100" w:after="0"/>
              <w:rPr>
                <w:lang w:val="en-GB"/>
              </w:rPr>
            </w:pPr>
            <w:r w:rsidRPr="00985372">
              <w:rPr>
                <w:lang w:val="en-GB"/>
              </w:rPr>
              <w:t xml:space="preserve">cracked concrete </w:t>
            </w:r>
            <w:proofErr w:type="gramStart"/>
            <w:r w:rsidRPr="00985372">
              <w:rPr>
                <w:lang w:val="en-GB"/>
              </w:rPr>
              <w:t>patches</w:t>
            </w:r>
            <w:proofErr w:type="gramEnd"/>
          </w:p>
          <w:p w14:paraId="17AC611E" w14:textId="6FE4B5E4" w:rsidR="00334D90" w:rsidRPr="00985372" w:rsidRDefault="00334D90" w:rsidP="00B9688B">
            <w:pPr>
              <w:pStyle w:val="ListBullet"/>
              <w:spacing w:before="100" w:after="0"/>
              <w:rPr>
                <w:lang w:val="en-GB"/>
              </w:rPr>
            </w:pPr>
            <w:r>
              <w:rPr>
                <w:lang w:val="en-GB"/>
              </w:rPr>
              <w:t xml:space="preserve">cast-in </w:t>
            </w:r>
            <w:proofErr w:type="gramStart"/>
            <w:r>
              <w:rPr>
                <w:lang w:val="en-GB"/>
              </w:rPr>
              <w:t>dowel</w:t>
            </w:r>
            <w:proofErr w:type="gramEnd"/>
          </w:p>
          <w:p w14:paraId="258F9D72" w14:textId="77777777" w:rsidR="00985372" w:rsidRPr="00985372" w:rsidRDefault="00985372" w:rsidP="00B9688B">
            <w:pPr>
              <w:pStyle w:val="ListBullet"/>
              <w:spacing w:before="100" w:after="0"/>
              <w:rPr>
                <w:lang w:val="en-GB"/>
              </w:rPr>
            </w:pPr>
            <w:r w:rsidRPr="00985372">
              <w:rPr>
                <w:lang w:val="en-GB"/>
              </w:rPr>
              <w:t xml:space="preserve">depth of grouting or ‘face </w:t>
            </w:r>
            <w:proofErr w:type="gramStart"/>
            <w:r w:rsidRPr="00985372">
              <w:rPr>
                <w:lang w:val="en-GB"/>
              </w:rPr>
              <w:t>up’</w:t>
            </w:r>
            <w:proofErr w:type="gramEnd"/>
          </w:p>
          <w:p w14:paraId="1197EA18" w14:textId="77777777" w:rsidR="00985372" w:rsidRPr="00985372" w:rsidRDefault="00985372" w:rsidP="00B9688B">
            <w:pPr>
              <w:pStyle w:val="ListBullet"/>
              <w:spacing w:before="100" w:after="0"/>
              <w:rPr>
                <w:lang w:val="en-GB"/>
              </w:rPr>
            </w:pPr>
            <w:r w:rsidRPr="00985372">
              <w:rPr>
                <w:lang w:val="en-GB"/>
              </w:rPr>
              <w:t xml:space="preserve">consistency of grout used in grout </w:t>
            </w:r>
            <w:proofErr w:type="gramStart"/>
            <w:r w:rsidRPr="00985372">
              <w:rPr>
                <w:lang w:val="en-GB"/>
              </w:rPr>
              <w:t>duct</w:t>
            </w:r>
            <w:proofErr w:type="gramEnd"/>
            <w:r w:rsidRPr="00985372">
              <w:rPr>
                <w:lang w:val="en-GB"/>
              </w:rPr>
              <w:t xml:space="preserve"> </w:t>
            </w:r>
          </w:p>
          <w:p w14:paraId="0BFC5FBB" w14:textId="77777777" w:rsidR="00985372" w:rsidRPr="00985372" w:rsidRDefault="00985372" w:rsidP="00B9688B">
            <w:pPr>
              <w:pStyle w:val="ListBullet"/>
              <w:spacing w:before="100" w:after="0"/>
              <w:rPr>
                <w:lang w:val="en-GB"/>
              </w:rPr>
            </w:pPr>
            <w:r w:rsidRPr="00985372">
              <w:rPr>
                <w:lang w:val="en-GB"/>
              </w:rPr>
              <w:t>appearance of grout overflow around grout duct due to air bubble</w:t>
            </w:r>
          </w:p>
          <w:p w14:paraId="0E6CD696" w14:textId="343688F1" w:rsidR="00985372" w:rsidRPr="00985372" w:rsidRDefault="00985372" w:rsidP="00B9688B">
            <w:pPr>
              <w:pStyle w:val="ListBullet"/>
              <w:spacing w:before="100"/>
              <w:rPr>
                <w:lang w:val="en-GB"/>
              </w:rPr>
            </w:pPr>
            <w:r w:rsidRPr="00985372">
              <w:rPr>
                <w:lang w:val="en-GB"/>
              </w:rPr>
              <w:t>fire rating of patches and compliance to standards</w:t>
            </w:r>
            <w:r>
              <w:rPr>
                <w:lang w:val="en-GB"/>
              </w:rPr>
              <w:t>.</w:t>
            </w:r>
          </w:p>
        </w:tc>
      </w:tr>
      <w:tr w:rsidR="00985372" w:rsidRPr="00982853" w14:paraId="524D2BEE" w14:textId="77777777" w:rsidTr="00F94668">
        <w:tc>
          <w:tcPr>
            <w:tcW w:w="3374" w:type="dxa"/>
          </w:tcPr>
          <w:p w14:paraId="1B1CD316" w14:textId="61921BE7" w:rsidR="00985372" w:rsidRPr="00985372" w:rsidRDefault="00570FDD" w:rsidP="00985372">
            <w:pPr>
              <w:pStyle w:val="Bodycopy"/>
              <w:rPr>
                <w:lang w:val="en-GB"/>
              </w:rPr>
            </w:pPr>
            <w:r w:rsidRPr="00985372">
              <w:rPr>
                <w:b/>
                <w:i/>
                <w:lang w:val="en-GB"/>
              </w:rPr>
              <w:t xml:space="preserve">Materials </w:t>
            </w:r>
            <w:r w:rsidRPr="00985372">
              <w:rPr>
                <w:lang w:val="en-GB"/>
              </w:rPr>
              <w:t>may include:</w:t>
            </w:r>
          </w:p>
        </w:tc>
        <w:tc>
          <w:tcPr>
            <w:tcW w:w="5698" w:type="dxa"/>
          </w:tcPr>
          <w:p w14:paraId="7A70F9DB" w14:textId="734D7A9D" w:rsidR="00985372" w:rsidRDefault="00985372" w:rsidP="002F0E07">
            <w:pPr>
              <w:pStyle w:val="ListBullet"/>
              <w:spacing w:after="0"/>
              <w:rPr>
                <w:lang w:val="en-GB"/>
              </w:rPr>
            </w:pPr>
            <w:r w:rsidRPr="00985372">
              <w:rPr>
                <w:lang w:val="en-GB"/>
              </w:rPr>
              <w:t>cement</w:t>
            </w:r>
          </w:p>
          <w:p w14:paraId="7E65C4DA" w14:textId="28EADCA7" w:rsidR="00334D90" w:rsidRPr="00985372" w:rsidRDefault="00334D90" w:rsidP="00B9688B">
            <w:pPr>
              <w:pStyle w:val="ListBullet"/>
              <w:spacing w:before="100" w:after="0"/>
              <w:rPr>
                <w:lang w:val="en-GB"/>
              </w:rPr>
            </w:pPr>
            <w:r>
              <w:rPr>
                <w:lang w:val="en-GB"/>
              </w:rPr>
              <w:t>grout</w:t>
            </w:r>
          </w:p>
          <w:p w14:paraId="5B2E4EB4" w14:textId="77777777" w:rsidR="00985372" w:rsidRPr="00985372" w:rsidRDefault="00985372" w:rsidP="00B9688B">
            <w:pPr>
              <w:pStyle w:val="ListBullet"/>
              <w:spacing w:before="100" w:after="0"/>
              <w:rPr>
                <w:lang w:val="en-GB"/>
              </w:rPr>
            </w:pPr>
            <w:r w:rsidRPr="00985372">
              <w:rPr>
                <w:lang w:val="en-GB"/>
              </w:rPr>
              <w:t>epoxy mortar</w:t>
            </w:r>
          </w:p>
          <w:p w14:paraId="1A8E2AE1" w14:textId="77777777" w:rsidR="00985372" w:rsidRPr="00985372" w:rsidRDefault="00985372" w:rsidP="00B9688B">
            <w:pPr>
              <w:pStyle w:val="ListBullet"/>
              <w:spacing w:before="100" w:after="0"/>
              <w:rPr>
                <w:lang w:val="en-GB"/>
              </w:rPr>
            </w:pPr>
            <w:r w:rsidRPr="00985372">
              <w:rPr>
                <w:lang w:val="en-GB"/>
              </w:rPr>
              <w:t>sand</w:t>
            </w:r>
          </w:p>
          <w:p w14:paraId="5B0FCB42" w14:textId="77777777" w:rsidR="00985372" w:rsidRPr="00985372" w:rsidRDefault="00985372" w:rsidP="00B9688B">
            <w:pPr>
              <w:pStyle w:val="ListBullet"/>
              <w:spacing w:before="100" w:after="0"/>
              <w:rPr>
                <w:lang w:val="en-GB"/>
              </w:rPr>
            </w:pPr>
            <w:r w:rsidRPr="00985372">
              <w:rPr>
                <w:lang w:val="en-GB"/>
              </w:rPr>
              <w:t>water</w:t>
            </w:r>
          </w:p>
          <w:p w14:paraId="07F594CC" w14:textId="77777777" w:rsidR="00985372" w:rsidRPr="00985372" w:rsidRDefault="00985372" w:rsidP="00B9688B">
            <w:pPr>
              <w:pStyle w:val="ListBullet"/>
              <w:spacing w:before="100" w:after="0"/>
              <w:rPr>
                <w:lang w:val="en-GB"/>
              </w:rPr>
            </w:pPr>
            <w:r w:rsidRPr="00985372">
              <w:rPr>
                <w:lang w:val="en-GB"/>
              </w:rPr>
              <w:t>mixing agent</w:t>
            </w:r>
          </w:p>
          <w:p w14:paraId="735A0636" w14:textId="77777777" w:rsidR="00985372" w:rsidRPr="00985372" w:rsidRDefault="00985372" w:rsidP="00B9688B">
            <w:pPr>
              <w:pStyle w:val="ListBullet"/>
              <w:spacing w:before="100" w:after="0"/>
              <w:rPr>
                <w:lang w:val="en-GB"/>
              </w:rPr>
            </w:pPr>
            <w:r w:rsidRPr="00985372">
              <w:rPr>
                <w:lang w:val="en-GB"/>
              </w:rPr>
              <w:t>bond breaker</w:t>
            </w:r>
          </w:p>
          <w:p w14:paraId="5FAD36FB" w14:textId="77777777" w:rsidR="00985372" w:rsidRPr="00985372" w:rsidRDefault="00985372" w:rsidP="00B9688B">
            <w:pPr>
              <w:pStyle w:val="ListBullet"/>
              <w:spacing w:before="100" w:after="0"/>
              <w:rPr>
                <w:lang w:val="en-GB"/>
              </w:rPr>
            </w:pPr>
            <w:r w:rsidRPr="00985372">
              <w:rPr>
                <w:lang w:val="en-GB"/>
              </w:rPr>
              <w:t>additives</w:t>
            </w:r>
          </w:p>
          <w:p w14:paraId="3BDAC1E4" w14:textId="74F3FD75" w:rsidR="00985372" w:rsidRPr="00985372" w:rsidRDefault="00985372" w:rsidP="00B9688B">
            <w:pPr>
              <w:pStyle w:val="ListBullet"/>
              <w:spacing w:before="100"/>
              <w:rPr>
                <w:lang w:val="en-GB"/>
              </w:rPr>
            </w:pPr>
            <w:r w:rsidRPr="00985372">
              <w:rPr>
                <w:lang w:val="en-GB"/>
              </w:rPr>
              <w:t>aggregate</w:t>
            </w:r>
            <w:r>
              <w:rPr>
                <w:lang w:val="en-GB"/>
              </w:rPr>
              <w:t>.</w:t>
            </w:r>
          </w:p>
        </w:tc>
      </w:tr>
    </w:tbl>
    <w:p w14:paraId="0E8A8BF3" w14:textId="77777777" w:rsidR="002F0E07" w:rsidRDefault="002F0E07">
      <w:r>
        <w:br w:type="page"/>
      </w:r>
    </w:p>
    <w:p w14:paraId="7427B1A8" w14:textId="77777777" w:rsidR="002F0E07" w:rsidRPr="00B9688B" w:rsidRDefault="002F0E07">
      <w:pPr>
        <w:rPr>
          <w:sz w:val="8"/>
          <w:szCs w:val="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5698"/>
      </w:tblGrid>
      <w:tr w:rsidR="00985372" w:rsidRPr="00982853" w14:paraId="05A437DB" w14:textId="77777777" w:rsidTr="00F94668">
        <w:tc>
          <w:tcPr>
            <w:tcW w:w="3374" w:type="dxa"/>
          </w:tcPr>
          <w:p w14:paraId="56633AED" w14:textId="2058ED0B" w:rsidR="00985372" w:rsidRPr="00985372" w:rsidRDefault="00570FDD" w:rsidP="00B9688B">
            <w:pPr>
              <w:pStyle w:val="Bodycopy"/>
              <w:spacing w:before="100"/>
              <w:contextualSpacing w:val="0"/>
              <w:rPr>
                <w:lang w:val="en-GB"/>
              </w:rPr>
            </w:pPr>
            <w:proofErr w:type="gramStart"/>
            <w:r w:rsidRPr="00C20328">
              <w:rPr>
                <w:b/>
                <w:i/>
                <w:lang w:val="en-GB"/>
              </w:rPr>
              <w:t>Particular safety</w:t>
            </w:r>
            <w:proofErr w:type="gramEnd"/>
            <w:r w:rsidRPr="00C20328">
              <w:rPr>
                <w:b/>
                <w:i/>
                <w:lang w:val="en-GB"/>
              </w:rPr>
              <w:t xml:space="preserve"> requirements</w:t>
            </w:r>
            <w:r w:rsidRPr="00985372">
              <w:rPr>
                <w:lang w:val="en-GB"/>
              </w:rPr>
              <w:t xml:space="preserve"> may include:</w:t>
            </w:r>
          </w:p>
        </w:tc>
        <w:tc>
          <w:tcPr>
            <w:tcW w:w="5698" w:type="dxa"/>
          </w:tcPr>
          <w:p w14:paraId="367F648A" w14:textId="77777777" w:rsidR="00985372" w:rsidRPr="00985372" w:rsidRDefault="00985372" w:rsidP="00B9688B">
            <w:pPr>
              <w:pStyle w:val="ListBullet"/>
              <w:spacing w:before="100" w:after="0"/>
              <w:rPr>
                <w:lang w:val="en-GB"/>
              </w:rPr>
            </w:pPr>
            <w:r w:rsidRPr="00985372">
              <w:rPr>
                <w:lang w:val="en-GB"/>
              </w:rPr>
              <w:t>setting up drop zone</w:t>
            </w:r>
          </w:p>
          <w:p w14:paraId="5040C6D7" w14:textId="77777777" w:rsidR="00985372" w:rsidRPr="00985372" w:rsidRDefault="00985372" w:rsidP="002F0E07">
            <w:pPr>
              <w:pStyle w:val="ListBullet"/>
              <w:spacing w:after="0"/>
              <w:rPr>
                <w:lang w:val="en-GB"/>
              </w:rPr>
            </w:pPr>
            <w:r w:rsidRPr="00985372">
              <w:rPr>
                <w:lang w:val="en-GB"/>
              </w:rPr>
              <w:t xml:space="preserve">draught free </w:t>
            </w:r>
            <w:proofErr w:type="gramStart"/>
            <w:r w:rsidRPr="00985372">
              <w:rPr>
                <w:lang w:val="en-GB"/>
              </w:rPr>
              <w:t>work space</w:t>
            </w:r>
            <w:proofErr w:type="gramEnd"/>
          </w:p>
          <w:p w14:paraId="60191599" w14:textId="4A286CBE" w:rsidR="00985372" w:rsidRPr="00985372" w:rsidRDefault="00E656ED" w:rsidP="002F0E07">
            <w:pPr>
              <w:pStyle w:val="ListBullet"/>
              <w:spacing w:after="0"/>
              <w:rPr>
                <w:lang w:val="en-GB"/>
              </w:rPr>
            </w:pPr>
            <w:r>
              <w:rPr>
                <w:lang w:val="en-GB"/>
              </w:rPr>
              <w:t>stabilis</w:t>
            </w:r>
            <w:r w:rsidR="00985372" w:rsidRPr="00985372">
              <w:rPr>
                <w:lang w:val="en-GB"/>
              </w:rPr>
              <w:t xml:space="preserve">e packaged material on solid </w:t>
            </w:r>
            <w:proofErr w:type="gramStart"/>
            <w:r w:rsidR="00985372" w:rsidRPr="00985372">
              <w:rPr>
                <w:lang w:val="en-GB"/>
              </w:rPr>
              <w:t>surface</w:t>
            </w:r>
            <w:proofErr w:type="gramEnd"/>
          </w:p>
          <w:p w14:paraId="3D5E7336" w14:textId="77777777" w:rsidR="00985372" w:rsidRPr="00985372" w:rsidRDefault="00985372" w:rsidP="002F0E07">
            <w:pPr>
              <w:pStyle w:val="ListBullet"/>
              <w:spacing w:after="0"/>
              <w:rPr>
                <w:lang w:val="en-GB"/>
              </w:rPr>
            </w:pPr>
            <w:r w:rsidRPr="00985372">
              <w:rPr>
                <w:lang w:val="en-GB"/>
              </w:rPr>
              <w:t xml:space="preserve">packaged material positioned ‘the right way </w:t>
            </w:r>
            <w:proofErr w:type="gramStart"/>
            <w:r w:rsidRPr="00985372">
              <w:rPr>
                <w:lang w:val="en-GB"/>
              </w:rPr>
              <w:t>up’</w:t>
            </w:r>
            <w:proofErr w:type="gramEnd"/>
          </w:p>
          <w:p w14:paraId="6B76B648" w14:textId="77777777" w:rsidR="00985372" w:rsidRPr="00985372" w:rsidRDefault="00985372" w:rsidP="002F0E07">
            <w:pPr>
              <w:pStyle w:val="ListBullet"/>
              <w:spacing w:after="0"/>
              <w:rPr>
                <w:lang w:val="en-GB"/>
              </w:rPr>
            </w:pPr>
            <w:r w:rsidRPr="00985372">
              <w:rPr>
                <w:lang w:val="en-GB"/>
              </w:rPr>
              <w:t xml:space="preserve">material bulk positioned in the lower section of the </w:t>
            </w:r>
            <w:proofErr w:type="gramStart"/>
            <w:r w:rsidRPr="00985372">
              <w:rPr>
                <w:lang w:val="en-GB"/>
              </w:rPr>
              <w:t>packaging</w:t>
            </w:r>
            <w:proofErr w:type="gramEnd"/>
            <w:r w:rsidRPr="00985372">
              <w:rPr>
                <w:lang w:val="en-GB"/>
              </w:rPr>
              <w:t xml:space="preserve"> </w:t>
            </w:r>
          </w:p>
          <w:p w14:paraId="443BD5ED" w14:textId="0B83564B" w:rsidR="00985372" w:rsidRPr="00985372" w:rsidRDefault="00E656ED" w:rsidP="002F0E07">
            <w:pPr>
              <w:pStyle w:val="ListBullet"/>
              <w:spacing w:after="0"/>
              <w:rPr>
                <w:lang w:val="en-GB"/>
              </w:rPr>
            </w:pPr>
            <w:r>
              <w:rPr>
                <w:lang w:val="en-GB"/>
              </w:rPr>
              <w:t>cut (rather than tear</w:t>
            </w:r>
            <w:r w:rsidR="00985372" w:rsidRPr="00985372">
              <w:rPr>
                <w:lang w:val="en-GB"/>
              </w:rPr>
              <w:t xml:space="preserve">) packaging along perforated </w:t>
            </w:r>
            <w:proofErr w:type="gramStart"/>
            <w:r w:rsidR="00985372" w:rsidRPr="00985372">
              <w:rPr>
                <w:lang w:val="en-GB"/>
              </w:rPr>
              <w:t>lines</w:t>
            </w:r>
            <w:proofErr w:type="gramEnd"/>
          </w:p>
          <w:p w14:paraId="468AC2FC" w14:textId="77777777" w:rsidR="00985372" w:rsidRPr="00985372" w:rsidRDefault="00985372" w:rsidP="002F0E07">
            <w:pPr>
              <w:pStyle w:val="ListBullet"/>
              <w:spacing w:after="0"/>
              <w:rPr>
                <w:lang w:val="en-GB"/>
              </w:rPr>
            </w:pPr>
            <w:r w:rsidRPr="00985372">
              <w:rPr>
                <w:lang w:val="en-GB"/>
              </w:rPr>
              <w:t>open packaging away from self</w:t>
            </w:r>
          </w:p>
          <w:p w14:paraId="546707E0" w14:textId="2DFA0916" w:rsidR="00985372" w:rsidRPr="00985372" w:rsidRDefault="00E656ED" w:rsidP="002F0E07">
            <w:pPr>
              <w:pStyle w:val="ListBullet"/>
              <w:spacing w:after="0"/>
              <w:rPr>
                <w:lang w:val="en-GB"/>
              </w:rPr>
            </w:pPr>
            <w:r>
              <w:rPr>
                <w:lang w:val="en-GB"/>
              </w:rPr>
              <w:t>OHS</w:t>
            </w:r>
            <w:r w:rsidR="00985372" w:rsidRPr="00985372">
              <w:rPr>
                <w:lang w:val="en-GB"/>
              </w:rPr>
              <w:t>/</w:t>
            </w:r>
            <w:r>
              <w:rPr>
                <w:lang w:val="en-GB"/>
              </w:rPr>
              <w:t>WHS</w:t>
            </w:r>
            <w:r w:rsidR="00985372" w:rsidRPr="00985372">
              <w:rPr>
                <w:lang w:val="en-GB"/>
              </w:rPr>
              <w:t xml:space="preserve"> </w:t>
            </w:r>
            <w:proofErr w:type="gramStart"/>
            <w:r w:rsidR="00985372" w:rsidRPr="00985372">
              <w:rPr>
                <w:lang w:val="en-GB"/>
              </w:rPr>
              <w:t>legislation</w:t>
            </w:r>
            <w:proofErr w:type="gramEnd"/>
          </w:p>
          <w:p w14:paraId="37D87243" w14:textId="7505C1DB" w:rsidR="00985372" w:rsidRPr="00985372" w:rsidRDefault="00985372" w:rsidP="00B9688B">
            <w:pPr>
              <w:pStyle w:val="ListBullet"/>
              <w:spacing w:after="100"/>
              <w:rPr>
                <w:lang w:val="en-GB"/>
              </w:rPr>
            </w:pPr>
            <w:r w:rsidRPr="00985372">
              <w:rPr>
                <w:lang w:val="en-GB"/>
              </w:rPr>
              <w:t xml:space="preserve">safety regulations and codes of practice, </w:t>
            </w:r>
            <w:proofErr w:type="gramStart"/>
            <w:r w:rsidRPr="00985372">
              <w:rPr>
                <w:lang w:val="en-GB"/>
              </w:rPr>
              <w:t>e.g.</w:t>
            </w:r>
            <w:proofErr w:type="gramEnd"/>
            <w:r w:rsidRPr="00985372">
              <w:rPr>
                <w:lang w:val="en-GB"/>
              </w:rPr>
              <w:t xml:space="preserve"> </w:t>
            </w:r>
            <w:r w:rsidR="002F0E07">
              <w:rPr>
                <w:lang w:val="en-GB"/>
              </w:rPr>
              <w:t>d</w:t>
            </w:r>
            <w:r w:rsidRPr="00985372">
              <w:rPr>
                <w:lang w:val="en-GB"/>
              </w:rPr>
              <w:t xml:space="preserve">angerous </w:t>
            </w:r>
            <w:r w:rsidR="002F0E07">
              <w:rPr>
                <w:lang w:val="en-GB"/>
              </w:rPr>
              <w:t>g</w:t>
            </w:r>
            <w:r w:rsidRPr="00985372">
              <w:rPr>
                <w:lang w:val="en-GB"/>
              </w:rPr>
              <w:t>oods (</w:t>
            </w:r>
            <w:r w:rsidR="002F0E07">
              <w:rPr>
                <w:lang w:val="en-GB"/>
              </w:rPr>
              <w:t>s</w:t>
            </w:r>
            <w:r w:rsidRPr="00985372">
              <w:rPr>
                <w:lang w:val="en-GB"/>
              </w:rPr>
              <w:t xml:space="preserve">torage and </w:t>
            </w:r>
            <w:r w:rsidR="002F0E07">
              <w:rPr>
                <w:lang w:val="en-GB"/>
              </w:rPr>
              <w:t>h</w:t>
            </w:r>
            <w:r w:rsidRPr="00985372">
              <w:rPr>
                <w:lang w:val="en-GB"/>
              </w:rPr>
              <w:t>andling) regulations, hazardous substances code of practice, manual handling</w:t>
            </w:r>
            <w:r>
              <w:rPr>
                <w:lang w:val="en-GB"/>
              </w:rPr>
              <w:t>.</w:t>
            </w:r>
          </w:p>
        </w:tc>
      </w:tr>
      <w:tr w:rsidR="00985372" w:rsidRPr="00982853" w14:paraId="7B1C7888" w14:textId="77777777" w:rsidTr="00F94668">
        <w:tc>
          <w:tcPr>
            <w:tcW w:w="3374" w:type="dxa"/>
          </w:tcPr>
          <w:p w14:paraId="72BCF6C8" w14:textId="2291058E" w:rsidR="00985372" w:rsidRPr="00985372" w:rsidRDefault="00985372" w:rsidP="00B9688B">
            <w:pPr>
              <w:pStyle w:val="Bodycopy"/>
              <w:spacing w:before="100"/>
              <w:contextualSpacing w:val="0"/>
              <w:rPr>
                <w:lang w:val="en-GB"/>
              </w:rPr>
            </w:pPr>
            <w:r w:rsidRPr="00C20328">
              <w:rPr>
                <w:b/>
                <w:i/>
                <w:lang w:val="en-GB"/>
              </w:rPr>
              <w:t>Environmental factors</w:t>
            </w:r>
            <w:r w:rsidRPr="00985372">
              <w:rPr>
                <w:lang w:val="en-GB"/>
              </w:rPr>
              <w:t xml:space="preserve"> may include:</w:t>
            </w:r>
          </w:p>
        </w:tc>
        <w:tc>
          <w:tcPr>
            <w:tcW w:w="5698" w:type="dxa"/>
          </w:tcPr>
          <w:p w14:paraId="745447F5" w14:textId="77777777" w:rsidR="00985372" w:rsidRPr="00985372" w:rsidRDefault="00985372" w:rsidP="00B9688B">
            <w:pPr>
              <w:pStyle w:val="ListBullet"/>
              <w:spacing w:before="100" w:after="0"/>
              <w:rPr>
                <w:lang w:val="en-GB"/>
              </w:rPr>
            </w:pPr>
            <w:r w:rsidRPr="00985372">
              <w:rPr>
                <w:lang w:val="en-GB"/>
              </w:rPr>
              <w:t>wind</w:t>
            </w:r>
          </w:p>
          <w:p w14:paraId="60596C07" w14:textId="77777777" w:rsidR="00985372" w:rsidRPr="00985372" w:rsidRDefault="00985372" w:rsidP="002F0E07">
            <w:pPr>
              <w:pStyle w:val="ListBullet"/>
              <w:spacing w:after="0"/>
              <w:rPr>
                <w:lang w:val="en-GB"/>
              </w:rPr>
            </w:pPr>
            <w:r w:rsidRPr="00985372">
              <w:rPr>
                <w:lang w:val="en-GB"/>
              </w:rPr>
              <w:t>rain</w:t>
            </w:r>
          </w:p>
          <w:p w14:paraId="61922348" w14:textId="77777777" w:rsidR="00985372" w:rsidRPr="00985372" w:rsidRDefault="00985372" w:rsidP="002F0E07">
            <w:pPr>
              <w:pStyle w:val="ListBullet"/>
              <w:spacing w:after="0"/>
              <w:rPr>
                <w:lang w:val="en-GB"/>
              </w:rPr>
            </w:pPr>
            <w:r w:rsidRPr="00985372">
              <w:rPr>
                <w:lang w:val="en-GB"/>
              </w:rPr>
              <w:t>air conditioning</w:t>
            </w:r>
          </w:p>
          <w:p w14:paraId="56544D0B" w14:textId="75E86E70" w:rsidR="00985372" w:rsidRPr="00985372" w:rsidRDefault="00985372" w:rsidP="00B9688B">
            <w:pPr>
              <w:pStyle w:val="ListBullet"/>
              <w:spacing w:after="100"/>
              <w:rPr>
                <w:lang w:val="en-GB"/>
              </w:rPr>
            </w:pPr>
            <w:r w:rsidRPr="00985372">
              <w:rPr>
                <w:lang w:val="en-GB"/>
              </w:rPr>
              <w:t>draughty airway</w:t>
            </w:r>
            <w:r>
              <w:rPr>
                <w:lang w:val="en-GB"/>
              </w:rPr>
              <w:t>.</w:t>
            </w:r>
          </w:p>
        </w:tc>
      </w:tr>
      <w:tr w:rsidR="00985372" w:rsidRPr="00982853" w14:paraId="08F0C2F4" w14:textId="77777777" w:rsidTr="00F94668">
        <w:tc>
          <w:tcPr>
            <w:tcW w:w="3374" w:type="dxa"/>
          </w:tcPr>
          <w:p w14:paraId="5DF13D7D" w14:textId="72E9A3D6" w:rsidR="00985372" w:rsidRPr="00985372" w:rsidRDefault="00570FDD" w:rsidP="00B9688B">
            <w:pPr>
              <w:pStyle w:val="Bodycopy"/>
              <w:spacing w:before="100"/>
              <w:contextualSpacing w:val="0"/>
              <w:rPr>
                <w:lang w:val="en-GB"/>
              </w:rPr>
            </w:pPr>
            <w:r w:rsidRPr="00C20328">
              <w:rPr>
                <w:b/>
                <w:i/>
                <w:lang w:val="en-GB"/>
              </w:rPr>
              <w:t>Personal protective equipment (PPE)</w:t>
            </w:r>
            <w:r w:rsidRPr="00985372">
              <w:rPr>
                <w:lang w:val="en-GB"/>
              </w:rPr>
              <w:t xml:space="preserve"> may include:</w:t>
            </w:r>
          </w:p>
        </w:tc>
        <w:tc>
          <w:tcPr>
            <w:tcW w:w="5698" w:type="dxa"/>
          </w:tcPr>
          <w:p w14:paraId="60A35E00" w14:textId="77777777" w:rsidR="00985372" w:rsidRPr="00985372" w:rsidRDefault="00985372" w:rsidP="00B9688B">
            <w:pPr>
              <w:pStyle w:val="ListBullet"/>
              <w:spacing w:before="100" w:after="0"/>
              <w:rPr>
                <w:lang w:val="en-GB"/>
              </w:rPr>
            </w:pPr>
            <w:r w:rsidRPr="00985372">
              <w:rPr>
                <w:lang w:val="en-GB"/>
              </w:rPr>
              <w:t>disposable dust mask</w:t>
            </w:r>
          </w:p>
          <w:p w14:paraId="7659FF16" w14:textId="77777777" w:rsidR="00985372" w:rsidRPr="00985372" w:rsidRDefault="00985372" w:rsidP="002F0E07">
            <w:pPr>
              <w:pStyle w:val="ListBullet"/>
              <w:spacing w:after="0"/>
              <w:rPr>
                <w:lang w:val="en-GB"/>
              </w:rPr>
            </w:pPr>
            <w:r w:rsidRPr="00985372">
              <w:rPr>
                <w:lang w:val="en-GB"/>
              </w:rPr>
              <w:t>safety glasses</w:t>
            </w:r>
          </w:p>
          <w:p w14:paraId="759BEE11" w14:textId="7F4701F7" w:rsidR="00985372" w:rsidRPr="00985372" w:rsidRDefault="00E656ED" w:rsidP="002F0E07">
            <w:pPr>
              <w:pStyle w:val="ListBullet"/>
              <w:spacing w:after="0"/>
              <w:rPr>
                <w:lang w:val="en-GB"/>
              </w:rPr>
            </w:pPr>
            <w:r>
              <w:rPr>
                <w:lang w:val="en-GB"/>
              </w:rPr>
              <w:t>water</w:t>
            </w:r>
            <w:r w:rsidR="00985372" w:rsidRPr="00985372">
              <w:rPr>
                <w:lang w:val="en-GB"/>
              </w:rPr>
              <w:t>proof gloves</w:t>
            </w:r>
          </w:p>
          <w:p w14:paraId="7A0904C6" w14:textId="77777777" w:rsidR="00985372" w:rsidRPr="00985372" w:rsidRDefault="00985372" w:rsidP="002F0E07">
            <w:pPr>
              <w:pStyle w:val="ListBullet"/>
              <w:spacing w:after="0"/>
              <w:rPr>
                <w:lang w:val="en-GB"/>
              </w:rPr>
            </w:pPr>
            <w:proofErr w:type="gramStart"/>
            <w:r w:rsidRPr="00985372">
              <w:rPr>
                <w:lang w:val="en-GB"/>
              </w:rPr>
              <w:t>ear muffs</w:t>
            </w:r>
            <w:proofErr w:type="gramEnd"/>
          </w:p>
          <w:p w14:paraId="0AD0D7BA" w14:textId="41C6A14C" w:rsidR="00985372" w:rsidRPr="00985372" w:rsidRDefault="00985372" w:rsidP="00B9688B">
            <w:pPr>
              <w:pStyle w:val="ListBullet"/>
              <w:spacing w:after="100"/>
              <w:rPr>
                <w:lang w:val="en-GB"/>
              </w:rPr>
            </w:pPr>
            <w:r w:rsidRPr="00985372">
              <w:rPr>
                <w:lang w:val="en-GB"/>
              </w:rPr>
              <w:t>work wear</w:t>
            </w:r>
            <w:r>
              <w:rPr>
                <w:lang w:val="en-GB"/>
              </w:rPr>
              <w:t>.</w:t>
            </w:r>
          </w:p>
        </w:tc>
      </w:tr>
      <w:tr w:rsidR="00985372" w:rsidRPr="00982853" w14:paraId="24368899" w14:textId="77777777" w:rsidTr="00F94668">
        <w:tc>
          <w:tcPr>
            <w:tcW w:w="3374" w:type="dxa"/>
          </w:tcPr>
          <w:p w14:paraId="210C517E" w14:textId="43D13DB5" w:rsidR="00985372" w:rsidRPr="00985372" w:rsidRDefault="00570FDD" w:rsidP="00B9688B">
            <w:pPr>
              <w:pStyle w:val="Bodycopy"/>
              <w:spacing w:before="100"/>
              <w:contextualSpacing w:val="0"/>
              <w:rPr>
                <w:lang w:val="en-GB"/>
              </w:rPr>
            </w:pPr>
            <w:r w:rsidRPr="009C7EDC">
              <w:rPr>
                <w:b/>
                <w:i/>
                <w:lang w:val="en-GB"/>
              </w:rPr>
              <w:t>Tools and equipment</w:t>
            </w:r>
            <w:r w:rsidRPr="00985372">
              <w:rPr>
                <w:lang w:val="en-GB"/>
              </w:rPr>
              <w:t xml:space="preserve"> may include:</w:t>
            </w:r>
          </w:p>
        </w:tc>
        <w:tc>
          <w:tcPr>
            <w:tcW w:w="5698" w:type="dxa"/>
          </w:tcPr>
          <w:p w14:paraId="4D167E20" w14:textId="77777777" w:rsidR="00985372" w:rsidRPr="00985372" w:rsidRDefault="00985372" w:rsidP="00B9688B">
            <w:pPr>
              <w:pStyle w:val="ListBullet"/>
              <w:spacing w:before="100" w:after="0"/>
              <w:rPr>
                <w:lang w:val="en-GB"/>
              </w:rPr>
            </w:pPr>
            <w:r w:rsidRPr="00985372">
              <w:rPr>
                <w:lang w:val="en-GB"/>
              </w:rPr>
              <w:t>buckets</w:t>
            </w:r>
          </w:p>
          <w:p w14:paraId="72F17700" w14:textId="03C06161" w:rsidR="00985372" w:rsidRDefault="00985372" w:rsidP="00B9688B">
            <w:pPr>
              <w:pStyle w:val="ListBullet"/>
              <w:spacing w:before="100" w:after="0"/>
              <w:rPr>
                <w:lang w:val="en-GB"/>
              </w:rPr>
            </w:pPr>
            <w:r w:rsidRPr="00985372">
              <w:rPr>
                <w:lang w:val="en-GB"/>
              </w:rPr>
              <w:t>mixing tray</w:t>
            </w:r>
          </w:p>
          <w:p w14:paraId="06647838" w14:textId="49BF2298" w:rsidR="00334D90" w:rsidRDefault="00334D90" w:rsidP="00B9688B">
            <w:pPr>
              <w:pStyle w:val="ListBullet"/>
              <w:spacing w:before="100" w:after="0"/>
              <w:rPr>
                <w:lang w:val="en-GB"/>
              </w:rPr>
            </w:pPr>
            <w:r>
              <w:rPr>
                <w:lang w:val="en-GB"/>
              </w:rPr>
              <w:t>mixing drill</w:t>
            </w:r>
          </w:p>
          <w:p w14:paraId="449F02C7" w14:textId="17F399DE" w:rsidR="00334D90" w:rsidRPr="00985372" w:rsidRDefault="00334D90" w:rsidP="00B9688B">
            <w:pPr>
              <w:pStyle w:val="ListBullet"/>
              <w:spacing w:before="100" w:after="0"/>
              <w:rPr>
                <w:lang w:val="en-GB"/>
              </w:rPr>
            </w:pPr>
            <w:r>
              <w:rPr>
                <w:lang w:val="en-GB"/>
              </w:rPr>
              <w:t>pourer</w:t>
            </w:r>
          </w:p>
          <w:p w14:paraId="346F31FD" w14:textId="77777777" w:rsidR="00985372" w:rsidRPr="00985372" w:rsidRDefault="00985372" w:rsidP="00B9688B">
            <w:pPr>
              <w:pStyle w:val="ListBullet"/>
              <w:spacing w:before="100" w:after="0"/>
              <w:rPr>
                <w:lang w:val="en-GB"/>
              </w:rPr>
            </w:pPr>
            <w:r w:rsidRPr="00985372">
              <w:rPr>
                <w:lang w:val="en-GB"/>
              </w:rPr>
              <w:t>steel float</w:t>
            </w:r>
          </w:p>
          <w:p w14:paraId="28DD7B79" w14:textId="77777777" w:rsidR="00985372" w:rsidRPr="00985372" w:rsidRDefault="00985372" w:rsidP="00B9688B">
            <w:pPr>
              <w:pStyle w:val="ListBullet"/>
              <w:spacing w:before="100" w:after="0"/>
              <w:rPr>
                <w:lang w:val="en-GB"/>
              </w:rPr>
            </w:pPr>
            <w:r w:rsidRPr="00985372">
              <w:rPr>
                <w:lang w:val="en-GB"/>
              </w:rPr>
              <w:t>trowel</w:t>
            </w:r>
          </w:p>
          <w:p w14:paraId="53D68C26" w14:textId="77777777" w:rsidR="00985372" w:rsidRPr="00985372" w:rsidRDefault="00985372" w:rsidP="00B9688B">
            <w:pPr>
              <w:pStyle w:val="ListBullet"/>
              <w:spacing w:before="100" w:after="0"/>
              <w:rPr>
                <w:lang w:val="en-GB"/>
              </w:rPr>
            </w:pPr>
            <w:r w:rsidRPr="00985372">
              <w:rPr>
                <w:lang w:val="en-GB"/>
              </w:rPr>
              <w:t>putty knife</w:t>
            </w:r>
          </w:p>
          <w:p w14:paraId="68CB7AAC" w14:textId="77777777" w:rsidR="00985372" w:rsidRPr="00985372" w:rsidRDefault="00985372" w:rsidP="00B9688B">
            <w:pPr>
              <w:pStyle w:val="ListBullet"/>
              <w:spacing w:before="100" w:after="0"/>
              <w:rPr>
                <w:lang w:val="en-GB"/>
              </w:rPr>
            </w:pPr>
            <w:r w:rsidRPr="00985372">
              <w:rPr>
                <w:lang w:val="en-GB"/>
              </w:rPr>
              <w:t>spatula</w:t>
            </w:r>
          </w:p>
          <w:p w14:paraId="612E15C3" w14:textId="77777777" w:rsidR="00985372" w:rsidRPr="00985372" w:rsidRDefault="00985372" w:rsidP="00B9688B">
            <w:pPr>
              <w:pStyle w:val="ListBullet"/>
              <w:spacing w:before="100" w:after="0"/>
              <w:rPr>
                <w:lang w:val="en-GB"/>
              </w:rPr>
            </w:pPr>
            <w:r w:rsidRPr="00985372">
              <w:rPr>
                <w:lang w:val="en-GB"/>
              </w:rPr>
              <w:t>shovels</w:t>
            </w:r>
          </w:p>
          <w:p w14:paraId="4005CEA7" w14:textId="77777777" w:rsidR="00985372" w:rsidRPr="00985372" w:rsidRDefault="00985372" w:rsidP="00B9688B">
            <w:pPr>
              <w:pStyle w:val="ListBullet"/>
              <w:spacing w:before="100" w:after="0"/>
              <w:rPr>
                <w:lang w:val="en-GB"/>
              </w:rPr>
            </w:pPr>
            <w:r w:rsidRPr="00985372">
              <w:rPr>
                <w:lang w:val="en-GB"/>
              </w:rPr>
              <w:t>brush</w:t>
            </w:r>
          </w:p>
          <w:p w14:paraId="39D5BD53" w14:textId="77777777" w:rsidR="00985372" w:rsidRPr="00985372" w:rsidRDefault="00985372" w:rsidP="00B9688B">
            <w:pPr>
              <w:pStyle w:val="ListBullet"/>
              <w:spacing w:before="100" w:after="0"/>
              <w:rPr>
                <w:lang w:val="en-GB"/>
              </w:rPr>
            </w:pPr>
            <w:r w:rsidRPr="00985372">
              <w:rPr>
                <w:lang w:val="en-GB"/>
              </w:rPr>
              <w:t>wheelbarrows</w:t>
            </w:r>
          </w:p>
          <w:p w14:paraId="57CCFF21" w14:textId="77777777" w:rsidR="00985372" w:rsidRPr="00985372" w:rsidRDefault="00985372" w:rsidP="00B9688B">
            <w:pPr>
              <w:pStyle w:val="ListBullet"/>
              <w:spacing w:before="100" w:after="0"/>
              <w:rPr>
                <w:lang w:val="en-GB"/>
              </w:rPr>
            </w:pPr>
            <w:r w:rsidRPr="00985372">
              <w:rPr>
                <w:lang w:val="en-GB"/>
              </w:rPr>
              <w:t>electric cement mixers</w:t>
            </w:r>
          </w:p>
          <w:p w14:paraId="709F240A" w14:textId="3AB33CC5" w:rsidR="00985372" w:rsidRPr="00F94668" w:rsidRDefault="00985372" w:rsidP="00B9688B">
            <w:pPr>
              <w:pStyle w:val="ListBullet"/>
              <w:spacing w:before="100" w:after="100"/>
              <w:rPr>
                <w:lang w:val="en-GB"/>
              </w:rPr>
            </w:pPr>
            <w:r w:rsidRPr="00985372">
              <w:rPr>
                <w:lang w:val="en-GB"/>
              </w:rPr>
              <w:t>chisels</w:t>
            </w:r>
          </w:p>
        </w:tc>
      </w:tr>
    </w:tbl>
    <w:p w14:paraId="6D16E3B2" w14:textId="77777777" w:rsidR="002F0E07" w:rsidRDefault="002F0E07">
      <w:r>
        <w:br w:type="page"/>
      </w:r>
    </w:p>
    <w:p w14:paraId="2CD8463F" w14:textId="77777777" w:rsidR="002F0E07" w:rsidRDefault="002F0E07"/>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5698"/>
      </w:tblGrid>
      <w:tr w:rsidR="002F0E07" w:rsidRPr="00982853" w14:paraId="4C8AF584" w14:textId="77777777" w:rsidTr="008C0CB3">
        <w:tc>
          <w:tcPr>
            <w:tcW w:w="3374" w:type="dxa"/>
          </w:tcPr>
          <w:p w14:paraId="6A0E8D63" w14:textId="0AAB6A3A" w:rsidR="002F0E07" w:rsidRPr="009C7EDC" w:rsidRDefault="002F0E07" w:rsidP="00985372">
            <w:pPr>
              <w:pStyle w:val="Bodycopy"/>
              <w:rPr>
                <w:b/>
                <w:i/>
                <w:lang w:val="en-GB"/>
              </w:rPr>
            </w:pPr>
          </w:p>
        </w:tc>
        <w:tc>
          <w:tcPr>
            <w:tcW w:w="5698" w:type="dxa"/>
          </w:tcPr>
          <w:p w14:paraId="38721D26" w14:textId="489D7C1D" w:rsidR="00F94668" w:rsidRDefault="00F94668" w:rsidP="002F0E07">
            <w:pPr>
              <w:pStyle w:val="ListBullet"/>
              <w:spacing w:after="0"/>
              <w:rPr>
                <w:lang w:val="en-GB"/>
              </w:rPr>
            </w:pPr>
            <w:r w:rsidRPr="00985372">
              <w:rPr>
                <w:lang w:val="en-GB"/>
              </w:rPr>
              <w:t>levels (spirit, automatic, laser)</w:t>
            </w:r>
          </w:p>
          <w:p w14:paraId="36C0ED78" w14:textId="26CA42D1" w:rsidR="002F0E07" w:rsidRPr="00985372" w:rsidRDefault="002F0E07" w:rsidP="002F0E07">
            <w:pPr>
              <w:pStyle w:val="ListBullet"/>
              <w:spacing w:after="0"/>
              <w:rPr>
                <w:lang w:val="en-GB"/>
              </w:rPr>
            </w:pPr>
            <w:r w:rsidRPr="00985372">
              <w:rPr>
                <w:lang w:val="en-GB"/>
              </w:rPr>
              <w:t>compactor</w:t>
            </w:r>
          </w:p>
          <w:p w14:paraId="2262F22E" w14:textId="77777777" w:rsidR="002F0E07" w:rsidRPr="00985372" w:rsidRDefault="002F0E07" w:rsidP="002F0E07">
            <w:pPr>
              <w:pStyle w:val="ListBullet"/>
              <w:spacing w:after="0"/>
              <w:rPr>
                <w:lang w:val="en-GB"/>
              </w:rPr>
            </w:pPr>
            <w:r w:rsidRPr="00985372">
              <w:rPr>
                <w:lang w:val="en-GB"/>
              </w:rPr>
              <w:t>scissors</w:t>
            </w:r>
          </w:p>
          <w:p w14:paraId="48F1A388" w14:textId="77777777" w:rsidR="002F0E07" w:rsidRPr="00985372" w:rsidRDefault="002F0E07" w:rsidP="002F0E07">
            <w:pPr>
              <w:pStyle w:val="ListBullet"/>
              <w:spacing w:after="0"/>
              <w:rPr>
                <w:lang w:val="en-GB"/>
              </w:rPr>
            </w:pPr>
            <w:r w:rsidRPr="00985372">
              <w:rPr>
                <w:lang w:val="en-GB"/>
              </w:rPr>
              <w:t>hammer</w:t>
            </w:r>
          </w:p>
          <w:p w14:paraId="791B638E" w14:textId="77777777" w:rsidR="002F0E07" w:rsidRPr="00985372" w:rsidRDefault="002F0E07" w:rsidP="002F0E07">
            <w:pPr>
              <w:pStyle w:val="ListBullet"/>
              <w:spacing w:after="0"/>
              <w:rPr>
                <w:lang w:val="en-GB"/>
              </w:rPr>
            </w:pPr>
            <w:r w:rsidRPr="00985372">
              <w:rPr>
                <w:lang w:val="en-GB"/>
              </w:rPr>
              <w:t>stirring sticks</w:t>
            </w:r>
          </w:p>
          <w:p w14:paraId="2AC745E8" w14:textId="77777777" w:rsidR="002F0E07" w:rsidRPr="00985372" w:rsidRDefault="002F0E07" w:rsidP="002F0E07">
            <w:pPr>
              <w:pStyle w:val="ListBullet"/>
              <w:spacing w:after="0"/>
              <w:rPr>
                <w:lang w:val="en-GB"/>
              </w:rPr>
            </w:pPr>
            <w:r w:rsidRPr="00985372">
              <w:rPr>
                <w:lang w:val="en-GB"/>
              </w:rPr>
              <w:t>portable drill</w:t>
            </w:r>
          </w:p>
          <w:p w14:paraId="39D1B0EB" w14:textId="77777777" w:rsidR="002F0E07" w:rsidRPr="00985372" w:rsidRDefault="002F0E07" w:rsidP="002F0E07">
            <w:pPr>
              <w:pStyle w:val="ListBullet"/>
              <w:spacing w:after="0"/>
              <w:rPr>
                <w:lang w:val="en-GB"/>
              </w:rPr>
            </w:pPr>
            <w:r w:rsidRPr="00985372">
              <w:rPr>
                <w:lang w:val="en-GB"/>
              </w:rPr>
              <w:t xml:space="preserve">masonry grinding </w:t>
            </w:r>
            <w:proofErr w:type="gramStart"/>
            <w:r w:rsidRPr="00985372">
              <w:rPr>
                <w:lang w:val="en-GB"/>
              </w:rPr>
              <w:t>disc</w:t>
            </w:r>
            <w:proofErr w:type="gramEnd"/>
          </w:p>
          <w:p w14:paraId="3C7D06D5" w14:textId="77777777" w:rsidR="002F0E07" w:rsidRPr="00985372" w:rsidRDefault="002F0E07" w:rsidP="002F0E07">
            <w:pPr>
              <w:pStyle w:val="ListBullet"/>
              <w:spacing w:after="0"/>
              <w:rPr>
                <w:lang w:val="en-GB"/>
              </w:rPr>
            </w:pPr>
            <w:r w:rsidRPr="00985372">
              <w:rPr>
                <w:lang w:val="en-GB"/>
              </w:rPr>
              <w:t>stiff bristle brush</w:t>
            </w:r>
          </w:p>
          <w:p w14:paraId="4B530F9E" w14:textId="237BDC97" w:rsidR="002F0E07" w:rsidRPr="00985372" w:rsidRDefault="002F0E07" w:rsidP="002F0E07">
            <w:pPr>
              <w:pStyle w:val="ListBullet"/>
              <w:rPr>
                <w:lang w:val="en-GB"/>
              </w:rPr>
            </w:pPr>
            <w:r w:rsidRPr="00985372">
              <w:rPr>
                <w:lang w:val="en-GB"/>
              </w:rPr>
              <w:t>cloth</w:t>
            </w:r>
            <w:r>
              <w:rPr>
                <w:lang w:val="en-GB"/>
              </w:rPr>
              <w:t>.</w:t>
            </w:r>
          </w:p>
        </w:tc>
      </w:tr>
      <w:tr w:rsidR="00985372" w:rsidRPr="00982853" w14:paraId="188567FF" w14:textId="77777777" w:rsidTr="008C0CB3">
        <w:tc>
          <w:tcPr>
            <w:tcW w:w="3374" w:type="dxa"/>
          </w:tcPr>
          <w:p w14:paraId="0C6986CF" w14:textId="2F1B90A2" w:rsidR="00985372" w:rsidRPr="00985372" w:rsidRDefault="00570FDD" w:rsidP="002F0E07">
            <w:pPr>
              <w:pStyle w:val="Bodycopy"/>
              <w:spacing w:after="120"/>
              <w:contextualSpacing w:val="0"/>
              <w:rPr>
                <w:lang w:val="en-GB"/>
              </w:rPr>
            </w:pPr>
            <w:r w:rsidRPr="009C7EDC">
              <w:rPr>
                <w:b/>
                <w:i/>
                <w:lang w:val="en-GB"/>
              </w:rPr>
              <w:t>Extraneous items</w:t>
            </w:r>
            <w:r w:rsidRPr="00985372">
              <w:rPr>
                <w:lang w:val="en-GB"/>
              </w:rPr>
              <w:t xml:space="preserve"> may include:</w:t>
            </w:r>
          </w:p>
        </w:tc>
        <w:tc>
          <w:tcPr>
            <w:tcW w:w="5698" w:type="dxa"/>
          </w:tcPr>
          <w:p w14:paraId="4765694C" w14:textId="508A40AF" w:rsidR="00985372" w:rsidRPr="00985372" w:rsidRDefault="00985372" w:rsidP="00985372">
            <w:pPr>
              <w:pStyle w:val="ListBullet"/>
              <w:rPr>
                <w:lang w:val="en-GB"/>
              </w:rPr>
            </w:pPr>
            <w:r w:rsidRPr="00DB7687">
              <w:rPr>
                <w:lang w:val="en-GB"/>
              </w:rPr>
              <w:t>bolt.</w:t>
            </w:r>
          </w:p>
        </w:tc>
      </w:tr>
      <w:tr w:rsidR="00985372" w:rsidRPr="00982853" w14:paraId="52FCA704" w14:textId="77777777" w:rsidTr="008C0CB3">
        <w:tc>
          <w:tcPr>
            <w:tcW w:w="3374" w:type="dxa"/>
          </w:tcPr>
          <w:p w14:paraId="44DFC5E9" w14:textId="6D7BDEA3" w:rsidR="00985372" w:rsidRPr="00985372" w:rsidRDefault="00985372" w:rsidP="00985372">
            <w:pPr>
              <w:pStyle w:val="Bodycopy"/>
              <w:rPr>
                <w:lang w:val="en-GB"/>
              </w:rPr>
            </w:pPr>
            <w:r w:rsidRPr="009C7EDC">
              <w:rPr>
                <w:b/>
                <w:i/>
                <w:lang w:val="en-GB"/>
              </w:rPr>
              <w:t>Structural repairs</w:t>
            </w:r>
            <w:r w:rsidRPr="00985372">
              <w:rPr>
                <w:lang w:val="en-GB"/>
              </w:rPr>
              <w:t xml:space="preserve"> may include:</w:t>
            </w:r>
          </w:p>
        </w:tc>
        <w:tc>
          <w:tcPr>
            <w:tcW w:w="5698" w:type="dxa"/>
          </w:tcPr>
          <w:p w14:paraId="0AE2CBC8" w14:textId="32C2E433" w:rsidR="00985372" w:rsidRDefault="00985372" w:rsidP="005A3EA5">
            <w:pPr>
              <w:pStyle w:val="ListBullet"/>
              <w:spacing w:after="0"/>
            </w:pPr>
            <w:r w:rsidRPr="00690B5A">
              <w:t>insertion of pins</w:t>
            </w:r>
          </w:p>
          <w:p w14:paraId="79B95968" w14:textId="179B2631" w:rsidR="00334D90" w:rsidRDefault="00334D90" w:rsidP="005A3EA5">
            <w:pPr>
              <w:pStyle w:val="ListBullet"/>
              <w:spacing w:after="0"/>
            </w:pPr>
            <w:r>
              <w:t xml:space="preserve">dry pack grouting between </w:t>
            </w:r>
            <w:proofErr w:type="gramStart"/>
            <w:r>
              <w:t>panels</w:t>
            </w:r>
            <w:proofErr w:type="gramEnd"/>
          </w:p>
          <w:p w14:paraId="3614E38B" w14:textId="41753E20" w:rsidR="00334D90" w:rsidRPr="00690B5A" w:rsidRDefault="00334D90" w:rsidP="005A3EA5">
            <w:pPr>
              <w:pStyle w:val="ListBullet"/>
              <w:spacing w:after="0"/>
            </w:pPr>
            <w:r>
              <w:t>flowable grouting</w:t>
            </w:r>
          </w:p>
          <w:p w14:paraId="57B8435A" w14:textId="0149D66C" w:rsidR="00985372" w:rsidRPr="00985372" w:rsidRDefault="00985372" w:rsidP="00985372">
            <w:pPr>
              <w:pStyle w:val="ListBullet"/>
              <w:rPr>
                <w:lang w:val="en-GB"/>
              </w:rPr>
            </w:pPr>
            <w:r w:rsidRPr="00690B5A">
              <w:t>grouting</w:t>
            </w:r>
            <w:r>
              <w:t>.</w:t>
            </w:r>
          </w:p>
        </w:tc>
      </w:tr>
      <w:tr w:rsidR="00985372" w:rsidRPr="00982853" w14:paraId="7E27C81E" w14:textId="77777777" w:rsidTr="008C0CB3">
        <w:tc>
          <w:tcPr>
            <w:tcW w:w="3374" w:type="dxa"/>
          </w:tcPr>
          <w:p w14:paraId="603E7255" w14:textId="215FBED0" w:rsidR="00985372" w:rsidRPr="00985372" w:rsidRDefault="00985372" w:rsidP="00985372">
            <w:pPr>
              <w:pStyle w:val="Bodycopy"/>
              <w:rPr>
                <w:lang w:val="en-GB"/>
              </w:rPr>
            </w:pPr>
            <w:r w:rsidRPr="009C7EDC">
              <w:rPr>
                <w:b/>
                <w:i/>
                <w:lang w:val="en-GB"/>
              </w:rPr>
              <w:t>Appropriate priming agent</w:t>
            </w:r>
            <w:r w:rsidRPr="00985372">
              <w:rPr>
                <w:lang w:val="en-GB"/>
              </w:rPr>
              <w:t xml:space="preserve"> may include:</w:t>
            </w:r>
          </w:p>
        </w:tc>
        <w:tc>
          <w:tcPr>
            <w:tcW w:w="5698" w:type="dxa"/>
          </w:tcPr>
          <w:p w14:paraId="4E8E3838" w14:textId="77777777" w:rsidR="00985372" w:rsidRDefault="00985372" w:rsidP="00985372">
            <w:pPr>
              <w:pStyle w:val="ListBullet"/>
            </w:pPr>
            <w:r>
              <w:t xml:space="preserve">concrete to </w:t>
            </w:r>
            <w:proofErr w:type="gramStart"/>
            <w:r>
              <w:t>concrete</w:t>
            </w:r>
            <w:proofErr w:type="gramEnd"/>
          </w:p>
          <w:p w14:paraId="410FA877" w14:textId="77777777" w:rsidR="00985372" w:rsidRDefault="00985372" w:rsidP="00985372">
            <w:pPr>
              <w:pStyle w:val="ListBullet"/>
            </w:pPr>
            <w:r>
              <w:t>concrete to steel</w:t>
            </w:r>
          </w:p>
          <w:p w14:paraId="10BEBB32" w14:textId="77777777" w:rsidR="00985372" w:rsidRDefault="00985372" w:rsidP="002F0E07">
            <w:pPr>
              <w:pStyle w:val="ListBullet"/>
              <w:spacing w:after="0"/>
            </w:pPr>
            <w:r>
              <w:t>compromised precast components such as:</w:t>
            </w:r>
          </w:p>
          <w:p w14:paraId="0020181A" w14:textId="77777777" w:rsidR="00985372" w:rsidRDefault="00985372" w:rsidP="002215E7">
            <w:pPr>
              <w:pStyle w:val="ListBullet3"/>
              <w:numPr>
                <w:ilvl w:val="0"/>
                <w:numId w:val="35"/>
              </w:numPr>
              <w:spacing w:before="80" w:after="0"/>
              <w:contextualSpacing w:val="0"/>
            </w:pPr>
            <w:r>
              <w:t xml:space="preserve">scratched galvanised steel </w:t>
            </w:r>
            <w:proofErr w:type="gramStart"/>
            <w:r>
              <w:t>lifters</w:t>
            </w:r>
            <w:proofErr w:type="gramEnd"/>
          </w:p>
          <w:p w14:paraId="6A4953FE" w14:textId="77777777" w:rsidR="00985372" w:rsidRDefault="00985372" w:rsidP="002215E7">
            <w:pPr>
              <w:pStyle w:val="ListBullet3"/>
              <w:numPr>
                <w:ilvl w:val="0"/>
                <w:numId w:val="35"/>
              </w:numPr>
              <w:spacing w:before="80" w:after="0"/>
              <w:contextualSpacing w:val="0"/>
            </w:pPr>
            <w:r>
              <w:t xml:space="preserve">lifter voids filled with </w:t>
            </w:r>
            <w:proofErr w:type="gramStart"/>
            <w:r>
              <w:t>water</w:t>
            </w:r>
            <w:proofErr w:type="gramEnd"/>
          </w:p>
          <w:p w14:paraId="56B523B5" w14:textId="31897C74" w:rsidR="00985372" w:rsidRPr="00690B5A" w:rsidRDefault="005A3EA5" w:rsidP="002215E7">
            <w:pPr>
              <w:pStyle w:val="ListBullet3"/>
              <w:numPr>
                <w:ilvl w:val="0"/>
                <w:numId w:val="35"/>
              </w:numPr>
              <w:spacing w:before="80"/>
              <w:contextualSpacing w:val="0"/>
            </w:pPr>
            <w:r>
              <w:t>scratched grout tubes.</w:t>
            </w:r>
          </w:p>
        </w:tc>
      </w:tr>
      <w:tr w:rsidR="00985372" w:rsidRPr="00982853" w14:paraId="732FF78F" w14:textId="77777777" w:rsidTr="008C0CB3">
        <w:tc>
          <w:tcPr>
            <w:tcW w:w="3374" w:type="dxa"/>
          </w:tcPr>
          <w:p w14:paraId="72F034BC" w14:textId="3C40CDD7" w:rsidR="00985372" w:rsidRPr="00985372" w:rsidRDefault="00985372" w:rsidP="00985372">
            <w:pPr>
              <w:pStyle w:val="Bodycopy"/>
              <w:rPr>
                <w:lang w:val="en-GB"/>
              </w:rPr>
            </w:pPr>
            <w:r w:rsidRPr="009C7EDC">
              <w:rPr>
                <w:b/>
                <w:i/>
                <w:lang w:val="en-GB"/>
              </w:rPr>
              <w:t>Liquid agent</w:t>
            </w:r>
            <w:r w:rsidRPr="00985372">
              <w:rPr>
                <w:lang w:val="en-GB"/>
              </w:rPr>
              <w:t xml:space="preserve"> may include:</w:t>
            </w:r>
          </w:p>
        </w:tc>
        <w:tc>
          <w:tcPr>
            <w:tcW w:w="5698" w:type="dxa"/>
          </w:tcPr>
          <w:p w14:paraId="06AFAEC4" w14:textId="77777777" w:rsidR="00985372" w:rsidRDefault="00985372" w:rsidP="005A3EA5">
            <w:pPr>
              <w:pStyle w:val="ListBullet"/>
              <w:spacing w:after="0"/>
            </w:pPr>
            <w:r>
              <w:t>water</w:t>
            </w:r>
          </w:p>
          <w:p w14:paraId="1CD04695" w14:textId="77777777" w:rsidR="00985372" w:rsidRDefault="00985372" w:rsidP="005A3EA5">
            <w:pPr>
              <w:pStyle w:val="ListBullet"/>
              <w:spacing w:after="0"/>
            </w:pPr>
            <w:r>
              <w:t>epoxy resin</w:t>
            </w:r>
          </w:p>
          <w:p w14:paraId="0423F9BA" w14:textId="437704DC" w:rsidR="00985372" w:rsidRDefault="00985372" w:rsidP="00985372">
            <w:pPr>
              <w:pStyle w:val="ListBullet"/>
            </w:pPr>
            <w:r>
              <w:t>curing agent.</w:t>
            </w:r>
          </w:p>
        </w:tc>
      </w:tr>
      <w:tr w:rsidR="00985372" w:rsidRPr="00982853" w14:paraId="5E0DC807" w14:textId="77777777" w:rsidTr="008C0CB3">
        <w:tc>
          <w:tcPr>
            <w:tcW w:w="3374" w:type="dxa"/>
          </w:tcPr>
          <w:p w14:paraId="376DBE21" w14:textId="4A5F1335" w:rsidR="00985372" w:rsidRPr="00985372" w:rsidRDefault="00985372" w:rsidP="00985372">
            <w:pPr>
              <w:pStyle w:val="Bodycopy"/>
              <w:rPr>
                <w:lang w:val="en-GB"/>
              </w:rPr>
            </w:pPr>
            <w:r w:rsidRPr="009C7EDC">
              <w:rPr>
                <w:b/>
                <w:i/>
                <w:lang w:val="en-GB"/>
              </w:rPr>
              <w:t>Environmental variables</w:t>
            </w:r>
            <w:r w:rsidRPr="00985372">
              <w:rPr>
                <w:lang w:val="en-GB"/>
              </w:rPr>
              <w:t xml:space="preserve"> may include:</w:t>
            </w:r>
          </w:p>
        </w:tc>
        <w:tc>
          <w:tcPr>
            <w:tcW w:w="5698" w:type="dxa"/>
          </w:tcPr>
          <w:p w14:paraId="3269D3B8" w14:textId="77777777" w:rsidR="00985372" w:rsidRDefault="00985372" w:rsidP="005A3EA5">
            <w:pPr>
              <w:pStyle w:val="ListBullet"/>
              <w:spacing w:after="0"/>
            </w:pPr>
            <w:r>
              <w:t xml:space="preserve">air moisture </w:t>
            </w:r>
            <w:proofErr w:type="gramStart"/>
            <w:r>
              <w:t>e.g.</w:t>
            </w:r>
            <w:proofErr w:type="gramEnd"/>
            <w:r>
              <w:t xml:space="preserve"> humidity</w:t>
            </w:r>
          </w:p>
          <w:p w14:paraId="20EC1329" w14:textId="77777777" w:rsidR="00985372" w:rsidRDefault="00985372" w:rsidP="005A3EA5">
            <w:pPr>
              <w:pStyle w:val="ListBullet"/>
              <w:spacing w:after="0"/>
            </w:pPr>
            <w:r>
              <w:t>air temperature</w:t>
            </w:r>
          </w:p>
          <w:p w14:paraId="1BA7D327" w14:textId="77777777" w:rsidR="00985372" w:rsidRDefault="00985372" w:rsidP="005A3EA5">
            <w:pPr>
              <w:pStyle w:val="ListBullet"/>
              <w:spacing w:after="0"/>
            </w:pPr>
            <w:r>
              <w:t>wind</w:t>
            </w:r>
          </w:p>
          <w:p w14:paraId="0823BCC7" w14:textId="29E0082A" w:rsidR="00985372" w:rsidRDefault="00985372" w:rsidP="00985372">
            <w:pPr>
              <w:pStyle w:val="ListBullet"/>
            </w:pPr>
            <w:r>
              <w:t>sun exposure.</w:t>
            </w:r>
          </w:p>
        </w:tc>
      </w:tr>
    </w:tbl>
    <w:p w14:paraId="0A48A0A5" w14:textId="3865A0B9" w:rsidR="005A3EA5" w:rsidRDefault="005A3EA5" w:rsidP="00AF270A">
      <w:pPr>
        <w:rPr>
          <w:sz w:val="20"/>
          <w:szCs w:val="20"/>
        </w:rPr>
      </w:pPr>
    </w:p>
    <w:p w14:paraId="2DD3AA5B" w14:textId="77777777" w:rsidR="005A3EA5" w:rsidRDefault="005A3EA5">
      <w:pPr>
        <w:rPr>
          <w:sz w:val="20"/>
          <w:szCs w:val="20"/>
        </w:rPr>
      </w:pPr>
      <w:r>
        <w:rPr>
          <w:sz w:val="20"/>
          <w:szCs w:val="20"/>
        </w:rPr>
        <w:br w:type="page"/>
      </w:r>
    </w:p>
    <w:p w14:paraId="5623D9C1" w14:textId="77777777" w:rsidR="00AF270A" w:rsidRPr="005A3EA5" w:rsidRDefault="00AF270A" w:rsidP="00AF270A">
      <w:pPr>
        <w:rPr>
          <w:sz w:val="20"/>
          <w:szCs w:val="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7"/>
        <w:gridCol w:w="5780"/>
      </w:tblGrid>
      <w:tr w:rsidR="00AF270A" w:rsidRPr="00982853" w14:paraId="1AAF7A12" w14:textId="77777777" w:rsidTr="008C0CB3">
        <w:trPr>
          <w:jc w:val="center"/>
        </w:trPr>
        <w:tc>
          <w:tcPr>
            <w:tcW w:w="9067" w:type="dxa"/>
            <w:gridSpan w:val="2"/>
          </w:tcPr>
          <w:p w14:paraId="19959630" w14:textId="77777777" w:rsidR="00AF270A" w:rsidRPr="009F04FF" w:rsidRDefault="00AF270A" w:rsidP="00AF270A">
            <w:pPr>
              <w:pStyle w:val="SectionCsubsection"/>
            </w:pPr>
            <w:r w:rsidRPr="009F04FF">
              <w:rPr>
                <w:rFonts w:eastAsia="Calibri"/>
              </w:rPr>
              <w:t>EVIDENCE GUIDE</w:t>
            </w:r>
          </w:p>
        </w:tc>
      </w:tr>
      <w:tr w:rsidR="00AF270A" w:rsidRPr="00982853" w14:paraId="3F23C8D1" w14:textId="77777777" w:rsidTr="008C0CB3">
        <w:trPr>
          <w:trHeight w:val="898"/>
          <w:jc w:val="center"/>
        </w:trPr>
        <w:tc>
          <w:tcPr>
            <w:tcW w:w="9067" w:type="dxa"/>
            <w:gridSpan w:val="2"/>
          </w:tcPr>
          <w:p w14:paraId="58EAB4B7" w14:textId="77777777" w:rsidR="00AF270A" w:rsidRPr="009F04FF" w:rsidRDefault="00AF270A" w:rsidP="00AF270A">
            <w:pPr>
              <w:pStyle w:val="Unitexplanatorytext"/>
            </w:pPr>
            <w:r w:rsidRPr="009F04FF">
              <w:t xml:space="preserve">The evidence guide provides advice on assessment and must be read in conjunction with the Performance Criteria, Required Skills and Knowledge, the Range Statement and the Assessment Guidelines for this Training Package. </w:t>
            </w:r>
          </w:p>
        </w:tc>
      </w:tr>
      <w:tr w:rsidR="00AF270A" w:rsidRPr="00982853" w14:paraId="32C539D7" w14:textId="77777777" w:rsidTr="008C0CB3">
        <w:trPr>
          <w:jc w:val="center"/>
        </w:trPr>
        <w:tc>
          <w:tcPr>
            <w:tcW w:w="3287" w:type="dxa"/>
          </w:tcPr>
          <w:p w14:paraId="3CB42AC2" w14:textId="6C13DC5B" w:rsidR="00AF270A" w:rsidRPr="009F04FF" w:rsidRDefault="00AF270A" w:rsidP="005A3EA5">
            <w:pPr>
              <w:pStyle w:val="SectionCsubsection"/>
            </w:pPr>
            <w:r w:rsidRPr="009F04FF">
              <w:t xml:space="preserve">Overview of </w:t>
            </w:r>
            <w:r w:rsidR="005A3EA5">
              <w:t>a</w:t>
            </w:r>
            <w:r w:rsidRPr="009F04FF">
              <w:t>ssessment</w:t>
            </w:r>
          </w:p>
        </w:tc>
        <w:tc>
          <w:tcPr>
            <w:tcW w:w="5780" w:type="dxa"/>
          </w:tcPr>
          <w:p w14:paraId="32EFC0D3" w14:textId="08ABF1E8" w:rsidR="00AF270A" w:rsidRPr="009F04FF" w:rsidRDefault="00250E0B" w:rsidP="00E656ED">
            <w:pPr>
              <w:pStyle w:val="Bodycopy"/>
              <w:spacing w:after="120"/>
            </w:pPr>
            <w:r w:rsidRPr="00250E0B">
              <w:t>This unit could be assessed in the workplace or</w:t>
            </w:r>
            <w:r w:rsidR="00692451">
              <w:t xml:space="preserve"> a </w:t>
            </w:r>
            <w:r w:rsidR="00DB7687">
              <w:t xml:space="preserve">close </w:t>
            </w:r>
            <w:r w:rsidRPr="00250E0B">
              <w:t>simulated environment, provided that simulated or project-based assessment techniques replicate building and construction conditions, materials, activities, re</w:t>
            </w:r>
            <w:r w:rsidR="005A3EA5">
              <w:t xml:space="preserve">sponsibilities and procedures. </w:t>
            </w:r>
            <w:r w:rsidRPr="00250E0B">
              <w:t>Holistic or project-based assessment with other related units is recommended.</w:t>
            </w:r>
          </w:p>
        </w:tc>
      </w:tr>
      <w:tr w:rsidR="00AF270A" w:rsidRPr="00982853" w14:paraId="33F49636" w14:textId="77777777" w:rsidTr="008C0CB3">
        <w:trPr>
          <w:jc w:val="center"/>
        </w:trPr>
        <w:tc>
          <w:tcPr>
            <w:tcW w:w="3287" w:type="dxa"/>
          </w:tcPr>
          <w:p w14:paraId="5348C91E" w14:textId="06511E48" w:rsidR="00AF270A" w:rsidRPr="009F04FF" w:rsidRDefault="00AF270A" w:rsidP="00AF270A">
            <w:pPr>
              <w:pStyle w:val="SectionCsubsection"/>
            </w:pPr>
            <w:r w:rsidRPr="009F04FF">
              <w:t>Critical aspects for assessment and evidence required to demonstrate competency in this unit</w:t>
            </w:r>
          </w:p>
        </w:tc>
        <w:tc>
          <w:tcPr>
            <w:tcW w:w="5780" w:type="dxa"/>
          </w:tcPr>
          <w:p w14:paraId="35F2ACDE" w14:textId="77777777" w:rsidR="00570FDD" w:rsidRPr="00250E0B" w:rsidRDefault="00570FDD" w:rsidP="00250E0B">
            <w:pPr>
              <w:pStyle w:val="Bodycopy"/>
            </w:pPr>
            <w:r w:rsidRPr="00250E0B">
              <w:t>A person who demonstrates competency in this unit must be able to provide evidence of the ability to:</w:t>
            </w:r>
          </w:p>
          <w:p w14:paraId="39DE8AE7" w14:textId="77777777" w:rsidR="00570FDD" w:rsidRPr="00250E0B" w:rsidRDefault="00570FDD" w:rsidP="005A3EA5">
            <w:pPr>
              <w:pStyle w:val="ListBullet"/>
              <w:spacing w:after="0"/>
            </w:pPr>
            <w:r w:rsidRPr="00250E0B">
              <w:t xml:space="preserve">access, read, interpret and apply information for patching and repair </w:t>
            </w:r>
            <w:proofErr w:type="gramStart"/>
            <w:r w:rsidRPr="00250E0B">
              <w:t>operations</w:t>
            </w:r>
            <w:proofErr w:type="gramEnd"/>
          </w:p>
          <w:p w14:paraId="298399FC" w14:textId="39DD97A7" w:rsidR="00570FDD" w:rsidRPr="00250E0B" w:rsidRDefault="00570FDD" w:rsidP="005A3EA5">
            <w:pPr>
              <w:pStyle w:val="ListBullet"/>
              <w:spacing w:after="0"/>
            </w:pPr>
            <w:r w:rsidRPr="00250E0B">
              <w:t>comply with appropriate workplace procedures and safety regulations related to tool and material handlin</w:t>
            </w:r>
            <w:r w:rsidR="00D77233">
              <w:t xml:space="preserve">g, use, maintenance and </w:t>
            </w:r>
            <w:proofErr w:type="gramStart"/>
            <w:r w:rsidR="00D77233">
              <w:t>storage</w:t>
            </w:r>
            <w:proofErr w:type="gramEnd"/>
          </w:p>
          <w:p w14:paraId="38B718C3" w14:textId="2AC55AEC" w:rsidR="00570FDD" w:rsidRPr="00250E0B" w:rsidRDefault="00570FDD" w:rsidP="005A3EA5">
            <w:pPr>
              <w:pStyle w:val="ListBullet"/>
              <w:spacing w:after="0"/>
            </w:pPr>
            <w:r w:rsidRPr="00250E0B">
              <w:t xml:space="preserve">identify the effect of poor preparatory practices </w:t>
            </w:r>
            <w:r w:rsidR="00D77233">
              <w:t xml:space="preserve">on patch and repair </w:t>
            </w:r>
            <w:proofErr w:type="gramStart"/>
            <w:r w:rsidR="00D77233">
              <w:t>outcomes</w:t>
            </w:r>
            <w:proofErr w:type="gramEnd"/>
          </w:p>
          <w:p w14:paraId="633DBDDD" w14:textId="77777777" w:rsidR="00570FDD" w:rsidRPr="00250E0B" w:rsidRDefault="00570FDD" w:rsidP="005A3EA5">
            <w:pPr>
              <w:pStyle w:val="ListBullet"/>
              <w:spacing w:after="0"/>
            </w:pPr>
            <w:r w:rsidRPr="00250E0B">
              <w:t>clean, prime and patch a surface consisting of at least:</w:t>
            </w:r>
          </w:p>
          <w:p w14:paraId="52A9BCFF" w14:textId="77777777" w:rsidR="00570FDD" w:rsidRPr="00250E0B" w:rsidRDefault="00570FDD" w:rsidP="00CD5F73">
            <w:pPr>
              <w:pStyle w:val="ListBullet3"/>
              <w:spacing w:before="80" w:after="80"/>
              <w:ind w:left="641" w:hanging="357"/>
              <w:contextualSpacing w:val="0"/>
            </w:pPr>
            <w:r w:rsidRPr="00250E0B">
              <w:t xml:space="preserve">one steel concrete precast component and </w:t>
            </w:r>
          </w:p>
          <w:p w14:paraId="54C46A30" w14:textId="252A94AC" w:rsidR="00570FDD" w:rsidRDefault="00E656ED" w:rsidP="00CD5F73">
            <w:pPr>
              <w:pStyle w:val="ListBullet3"/>
              <w:spacing w:before="80" w:after="80"/>
              <w:ind w:left="641" w:hanging="357"/>
              <w:contextualSpacing w:val="0"/>
            </w:pPr>
            <w:r>
              <w:t>one non-</w:t>
            </w:r>
            <w:r w:rsidR="00570FDD" w:rsidRPr="00250E0B">
              <w:t>steel</w:t>
            </w:r>
            <w:r w:rsidR="001D2763">
              <w:t xml:space="preserve"> concrete precast component including</w:t>
            </w:r>
            <w:r w:rsidR="00570FDD" w:rsidRPr="00250E0B">
              <w:t xml:space="preserve"> </w:t>
            </w:r>
            <w:r w:rsidR="00334D90">
              <w:t xml:space="preserve">dry packing and </w:t>
            </w:r>
            <w:r w:rsidR="00570FDD" w:rsidRPr="00250E0B">
              <w:t xml:space="preserve">grout </w:t>
            </w:r>
            <w:proofErr w:type="gramStart"/>
            <w:r w:rsidR="00570FDD" w:rsidRPr="00250E0B">
              <w:t>duct</w:t>
            </w:r>
            <w:proofErr w:type="gramEnd"/>
          </w:p>
          <w:p w14:paraId="632595E6" w14:textId="0C3A34E5" w:rsidR="00AF270A" w:rsidRPr="009F04FF" w:rsidRDefault="00CD5F73" w:rsidP="00DB7687">
            <w:pPr>
              <w:pStyle w:val="ListBullet3"/>
              <w:numPr>
                <w:ilvl w:val="0"/>
                <w:numId w:val="0"/>
              </w:numPr>
              <w:spacing w:before="80"/>
              <w:ind w:left="284"/>
              <w:contextualSpacing w:val="0"/>
            </w:pPr>
            <w:r w:rsidRPr="00250E0B">
              <w:t>to workplace quality standards.</w:t>
            </w:r>
          </w:p>
        </w:tc>
      </w:tr>
      <w:tr w:rsidR="00AF270A" w:rsidRPr="00982853" w14:paraId="2ABD2FD5" w14:textId="77777777" w:rsidTr="008C0CB3">
        <w:trPr>
          <w:jc w:val="center"/>
        </w:trPr>
        <w:tc>
          <w:tcPr>
            <w:tcW w:w="3287" w:type="dxa"/>
          </w:tcPr>
          <w:p w14:paraId="4933608C" w14:textId="77777777" w:rsidR="00AF270A" w:rsidRPr="009F04FF" w:rsidRDefault="00AF270A" w:rsidP="00AF270A">
            <w:pPr>
              <w:pStyle w:val="SectionCsubsection"/>
            </w:pPr>
            <w:r w:rsidRPr="009F04FF">
              <w:t>Context of and specific resources for assessment</w:t>
            </w:r>
          </w:p>
        </w:tc>
        <w:tc>
          <w:tcPr>
            <w:tcW w:w="5780" w:type="dxa"/>
          </w:tcPr>
          <w:p w14:paraId="53839040" w14:textId="77777777" w:rsidR="00570FDD" w:rsidRDefault="00570FDD" w:rsidP="004C11B7">
            <w:pPr>
              <w:pStyle w:val="Bodycopy"/>
            </w:pPr>
            <w:r w:rsidRPr="004C11B7">
              <w:t>The application of competency is to be assessed in the workplace or realistically simulated workplace.</w:t>
            </w:r>
          </w:p>
          <w:p w14:paraId="51262165" w14:textId="77777777" w:rsidR="00CD5F73" w:rsidRPr="004C11B7" w:rsidRDefault="00CD5F73" w:rsidP="004C11B7">
            <w:pPr>
              <w:pStyle w:val="Bodycopy"/>
            </w:pPr>
          </w:p>
          <w:p w14:paraId="7941DBC3" w14:textId="77777777" w:rsidR="00570FDD" w:rsidRDefault="00570FDD" w:rsidP="004C11B7">
            <w:pPr>
              <w:pStyle w:val="Bodycopy"/>
            </w:pPr>
            <w:r w:rsidRPr="004C11B7">
              <w:t>Assessment is to occur under standard and authorised work practices, safety requirements and environmental constraints.</w:t>
            </w:r>
          </w:p>
          <w:p w14:paraId="3EDBFDA7" w14:textId="77777777" w:rsidR="00CD5F73" w:rsidRPr="004C11B7" w:rsidRDefault="00CD5F73" w:rsidP="004C11B7">
            <w:pPr>
              <w:pStyle w:val="Bodycopy"/>
            </w:pPr>
          </w:p>
          <w:p w14:paraId="6E98B2FC" w14:textId="77777777" w:rsidR="00570FDD" w:rsidRDefault="00570FDD" w:rsidP="004C11B7">
            <w:pPr>
              <w:pStyle w:val="Bodycopy"/>
            </w:pPr>
            <w:r w:rsidRPr="004C11B7">
              <w:t>Assessment is to comply with relevant regulatory or Australian Standards requirements.</w:t>
            </w:r>
          </w:p>
          <w:p w14:paraId="189EC0F8" w14:textId="77777777" w:rsidR="00CD5F73" w:rsidRPr="004C11B7" w:rsidRDefault="00CD5F73" w:rsidP="004C11B7">
            <w:pPr>
              <w:pStyle w:val="Bodycopy"/>
            </w:pPr>
          </w:p>
          <w:p w14:paraId="73176428" w14:textId="77777777" w:rsidR="00570FDD" w:rsidRPr="004C11B7" w:rsidRDefault="00570FDD" w:rsidP="004C11B7">
            <w:pPr>
              <w:pStyle w:val="Bodycopy"/>
            </w:pPr>
            <w:r w:rsidRPr="004C11B7">
              <w:t>Resource implications for assessment include:</w:t>
            </w:r>
          </w:p>
          <w:p w14:paraId="636A410C" w14:textId="699C9D10" w:rsidR="00570FDD" w:rsidRPr="004C11B7" w:rsidRDefault="00570FDD" w:rsidP="004C11B7">
            <w:pPr>
              <w:pStyle w:val="ListBullet"/>
            </w:pPr>
            <w:r w:rsidRPr="004C11B7">
              <w:t xml:space="preserve">materials and equipment relevant to patching and repair </w:t>
            </w:r>
            <w:proofErr w:type="gramStart"/>
            <w:r w:rsidRPr="004C11B7">
              <w:t>operations</w:t>
            </w:r>
            <w:proofErr w:type="gramEnd"/>
          </w:p>
          <w:p w14:paraId="7E4E6690" w14:textId="4C034634" w:rsidR="00570FDD" w:rsidRPr="004C11B7" w:rsidRDefault="00570FDD" w:rsidP="004C11B7">
            <w:pPr>
              <w:pStyle w:val="ListBullet"/>
            </w:pPr>
            <w:r w:rsidRPr="004C11B7">
              <w:t xml:space="preserve">documentation including </w:t>
            </w:r>
            <w:r w:rsidR="00E656ED">
              <w:t>job safety analysis (</w:t>
            </w:r>
            <w:r w:rsidRPr="004C11B7">
              <w:t>JSA</w:t>
            </w:r>
            <w:r w:rsidR="00E656ED">
              <w:t>)</w:t>
            </w:r>
            <w:r w:rsidRPr="004C11B7">
              <w:t xml:space="preserve">, SWMS, confined space template code of practice, </w:t>
            </w:r>
            <w:r w:rsidR="00DB7687">
              <w:t>Building Certification Systems (</w:t>
            </w:r>
            <w:r w:rsidRPr="004C11B7">
              <w:t>BCS</w:t>
            </w:r>
            <w:r w:rsidR="00DB7687">
              <w:t>)</w:t>
            </w:r>
            <w:r w:rsidRPr="004C11B7">
              <w:t xml:space="preserve"> </w:t>
            </w:r>
          </w:p>
          <w:p w14:paraId="5233DD4A" w14:textId="7A048303" w:rsidR="00AF270A" w:rsidRPr="009F04FF" w:rsidRDefault="00570FDD" w:rsidP="004C11B7">
            <w:pPr>
              <w:pStyle w:val="ListBullet"/>
            </w:pPr>
            <w:r w:rsidRPr="004C11B7">
              <w:rPr>
                <w:lang w:val="en-GB"/>
              </w:rPr>
              <w:t>realistic tasks or simulated tasks covering the mandatory task requirements.</w:t>
            </w:r>
          </w:p>
        </w:tc>
      </w:tr>
    </w:tbl>
    <w:p w14:paraId="2BE89669" w14:textId="77777777" w:rsidR="00CD5F73" w:rsidRDefault="00CD5F73">
      <w:pPr>
        <w:jc w:val="center"/>
        <w:rPr>
          <w:b/>
        </w:rPr>
      </w:pPr>
      <w:r>
        <w:rPr>
          <w:b/>
        </w:rPr>
        <w:br w:type="page"/>
      </w:r>
    </w:p>
    <w:p w14:paraId="14DF0407" w14:textId="77777777" w:rsidR="00CD5F73" w:rsidRDefault="00CD5F73">
      <w:pPr>
        <w:jc w:val="cente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2"/>
        <w:gridCol w:w="5780"/>
      </w:tblGrid>
      <w:tr w:rsidR="00AF270A" w:rsidRPr="00982853" w14:paraId="5AE46835" w14:textId="77777777" w:rsidTr="00CE1616">
        <w:trPr>
          <w:jc w:val="center"/>
        </w:trPr>
        <w:tc>
          <w:tcPr>
            <w:tcW w:w="3292" w:type="dxa"/>
          </w:tcPr>
          <w:p w14:paraId="36E0D0F3" w14:textId="1D5DA0A5" w:rsidR="00AF270A" w:rsidRPr="009F04FF" w:rsidRDefault="00AF270A" w:rsidP="00AF270A">
            <w:pPr>
              <w:pStyle w:val="SectionCsubsection"/>
            </w:pPr>
            <w:r w:rsidRPr="009F04FF">
              <w:t>Method of assessment</w:t>
            </w:r>
          </w:p>
        </w:tc>
        <w:tc>
          <w:tcPr>
            <w:tcW w:w="5780" w:type="dxa"/>
          </w:tcPr>
          <w:p w14:paraId="7F03EA97" w14:textId="77777777" w:rsidR="00C478B3" w:rsidRDefault="004C11B7" w:rsidP="004C11B7">
            <w:pPr>
              <w:pStyle w:val="Bodycopy"/>
              <w:rPr>
                <w:lang w:val="en-US"/>
              </w:rPr>
            </w:pPr>
            <w:r w:rsidRPr="004C11B7">
              <w:rPr>
                <w:lang w:val="en-US"/>
              </w:rPr>
              <w:t xml:space="preserve">A range of assessment methods should be used to assess practical skills and knowledge. </w:t>
            </w:r>
          </w:p>
          <w:p w14:paraId="658CDC42" w14:textId="7B4E1EE3" w:rsidR="004C11B7" w:rsidRPr="004C11B7" w:rsidRDefault="004C11B7" w:rsidP="004C11B7">
            <w:pPr>
              <w:pStyle w:val="Bodycopy"/>
              <w:rPr>
                <w:lang w:val="en-US"/>
              </w:rPr>
            </w:pPr>
            <w:r w:rsidRPr="004C11B7">
              <w:rPr>
                <w:lang w:val="en-US"/>
              </w:rPr>
              <w:t>The following examples are appropriate for this unit:</w:t>
            </w:r>
          </w:p>
          <w:p w14:paraId="67EAAA7D" w14:textId="3B5A26E9" w:rsidR="004C11B7" w:rsidRPr="004C11B7" w:rsidRDefault="004C11B7" w:rsidP="00CD5F73">
            <w:pPr>
              <w:pStyle w:val="ListBullet"/>
              <w:spacing w:after="0"/>
              <w:rPr>
                <w:lang w:val="en-US"/>
              </w:rPr>
            </w:pPr>
            <w:r w:rsidRPr="004C11B7">
              <w:rPr>
                <w:lang w:val="en-US"/>
              </w:rPr>
              <w:t>direct observation of the candidate performing patching and repair operations in a real workplace setting or simulated environment</w:t>
            </w:r>
          </w:p>
          <w:p w14:paraId="309B676F" w14:textId="7A9F1F0B" w:rsidR="004C11B7" w:rsidRPr="004C11B7" w:rsidRDefault="004C11B7" w:rsidP="00CD5F73">
            <w:pPr>
              <w:pStyle w:val="ListBullet"/>
              <w:spacing w:after="0"/>
              <w:rPr>
                <w:lang w:val="en-US"/>
              </w:rPr>
            </w:pPr>
            <w:r w:rsidRPr="004C11B7">
              <w:rPr>
                <w:lang w:val="en-US"/>
              </w:rPr>
              <w:t xml:space="preserve">written and oral questioning to test underpinning knowledge and its application to determining the preparation, mixing and finishing requirements of patching and repair operations, including health and safety issues related to powdered </w:t>
            </w:r>
            <w:proofErr w:type="gramStart"/>
            <w:r w:rsidRPr="004C11B7">
              <w:rPr>
                <w:lang w:val="en-US"/>
              </w:rPr>
              <w:t>substances</w:t>
            </w:r>
            <w:proofErr w:type="gramEnd"/>
          </w:p>
          <w:p w14:paraId="5068ADE7" w14:textId="7B6614F9" w:rsidR="00AF270A" w:rsidRPr="009F04FF" w:rsidRDefault="004C11B7" w:rsidP="004C11B7">
            <w:pPr>
              <w:pStyle w:val="ListBullet"/>
              <w:rPr>
                <w:lang w:val="en-US"/>
              </w:rPr>
            </w:pPr>
            <w:r w:rsidRPr="004C11B7">
              <w:rPr>
                <w:lang w:val="en-US"/>
              </w:rPr>
              <w:t>project activities that allow the candidate to demonstrate the application of</w:t>
            </w:r>
            <w:r w:rsidR="00E656ED">
              <w:rPr>
                <w:lang w:val="en-US"/>
              </w:rPr>
              <w:t xml:space="preserve"> skills and knowledge </w:t>
            </w:r>
            <w:r w:rsidRPr="004C11B7">
              <w:rPr>
                <w:lang w:val="en-US"/>
              </w:rPr>
              <w:t>related to patch and repair practices.</w:t>
            </w:r>
          </w:p>
        </w:tc>
      </w:tr>
    </w:tbl>
    <w:p w14:paraId="58ECFE52" w14:textId="77777777" w:rsidR="00AF270A" w:rsidRDefault="00AF270A" w:rsidP="00AF270A"/>
    <w:p w14:paraId="4AAA37C4" w14:textId="77777777" w:rsidR="00CD5F73" w:rsidRPr="00982853" w:rsidRDefault="00CD5F73" w:rsidP="00AF270A"/>
    <w:p w14:paraId="71896CE9" w14:textId="77777777" w:rsidR="00AF270A" w:rsidRDefault="00AF270A" w:rsidP="00982853">
      <w:pPr>
        <w:sectPr w:rsidR="00AF270A" w:rsidSect="00CC4B32">
          <w:headerReference w:type="even" r:id="rId38"/>
          <w:headerReference w:type="default" r:id="rId39"/>
          <w:headerReference w:type="first" r:id="rId40"/>
          <w:pgSz w:w="11906" w:h="16838" w:code="9"/>
          <w:pgMar w:top="1440" w:right="1440" w:bottom="1440" w:left="1440" w:header="709" w:footer="567" w:gutter="0"/>
          <w:cols w:space="708"/>
          <w:docGrid w:linePitch="360"/>
        </w:sectPr>
      </w:pPr>
    </w:p>
    <w:p w14:paraId="6BBF1D58" w14:textId="77777777" w:rsidR="00AF270A" w:rsidRPr="00C22645" w:rsidRDefault="00AF270A" w:rsidP="00AF270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gridCol w:w="5840"/>
      </w:tblGrid>
      <w:tr w:rsidR="00AF270A" w:rsidRPr="00982853" w14:paraId="793A9E8B" w14:textId="77777777" w:rsidTr="00CE1616">
        <w:trPr>
          <w:trHeight w:val="20"/>
        </w:trPr>
        <w:tc>
          <w:tcPr>
            <w:tcW w:w="3232" w:type="dxa"/>
          </w:tcPr>
          <w:p w14:paraId="1DD59DAD" w14:textId="77777777" w:rsidR="00AF270A" w:rsidRPr="009F04FF" w:rsidRDefault="00AF270A" w:rsidP="00CD5F73">
            <w:pPr>
              <w:pStyle w:val="SectionCsubsection"/>
            </w:pPr>
            <w:r w:rsidRPr="009F04FF">
              <w:t>Unit code</w:t>
            </w:r>
          </w:p>
        </w:tc>
        <w:tc>
          <w:tcPr>
            <w:tcW w:w="5840" w:type="dxa"/>
          </w:tcPr>
          <w:p w14:paraId="270EAE1F" w14:textId="1C89CC49" w:rsidR="00AF270A" w:rsidRPr="009F04FF" w:rsidRDefault="00303DB2" w:rsidP="00303DB2">
            <w:pPr>
              <w:pStyle w:val="Bodycopy"/>
              <w:spacing w:after="120"/>
              <w:contextualSpacing w:val="0"/>
            </w:pPr>
            <w:r w:rsidRPr="00AF270A">
              <w:t>VU</w:t>
            </w:r>
            <w:r>
              <w:t>22667</w:t>
            </w:r>
          </w:p>
        </w:tc>
      </w:tr>
      <w:tr w:rsidR="00962BD3" w:rsidRPr="00982853" w14:paraId="7B88CEBE" w14:textId="77777777" w:rsidTr="00CE1616">
        <w:trPr>
          <w:trHeight w:val="20"/>
        </w:trPr>
        <w:tc>
          <w:tcPr>
            <w:tcW w:w="3232" w:type="dxa"/>
          </w:tcPr>
          <w:p w14:paraId="58E13F0B" w14:textId="77777777" w:rsidR="00962BD3" w:rsidRPr="009F04FF" w:rsidRDefault="00962BD3" w:rsidP="00CD5F73">
            <w:pPr>
              <w:pStyle w:val="SectionCsubsection"/>
            </w:pPr>
            <w:r w:rsidRPr="00051F1D">
              <w:t>Unit</w:t>
            </w:r>
            <w:r w:rsidRPr="009F04FF">
              <w:t xml:space="preserve"> title</w:t>
            </w:r>
          </w:p>
        </w:tc>
        <w:tc>
          <w:tcPr>
            <w:tcW w:w="5840" w:type="dxa"/>
          </w:tcPr>
          <w:p w14:paraId="2D85A7F3" w14:textId="19D3E8B0" w:rsidR="00962BD3" w:rsidRPr="009F04FF" w:rsidRDefault="00962BD3" w:rsidP="00CD5F73">
            <w:pPr>
              <w:pStyle w:val="Bodycopy"/>
              <w:spacing w:after="120"/>
              <w:contextualSpacing w:val="0"/>
            </w:pPr>
            <w:r w:rsidRPr="00DA129A">
              <w:t>Apply surface finishes to patched concrete precast components</w:t>
            </w:r>
          </w:p>
        </w:tc>
      </w:tr>
      <w:tr w:rsidR="00962BD3" w:rsidRPr="00982853" w14:paraId="014EDAE8" w14:textId="77777777" w:rsidTr="00CE1616">
        <w:tc>
          <w:tcPr>
            <w:tcW w:w="3232" w:type="dxa"/>
          </w:tcPr>
          <w:p w14:paraId="4A705B70" w14:textId="74E82EDB" w:rsidR="00962BD3" w:rsidRPr="009F04FF" w:rsidRDefault="00962BD3" w:rsidP="00CD5F73">
            <w:pPr>
              <w:pStyle w:val="SectionCsubsection"/>
            </w:pPr>
            <w:r w:rsidRPr="009F04FF">
              <w:t xml:space="preserve">Unit </w:t>
            </w:r>
            <w:r w:rsidR="00CD5F73">
              <w:t>d</w:t>
            </w:r>
            <w:r w:rsidRPr="009F04FF">
              <w:t>escriptor</w:t>
            </w:r>
          </w:p>
        </w:tc>
        <w:tc>
          <w:tcPr>
            <w:tcW w:w="5840" w:type="dxa"/>
          </w:tcPr>
          <w:p w14:paraId="64BD7C97" w14:textId="51F18413" w:rsidR="00962BD3" w:rsidRDefault="00962BD3" w:rsidP="00962BD3">
            <w:pPr>
              <w:pStyle w:val="Bodycopy"/>
              <w:rPr>
                <w:lang w:eastAsia="en-US"/>
              </w:rPr>
            </w:pPr>
            <w:r w:rsidRPr="00962BD3">
              <w:rPr>
                <w:lang w:eastAsia="en-US"/>
              </w:rPr>
              <w:t>This unit describes the performance outcomes, skills and knowledge required to finish concrete surfaces of patched concrete precast components</w:t>
            </w:r>
            <w:r w:rsidR="005D329F">
              <w:rPr>
                <w:lang w:eastAsia="en-US"/>
              </w:rPr>
              <w:t>,</w:t>
            </w:r>
            <w:r w:rsidRPr="00962BD3">
              <w:rPr>
                <w:lang w:eastAsia="en-US"/>
              </w:rPr>
              <w:t xml:space="preserve"> according to specified finishing requirements.</w:t>
            </w:r>
          </w:p>
          <w:p w14:paraId="6B31C9AA" w14:textId="77777777" w:rsidR="00CC7B03" w:rsidRPr="00962BD3" w:rsidRDefault="00CC7B03" w:rsidP="00962BD3">
            <w:pPr>
              <w:pStyle w:val="Bodycopy"/>
              <w:rPr>
                <w:lang w:eastAsia="en-US"/>
              </w:rPr>
            </w:pPr>
          </w:p>
          <w:p w14:paraId="4119770E" w14:textId="44DBD7B8" w:rsidR="00962BD3" w:rsidRDefault="00A00847" w:rsidP="00962BD3">
            <w:pPr>
              <w:pStyle w:val="Bodycopy"/>
              <w:rPr>
                <w:lang w:eastAsia="en-US"/>
              </w:rPr>
            </w:pPr>
            <w:r>
              <w:rPr>
                <w:lang w:eastAsia="en-US"/>
              </w:rPr>
              <w:t xml:space="preserve">This </w:t>
            </w:r>
            <w:r w:rsidR="00962BD3" w:rsidRPr="00962BD3">
              <w:rPr>
                <w:lang w:eastAsia="en-US"/>
              </w:rPr>
              <w:t>unit relates to manual finishing techniques only.</w:t>
            </w:r>
            <w:r w:rsidR="00BA7AF1">
              <w:rPr>
                <w:lang w:eastAsia="en-US"/>
              </w:rPr>
              <w:t xml:space="preserve"> </w:t>
            </w:r>
            <w:r w:rsidR="00962BD3" w:rsidRPr="00962BD3">
              <w:rPr>
                <w:lang w:eastAsia="en-US"/>
              </w:rPr>
              <w:t>No licensing, legislative, regulatory or certification requirements apply to this unit at the time of publication.</w:t>
            </w:r>
          </w:p>
          <w:p w14:paraId="0F10C6F7" w14:textId="77777777" w:rsidR="00CC7B03" w:rsidRPr="00962BD3" w:rsidRDefault="00CC7B03" w:rsidP="00962BD3">
            <w:pPr>
              <w:pStyle w:val="Bodycopy"/>
              <w:rPr>
                <w:lang w:eastAsia="en-US"/>
              </w:rPr>
            </w:pPr>
          </w:p>
          <w:p w14:paraId="7B4E2E30" w14:textId="73136473" w:rsidR="00962BD3" w:rsidRPr="00962BD3" w:rsidRDefault="00962BD3" w:rsidP="009C5E3C">
            <w:pPr>
              <w:pStyle w:val="Bodycopy"/>
              <w:spacing w:after="120"/>
              <w:rPr>
                <w:lang w:eastAsia="en-US"/>
              </w:rPr>
            </w:pPr>
            <w:r w:rsidRPr="00962BD3">
              <w:rPr>
                <w:lang w:eastAsia="en-US"/>
              </w:rPr>
              <w:t>Completion of the general induction training program specified by the National Code of Practice for Induction Training for Construction Work (ASCC 2007) is required before entering a construction work site. Achievement of unit</w:t>
            </w:r>
            <w:r w:rsidR="00CD5F73">
              <w:rPr>
                <w:lang w:eastAsia="en-US"/>
              </w:rPr>
              <w:t>,</w:t>
            </w:r>
            <w:r w:rsidRPr="00962BD3">
              <w:rPr>
                <w:lang w:eastAsia="en-US"/>
              </w:rPr>
              <w:t xml:space="preserve"> </w:t>
            </w:r>
            <w:r w:rsidRPr="00CD5F73">
              <w:rPr>
                <w:i/>
                <w:lang w:eastAsia="en-US"/>
              </w:rPr>
              <w:t>CPCCWHS1001 Prepare to work safely in the construction industry</w:t>
            </w:r>
            <w:r w:rsidRPr="00962BD3">
              <w:rPr>
                <w:lang w:eastAsia="en-US"/>
              </w:rPr>
              <w:t>, meets this requirement.</w:t>
            </w:r>
          </w:p>
        </w:tc>
      </w:tr>
      <w:tr w:rsidR="00962BD3" w:rsidRPr="00982853" w14:paraId="5B7514B0" w14:textId="77777777" w:rsidTr="00CE1616">
        <w:tc>
          <w:tcPr>
            <w:tcW w:w="3232" w:type="dxa"/>
          </w:tcPr>
          <w:p w14:paraId="4930A64F" w14:textId="77777777" w:rsidR="00962BD3" w:rsidRPr="009F04FF" w:rsidRDefault="00962BD3" w:rsidP="00962BD3">
            <w:pPr>
              <w:pStyle w:val="SectionCsubsection"/>
            </w:pPr>
            <w:r w:rsidRPr="009F04FF">
              <w:t>Employability Skills</w:t>
            </w:r>
          </w:p>
        </w:tc>
        <w:tc>
          <w:tcPr>
            <w:tcW w:w="5840" w:type="dxa"/>
          </w:tcPr>
          <w:p w14:paraId="6A690F19" w14:textId="77777777" w:rsidR="00962BD3" w:rsidRPr="00982853" w:rsidRDefault="00962BD3" w:rsidP="00962BD3">
            <w:pPr>
              <w:pStyle w:val="Bodycopy"/>
            </w:pPr>
            <w:r w:rsidRPr="00982853">
              <w:t>This unit contains Employability Skills.</w:t>
            </w:r>
          </w:p>
        </w:tc>
      </w:tr>
      <w:tr w:rsidR="00962BD3" w:rsidRPr="00982853" w14:paraId="1AA0C27E" w14:textId="77777777" w:rsidTr="00CE1616">
        <w:tc>
          <w:tcPr>
            <w:tcW w:w="3232" w:type="dxa"/>
          </w:tcPr>
          <w:p w14:paraId="35A77F47" w14:textId="4D4DDEA4" w:rsidR="00962BD3" w:rsidRPr="009F04FF" w:rsidRDefault="00962BD3" w:rsidP="00CD5F73">
            <w:pPr>
              <w:pStyle w:val="SectionCsubsection"/>
            </w:pPr>
            <w:r w:rsidRPr="009F04FF">
              <w:t xml:space="preserve">Application of the </w:t>
            </w:r>
            <w:r w:rsidR="00CD5F73">
              <w:t>u</w:t>
            </w:r>
            <w:r w:rsidRPr="009F04FF">
              <w:t>nit</w:t>
            </w:r>
          </w:p>
        </w:tc>
        <w:tc>
          <w:tcPr>
            <w:tcW w:w="5840" w:type="dxa"/>
          </w:tcPr>
          <w:p w14:paraId="45338512" w14:textId="07FD4D18" w:rsidR="00962BD3" w:rsidRDefault="00962BD3" w:rsidP="00962BD3">
            <w:pPr>
              <w:pStyle w:val="Bodycopy"/>
            </w:pPr>
            <w:r>
              <w:t>This unit supports the attainment of the skills and knowledge required for construction workers to apply a range of finishing techniques to concrete surfaces of patched concrete precast components.</w:t>
            </w:r>
            <w:r w:rsidR="007C2887">
              <w:t xml:space="preserve"> </w:t>
            </w:r>
          </w:p>
          <w:p w14:paraId="3F630781" w14:textId="77777777" w:rsidR="00CD5F73" w:rsidRDefault="00CD5F73" w:rsidP="00962BD3">
            <w:pPr>
              <w:pStyle w:val="Bodycopy"/>
            </w:pPr>
          </w:p>
          <w:p w14:paraId="6484DD87" w14:textId="0771517C" w:rsidR="00962BD3" w:rsidRDefault="00962BD3" w:rsidP="00962BD3">
            <w:pPr>
              <w:pStyle w:val="Bodycopy"/>
            </w:pPr>
            <w:r>
              <w:t>The work context relates to high rise developments predominantly, within residential and commercial construction environments, however civil construction environments are equally applicable.</w:t>
            </w:r>
            <w:r w:rsidR="007C2887">
              <w:t xml:space="preserve"> </w:t>
            </w:r>
          </w:p>
          <w:p w14:paraId="5523B61B" w14:textId="77777777" w:rsidR="00CD5F73" w:rsidRDefault="00CD5F73" w:rsidP="00962BD3">
            <w:pPr>
              <w:pStyle w:val="Bodycopy"/>
            </w:pPr>
          </w:p>
          <w:p w14:paraId="583363A6" w14:textId="348DF4F1" w:rsidR="00962BD3" w:rsidRDefault="00962BD3" w:rsidP="00962BD3">
            <w:pPr>
              <w:pStyle w:val="Bodycopy"/>
            </w:pPr>
            <w:r>
              <w:t>It includes inspection of a patched surface to determine the type and scope of work, preparation of materials, tools and equipment, and performance of finishing tech</w:t>
            </w:r>
            <w:r w:rsidR="00CD5F73">
              <w:t xml:space="preserve">niques to workplace standards. </w:t>
            </w:r>
            <w:r>
              <w:t>Dust suppression and work safety related to powdered substances is embedded within work practices.</w:t>
            </w:r>
          </w:p>
          <w:p w14:paraId="560E0645" w14:textId="77777777" w:rsidR="00CD5F73" w:rsidRDefault="00CD5F73" w:rsidP="00962BD3">
            <w:pPr>
              <w:pStyle w:val="Bodycopy"/>
            </w:pPr>
          </w:p>
          <w:p w14:paraId="7DB16C9D" w14:textId="67145456" w:rsidR="00962BD3" w:rsidRPr="009F04FF" w:rsidRDefault="00A00847" w:rsidP="00962BD3">
            <w:pPr>
              <w:pStyle w:val="Bodycopy"/>
              <w:spacing w:after="120"/>
            </w:pPr>
            <w:r>
              <w:t xml:space="preserve">This </w:t>
            </w:r>
            <w:r w:rsidR="00962BD3">
              <w:t>unit applies to those working autonomously with limited supervision, sometimes as part of a small team.</w:t>
            </w:r>
            <w:r w:rsidR="007C2887">
              <w:t xml:space="preserve"> </w:t>
            </w:r>
            <w:r w:rsidR="00962BD3">
              <w:t>While work parameters are established, judgement is required to solve a variety of predictable and sometimes unpredictable problems.</w:t>
            </w:r>
            <w:r w:rsidR="007C2887">
              <w:t xml:space="preserve"> </w:t>
            </w:r>
            <w:r w:rsidR="00962BD3">
              <w:t>Responsibility for the quality of work outputs is expected.</w:t>
            </w:r>
            <w:r w:rsidR="007C2887">
              <w:t xml:space="preserve"> </w:t>
            </w:r>
          </w:p>
        </w:tc>
      </w:tr>
    </w:tbl>
    <w:p w14:paraId="405E738F" w14:textId="77777777" w:rsidR="002E7BAF" w:rsidRDefault="002E7BAF">
      <w:pPr>
        <w:rPr>
          <w:b/>
        </w:rPr>
      </w:pPr>
      <w:r>
        <w:rPr>
          <w:b/>
        </w:rPr>
        <w:br w:type="page"/>
      </w:r>
    </w:p>
    <w:p w14:paraId="7337FAE5" w14:textId="77777777" w:rsidR="00693496" w:rsidRDefault="00693496"/>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806"/>
        <w:gridCol w:w="567"/>
        <w:gridCol w:w="5273"/>
      </w:tblGrid>
      <w:tr w:rsidR="00962BD3" w:rsidRPr="00982853" w14:paraId="21A9D23E" w14:textId="77777777" w:rsidTr="00CE1616">
        <w:tc>
          <w:tcPr>
            <w:tcW w:w="3232" w:type="dxa"/>
            <w:gridSpan w:val="2"/>
          </w:tcPr>
          <w:p w14:paraId="715C774D" w14:textId="5D69D6B3" w:rsidR="00962BD3" w:rsidRPr="009F04FF" w:rsidRDefault="00962BD3" w:rsidP="00962BD3">
            <w:pPr>
              <w:pStyle w:val="SectionCsubsection"/>
            </w:pPr>
            <w:r w:rsidRPr="009F04FF">
              <w:t>ELEMENT</w:t>
            </w:r>
          </w:p>
        </w:tc>
        <w:tc>
          <w:tcPr>
            <w:tcW w:w="5840" w:type="dxa"/>
            <w:gridSpan w:val="2"/>
          </w:tcPr>
          <w:p w14:paraId="0359A8B5" w14:textId="77777777" w:rsidR="00962BD3" w:rsidRPr="009F04FF" w:rsidRDefault="00962BD3" w:rsidP="00962BD3">
            <w:pPr>
              <w:pStyle w:val="SectionCsubsection"/>
            </w:pPr>
            <w:r w:rsidRPr="009F04FF">
              <w:t>PERFORMANCE CRITERIA</w:t>
            </w:r>
          </w:p>
        </w:tc>
      </w:tr>
      <w:tr w:rsidR="00962BD3" w:rsidRPr="00982853" w14:paraId="1BA0036C" w14:textId="77777777" w:rsidTr="00CE1616">
        <w:tc>
          <w:tcPr>
            <w:tcW w:w="3232" w:type="dxa"/>
            <w:gridSpan w:val="2"/>
          </w:tcPr>
          <w:p w14:paraId="0AF347A1" w14:textId="77777777" w:rsidR="00962BD3" w:rsidRPr="009F04FF" w:rsidRDefault="00962BD3" w:rsidP="00962BD3">
            <w:pPr>
              <w:pStyle w:val="Unitexplanatorytext"/>
            </w:pPr>
            <w:r w:rsidRPr="009F04FF">
              <w:t>Elements describe the essential outcomes of a unit of competency.</w:t>
            </w:r>
          </w:p>
        </w:tc>
        <w:tc>
          <w:tcPr>
            <w:tcW w:w="5840" w:type="dxa"/>
            <w:gridSpan w:val="2"/>
          </w:tcPr>
          <w:p w14:paraId="320F9A52" w14:textId="77777777" w:rsidR="00962BD3" w:rsidRPr="009F04FF" w:rsidRDefault="00962BD3" w:rsidP="00962BD3">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693496" w:rsidRPr="00982853" w14:paraId="5EAE8061" w14:textId="77777777" w:rsidTr="00CE1616">
        <w:tc>
          <w:tcPr>
            <w:tcW w:w="426" w:type="dxa"/>
            <w:vMerge w:val="restart"/>
          </w:tcPr>
          <w:p w14:paraId="64B01296" w14:textId="28082595" w:rsidR="00693496" w:rsidRPr="00982853" w:rsidRDefault="00693496" w:rsidP="00665710">
            <w:pPr>
              <w:pStyle w:val="Bodycopy"/>
              <w:spacing w:after="120"/>
              <w:contextualSpacing w:val="0"/>
            </w:pPr>
            <w:r w:rsidRPr="00982853">
              <w:t>1</w:t>
            </w:r>
            <w:r>
              <w:t>.</w:t>
            </w:r>
          </w:p>
        </w:tc>
        <w:tc>
          <w:tcPr>
            <w:tcW w:w="2806" w:type="dxa"/>
            <w:vMerge w:val="restart"/>
          </w:tcPr>
          <w:p w14:paraId="68AD4F79" w14:textId="099C89F7" w:rsidR="00693496" w:rsidRPr="009F04FF" w:rsidRDefault="00693496" w:rsidP="00665710">
            <w:pPr>
              <w:pStyle w:val="Bodycopy"/>
              <w:spacing w:after="120"/>
              <w:contextualSpacing w:val="0"/>
              <w:rPr>
                <w:rStyle w:val="Emphasis"/>
              </w:rPr>
            </w:pPr>
            <w:r w:rsidRPr="00962BD3">
              <w:t>Plan for surface finishing</w:t>
            </w:r>
          </w:p>
        </w:tc>
        <w:tc>
          <w:tcPr>
            <w:tcW w:w="567" w:type="dxa"/>
          </w:tcPr>
          <w:p w14:paraId="5BCEB4CA" w14:textId="77777777" w:rsidR="00693496" w:rsidRPr="00982853" w:rsidRDefault="00693496" w:rsidP="00665710">
            <w:pPr>
              <w:pStyle w:val="Bodycopy"/>
              <w:spacing w:after="120"/>
              <w:contextualSpacing w:val="0"/>
            </w:pPr>
            <w:r w:rsidRPr="00982853">
              <w:t>1.1</w:t>
            </w:r>
          </w:p>
        </w:tc>
        <w:tc>
          <w:tcPr>
            <w:tcW w:w="5273" w:type="dxa"/>
          </w:tcPr>
          <w:p w14:paraId="2E2864C4" w14:textId="5BDB3E2C" w:rsidR="00693496" w:rsidRPr="009F04FF" w:rsidRDefault="00693496" w:rsidP="00665710">
            <w:pPr>
              <w:pStyle w:val="Bodycopy"/>
              <w:spacing w:after="120"/>
              <w:contextualSpacing w:val="0"/>
            </w:pPr>
            <w:r w:rsidRPr="007515BA">
              <w:rPr>
                <w:lang w:val="en-GB"/>
              </w:rPr>
              <w:t xml:space="preserve">Obtain job specification/work instructions and identify </w:t>
            </w:r>
            <w:r w:rsidRPr="007515BA">
              <w:rPr>
                <w:b/>
                <w:i/>
                <w:lang w:val="en-GB"/>
              </w:rPr>
              <w:t>specifications</w:t>
            </w:r>
            <w:r w:rsidRPr="007515BA">
              <w:rPr>
                <w:lang w:val="en-GB"/>
              </w:rPr>
              <w:t xml:space="preserve"> for </w:t>
            </w:r>
            <w:r w:rsidRPr="007515BA">
              <w:rPr>
                <w:b/>
                <w:i/>
                <w:lang w:val="en-GB"/>
              </w:rPr>
              <w:t xml:space="preserve">finishing coat </w:t>
            </w:r>
            <w:r w:rsidRPr="007515BA">
              <w:rPr>
                <w:lang w:val="en-GB"/>
              </w:rPr>
              <w:t>tasks.</w:t>
            </w:r>
          </w:p>
        </w:tc>
      </w:tr>
      <w:tr w:rsidR="00693496" w:rsidRPr="00982853" w14:paraId="11807101" w14:textId="77777777" w:rsidTr="00CE1616">
        <w:tc>
          <w:tcPr>
            <w:tcW w:w="426" w:type="dxa"/>
            <w:vMerge/>
          </w:tcPr>
          <w:p w14:paraId="677FE686" w14:textId="77777777" w:rsidR="00693496" w:rsidRPr="009F04FF" w:rsidRDefault="00693496" w:rsidP="00665710">
            <w:pPr>
              <w:pStyle w:val="Bodycopy"/>
              <w:spacing w:after="120"/>
              <w:contextualSpacing w:val="0"/>
              <w:rPr>
                <w:lang w:eastAsia="en-US"/>
              </w:rPr>
            </w:pPr>
          </w:p>
        </w:tc>
        <w:tc>
          <w:tcPr>
            <w:tcW w:w="2806" w:type="dxa"/>
            <w:vMerge/>
          </w:tcPr>
          <w:p w14:paraId="30BB81FD" w14:textId="77777777" w:rsidR="00693496" w:rsidRPr="009F04FF" w:rsidRDefault="00693496" w:rsidP="00665710">
            <w:pPr>
              <w:pStyle w:val="Bodycopy"/>
              <w:spacing w:after="120"/>
              <w:contextualSpacing w:val="0"/>
              <w:rPr>
                <w:lang w:eastAsia="en-US"/>
              </w:rPr>
            </w:pPr>
          </w:p>
        </w:tc>
        <w:tc>
          <w:tcPr>
            <w:tcW w:w="567" w:type="dxa"/>
          </w:tcPr>
          <w:p w14:paraId="2476A28D" w14:textId="77777777" w:rsidR="00693496" w:rsidRPr="009F04FF" w:rsidRDefault="00693496" w:rsidP="00665710">
            <w:pPr>
              <w:pStyle w:val="Bodycopy"/>
              <w:spacing w:after="120"/>
              <w:contextualSpacing w:val="0"/>
              <w:rPr>
                <w:lang w:eastAsia="en-US"/>
              </w:rPr>
            </w:pPr>
            <w:r w:rsidRPr="009F04FF">
              <w:rPr>
                <w:lang w:eastAsia="en-US"/>
              </w:rPr>
              <w:t>1.2</w:t>
            </w:r>
          </w:p>
        </w:tc>
        <w:tc>
          <w:tcPr>
            <w:tcW w:w="5273" w:type="dxa"/>
          </w:tcPr>
          <w:p w14:paraId="7646B451" w14:textId="41CA5D80" w:rsidR="00693496" w:rsidRPr="009F04FF" w:rsidRDefault="00693496" w:rsidP="00665710">
            <w:pPr>
              <w:pStyle w:val="Bodycopy"/>
              <w:spacing w:after="120"/>
              <w:contextualSpacing w:val="0"/>
              <w:rPr>
                <w:lang w:eastAsia="en-US"/>
              </w:rPr>
            </w:pPr>
            <w:r w:rsidRPr="007515BA">
              <w:rPr>
                <w:lang w:val="en-GB" w:eastAsia="en-US"/>
              </w:rPr>
              <w:t xml:space="preserve">Identify </w:t>
            </w:r>
            <w:r w:rsidRPr="007515BA">
              <w:rPr>
                <w:b/>
                <w:i/>
                <w:lang w:val="en-GB" w:eastAsia="en-US"/>
              </w:rPr>
              <w:t>relevant codes and standards</w:t>
            </w:r>
            <w:r w:rsidRPr="007515BA">
              <w:rPr>
                <w:lang w:val="en-GB" w:eastAsia="en-US"/>
              </w:rPr>
              <w:t xml:space="preserve"> for finishing coats for concrete precast.</w:t>
            </w:r>
          </w:p>
        </w:tc>
      </w:tr>
      <w:tr w:rsidR="00693496" w:rsidRPr="00982853" w14:paraId="235FAAD5" w14:textId="77777777" w:rsidTr="00CE1616">
        <w:tc>
          <w:tcPr>
            <w:tcW w:w="426" w:type="dxa"/>
            <w:vMerge/>
          </w:tcPr>
          <w:p w14:paraId="077BE44C" w14:textId="77777777" w:rsidR="00693496" w:rsidRPr="009F04FF" w:rsidRDefault="00693496" w:rsidP="00665710">
            <w:pPr>
              <w:pStyle w:val="Bodycopy"/>
              <w:spacing w:after="120"/>
              <w:contextualSpacing w:val="0"/>
              <w:rPr>
                <w:lang w:eastAsia="en-US"/>
              </w:rPr>
            </w:pPr>
          </w:p>
        </w:tc>
        <w:tc>
          <w:tcPr>
            <w:tcW w:w="2806" w:type="dxa"/>
            <w:vMerge/>
          </w:tcPr>
          <w:p w14:paraId="36F1DC2D" w14:textId="77777777" w:rsidR="00693496" w:rsidRPr="009F04FF" w:rsidRDefault="00693496" w:rsidP="00665710">
            <w:pPr>
              <w:pStyle w:val="Bodycopy"/>
              <w:spacing w:after="120"/>
              <w:contextualSpacing w:val="0"/>
              <w:rPr>
                <w:lang w:eastAsia="en-US"/>
              </w:rPr>
            </w:pPr>
          </w:p>
        </w:tc>
        <w:tc>
          <w:tcPr>
            <w:tcW w:w="567" w:type="dxa"/>
          </w:tcPr>
          <w:p w14:paraId="77987666" w14:textId="77777777" w:rsidR="00693496" w:rsidRPr="009F04FF" w:rsidRDefault="00693496" w:rsidP="00665710">
            <w:pPr>
              <w:pStyle w:val="Bodycopy"/>
              <w:spacing w:after="120"/>
              <w:contextualSpacing w:val="0"/>
              <w:rPr>
                <w:lang w:eastAsia="en-US"/>
              </w:rPr>
            </w:pPr>
            <w:r w:rsidRPr="009F04FF">
              <w:rPr>
                <w:lang w:eastAsia="en-US"/>
              </w:rPr>
              <w:t>1.3</w:t>
            </w:r>
          </w:p>
        </w:tc>
        <w:tc>
          <w:tcPr>
            <w:tcW w:w="5273" w:type="dxa"/>
          </w:tcPr>
          <w:p w14:paraId="2F030EE8" w14:textId="55D532B0" w:rsidR="00693496" w:rsidRPr="009F04FF" w:rsidRDefault="00693496" w:rsidP="00665710">
            <w:pPr>
              <w:pStyle w:val="Bodycopy"/>
              <w:spacing w:after="120"/>
              <w:contextualSpacing w:val="0"/>
              <w:rPr>
                <w:lang w:eastAsia="en-US"/>
              </w:rPr>
            </w:pPr>
            <w:r w:rsidRPr="007515BA">
              <w:rPr>
                <w:lang w:val="en-GB" w:eastAsia="en-US"/>
              </w:rPr>
              <w:t xml:space="preserve">Identify </w:t>
            </w:r>
            <w:r w:rsidRPr="007515BA">
              <w:rPr>
                <w:b/>
                <w:i/>
                <w:lang w:val="en-GB" w:eastAsia="en-US"/>
              </w:rPr>
              <w:t>materials</w:t>
            </w:r>
            <w:r w:rsidRPr="007515BA">
              <w:rPr>
                <w:lang w:val="en-GB" w:eastAsia="en-US"/>
              </w:rPr>
              <w:t xml:space="preserve"> and associated quantities/ measurements required for surface finishing</w:t>
            </w:r>
            <w:r w:rsidR="005D329F">
              <w:rPr>
                <w:lang w:val="en-GB" w:eastAsia="en-US"/>
              </w:rPr>
              <w:t>,</w:t>
            </w:r>
            <w:r w:rsidRPr="007515BA">
              <w:rPr>
                <w:lang w:val="en-GB" w:eastAsia="en-US"/>
              </w:rPr>
              <w:t xml:space="preserve"> according to job specification.</w:t>
            </w:r>
          </w:p>
        </w:tc>
      </w:tr>
      <w:tr w:rsidR="00693496" w:rsidRPr="00982853" w14:paraId="1FC6114F" w14:textId="77777777" w:rsidTr="00CE1616">
        <w:tc>
          <w:tcPr>
            <w:tcW w:w="426" w:type="dxa"/>
            <w:vMerge/>
          </w:tcPr>
          <w:p w14:paraId="28296AF9" w14:textId="43F181D3" w:rsidR="00693496" w:rsidRPr="009F04FF" w:rsidRDefault="00693496" w:rsidP="00665710">
            <w:pPr>
              <w:pStyle w:val="Bodycopy"/>
              <w:spacing w:after="120"/>
              <w:contextualSpacing w:val="0"/>
              <w:rPr>
                <w:lang w:eastAsia="en-US"/>
              </w:rPr>
            </w:pPr>
          </w:p>
        </w:tc>
        <w:tc>
          <w:tcPr>
            <w:tcW w:w="2806" w:type="dxa"/>
            <w:vMerge/>
          </w:tcPr>
          <w:p w14:paraId="57F991C5" w14:textId="77777777" w:rsidR="00693496" w:rsidRPr="009F04FF" w:rsidRDefault="00693496" w:rsidP="00665710">
            <w:pPr>
              <w:pStyle w:val="Bodycopy"/>
              <w:spacing w:after="120"/>
              <w:contextualSpacing w:val="0"/>
              <w:rPr>
                <w:lang w:eastAsia="en-US"/>
              </w:rPr>
            </w:pPr>
          </w:p>
        </w:tc>
        <w:tc>
          <w:tcPr>
            <w:tcW w:w="567" w:type="dxa"/>
          </w:tcPr>
          <w:p w14:paraId="1C5A1F11" w14:textId="730DC826" w:rsidR="00693496" w:rsidRPr="009F04FF" w:rsidRDefault="00693496" w:rsidP="00665710">
            <w:pPr>
              <w:pStyle w:val="Bodycopy"/>
              <w:spacing w:after="120"/>
              <w:contextualSpacing w:val="0"/>
              <w:rPr>
                <w:lang w:eastAsia="en-US"/>
              </w:rPr>
            </w:pPr>
            <w:r>
              <w:rPr>
                <w:lang w:eastAsia="en-US"/>
              </w:rPr>
              <w:t>1.4</w:t>
            </w:r>
          </w:p>
        </w:tc>
        <w:tc>
          <w:tcPr>
            <w:tcW w:w="5273" w:type="dxa"/>
          </w:tcPr>
          <w:p w14:paraId="48668340" w14:textId="6EC2ADB5" w:rsidR="00693496" w:rsidRPr="009F04FF" w:rsidRDefault="00693496" w:rsidP="00665710">
            <w:pPr>
              <w:pStyle w:val="Bodycopy"/>
              <w:spacing w:after="120"/>
              <w:contextualSpacing w:val="0"/>
              <w:rPr>
                <w:lang w:eastAsia="en-US"/>
              </w:rPr>
            </w:pPr>
            <w:r w:rsidRPr="007515BA">
              <w:rPr>
                <w:lang w:val="en-GB" w:eastAsia="en-US"/>
              </w:rPr>
              <w:t xml:space="preserve">Locate and interpret material safety data sheet (MSDS) requirements for materials recorded on the job specification, noting </w:t>
            </w:r>
            <w:proofErr w:type="gramStart"/>
            <w:r w:rsidRPr="007515BA">
              <w:rPr>
                <w:b/>
                <w:i/>
                <w:lang w:val="en-GB" w:eastAsia="en-US"/>
              </w:rPr>
              <w:t>particular safety</w:t>
            </w:r>
            <w:proofErr w:type="gramEnd"/>
            <w:r w:rsidRPr="007515BA">
              <w:rPr>
                <w:b/>
                <w:i/>
                <w:lang w:val="en-GB" w:eastAsia="en-US"/>
              </w:rPr>
              <w:t xml:space="preserve"> requirements</w:t>
            </w:r>
            <w:r w:rsidRPr="007515BA">
              <w:rPr>
                <w:lang w:val="en-GB" w:eastAsia="en-US"/>
              </w:rPr>
              <w:t xml:space="preserve"> for opening packaging containing powdered substances.</w:t>
            </w:r>
          </w:p>
        </w:tc>
      </w:tr>
      <w:tr w:rsidR="00693496" w:rsidRPr="00982853" w14:paraId="55695BBC" w14:textId="77777777" w:rsidTr="00CE1616">
        <w:tc>
          <w:tcPr>
            <w:tcW w:w="426" w:type="dxa"/>
            <w:vMerge/>
          </w:tcPr>
          <w:p w14:paraId="0C92BC20" w14:textId="77777777" w:rsidR="00693496" w:rsidRPr="009F04FF" w:rsidRDefault="00693496" w:rsidP="00665710">
            <w:pPr>
              <w:pStyle w:val="Bodycopy"/>
              <w:spacing w:after="120"/>
              <w:contextualSpacing w:val="0"/>
              <w:rPr>
                <w:lang w:eastAsia="en-US"/>
              </w:rPr>
            </w:pPr>
          </w:p>
        </w:tc>
        <w:tc>
          <w:tcPr>
            <w:tcW w:w="2806" w:type="dxa"/>
            <w:vMerge/>
          </w:tcPr>
          <w:p w14:paraId="7447C27B" w14:textId="77777777" w:rsidR="00693496" w:rsidRPr="009F04FF" w:rsidRDefault="00693496" w:rsidP="00665710">
            <w:pPr>
              <w:pStyle w:val="Bodycopy"/>
              <w:spacing w:after="120"/>
              <w:contextualSpacing w:val="0"/>
              <w:rPr>
                <w:lang w:eastAsia="en-US"/>
              </w:rPr>
            </w:pPr>
          </w:p>
        </w:tc>
        <w:tc>
          <w:tcPr>
            <w:tcW w:w="567" w:type="dxa"/>
          </w:tcPr>
          <w:p w14:paraId="7FFCE4FC" w14:textId="573F4BF3" w:rsidR="00693496" w:rsidRPr="009F04FF" w:rsidRDefault="00693496" w:rsidP="00665710">
            <w:pPr>
              <w:pStyle w:val="Bodycopy"/>
              <w:spacing w:after="120"/>
              <w:contextualSpacing w:val="0"/>
              <w:rPr>
                <w:lang w:eastAsia="en-US"/>
              </w:rPr>
            </w:pPr>
            <w:r>
              <w:rPr>
                <w:lang w:eastAsia="en-US"/>
              </w:rPr>
              <w:t>1.5</w:t>
            </w:r>
          </w:p>
        </w:tc>
        <w:tc>
          <w:tcPr>
            <w:tcW w:w="5273" w:type="dxa"/>
          </w:tcPr>
          <w:p w14:paraId="23E9A4F0" w14:textId="4C5A9980" w:rsidR="00693496" w:rsidRPr="009F04FF" w:rsidRDefault="00693496" w:rsidP="00665710">
            <w:pPr>
              <w:pStyle w:val="Bodycopy"/>
              <w:spacing w:after="120"/>
              <w:contextualSpacing w:val="0"/>
              <w:rPr>
                <w:lang w:eastAsia="en-US"/>
              </w:rPr>
            </w:pPr>
            <w:r w:rsidRPr="009A74EE">
              <w:t xml:space="preserve">Recognise </w:t>
            </w:r>
            <w:r w:rsidRPr="009A74EE">
              <w:rPr>
                <w:b/>
                <w:i/>
              </w:rPr>
              <w:t>environmental factors</w:t>
            </w:r>
            <w:r w:rsidRPr="009A74EE">
              <w:t xml:space="preserve"> that may impact the ability to contain powdered material when in use.</w:t>
            </w:r>
          </w:p>
        </w:tc>
      </w:tr>
      <w:tr w:rsidR="00693496" w:rsidRPr="00982853" w14:paraId="36593816" w14:textId="77777777" w:rsidTr="00CE1616">
        <w:tc>
          <w:tcPr>
            <w:tcW w:w="426" w:type="dxa"/>
            <w:vMerge w:val="restart"/>
          </w:tcPr>
          <w:p w14:paraId="2AB7CB49" w14:textId="77777777" w:rsidR="00693496" w:rsidRPr="009F04FF" w:rsidRDefault="00693496" w:rsidP="00665710">
            <w:pPr>
              <w:pStyle w:val="Bodycopy"/>
              <w:spacing w:after="120"/>
              <w:contextualSpacing w:val="0"/>
              <w:rPr>
                <w:lang w:eastAsia="en-US"/>
              </w:rPr>
            </w:pPr>
            <w:r>
              <w:rPr>
                <w:lang w:eastAsia="en-US"/>
              </w:rPr>
              <w:t>2.</w:t>
            </w:r>
          </w:p>
          <w:p w14:paraId="45F11F40" w14:textId="67FE8AB5" w:rsidR="00693496" w:rsidRPr="009F04FF" w:rsidRDefault="00693496" w:rsidP="00665710">
            <w:pPr>
              <w:pStyle w:val="Bodycopy"/>
              <w:spacing w:after="120"/>
              <w:rPr>
                <w:lang w:eastAsia="en-US"/>
              </w:rPr>
            </w:pPr>
            <w:r>
              <w:rPr>
                <w:lang w:eastAsia="en-US"/>
              </w:rPr>
              <w:t xml:space="preserve"> </w:t>
            </w:r>
          </w:p>
        </w:tc>
        <w:tc>
          <w:tcPr>
            <w:tcW w:w="2806" w:type="dxa"/>
            <w:vMerge w:val="restart"/>
          </w:tcPr>
          <w:p w14:paraId="4E48BFED" w14:textId="43A17F59" w:rsidR="00693496" w:rsidRPr="009F04FF" w:rsidRDefault="00693496" w:rsidP="00665710">
            <w:pPr>
              <w:pStyle w:val="Bodycopy"/>
              <w:spacing w:after="120"/>
              <w:contextualSpacing w:val="0"/>
              <w:rPr>
                <w:lang w:eastAsia="en-US"/>
              </w:rPr>
            </w:pPr>
            <w:r w:rsidRPr="009C5E3C">
              <w:rPr>
                <w:lang w:eastAsia="en-US"/>
              </w:rPr>
              <w:t>Prepare for surface finishing</w:t>
            </w:r>
          </w:p>
        </w:tc>
        <w:tc>
          <w:tcPr>
            <w:tcW w:w="567" w:type="dxa"/>
          </w:tcPr>
          <w:p w14:paraId="57F7D398" w14:textId="3EDB7169" w:rsidR="00693496" w:rsidRPr="009F04FF" w:rsidRDefault="00693496" w:rsidP="00665710">
            <w:pPr>
              <w:pStyle w:val="Bodycopy"/>
              <w:spacing w:after="120"/>
              <w:contextualSpacing w:val="0"/>
              <w:rPr>
                <w:lang w:eastAsia="en-US"/>
              </w:rPr>
            </w:pPr>
            <w:r>
              <w:rPr>
                <w:lang w:eastAsia="en-US"/>
              </w:rPr>
              <w:t>2.1</w:t>
            </w:r>
          </w:p>
        </w:tc>
        <w:tc>
          <w:tcPr>
            <w:tcW w:w="5273" w:type="dxa"/>
          </w:tcPr>
          <w:p w14:paraId="597D48A8" w14:textId="008B1BEC" w:rsidR="00693496" w:rsidRPr="009F04FF" w:rsidRDefault="00693496" w:rsidP="00665710">
            <w:pPr>
              <w:pStyle w:val="Bodycopy"/>
              <w:spacing w:after="120"/>
              <w:contextualSpacing w:val="0"/>
              <w:rPr>
                <w:lang w:eastAsia="en-US"/>
              </w:rPr>
            </w:pPr>
            <w:r w:rsidRPr="007515BA">
              <w:rPr>
                <w:lang w:val="en-GB" w:eastAsia="en-US"/>
              </w:rPr>
              <w:t>Select and confirm compatible surface coating for patched concrete precast</w:t>
            </w:r>
            <w:r w:rsidR="005D329F">
              <w:rPr>
                <w:lang w:val="en-GB" w:eastAsia="en-US"/>
              </w:rPr>
              <w:t>,</w:t>
            </w:r>
            <w:r w:rsidRPr="007515BA">
              <w:rPr>
                <w:lang w:val="en-GB" w:eastAsia="en-US"/>
              </w:rPr>
              <w:t xml:space="preserve"> according to work instructions, manufacturer</w:t>
            </w:r>
            <w:r w:rsidR="001A4DC6">
              <w:rPr>
                <w:lang w:val="en-GB" w:eastAsia="en-US"/>
              </w:rPr>
              <w:t>s’</w:t>
            </w:r>
            <w:r w:rsidRPr="007515BA">
              <w:rPr>
                <w:lang w:val="en-GB" w:eastAsia="en-US"/>
              </w:rPr>
              <w:t xml:space="preserve"> </w:t>
            </w:r>
            <w:proofErr w:type="gramStart"/>
            <w:r w:rsidRPr="007515BA">
              <w:rPr>
                <w:lang w:val="en-GB" w:eastAsia="en-US"/>
              </w:rPr>
              <w:t>specifications</w:t>
            </w:r>
            <w:proofErr w:type="gramEnd"/>
            <w:r w:rsidRPr="007515BA">
              <w:rPr>
                <w:lang w:val="en-GB" w:eastAsia="en-US"/>
              </w:rPr>
              <w:t xml:space="preserve"> and </w:t>
            </w:r>
            <w:r w:rsidRPr="007515BA">
              <w:rPr>
                <w:b/>
                <w:i/>
                <w:lang w:val="en-GB" w:eastAsia="en-US"/>
              </w:rPr>
              <w:t>location of patch</w:t>
            </w:r>
            <w:r w:rsidRPr="007515BA">
              <w:rPr>
                <w:lang w:val="en-GB" w:eastAsia="en-US"/>
              </w:rPr>
              <w:t>.</w:t>
            </w:r>
          </w:p>
        </w:tc>
      </w:tr>
      <w:tr w:rsidR="00693496" w:rsidRPr="00982853" w14:paraId="700C42F2" w14:textId="77777777" w:rsidTr="00CE1616">
        <w:tc>
          <w:tcPr>
            <w:tcW w:w="426" w:type="dxa"/>
            <w:vMerge/>
          </w:tcPr>
          <w:p w14:paraId="17C982C7" w14:textId="2E0902A9" w:rsidR="00693496" w:rsidRPr="009F04FF" w:rsidRDefault="00693496" w:rsidP="00665710">
            <w:pPr>
              <w:pStyle w:val="Bodycopy"/>
              <w:spacing w:after="120"/>
              <w:contextualSpacing w:val="0"/>
              <w:rPr>
                <w:lang w:eastAsia="en-US"/>
              </w:rPr>
            </w:pPr>
          </w:p>
        </w:tc>
        <w:tc>
          <w:tcPr>
            <w:tcW w:w="2806" w:type="dxa"/>
            <w:vMerge/>
          </w:tcPr>
          <w:p w14:paraId="28AADD84" w14:textId="77777777" w:rsidR="00693496" w:rsidRPr="009F04FF" w:rsidRDefault="00693496" w:rsidP="00665710">
            <w:pPr>
              <w:pStyle w:val="Bodycopy"/>
              <w:spacing w:after="120"/>
              <w:contextualSpacing w:val="0"/>
              <w:rPr>
                <w:lang w:eastAsia="en-US"/>
              </w:rPr>
            </w:pPr>
          </w:p>
        </w:tc>
        <w:tc>
          <w:tcPr>
            <w:tcW w:w="567" w:type="dxa"/>
          </w:tcPr>
          <w:p w14:paraId="3E00E6E5" w14:textId="74BFC6E2" w:rsidR="00693496" w:rsidRPr="009F04FF" w:rsidRDefault="00693496" w:rsidP="00665710">
            <w:pPr>
              <w:pStyle w:val="Bodycopy"/>
              <w:spacing w:after="120"/>
              <w:contextualSpacing w:val="0"/>
              <w:rPr>
                <w:lang w:eastAsia="en-US"/>
              </w:rPr>
            </w:pPr>
            <w:r>
              <w:rPr>
                <w:lang w:eastAsia="en-US"/>
              </w:rPr>
              <w:t>2.2</w:t>
            </w:r>
          </w:p>
        </w:tc>
        <w:tc>
          <w:tcPr>
            <w:tcW w:w="5273" w:type="dxa"/>
          </w:tcPr>
          <w:p w14:paraId="43A6C625" w14:textId="1F241C5B" w:rsidR="00693496" w:rsidRPr="009F04FF" w:rsidRDefault="00693496" w:rsidP="00665710">
            <w:pPr>
              <w:pStyle w:val="Bodycopy"/>
              <w:spacing w:after="120"/>
              <w:contextualSpacing w:val="0"/>
              <w:rPr>
                <w:lang w:eastAsia="en-US"/>
              </w:rPr>
            </w:pPr>
            <w:r w:rsidRPr="007515BA">
              <w:rPr>
                <w:lang w:val="en-GB" w:eastAsia="en-US"/>
              </w:rPr>
              <w:t>Determine surface preparation methods for finishing coat application to achieve the desired finish.</w:t>
            </w:r>
          </w:p>
        </w:tc>
      </w:tr>
      <w:tr w:rsidR="00693496" w:rsidRPr="00982853" w14:paraId="61C8F50E" w14:textId="77777777" w:rsidTr="00CE1616">
        <w:tc>
          <w:tcPr>
            <w:tcW w:w="426" w:type="dxa"/>
            <w:vMerge/>
          </w:tcPr>
          <w:p w14:paraId="21711F06" w14:textId="77777777" w:rsidR="00693496" w:rsidRPr="009F04FF" w:rsidRDefault="00693496" w:rsidP="00665710">
            <w:pPr>
              <w:pStyle w:val="Bodycopy"/>
              <w:spacing w:after="120"/>
              <w:contextualSpacing w:val="0"/>
              <w:rPr>
                <w:lang w:eastAsia="en-US"/>
              </w:rPr>
            </w:pPr>
          </w:p>
        </w:tc>
        <w:tc>
          <w:tcPr>
            <w:tcW w:w="2806" w:type="dxa"/>
            <w:vMerge/>
          </w:tcPr>
          <w:p w14:paraId="0BBFEC3E" w14:textId="77777777" w:rsidR="00693496" w:rsidRPr="009F04FF" w:rsidRDefault="00693496" w:rsidP="00665710">
            <w:pPr>
              <w:pStyle w:val="Bodycopy"/>
              <w:spacing w:after="120"/>
              <w:contextualSpacing w:val="0"/>
              <w:rPr>
                <w:lang w:eastAsia="en-US"/>
              </w:rPr>
            </w:pPr>
          </w:p>
        </w:tc>
        <w:tc>
          <w:tcPr>
            <w:tcW w:w="567" w:type="dxa"/>
          </w:tcPr>
          <w:p w14:paraId="5CD6CFCD" w14:textId="2DA77DF9" w:rsidR="00693496" w:rsidRPr="009F04FF" w:rsidRDefault="00693496" w:rsidP="00665710">
            <w:pPr>
              <w:pStyle w:val="Bodycopy"/>
              <w:spacing w:after="120"/>
              <w:contextualSpacing w:val="0"/>
              <w:rPr>
                <w:lang w:eastAsia="en-US"/>
              </w:rPr>
            </w:pPr>
            <w:r>
              <w:rPr>
                <w:lang w:eastAsia="en-US"/>
              </w:rPr>
              <w:t>2.3</w:t>
            </w:r>
          </w:p>
        </w:tc>
        <w:tc>
          <w:tcPr>
            <w:tcW w:w="5273" w:type="dxa"/>
          </w:tcPr>
          <w:p w14:paraId="37EEDE0A" w14:textId="799D788E" w:rsidR="00693496" w:rsidRPr="009F04FF" w:rsidRDefault="00693496" w:rsidP="00665710">
            <w:pPr>
              <w:pStyle w:val="Bodycopy"/>
              <w:spacing w:after="120"/>
              <w:contextualSpacing w:val="0"/>
              <w:rPr>
                <w:lang w:eastAsia="en-US"/>
              </w:rPr>
            </w:pPr>
            <w:r w:rsidRPr="007515BA">
              <w:rPr>
                <w:lang w:val="en-GB" w:eastAsia="en-US"/>
              </w:rPr>
              <w:t xml:space="preserve">Select and dress in appropriate </w:t>
            </w:r>
            <w:r w:rsidRPr="007515BA">
              <w:rPr>
                <w:b/>
                <w:i/>
                <w:lang w:val="en-GB" w:eastAsia="en-US"/>
              </w:rPr>
              <w:t>personal protective equipment</w:t>
            </w:r>
            <w:r w:rsidRPr="007515BA">
              <w:rPr>
                <w:lang w:val="en-GB" w:eastAsia="en-US"/>
              </w:rPr>
              <w:t xml:space="preserve"> </w:t>
            </w:r>
            <w:r w:rsidRPr="007515BA">
              <w:rPr>
                <w:b/>
                <w:i/>
                <w:lang w:val="en-GB" w:eastAsia="en-US"/>
              </w:rPr>
              <w:t xml:space="preserve">(PPE) </w:t>
            </w:r>
            <w:r w:rsidRPr="007515BA">
              <w:rPr>
                <w:lang w:val="en-GB" w:eastAsia="en-US"/>
              </w:rPr>
              <w:t>ensuring all items are secure and intact</w:t>
            </w:r>
            <w:r w:rsidR="001A4DC6">
              <w:rPr>
                <w:lang w:val="en-GB" w:eastAsia="en-US"/>
              </w:rPr>
              <w:t>,</w:t>
            </w:r>
            <w:r w:rsidRPr="007515BA">
              <w:rPr>
                <w:lang w:val="en-GB" w:eastAsia="en-US"/>
              </w:rPr>
              <w:t xml:space="preserve"> as per workplace safety regulations.</w:t>
            </w:r>
          </w:p>
        </w:tc>
      </w:tr>
      <w:tr w:rsidR="00693496" w:rsidRPr="00982853" w14:paraId="603795FF" w14:textId="77777777" w:rsidTr="00CE1616">
        <w:tc>
          <w:tcPr>
            <w:tcW w:w="426" w:type="dxa"/>
            <w:vMerge/>
          </w:tcPr>
          <w:p w14:paraId="756E089A" w14:textId="77777777" w:rsidR="00693496" w:rsidRPr="009F04FF" w:rsidRDefault="00693496" w:rsidP="00665710">
            <w:pPr>
              <w:pStyle w:val="Bodycopy"/>
              <w:spacing w:after="120"/>
              <w:contextualSpacing w:val="0"/>
              <w:rPr>
                <w:lang w:eastAsia="en-US"/>
              </w:rPr>
            </w:pPr>
          </w:p>
        </w:tc>
        <w:tc>
          <w:tcPr>
            <w:tcW w:w="2806" w:type="dxa"/>
            <w:vMerge/>
          </w:tcPr>
          <w:p w14:paraId="38FC34EE" w14:textId="1C784A2E" w:rsidR="00693496" w:rsidRPr="009F04FF" w:rsidRDefault="00693496" w:rsidP="00665710">
            <w:pPr>
              <w:pStyle w:val="Bodycopy"/>
              <w:spacing w:after="120"/>
              <w:contextualSpacing w:val="0"/>
            </w:pPr>
          </w:p>
        </w:tc>
        <w:tc>
          <w:tcPr>
            <w:tcW w:w="567" w:type="dxa"/>
          </w:tcPr>
          <w:p w14:paraId="3E875EEF" w14:textId="72ED806C" w:rsidR="00693496" w:rsidRPr="009F04FF" w:rsidRDefault="00693496" w:rsidP="00665710">
            <w:pPr>
              <w:pStyle w:val="Bodycopy"/>
              <w:spacing w:after="120"/>
              <w:contextualSpacing w:val="0"/>
              <w:rPr>
                <w:lang w:eastAsia="en-US"/>
              </w:rPr>
            </w:pPr>
            <w:r>
              <w:rPr>
                <w:lang w:eastAsia="en-US"/>
              </w:rPr>
              <w:t>2.4</w:t>
            </w:r>
          </w:p>
        </w:tc>
        <w:tc>
          <w:tcPr>
            <w:tcW w:w="5273" w:type="dxa"/>
          </w:tcPr>
          <w:p w14:paraId="6A51D3CF" w14:textId="291F33D9" w:rsidR="00693496" w:rsidRPr="009F04FF" w:rsidRDefault="00693496" w:rsidP="00665710">
            <w:pPr>
              <w:pStyle w:val="Bodycopy"/>
              <w:spacing w:after="120"/>
              <w:contextualSpacing w:val="0"/>
              <w:rPr>
                <w:lang w:eastAsia="en-US"/>
              </w:rPr>
            </w:pPr>
            <w:r w:rsidRPr="007515BA">
              <w:rPr>
                <w:lang w:val="en-GB" w:eastAsia="en-US"/>
              </w:rPr>
              <w:t xml:space="preserve">Select and assemble materials, </w:t>
            </w:r>
            <w:r w:rsidRPr="007515BA">
              <w:rPr>
                <w:b/>
                <w:i/>
                <w:lang w:val="en-GB" w:eastAsia="en-US"/>
              </w:rPr>
              <w:t>tools and</w:t>
            </w:r>
            <w:r w:rsidRPr="007515BA">
              <w:rPr>
                <w:lang w:val="en-GB" w:eastAsia="en-US"/>
              </w:rPr>
              <w:t xml:space="preserve"> </w:t>
            </w:r>
            <w:r w:rsidRPr="007515BA">
              <w:rPr>
                <w:b/>
                <w:i/>
                <w:lang w:val="en-GB" w:eastAsia="en-US"/>
              </w:rPr>
              <w:t>equipment</w:t>
            </w:r>
            <w:r w:rsidRPr="007515BA">
              <w:rPr>
                <w:lang w:val="en-GB" w:eastAsia="en-US"/>
              </w:rPr>
              <w:t xml:space="preserve"> required for surface finishing tasks</w:t>
            </w:r>
            <w:r w:rsidR="005D329F">
              <w:rPr>
                <w:lang w:val="en-GB" w:eastAsia="en-US"/>
              </w:rPr>
              <w:t>,</w:t>
            </w:r>
            <w:r w:rsidRPr="007515BA">
              <w:rPr>
                <w:lang w:val="en-GB" w:eastAsia="en-US"/>
              </w:rPr>
              <w:t xml:space="preserve"> according to job specification requirements.</w:t>
            </w:r>
          </w:p>
        </w:tc>
      </w:tr>
      <w:tr w:rsidR="00693496" w:rsidRPr="00982853" w14:paraId="4F98C2E9" w14:textId="77777777" w:rsidTr="00CE1616">
        <w:tc>
          <w:tcPr>
            <w:tcW w:w="426" w:type="dxa"/>
            <w:vMerge/>
          </w:tcPr>
          <w:p w14:paraId="4F151505" w14:textId="77777777" w:rsidR="00693496" w:rsidRPr="009F04FF" w:rsidRDefault="00693496" w:rsidP="00665710">
            <w:pPr>
              <w:pStyle w:val="Bodycopy"/>
              <w:spacing w:after="120"/>
              <w:contextualSpacing w:val="0"/>
              <w:rPr>
                <w:lang w:eastAsia="en-US"/>
              </w:rPr>
            </w:pPr>
          </w:p>
        </w:tc>
        <w:tc>
          <w:tcPr>
            <w:tcW w:w="2806" w:type="dxa"/>
            <w:vMerge/>
          </w:tcPr>
          <w:p w14:paraId="76D43B67" w14:textId="77777777" w:rsidR="00693496" w:rsidRPr="009F04FF" w:rsidRDefault="00693496" w:rsidP="00665710">
            <w:pPr>
              <w:pStyle w:val="Bodycopy"/>
              <w:spacing w:after="120"/>
              <w:contextualSpacing w:val="0"/>
            </w:pPr>
          </w:p>
        </w:tc>
        <w:tc>
          <w:tcPr>
            <w:tcW w:w="567" w:type="dxa"/>
          </w:tcPr>
          <w:p w14:paraId="46F7CF69" w14:textId="441B3BE0" w:rsidR="00693496" w:rsidRDefault="00693496" w:rsidP="00665710">
            <w:pPr>
              <w:pStyle w:val="Bodycopy"/>
              <w:spacing w:after="120"/>
              <w:contextualSpacing w:val="0"/>
              <w:rPr>
                <w:lang w:eastAsia="en-US"/>
              </w:rPr>
            </w:pPr>
            <w:r>
              <w:rPr>
                <w:lang w:eastAsia="en-US"/>
              </w:rPr>
              <w:t>2.5</w:t>
            </w:r>
          </w:p>
        </w:tc>
        <w:tc>
          <w:tcPr>
            <w:tcW w:w="5273" w:type="dxa"/>
          </w:tcPr>
          <w:p w14:paraId="2BDCC5B0" w14:textId="1FF65D90" w:rsidR="00693496" w:rsidRPr="009F04FF" w:rsidRDefault="00693496" w:rsidP="00665710">
            <w:pPr>
              <w:pStyle w:val="Bodycopy"/>
              <w:spacing w:after="120"/>
              <w:contextualSpacing w:val="0"/>
              <w:rPr>
                <w:lang w:eastAsia="en-US"/>
              </w:rPr>
            </w:pPr>
            <w:r w:rsidRPr="007515BA">
              <w:rPr>
                <w:lang w:eastAsia="en-US"/>
              </w:rPr>
              <w:t>Clearly communicate pending work practice involving the disbursement of powdered substances to work colleagues to facilitate risk reduction practices.</w:t>
            </w:r>
          </w:p>
        </w:tc>
      </w:tr>
    </w:tbl>
    <w:p w14:paraId="2F713BA8" w14:textId="77777777" w:rsidR="00693496" w:rsidRDefault="00693496">
      <w:r>
        <w:br w:type="page"/>
      </w:r>
    </w:p>
    <w:p w14:paraId="29D82EF7" w14:textId="77777777" w:rsidR="00693496" w:rsidRDefault="00693496" w:rsidP="00693496"/>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806"/>
        <w:gridCol w:w="567"/>
        <w:gridCol w:w="5273"/>
      </w:tblGrid>
      <w:tr w:rsidR="00693496" w:rsidRPr="00982853" w14:paraId="07878D0E" w14:textId="77777777" w:rsidTr="00CE1616">
        <w:tc>
          <w:tcPr>
            <w:tcW w:w="3232" w:type="dxa"/>
            <w:gridSpan w:val="2"/>
          </w:tcPr>
          <w:p w14:paraId="658E724D" w14:textId="77777777" w:rsidR="00693496" w:rsidRPr="009F04FF" w:rsidRDefault="00693496" w:rsidP="00693496">
            <w:pPr>
              <w:pStyle w:val="SectionCsubsection"/>
            </w:pPr>
            <w:r w:rsidRPr="009F04FF">
              <w:t>ELEMENT</w:t>
            </w:r>
          </w:p>
        </w:tc>
        <w:tc>
          <w:tcPr>
            <w:tcW w:w="5840" w:type="dxa"/>
            <w:gridSpan w:val="2"/>
          </w:tcPr>
          <w:p w14:paraId="24C3D322" w14:textId="77777777" w:rsidR="00693496" w:rsidRPr="009F04FF" w:rsidRDefault="00693496" w:rsidP="00693496">
            <w:pPr>
              <w:pStyle w:val="SectionCsubsection"/>
            </w:pPr>
            <w:r w:rsidRPr="009F04FF">
              <w:t>PERFORMANCE CRITERIA</w:t>
            </w:r>
          </w:p>
        </w:tc>
      </w:tr>
      <w:tr w:rsidR="00693496" w:rsidRPr="00982853" w14:paraId="79328415" w14:textId="77777777" w:rsidTr="00CE1616">
        <w:tc>
          <w:tcPr>
            <w:tcW w:w="426" w:type="dxa"/>
            <w:vMerge w:val="restart"/>
          </w:tcPr>
          <w:p w14:paraId="6677276F" w14:textId="40CA6428" w:rsidR="00693496" w:rsidRPr="009F04FF" w:rsidRDefault="00693496" w:rsidP="00665710">
            <w:pPr>
              <w:pStyle w:val="Bodycopy"/>
              <w:spacing w:after="120"/>
              <w:contextualSpacing w:val="0"/>
              <w:rPr>
                <w:lang w:eastAsia="en-US"/>
              </w:rPr>
            </w:pPr>
            <w:r>
              <w:rPr>
                <w:lang w:eastAsia="en-US"/>
              </w:rPr>
              <w:t>3.</w:t>
            </w:r>
          </w:p>
        </w:tc>
        <w:tc>
          <w:tcPr>
            <w:tcW w:w="2806" w:type="dxa"/>
            <w:vMerge w:val="restart"/>
          </w:tcPr>
          <w:p w14:paraId="0430A8E4" w14:textId="4CB7DF1E" w:rsidR="00693496" w:rsidRPr="009F04FF" w:rsidRDefault="00693496" w:rsidP="00665710">
            <w:pPr>
              <w:pStyle w:val="Bodycopy"/>
              <w:spacing w:after="120"/>
              <w:contextualSpacing w:val="0"/>
            </w:pPr>
            <w:r w:rsidRPr="007515BA">
              <w:t>Prepare patch for surface finishing</w:t>
            </w:r>
          </w:p>
        </w:tc>
        <w:tc>
          <w:tcPr>
            <w:tcW w:w="567" w:type="dxa"/>
          </w:tcPr>
          <w:p w14:paraId="59CBE4F4" w14:textId="713AA615" w:rsidR="00693496" w:rsidRDefault="00693496" w:rsidP="00665710">
            <w:pPr>
              <w:pStyle w:val="Bodycopy"/>
              <w:spacing w:after="120"/>
              <w:contextualSpacing w:val="0"/>
              <w:rPr>
                <w:lang w:eastAsia="en-US"/>
              </w:rPr>
            </w:pPr>
            <w:r>
              <w:rPr>
                <w:lang w:eastAsia="en-US"/>
              </w:rPr>
              <w:t>3.1</w:t>
            </w:r>
          </w:p>
        </w:tc>
        <w:tc>
          <w:tcPr>
            <w:tcW w:w="5273" w:type="dxa"/>
          </w:tcPr>
          <w:p w14:paraId="7E1B5255" w14:textId="1EC0B3E3" w:rsidR="00693496" w:rsidRPr="009F04FF" w:rsidRDefault="00693496" w:rsidP="00665710">
            <w:pPr>
              <w:pStyle w:val="Bodycopy"/>
              <w:spacing w:after="120"/>
              <w:contextualSpacing w:val="0"/>
              <w:rPr>
                <w:lang w:eastAsia="en-US"/>
              </w:rPr>
            </w:pPr>
            <w:r w:rsidRPr="007515BA">
              <w:rPr>
                <w:lang w:eastAsia="en-US"/>
              </w:rPr>
              <w:t>Assess curing of patched concrete precast component to determine strength of concrete and readiness for surface finish application.</w:t>
            </w:r>
          </w:p>
        </w:tc>
      </w:tr>
      <w:tr w:rsidR="00693496" w:rsidRPr="00982853" w14:paraId="20F6314C" w14:textId="77777777" w:rsidTr="00CE1616">
        <w:tc>
          <w:tcPr>
            <w:tcW w:w="426" w:type="dxa"/>
            <w:vMerge/>
          </w:tcPr>
          <w:p w14:paraId="7AC40D95" w14:textId="77777777" w:rsidR="00693496" w:rsidRDefault="00693496" w:rsidP="00665710">
            <w:pPr>
              <w:pStyle w:val="Bodycopy"/>
              <w:spacing w:after="120"/>
              <w:contextualSpacing w:val="0"/>
              <w:rPr>
                <w:lang w:eastAsia="en-US"/>
              </w:rPr>
            </w:pPr>
          </w:p>
        </w:tc>
        <w:tc>
          <w:tcPr>
            <w:tcW w:w="2806" w:type="dxa"/>
            <w:vMerge/>
          </w:tcPr>
          <w:p w14:paraId="4E49F61A" w14:textId="77777777" w:rsidR="00693496" w:rsidRPr="009F04FF" w:rsidRDefault="00693496" w:rsidP="00665710">
            <w:pPr>
              <w:pStyle w:val="Bodycopy"/>
              <w:spacing w:after="120"/>
              <w:contextualSpacing w:val="0"/>
            </w:pPr>
          </w:p>
        </w:tc>
        <w:tc>
          <w:tcPr>
            <w:tcW w:w="567" w:type="dxa"/>
          </w:tcPr>
          <w:p w14:paraId="06732FB8" w14:textId="2796325C" w:rsidR="00693496" w:rsidRDefault="00693496" w:rsidP="00665710">
            <w:pPr>
              <w:pStyle w:val="Bodycopy"/>
              <w:spacing w:after="120"/>
              <w:contextualSpacing w:val="0"/>
              <w:rPr>
                <w:lang w:eastAsia="en-US"/>
              </w:rPr>
            </w:pPr>
            <w:r>
              <w:rPr>
                <w:lang w:eastAsia="en-US"/>
              </w:rPr>
              <w:t>3.2</w:t>
            </w:r>
          </w:p>
        </w:tc>
        <w:tc>
          <w:tcPr>
            <w:tcW w:w="5273" w:type="dxa"/>
          </w:tcPr>
          <w:p w14:paraId="0BFA6B61" w14:textId="2F2487AE" w:rsidR="00693496" w:rsidRPr="009F04FF" w:rsidRDefault="00693496" w:rsidP="00665710">
            <w:pPr>
              <w:pStyle w:val="Bodycopy"/>
              <w:spacing w:after="120"/>
              <w:contextualSpacing w:val="0"/>
              <w:rPr>
                <w:lang w:eastAsia="en-US"/>
              </w:rPr>
            </w:pPr>
            <w:r w:rsidRPr="007515BA">
              <w:rPr>
                <w:lang w:val="en-GB" w:eastAsia="en-US"/>
              </w:rPr>
              <w:t>Prepare patched precast surface</w:t>
            </w:r>
            <w:r w:rsidR="005D329F">
              <w:rPr>
                <w:lang w:val="en-GB" w:eastAsia="en-US"/>
              </w:rPr>
              <w:t>,</w:t>
            </w:r>
            <w:r w:rsidRPr="007515BA">
              <w:rPr>
                <w:lang w:val="en-GB" w:eastAsia="en-US"/>
              </w:rPr>
              <w:t xml:space="preserve"> according to the </w:t>
            </w:r>
            <w:r w:rsidRPr="007515BA">
              <w:rPr>
                <w:b/>
                <w:i/>
                <w:lang w:val="en-GB" w:eastAsia="en-US"/>
              </w:rPr>
              <w:t>priming requirements</w:t>
            </w:r>
            <w:r w:rsidRPr="007515BA">
              <w:rPr>
                <w:lang w:val="en-GB" w:eastAsia="en-US"/>
              </w:rPr>
              <w:t xml:space="preserve"> of selected finishing coat to be used.</w:t>
            </w:r>
          </w:p>
        </w:tc>
      </w:tr>
      <w:tr w:rsidR="00693496" w:rsidRPr="00982853" w14:paraId="45A89A36" w14:textId="77777777" w:rsidTr="00CE1616">
        <w:tc>
          <w:tcPr>
            <w:tcW w:w="426" w:type="dxa"/>
            <w:vMerge w:val="restart"/>
          </w:tcPr>
          <w:p w14:paraId="2E951B48" w14:textId="1145E0B6" w:rsidR="00693496" w:rsidRDefault="00693496" w:rsidP="00665710">
            <w:pPr>
              <w:pStyle w:val="Bodycopy"/>
              <w:spacing w:after="120"/>
              <w:contextualSpacing w:val="0"/>
              <w:rPr>
                <w:lang w:eastAsia="en-US"/>
              </w:rPr>
            </w:pPr>
            <w:r>
              <w:rPr>
                <w:lang w:eastAsia="en-US"/>
              </w:rPr>
              <w:t>4.</w:t>
            </w:r>
          </w:p>
        </w:tc>
        <w:tc>
          <w:tcPr>
            <w:tcW w:w="2806" w:type="dxa"/>
            <w:vMerge w:val="restart"/>
          </w:tcPr>
          <w:p w14:paraId="29445E2B" w14:textId="2237ADCE" w:rsidR="00693496" w:rsidRPr="009F04FF" w:rsidRDefault="00693496" w:rsidP="00665710">
            <w:pPr>
              <w:pStyle w:val="Bodycopy"/>
              <w:spacing w:after="120"/>
              <w:contextualSpacing w:val="0"/>
            </w:pPr>
            <w:r w:rsidRPr="007515BA">
              <w:t>Apply concrete finishing technique</w:t>
            </w:r>
          </w:p>
        </w:tc>
        <w:tc>
          <w:tcPr>
            <w:tcW w:w="567" w:type="dxa"/>
          </w:tcPr>
          <w:p w14:paraId="3EDD5643" w14:textId="4AED5F27" w:rsidR="00693496" w:rsidRDefault="00693496" w:rsidP="00665710">
            <w:pPr>
              <w:pStyle w:val="Bodycopy"/>
              <w:spacing w:after="120"/>
              <w:contextualSpacing w:val="0"/>
              <w:rPr>
                <w:lang w:eastAsia="en-US"/>
              </w:rPr>
            </w:pPr>
            <w:r>
              <w:rPr>
                <w:lang w:eastAsia="en-US"/>
              </w:rPr>
              <w:t>4.1</w:t>
            </w:r>
          </w:p>
        </w:tc>
        <w:tc>
          <w:tcPr>
            <w:tcW w:w="5273" w:type="dxa"/>
          </w:tcPr>
          <w:p w14:paraId="4C431C7C" w14:textId="40F8DD95" w:rsidR="00693496" w:rsidRPr="009F04FF" w:rsidRDefault="00693496" w:rsidP="00665710">
            <w:pPr>
              <w:pStyle w:val="Bodycopy"/>
              <w:spacing w:after="120"/>
              <w:contextualSpacing w:val="0"/>
              <w:rPr>
                <w:lang w:eastAsia="en-US"/>
              </w:rPr>
            </w:pPr>
            <w:r w:rsidRPr="006C0405">
              <w:rPr>
                <w:lang w:val="en-GB" w:eastAsia="en-US"/>
              </w:rPr>
              <w:t xml:space="preserve">Mix </w:t>
            </w:r>
            <w:r w:rsidRPr="00FA0F02">
              <w:rPr>
                <w:lang w:val="en-GB" w:eastAsia="en-US"/>
              </w:rPr>
              <w:t>coating materials</w:t>
            </w:r>
            <w:r w:rsidRPr="007515BA">
              <w:rPr>
                <w:lang w:val="en-GB" w:eastAsia="en-US"/>
              </w:rPr>
              <w:t xml:space="preserve"> to ratio according to manufacturer</w:t>
            </w:r>
            <w:r w:rsidR="001A4DC6">
              <w:rPr>
                <w:lang w:val="en-GB" w:eastAsia="en-US"/>
              </w:rPr>
              <w:t>s’</w:t>
            </w:r>
            <w:r w:rsidRPr="007515BA">
              <w:rPr>
                <w:lang w:val="en-GB" w:eastAsia="en-US"/>
              </w:rPr>
              <w:t xml:space="preserve"> specifications.</w:t>
            </w:r>
          </w:p>
        </w:tc>
      </w:tr>
      <w:tr w:rsidR="00693496" w:rsidRPr="00982853" w14:paraId="4554BC01" w14:textId="77777777" w:rsidTr="00CE1616">
        <w:tc>
          <w:tcPr>
            <w:tcW w:w="426" w:type="dxa"/>
            <w:vMerge/>
          </w:tcPr>
          <w:p w14:paraId="7CE872B5" w14:textId="77777777" w:rsidR="00693496" w:rsidRDefault="00693496" w:rsidP="00665710">
            <w:pPr>
              <w:pStyle w:val="Bodycopy"/>
              <w:spacing w:after="120"/>
              <w:contextualSpacing w:val="0"/>
              <w:rPr>
                <w:lang w:eastAsia="en-US"/>
              </w:rPr>
            </w:pPr>
          </w:p>
        </w:tc>
        <w:tc>
          <w:tcPr>
            <w:tcW w:w="2806" w:type="dxa"/>
            <w:vMerge/>
          </w:tcPr>
          <w:p w14:paraId="7C857366" w14:textId="77777777" w:rsidR="00693496" w:rsidRPr="009F04FF" w:rsidRDefault="00693496" w:rsidP="00665710">
            <w:pPr>
              <w:pStyle w:val="Bodycopy"/>
              <w:spacing w:after="120"/>
              <w:contextualSpacing w:val="0"/>
            </w:pPr>
          </w:p>
        </w:tc>
        <w:tc>
          <w:tcPr>
            <w:tcW w:w="567" w:type="dxa"/>
          </w:tcPr>
          <w:p w14:paraId="26A914C1" w14:textId="3171B42E" w:rsidR="00693496" w:rsidRDefault="00693496" w:rsidP="00665710">
            <w:pPr>
              <w:pStyle w:val="Bodycopy"/>
              <w:spacing w:after="120"/>
              <w:contextualSpacing w:val="0"/>
              <w:rPr>
                <w:lang w:eastAsia="en-US"/>
              </w:rPr>
            </w:pPr>
            <w:r>
              <w:rPr>
                <w:lang w:eastAsia="en-US"/>
              </w:rPr>
              <w:t>4.2</w:t>
            </w:r>
          </w:p>
        </w:tc>
        <w:tc>
          <w:tcPr>
            <w:tcW w:w="5273" w:type="dxa"/>
          </w:tcPr>
          <w:p w14:paraId="3F8DFDF7" w14:textId="0EE4D253" w:rsidR="00693496" w:rsidRPr="009F04FF" w:rsidRDefault="00693496" w:rsidP="00665710">
            <w:pPr>
              <w:pStyle w:val="Bodycopy"/>
              <w:spacing w:after="120"/>
              <w:contextualSpacing w:val="0"/>
              <w:rPr>
                <w:lang w:eastAsia="en-US"/>
              </w:rPr>
            </w:pPr>
            <w:r w:rsidRPr="007515BA">
              <w:rPr>
                <w:lang w:val="en-GB" w:eastAsia="en-US"/>
              </w:rPr>
              <w:t xml:space="preserve">Apply coatings using the appropriate </w:t>
            </w:r>
            <w:r w:rsidRPr="007515BA">
              <w:rPr>
                <w:b/>
                <w:i/>
                <w:lang w:val="en-GB" w:eastAsia="en-US"/>
              </w:rPr>
              <w:t>application technique</w:t>
            </w:r>
            <w:r w:rsidR="00BA7AF1" w:rsidRPr="00BA7AF1">
              <w:rPr>
                <w:lang w:val="en-GB" w:eastAsia="en-US"/>
              </w:rPr>
              <w:t>,</w:t>
            </w:r>
            <w:r w:rsidRPr="007515BA">
              <w:rPr>
                <w:b/>
                <w:i/>
                <w:lang w:val="en-GB" w:eastAsia="en-US"/>
              </w:rPr>
              <w:t xml:space="preserve"> </w:t>
            </w:r>
            <w:r w:rsidRPr="007515BA">
              <w:rPr>
                <w:lang w:val="en-GB" w:eastAsia="en-US"/>
              </w:rPr>
              <w:t>according to work instructions and manufacturer</w:t>
            </w:r>
            <w:r w:rsidR="00BA7AF1">
              <w:rPr>
                <w:lang w:val="en-GB" w:eastAsia="en-US"/>
              </w:rPr>
              <w:t>s</w:t>
            </w:r>
            <w:r w:rsidR="001A4DC6">
              <w:rPr>
                <w:lang w:val="en-GB" w:eastAsia="en-US"/>
              </w:rPr>
              <w:t>’</w:t>
            </w:r>
            <w:r w:rsidRPr="007515BA">
              <w:rPr>
                <w:lang w:val="en-GB" w:eastAsia="en-US"/>
              </w:rPr>
              <w:t xml:space="preserve"> specifications.</w:t>
            </w:r>
          </w:p>
        </w:tc>
      </w:tr>
      <w:tr w:rsidR="00693496" w:rsidRPr="00982853" w14:paraId="412F7DCB" w14:textId="77777777" w:rsidTr="00CE1616">
        <w:tc>
          <w:tcPr>
            <w:tcW w:w="426" w:type="dxa"/>
            <w:vMerge/>
          </w:tcPr>
          <w:p w14:paraId="53C2AF66" w14:textId="77777777" w:rsidR="00693496" w:rsidRDefault="00693496" w:rsidP="00665710">
            <w:pPr>
              <w:pStyle w:val="Bodycopy"/>
              <w:spacing w:after="120"/>
              <w:contextualSpacing w:val="0"/>
              <w:rPr>
                <w:lang w:eastAsia="en-US"/>
              </w:rPr>
            </w:pPr>
          </w:p>
        </w:tc>
        <w:tc>
          <w:tcPr>
            <w:tcW w:w="2806" w:type="dxa"/>
            <w:vMerge/>
          </w:tcPr>
          <w:p w14:paraId="6ECFBAB0" w14:textId="77777777" w:rsidR="00693496" w:rsidRPr="009F04FF" w:rsidRDefault="00693496" w:rsidP="00665710">
            <w:pPr>
              <w:pStyle w:val="Bodycopy"/>
              <w:spacing w:after="120"/>
              <w:contextualSpacing w:val="0"/>
            </w:pPr>
          </w:p>
        </w:tc>
        <w:tc>
          <w:tcPr>
            <w:tcW w:w="567" w:type="dxa"/>
          </w:tcPr>
          <w:p w14:paraId="3239DB96" w14:textId="45D08739" w:rsidR="00693496" w:rsidRDefault="00693496" w:rsidP="00665710">
            <w:pPr>
              <w:pStyle w:val="Bodycopy"/>
              <w:spacing w:after="120"/>
              <w:contextualSpacing w:val="0"/>
              <w:rPr>
                <w:lang w:eastAsia="en-US"/>
              </w:rPr>
            </w:pPr>
            <w:r>
              <w:rPr>
                <w:lang w:eastAsia="en-US"/>
              </w:rPr>
              <w:t>4.3</w:t>
            </w:r>
          </w:p>
        </w:tc>
        <w:tc>
          <w:tcPr>
            <w:tcW w:w="5273" w:type="dxa"/>
          </w:tcPr>
          <w:p w14:paraId="70A9E7D3" w14:textId="13DFF51A" w:rsidR="00693496" w:rsidRPr="009F04FF" w:rsidRDefault="00693496" w:rsidP="00665710">
            <w:pPr>
              <w:pStyle w:val="Bodycopy"/>
              <w:spacing w:after="120"/>
              <w:contextualSpacing w:val="0"/>
              <w:rPr>
                <w:lang w:eastAsia="en-US"/>
              </w:rPr>
            </w:pPr>
            <w:r w:rsidRPr="007515BA">
              <w:rPr>
                <w:lang w:val="en-GB" w:eastAsia="en-US"/>
              </w:rPr>
              <w:t>Finish the coating to achieve a consistent appearance with surrounding surface and apply protection measures for finishes</w:t>
            </w:r>
            <w:r w:rsidR="00BA7AF1">
              <w:rPr>
                <w:lang w:val="en-GB" w:eastAsia="en-US"/>
              </w:rPr>
              <w:t>,</w:t>
            </w:r>
            <w:r w:rsidRPr="007515BA">
              <w:rPr>
                <w:lang w:val="en-GB" w:eastAsia="en-US"/>
              </w:rPr>
              <w:t xml:space="preserve"> where appropriate.</w:t>
            </w:r>
          </w:p>
        </w:tc>
      </w:tr>
      <w:tr w:rsidR="00693496" w:rsidRPr="00982853" w14:paraId="524391CF" w14:textId="77777777" w:rsidTr="00CE1616">
        <w:tc>
          <w:tcPr>
            <w:tcW w:w="426" w:type="dxa"/>
            <w:vMerge/>
          </w:tcPr>
          <w:p w14:paraId="4F272B7C" w14:textId="77777777" w:rsidR="00693496" w:rsidRDefault="00693496" w:rsidP="00665710">
            <w:pPr>
              <w:pStyle w:val="Bodycopy"/>
              <w:spacing w:after="120"/>
              <w:contextualSpacing w:val="0"/>
              <w:rPr>
                <w:lang w:eastAsia="en-US"/>
              </w:rPr>
            </w:pPr>
          </w:p>
        </w:tc>
        <w:tc>
          <w:tcPr>
            <w:tcW w:w="2806" w:type="dxa"/>
            <w:vMerge/>
          </w:tcPr>
          <w:p w14:paraId="2CBC22DE" w14:textId="77777777" w:rsidR="00693496" w:rsidRPr="009F04FF" w:rsidRDefault="00693496" w:rsidP="00665710">
            <w:pPr>
              <w:pStyle w:val="Bodycopy"/>
              <w:spacing w:after="120"/>
              <w:contextualSpacing w:val="0"/>
            </w:pPr>
          </w:p>
        </w:tc>
        <w:tc>
          <w:tcPr>
            <w:tcW w:w="567" w:type="dxa"/>
          </w:tcPr>
          <w:p w14:paraId="48926AED" w14:textId="229AE0DA" w:rsidR="00693496" w:rsidRDefault="00693496" w:rsidP="00665710">
            <w:pPr>
              <w:pStyle w:val="Bodycopy"/>
              <w:spacing w:after="120"/>
              <w:contextualSpacing w:val="0"/>
              <w:rPr>
                <w:lang w:eastAsia="en-US"/>
              </w:rPr>
            </w:pPr>
            <w:r>
              <w:rPr>
                <w:lang w:eastAsia="en-US"/>
              </w:rPr>
              <w:t>4.4</w:t>
            </w:r>
          </w:p>
        </w:tc>
        <w:tc>
          <w:tcPr>
            <w:tcW w:w="5273" w:type="dxa"/>
          </w:tcPr>
          <w:p w14:paraId="341CDC7E" w14:textId="7118C14E" w:rsidR="00693496" w:rsidRPr="009F04FF" w:rsidRDefault="00693496" w:rsidP="00665710">
            <w:pPr>
              <w:pStyle w:val="Bodycopy"/>
              <w:spacing w:after="120"/>
              <w:contextualSpacing w:val="0"/>
              <w:rPr>
                <w:lang w:eastAsia="en-US"/>
              </w:rPr>
            </w:pPr>
            <w:r w:rsidRPr="007515BA">
              <w:rPr>
                <w:lang w:val="en-GB" w:eastAsia="en-US"/>
              </w:rPr>
              <w:t xml:space="preserve">Apply </w:t>
            </w:r>
            <w:r w:rsidRPr="007515BA">
              <w:rPr>
                <w:b/>
                <w:i/>
                <w:lang w:val="en-GB" w:eastAsia="en-US"/>
              </w:rPr>
              <w:t>textured surface finishing technique</w:t>
            </w:r>
            <w:r w:rsidR="005D329F" w:rsidRPr="005D329F">
              <w:rPr>
                <w:lang w:val="en-GB" w:eastAsia="en-US"/>
              </w:rPr>
              <w:t>,</w:t>
            </w:r>
            <w:r w:rsidRPr="005D329F">
              <w:rPr>
                <w:lang w:val="en-GB" w:eastAsia="en-US"/>
              </w:rPr>
              <w:t xml:space="preserve"> </w:t>
            </w:r>
            <w:r w:rsidR="001A4DC6">
              <w:rPr>
                <w:lang w:val="en-GB" w:eastAsia="en-US"/>
              </w:rPr>
              <w:t>according to manufacturer</w:t>
            </w:r>
            <w:r w:rsidRPr="007515BA">
              <w:rPr>
                <w:lang w:val="en-GB" w:eastAsia="en-US"/>
              </w:rPr>
              <w:t>s</w:t>
            </w:r>
            <w:r w:rsidR="001A4DC6">
              <w:rPr>
                <w:lang w:val="en-GB" w:eastAsia="en-US"/>
              </w:rPr>
              <w:t>’</w:t>
            </w:r>
            <w:r w:rsidRPr="007515BA">
              <w:rPr>
                <w:lang w:val="en-GB" w:eastAsia="en-US"/>
              </w:rPr>
              <w:t xml:space="preserve"> specifications and workplace quality standards</w:t>
            </w:r>
            <w:r w:rsidR="00BA7AF1">
              <w:rPr>
                <w:lang w:val="en-GB" w:eastAsia="en-US"/>
              </w:rPr>
              <w:t>,</w:t>
            </w:r>
            <w:r w:rsidRPr="007515BA">
              <w:rPr>
                <w:lang w:val="en-GB" w:eastAsia="en-US"/>
              </w:rPr>
              <w:t xml:space="preserve"> where appropriate.</w:t>
            </w:r>
          </w:p>
        </w:tc>
      </w:tr>
      <w:tr w:rsidR="00693496" w:rsidRPr="00982853" w14:paraId="6828E9F1" w14:textId="77777777" w:rsidTr="00CE1616">
        <w:tc>
          <w:tcPr>
            <w:tcW w:w="426" w:type="dxa"/>
            <w:vMerge/>
          </w:tcPr>
          <w:p w14:paraId="4A0896EB" w14:textId="77777777" w:rsidR="00693496" w:rsidRDefault="00693496" w:rsidP="00665710">
            <w:pPr>
              <w:pStyle w:val="Bodycopy"/>
              <w:spacing w:after="120"/>
              <w:contextualSpacing w:val="0"/>
              <w:rPr>
                <w:lang w:eastAsia="en-US"/>
              </w:rPr>
            </w:pPr>
          </w:p>
        </w:tc>
        <w:tc>
          <w:tcPr>
            <w:tcW w:w="2806" w:type="dxa"/>
            <w:vMerge/>
          </w:tcPr>
          <w:p w14:paraId="46928A1D" w14:textId="77777777" w:rsidR="00693496" w:rsidRPr="009F04FF" w:rsidRDefault="00693496" w:rsidP="00665710">
            <w:pPr>
              <w:pStyle w:val="Bodycopy"/>
              <w:spacing w:after="120"/>
              <w:contextualSpacing w:val="0"/>
            </w:pPr>
          </w:p>
        </w:tc>
        <w:tc>
          <w:tcPr>
            <w:tcW w:w="567" w:type="dxa"/>
          </w:tcPr>
          <w:p w14:paraId="7EC96514" w14:textId="73186305" w:rsidR="00693496" w:rsidRDefault="00693496" w:rsidP="00665710">
            <w:pPr>
              <w:pStyle w:val="Bodycopy"/>
              <w:spacing w:after="120"/>
              <w:contextualSpacing w:val="0"/>
              <w:rPr>
                <w:lang w:eastAsia="en-US"/>
              </w:rPr>
            </w:pPr>
            <w:r>
              <w:rPr>
                <w:lang w:eastAsia="en-US"/>
              </w:rPr>
              <w:t>4.5</w:t>
            </w:r>
          </w:p>
        </w:tc>
        <w:tc>
          <w:tcPr>
            <w:tcW w:w="5273" w:type="dxa"/>
          </w:tcPr>
          <w:p w14:paraId="0F37BBB6" w14:textId="69B41D13" w:rsidR="00693496" w:rsidRPr="009F04FF" w:rsidRDefault="00693496" w:rsidP="00BA7AF1">
            <w:pPr>
              <w:pStyle w:val="Bodycopy"/>
              <w:spacing w:after="120"/>
              <w:contextualSpacing w:val="0"/>
              <w:rPr>
                <w:lang w:eastAsia="en-US"/>
              </w:rPr>
            </w:pPr>
            <w:r w:rsidRPr="007515BA">
              <w:rPr>
                <w:lang w:val="en-GB" w:eastAsia="en-US"/>
              </w:rPr>
              <w:t xml:space="preserve">Obtain </w:t>
            </w:r>
            <w:r w:rsidR="00BA7AF1">
              <w:rPr>
                <w:lang w:val="en-GB" w:eastAsia="en-US"/>
              </w:rPr>
              <w:t>s</w:t>
            </w:r>
            <w:r w:rsidRPr="007515BA">
              <w:rPr>
                <w:lang w:val="en-GB" w:eastAsia="en-US"/>
              </w:rPr>
              <w:t>upervisor inspection of finished patch, where appropriate, to comply with project fire rating and structural integrity requirements.</w:t>
            </w:r>
          </w:p>
        </w:tc>
      </w:tr>
      <w:tr w:rsidR="00693496" w:rsidRPr="00982853" w14:paraId="386D05E1" w14:textId="77777777" w:rsidTr="00CE1616">
        <w:tc>
          <w:tcPr>
            <w:tcW w:w="426" w:type="dxa"/>
            <w:vMerge w:val="restart"/>
          </w:tcPr>
          <w:p w14:paraId="0AF7E67F" w14:textId="5EC71DDE" w:rsidR="00693496" w:rsidRDefault="00693496" w:rsidP="00665710">
            <w:pPr>
              <w:pStyle w:val="Bodycopy"/>
              <w:spacing w:after="120"/>
              <w:contextualSpacing w:val="0"/>
              <w:rPr>
                <w:lang w:eastAsia="en-US"/>
              </w:rPr>
            </w:pPr>
            <w:r>
              <w:rPr>
                <w:lang w:eastAsia="en-US"/>
              </w:rPr>
              <w:t>5.</w:t>
            </w:r>
          </w:p>
        </w:tc>
        <w:tc>
          <w:tcPr>
            <w:tcW w:w="2806" w:type="dxa"/>
            <w:vMerge w:val="restart"/>
          </w:tcPr>
          <w:p w14:paraId="63524484" w14:textId="7C89E795" w:rsidR="008C6F13" w:rsidRDefault="00693496" w:rsidP="00665710">
            <w:pPr>
              <w:pStyle w:val="Bodycopy"/>
              <w:spacing w:after="120"/>
              <w:contextualSpacing w:val="0"/>
            </w:pPr>
            <w:r w:rsidRPr="007515BA">
              <w:t>Clean work area</w:t>
            </w:r>
          </w:p>
          <w:p w14:paraId="5CC33DA2" w14:textId="77777777" w:rsidR="008C6F13" w:rsidRPr="008C6F13" w:rsidRDefault="008C6F13" w:rsidP="008C6F13"/>
          <w:p w14:paraId="7689DF0A" w14:textId="77777777" w:rsidR="008C6F13" w:rsidRPr="008C6F13" w:rsidRDefault="008C6F13" w:rsidP="008C6F13"/>
          <w:p w14:paraId="517EF0E3" w14:textId="77777777" w:rsidR="008C6F13" w:rsidRPr="008C6F13" w:rsidRDefault="008C6F13" w:rsidP="008C6F13"/>
          <w:p w14:paraId="358E6542" w14:textId="77777777" w:rsidR="008C6F13" w:rsidRPr="008C6F13" w:rsidRDefault="008C6F13" w:rsidP="008C6F13"/>
          <w:p w14:paraId="5779E086" w14:textId="77777777" w:rsidR="008C6F13" w:rsidRPr="008C6F13" w:rsidRDefault="008C6F13" w:rsidP="008C6F13"/>
          <w:p w14:paraId="518632E4" w14:textId="79A75AE1" w:rsidR="008C6F13" w:rsidRDefault="008C6F13" w:rsidP="008C6F13"/>
          <w:p w14:paraId="245660A7" w14:textId="77777777" w:rsidR="00693496" w:rsidRPr="008C6F13" w:rsidRDefault="00693496" w:rsidP="008C6F13">
            <w:pPr>
              <w:jc w:val="center"/>
            </w:pPr>
          </w:p>
        </w:tc>
        <w:tc>
          <w:tcPr>
            <w:tcW w:w="567" w:type="dxa"/>
          </w:tcPr>
          <w:p w14:paraId="661B6680" w14:textId="3BA4DCAE" w:rsidR="00693496" w:rsidRDefault="00693496" w:rsidP="00665710">
            <w:pPr>
              <w:pStyle w:val="Bodycopy"/>
              <w:spacing w:after="120"/>
              <w:contextualSpacing w:val="0"/>
              <w:rPr>
                <w:lang w:eastAsia="en-US"/>
              </w:rPr>
            </w:pPr>
            <w:r>
              <w:rPr>
                <w:lang w:eastAsia="en-US"/>
              </w:rPr>
              <w:t>5.1</w:t>
            </w:r>
          </w:p>
        </w:tc>
        <w:tc>
          <w:tcPr>
            <w:tcW w:w="5273" w:type="dxa"/>
          </w:tcPr>
          <w:p w14:paraId="44382194" w14:textId="158BB161" w:rsidR="00693496" w:rsidRPr="009F04FF" w:rsidRDefault="00693496" w:rsidP="00665710">
            <w:pPr>
              <w:pStyle w:val="Bodycopy"/>
              <w:spacing w:after="120"/>
              <w:contextualSpacing w:val="0"/>
              <w:rPr>
                <w:lang w:eastAsia="en-US"/>
              </w:rPr>
            </w:pPr>
            <w:r w:rsidRPr="007515BA">
              <w:rPr>
                <w:lang w:val="en-GB" w:eastAsia="en-US"/>
              </w:rPr>
              <w:t>Contain, label and store powdered material for reuse, or disposed of powdered material, in accordance with environmental requirements, legislation</w:t>
            </w:r>
            <w:r w:rsidR="00BA7AF1">
              <w:rPr>
                <w:lang w:val="en-GB" w:eastAsia="en-US"/>
              </w:rPr>
              <w:t>,</w:t>
            </w:r>
            <w:r w:rsidRPr="007515BA">
              <w:rPr>
                <w:lang w:val="en-GB" w:eastAsia="en-US"/>
              </w:rPr>
              <w:t xml:space="preserve"> such as regulations/codes of practice and workplace procedures.</w:t>
            </w:r>
          </w:p>
        </w:tc>
      </w:tr>
      <w:tr w:rsidR="00693496" w:rsidRPr="00982853" w14:paraId="0827CC01" w14:textId="77777777" w:rsidTr="00CE1616">
        <w:tc>
          <w:tcPr>
            <w:tcW w:w="426" w:type="dxa"/>
            <w:vMerge/>
          </w:tcPr>
          <w:p w14:paraId="3B952924" w14:textId="77777777" w:rsidR="00693496" w:rsidRDefault="00693496" w:rsidP="00665710">
            <w:pPr>
              <w:pStyle w:val="Bodycopy"/>
              <w:spacing w:after="120"/>
              <w:contextualSpacing w:val="0"/>
              <w:rPr>
                <w:lang w:eastAsia="en-US"/>
              </w:rPr>
            </w:pPr>
          </w:p>
        </w:tc>
        <w:tc>
          <w:tcPr>
            <w:tcW w:w="2806" w:type="dxa"/>
            <w:vMerge/>
          </w:tcPr>
          <w:p w14:paraId="645813F5" w14:textId="77777777" w:rsidR="00693496" w:rsidRPr="009F04FF" w:rsidRDefault="00693496" w:rsidP="00665710">
            <w:pPr>
              <w:pStyle w:val="Bodycopy"/>
              <w:spacing w:after="120"/>
              <w:contextualSpacing w:val="0"/>
            </w:pPr>
          </w:p>
        </w:tc>
        <w:tc>
          <w:tcPr>
            <w:tcW w:w="567" w:type="dxa"/>
          </w:tcPr>
          <w:p w14:paraId="22027B97" w14:textId="275FF524" w:rsidR="00693496" w:rsidRDefault="00693496" w:rsidP="00665710">
            <w:pPr>
              <w:pStyle w:val="Bodycopy"/>
              <w:spacing w:after="120"/>
              <w:contextualSpacing w:val="0"/>
              <w:rPr>
                <w:lang w:eastAsia="en-US"/>
              </w:rPr>
            </w:pPr>
            <w:r>
              <w:rPr>
                <w:lang w:eastAsia="en-US"/>
              </w:rPr>
              <w:t>5.2</w:t>
            </w:r>
          </w:p>
        </w:tc>
        <w:tc>
          <w:tcPr>
            <w:tcW w:w="5273" w:type="dxa"/>
          </w:tcPr>
          <w:p w14:paraId="544C24AC" w14:textId="781C4C45" w:rsidR="00693496" w:rsidRPr="009F04FF" w:rsidRDefault="00693496" w:rsidP="00665710">
            <w:pPr>
              <w:pStyle w:val="Bodycopy"/>
              <w:spacing w:after="120"/>
              <w:contextualSpacing w:val="0"/>
              <w:rPr>
                <w:lang w:eastAsia="en-US"/>
              </w:rPr>
            </w:pPr>
            <w:r w:rsidRPr="007515BA">
              <w:rPr>
                <w:lang w:val="en-GB" w:eastAsia="en-US"/>
              </w:rPr>
              <w:t>Clean tools and equipment, checked for serviceability and store</w:t>
            </w:r>
            <w:r w:rsidR="005D329F">
              <w:rPr>
                <w:lang w:val="en-GB" w:eastAsia="en-US"/>
              </w:rPr>
              <w:t>,</w:t>
            </w:r>
            <w:r w:rsidRPr="007515BA">
              <w:rPr>
                <w:lang w:val="en-GB" w:eastAsia="en-US"/>
              </w:rPr>
              <w:t xml:space="preserve"> </w:t>
            </w:r>
            <w:r w:rsidR="001A4DC6">
              <w:rPr>
                <w:lang w:val="en-GB" w:eastAsia="en-US"/>
              </w:rPr>
              <w:t>in accordance with manufacturer</w:t>
            </w:r>
            <w:r w:rsidRPr="007515BA">
              <w:rPr>
                <w:lang w:val="en-GB" w:eastAsia="en-US"/>
              </w:rPr>
              <w:t>s</w:t>
            </w:r>
            <w:r w:rsidR="001A4DC6">
              <w:rPr>
                <w:lang w:val="en-GB" w:eastAsia="en-US"/>
              </w:rPr>
              <w:t>’</w:t>
            </w:r>
            <w:r w:rsidRPr="007515BA">
              <w:rPr>
                <w:lang w:val="en-GB" w:eastAsia="en-US"/>
              </w:rPr>
              <w:t xml:space="preserve"> recommendations and standard workplace procedures.</w:t>
            </w:r>
          </w:p>
        </w:tc>
      </w:tr>
      <w:tr w:rsidR="00693496" w:rsidRPr="00982853" w14:paraId="5344D774" w14:textId="77777777" w:rsidTr="00CE1616">
        <w:tc>
          <w:tcPr>
            <w:tcW w:w="426" w:type="dxa"/>
            <w:vMerge/>
          </w:tcPr>
          <w:p w14:paraId="7C61E5F4" w14:textId="77777777" w:rsidR="00693496" w:rsidRDefault="00693496" w:rsidP="00665710">
            <w:pPr>
              <w:pStyle w:val="Bodycopy"/>
              <w:spacing w:after="120"/>
              <w:contextualSpacing w:val="0"/>
              <w:rPr>
                <w:lang w:eastAsia="en-US"/>
              </w:rPr>
            </w:pPr>
          </w:p>
        </w:tc>
        <w:tc>
          <w:tcPr>
            <w:tcW w:w="2806" w:type="dxa"/>
            <w:vMerge/>
          </w:tcPr>
          <w:p w14:paraId="52BFC2D1" w14:textId="77777777" w:rsidR="00693496" w:rsidRPr="009F04FF" w:rsidRDefault="00693496" w:rsidP="00665710">
            <w:pPr>
              <w:pStyle w:val="Bodycopy"/>
              <w:spacing w:after="120"/>
              <w:contextualSpacing w:val="0"/>
            </w:pPr>
          </w:p>
        </w:tc>
        <w:tc>
          <w:tcPr>
            <w:tcW w:w="567" w:type="dxa"/>
          </w:tcPr>
          <w:p w14:paraId="21A1AB76" w14:textId="7E8965A4" w:rsidR="00693496" w:rsidRDefault="00693496" w:rsidP="00665710">
            <w:pPr>
              <w:pStyle w:val="Bodycopy"/>
              <w:spacing w:after="120"/>
              <w:contextualSpacing w:val="0"/>
              <w:rPr>
                <w:lang w:eastAsia="en-US"/>
              </w:rPr>
            </w:pPr>
            <w:r>
              <w:rPr>
                <w:lang w:eastAsia="en-US"/>
              </w:rPr>
              <w:t>5.3</w:t>
            </w:r>
          </w:p>
        </w:tc>
        <w:tc>
          <w:tcPr>
            <w:tcW w:w="5273" w:type="dxa"/>
          </w:tcPr>
          <w:p w14:paraId="523B980C" w14:textId="557FA4EF" w:rsidR="00693496" w:rsidRPr="009F04FF" w:rsidRDefault="00693496" w:rsidP="00665710">
            <w:pPr>
              <w:pStyle w:val="Bodycopy"/>
              <w:spacing w:after="120"/>
              <w:contextualSpacing w:val="0"/>
              <w:rPr>
                <w:lang w:eastAsia="en-US"/>
              </w:rPr>
            </w:pPr>
            <w:r w:rsidRPr="007515BA">
              <w:rPr>
                <w:lang w:val="en-GB" w:eastAsia="en-US"/>
              </w:rPr>
              <w:t xml:space="preserve">Clean and tidy work area to ensure space is free of powdered substances that may cause potential contamination to self and others, in accordance with </w:t>
            </w:r>
            <w:r>
              <w:rPr>
                <w:lang w:val="en-GB" w:eastAsia="en-US"/>
              </w:rPr>
              <w:t>OHS /WHS</w:t>
            </w:r>
            <w:r w:rsidRPr="007515BA">
              <w:rPr>
                <w:lang w:val="en-GB" w:eastAsia="en-US"/>
              </w:rPr>
              <w:t xml:space="preserve"> regulations.</w:t>
            </w:r>
          </w:p>
        </w:tc>
      </w:tr>
      <w:tr w:rsidR="00693496" w:rsidRPr="00982853" w14:paraId="25F1C1A6" w14:textId="77777777" w:rsidTr="00CE1616">
        <w:tc>
          <w:tcPr>
            <w:tcW w:w="426" w:type="dxa"/>
            <w:vMerge/>
          </w:tcPr>
          <w:p w14:paraId="19FC4304" w14:textId="77777777" w:rsidR="00693496" w:rsidRDefault="00693496" w:rsidP="00665710">
            <w:pPr>
              <w:pStyle w:val="Bodycopy"/>
              <w:spacing w:after="120"/>
              <w:contextualSpacing w:val="0"/>
              <w:rPr>
                <w:lang w:eastAsia="en-US"/>
              </w:rPr>
            </w:pPr>
          </w:p>
        </w:tc>
        <w:tc>
          <w:tcPr>
            <w:tcW w:w="2806" w:type="dxa"/>
            <w:vMerge/>
          </w:tcPr>
          <w:p w14:paraId="7DA3C26C" w14:textId="77777777" w:rsidR="00693496" w:rsidRPr="009F04FF" w:rsidRDefault="00693496" w:rsidP="00665710">
            <w:pPr>
              <w:pStyle w:val="Bodycopy"/>
              <w:spacing w:after="120"/>
              <w:contextualSpacing w:val="0"/>
            </w:pPr>
          </w:p>
        </w:tc>
        <w:tc>
          <w:tcPr>
            <w:tcW w:w="567" w:type="dxa"/>
          </w:tcPr>
          <w:p w14:paraId="0E669E80" w14:textId="23B01B78" w:rsidR="00693496" w:rsidRDefault="00693496" w:rsidP="00665710">
            <w:pPr>
              <w:pStyle w:val="Bodycopy"/>
              <w:spacing w:after="120"/>
              <w:contextualSpacing w:val="0"/>
              <w:rPr>
                <w:lang w:eastAsia="en-US"/>
              </w:rPr>
            </w:pPr>
            <w:r>
              <w:rPr>
                <w:lang w:eastAsia="en-US"/>
              </w:rPr>
              <w:t>5.4</w:t>
            </w:r>
          </w:p>
        </w:tc>
        <w:tc>
          <w:tcPr>
            <w:tcW w:w="5273" w:type="dxa"/>
          </w:tcPr>
          <w:p w14:paraId="11DB5252" w14:textId="3C2EC5B4" w:rsidR="00693496" w:rsidRPr="009F04FF" w:rsidRDefault="00693496" w:rsidP="00665710">
            <w:pPr>
              <w:pStyle w:val="Bodycopy"/>
              <w:spacing w:after="120"/>
              <w:contextualSpacing w:val="0"/>
              <w:rPr>
                <w:lang w:eastAsia="en-US"/>
              </w:rPr>
            </w:pPr>
            <w:r w:rsidRPr="007515BA">
              <w:rPr>
                <w:lang w:val="en-GB" w:eastAsia="en-US"/>
              </w:rPr>
              <w:t>Remove and dispose of PPE</w:t>
            </w:r>
            <w:r w:rsidR="005D329F">
              <w:rPr>
                <w:lang w:val="en-GB" w:eastAsia="en-US"/>
              </w:rPr>
              <w:t>,</w:t>
            </w:r>
            <w:r w:rsidRPr="007515BA">
              <w:rPr>
                <w:lang w:val="en-GB" w:eastAsia="en-US"/>
              </w:rPr>
              <w:t xml:space="preserve"> according to </w:t>
            </w:r>
            <w:r w:rsidR="00CC7B03">
              <w:rPr>
                <w:lang w:val="en-GB" w:eastAsia="en-US"/>
              </w:rPr>
              <w:t>OHS</w:t>
            </w:r>
            <w:r>
              <w:rPr>
                <w:lang w:val="en-GB" w:eastAsia="en-US"/>
              </w:rPr>
              <w:t>/WHS</w:t>
            </w:r>
            <w:r w:rsidRPr="007515BA">
              <w:rPr>
                <w:lang w:val="en-GB" w:eastAsia="en-US"/>
              </w:rPr>
              <w:t xml:space="preserve"> regulations.</w:t>
            </w:r>
          </w:p>
        </w:tc>
      </w:tr>
    </w:tbl>
    <w:p w14:paraId="4F8243C2" w14:textId="6499C0C8" w:rsidR="00693496" w:rsidRDefault="00693496" w:rsidP="00AF270A"/>
    <w:p w14:paraId="7985ACCB" w14:textId="77777777" w:rsidR="00693496" w:rsidRDefault="00693496">
      <w:r>
        <w:br w:type="page"/>
      </w:r>
    </w:p>
    <w:p w14:paraId="5364FF0F" w14:textId="77777777" w:rsidR="00AF270A" w:rsidRPr="00BA7AF1" w:rsidRDefault="00AF270A" w:rsidP="00AF270A">
      <w:pPr>
        <w:rPr>
          <w:sz w:val="12"/>
          <w:szCs w:val="1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AF270A" w:rsidRPr="001214B1" w14:paraId="48B764FC" w14:textId="77777777" w:rsidTr="00CE1616">
        <w:tc>
          <w:tcPr>
            <w:tcW w:w="9072" w:type="dxa"/>
            <w:shd w:val="clear" w:color="auto" w:fill="auto"/>
          </w:tcPr>
          <w:p w14:paraId="536E4770" w14:textId="77777777" w:rsidR="00AF270A" w:rsidRPr="009F04FF" w:rsidRDefault="00AF270A" w:rsidP="005D329F">
            <w:pPr>
              <w:pStyle w:val="SectionCsubsection"/>
              <w:spacing w:before="80" w:after="80"/>
            </w:pPr>
            <w:r w:rsidRPr="009F04FF">
              <w:t>REQUIRED SKILLS AND KNOWLEDGE</w:t>
            </w:r>
          </w:p>
        </w:tc>
      </w:tr>
      <w:tr w:rsidR="00AF270A" w:rsidRPr="001214B1" w14:paraId="19140F56" w14:textId="77777777" w:rsidTr="00CE1616">
        <w:tc>
          <w:tcPr>
            <w:tcW w:w="9072" w:type="dxa"/>
            <w:shd w:val="clear" w:color="auto" w:fill="auto"/>
          </w:tcPr>
          <w:p w14:paraId="3EA9F475" w14:textId="77777777" w:rsidR="00AF270A" w:rsidRPr="009F04FF" w:rsidRDefault="00AF270A" w:rsidP="005D329F">
            <w:pPr>
              <w:pStyle w:val="Unitexplanatorytext"/>
              <w:spacing w:before="80" w:after="80"/>
            </w:pPr>
            <w:r w:rsidRPr="009F04FF">
              <w:t>This describes the essential skills and knowledge and their level, required for this unit.</w:t>
            </w:r>
          </w:p>
        </w:tc>
      </w:tr>
      <w:tr w:rsidR="00AF270A" w:rsidRPr="001214B1" w14:paraId="3DAD8D4A" w14:textId="77777777" w:rsidTr="00CE1616">
        <w:tc>
          <w:tcPr>
            <w:tcW w:w="9072" w:type="dxa"/>
            <w:shd w:val="clear" w:color="auto" w:fill="auto"/>
          </w:tcPr>
          <w:p w14:paraId="5ED3B3A6" w14:textId="77777777" w:rsidR="00AF270A" w:rsidRDefault="00AF270A" w:rsidP="007515BA">
            <w:pPr>
              <w:spacing w:before="120"/>
              <w:rPr>
                <w:rStyle w:val="Strong"/>
              </w:rPr>
            </w:pPr>
            <w:r w:rsidRPr="00246B69">
              <w:rPr>
                <w:rStyle w:val="Strong"/>
              </w:rPr>
              <w:t>Required skills:</w:t>
            </w:r>
          </w:p>
          <w:p w14:paraId="75AE0EA5" w14:textId="77777777" w:rsidR="00570FDD" w:rsidRPr="007515BA" w:rsidRDefault="00570FDD" w:rsidP="00693496">
            <w:pPr>
              <w:pStyle w:val="ListBullet"/>
              <w:spacing w:after="0"/>
              <w:rPr>
                <w:lang w:val="en-GB"/>
              </w:rPr>
            </w:pPr>
            <w:r>
              <w:rPr>
                <w:lang w:val="en-GB"/>
              </w:rPr>
              <w:t>p</w:t>
            </w:r>
            <w:r w:rsidRPr="007515BA">
              <w:rPr>
                <w:lang w:val="en-GB"/>
              </w:rPr>
              <w:t>lanning and organising skills to:</w:t>
            </w:r>
          </w:p>
          <w:p w14:paraId="3174D431" w14:textId="77777777" w:rsidR="00570FDD" w:rsidRPr="007515BA" w:rsidRDefault="00570FDD" w:rsidP="002215E7">
            <w:pPr>
              <w:pStyle w:val="ListBullet3"/>
              <w:numPr>
                <w:ilvl w:val="0"/>
                <w:numId w:val="32"/>
              </w:numPr>
              <w:spacing w:before="80" w:after="0"/>
              <w:contextualSpacing w:val="0"/>
            </w:pPr>
            <w:r w:rsidRPr="007515BA">
              <w:t xml:space="preserve">identify and obtain materials, tools and equipment required for surface </w:t>
            </w:r>
            <w:proofErr w:type="gramStart"/>
            <w:r w:rsidRPr="007515BA">
              <w:t>finishing</w:t>
            </w:r>
            <w:proofErr w:type="gramEnd"/>
          </w:p>
          <w:p w14:paraId="69FD2634" w14:textId="77777777" w:rsidR="00570FDD" w:rsidRPr="007515BA" w:rsidRDefault="00570FDD" w:rsidP="002215E7">
            <w:pPr>
              <w:pStyle w:val="ListBullet3"/>
              <w:numPr>
                <w:ilvl w:val="0"/>
                <w:numId w:val="32"/>
              </w:numPr>
              <w:spacing w:before="80" w:after="0"/>
              <w:contextualSpacing w:val="0"/>
            </w:pPr>
            <w:r w:rsidRPr="007515BA">
              <w:t>complete work tasks in a logical and efficient sequence</w:t>
            </w:r>
          </w:p>
          <w:p w14:paraId="2FAF80E4" w14:textId="30D1B9E6" w:rsidR="00570FDD" w:rsidRPr="007515BA" w:rsidRDefault="00570FDD" w:rsidP="00693496">
            <w:pPr>
              <w:pStyle w:val="ListBullet"/>
              <w:spacing w:after="0"/>
              <w:rPr>
                <w:lang w:val="en-GB"/>
              </w:rPr>
            </w:pPr>
            <w:proofErr w:type="spellStart"/>
            <w:r>
              <w:rPr>
                <w:lang w:val="en-GB"/>
              </w:rPr>
              <w:t>s</w:t>
            </w:r>
            <w:r w:rsidR="00693496">
              <w:rPr>
                <w:lang w:val="en-GB"/>
              </w:rPr>
              <w:t xml:space="preserve">elf </w:t>
            </w:r>
            <w:r w:rsidRPr="007515BA">
              <w:rPr>
                <w:lang w:val="en-GB"/>
              </w:rPr>
              <w:t>management</w:t>
            </w:r>
            <w:proofErr w:type="spellEnd"/>
            <w:r w:rsidRPr="007515BA">
              <w:rPr>
                <w:lang w:val="en-GB"/>
              </w:rPr>
              <w:t xml:space="preserve"> skills to work safely by applying appropriate:</w:t>
            </w:r>
          </w:p>
          <w:p w14:paraId="7AF08929" w14:textId="77777777" w:rsidR="00570FDD" w:rsidRPr="007515BA" w:rsidRDefault="00570FDD" w:rsidP="002215E7">
            <w:pPr>
              <w:pStyle w:val="ListBullet3"/>
              <w:numPr>
                <w:ilvl w:val="0"/>
                <w:numId w:val="31"/>
              </w:numPr>
              <w:spacing w:before="80" w:after="0"/>
              <w:contextualSpacing w:val="0"/>
            </w:pPr>
            <w:r w:rsidRPr="007515BA">
              <w:t>PPE and manual handling techniques</w:t>
            </w:r>
          </w:p>
          <w:p w14:paraId="78CADE08" w14:textId="77777777" w:rsidR="00570FDD" w:rsidRPr="007515BA" w:rsidRDefault="00570FDD" w:rsidP="002215E7">
            <w:pPr>
              <w:pStyle w:val="ListBullet3"/>
              <w:numPr>
                <w:ilvl w:val="0"/>
                <w:numId w:val="31"/>
              </w:numPr>
              <w:spacing w:before="80" w:after="0"/>
              <w:contextualSpacing w:val="0"/>
            </w:pPr>
            <w:r w:rsidRPr="007515BA">
              <w:t>methods for the suppre</w:t>
            </w:r>
            <w:r>
              <w:t>ssion of powdered substances</w:t>
            </w:r>
          </w:p>
          <w:p w14:paraId="19B4C7BA" w14:textId="77777777" w:rsidR="00570FDD" w:rsidRPr="007515BA" w:rsidRDefault="00570FDD" w:rsidP="00693496">
            <w:pPr>
              <w:pStyle w:val="ListBullet"/>
              <w:spacing w:after="0"/>
              <w:rPr>
                <w:lang w:val="en-GB"/>
              </w:rPr>
            </w:pPr>
            <w:r>
              <w:rPr>
                <w:lang w:val="en-GB"/>
              </w:rPr>
              <w:t>l</w:t>
            </w:r>
            <w:r w:rsidRPr="007515BA">
              <w:rPr>
                <w:lang w:val="en-GB"/>
              </w:rPr>
              <w:t>iteracy skills to:</w:t>
            </w:r>
          </w:p>
          <w:p w14:paraId="475EF6EC" w14:textId="0BFA019E" w:rsidR="00570FDD" w:rsidRPr="007515BA" w:rsidRDefault="00693496" w:rsidP="002215E7">
            <w:pPr>
              <w:pStyle w:val="ListBullet3"/>
              <w:numPr>
                <w:ilvl w:val="0"/>
                <w:numId w:val="33"/>
              </w:numPr>
              <w:spacing w:before="80" w:after="0"/>
              <w:contextualSpacing w:val="0"/>
            </w:pPr>
            <w:r>
              <w:t>read and interpret:</w:t>
            </w:r>
          </w:p>
          <w:p w14:paraId="21339919" w14:textId="2577BDBA" w:rsidR="00570FDD" w:rsidRPr="007515BA" w:rsidRDefault="00570FDD" w:rsidP="002215E7">
            <w:pPr>
              <w:pStyle w:val="ListBullet"/>
              <w:numPr>
                <w:ilvl w:val="1"/>
                <w:numId w:val="15"/>
              </w:numPr>
              <w:spacing w:before="60" w:after="0"/>
            </w:pPr>
            <w:r w:rsidRPr="007515BA">
              <w:t>product information and MSDS</w:t>
            </w:r>
          </w:p>
          <w:p w14:paraId="538513FF" w14:textId="225065AE" w:rsidR="00570FDD" w:rsidRPr="007515BA" w:rsidRDefault="00570FDD" w:rsidP="002215E7">
            <w:pPr>
              <w:pStyle w:val="ListBullet4"/>
              <w:numPr>
                <w:ilvl w:val="1"/>
                <w:numId w:val="15"/>
              </w:numPr>
              <w:spacing w:before="60" w:after="0"/>
            </w:pPr>
            <w:r w:rsidRPr="007515BA">
              <w:t>job specifications and instructions</w:t>
            </w:r>
          </w:p>
          <w:p w14:paraId="335CF527" w14:textId="5F420861" w:rsidR="00570FDD" w:rsidRPr="007515BA" w:rsidRDefault="00570FDD" w:rsidP="002215E7">
            <w:pPr>
              <w:pStyle w:val="ListBullet3"/>
              <w:numPr>
                <w:ilvl w:val="0"/>
                <w:numId w:val="34"/>
              </w:numPr>
              <w:spacing w:before="80" w:after="0"/>
              <w:contextualSpacing w:val="0"/>
            </w:pPr>
            <w:r w:rsidRPr="007515BA">
              <w:t xml:space="preserve">apply </w:t>
            </w:r>
            <w:r w:rsidR="00693496">
              <w:t>OHS</w:t>
            </w:r>
            <w:r w:rsidR="003B53F2">
              <w:t>/WHS</w:t>
            </w:r>
            <w:r w:rsidRPr="007515BA">
              <w:t xml:space="preserve">, </w:t>
            </w:r>
            <w:r w:rsidR="00BA7AF1">
              <w:t>safe work method statement (</w:t>
            </w:r>
            <w:r w:rsidRPr="007515BA">
              <w:t>SWMS</w:t>
            </w:r>
            <w:r w:rsidR="00BA7AF1">
              <w:t>)</w:t>
            </w:r>
            <w:r w:rsidRPr="007515BA">
              <w:t xml:space="preserve"> and other relevant workplace </w:t>
            </w:r>
            <w:proofErr w:type="gramStart"/>
            <w:r w:rsidRPr="007515BA">
              <w:t>procedures</w:t>
            </w:r>
            <w:proofErr w:type="gramEnd"/>
          </w:p>
          <w:p w14:paraId="1035B901" w14:textId="77777777" w:rsidR="00570FDD" w:rsidRPr="007515BA" w:rsidRDefault="00570FDD" w:rsidP="00693496">
            <w:pPr>
              <w:pStyle w:val="ListBullet"/>
              <w:spacing w:after="0"/>
              <w:rPr>
                <w:lang w:val="en-GB"/>
              </w:rPr>
            </w:pPr>
            <w:r>
              <w:rPr>
                <w:lang w:val="en-GB"/>
              </w:rPr>
              <w:t>n</w:t>
            </w:r>
            <w:r w:rsidRPr="007515BA">
              <w:rPr>
                <w:lang w:val="en-GB"/>
              </w:rPr>
              <w:t xml:space="preserve">umeracy skills to make measurements and calculations for material </w:t>
            </w:r>
            <w:proofErr w:type="gramStart"/>
            <w:r w:rsidRPr="007515BA">
              <w:rPr>
                <w:lang w:val="en-GB"/>
              </w:rPr>
              <w:t>requirements</w:t>
            </w:r>
            <w:proofErr w:type="gramEnd"/>
          </w:p>
          <w:p w14:paraId="78071B0D" w14:textId="77777777" w:rsidR="00570FDD" w:rsidRPr="007515BA" w:rsidRDefault="00570FDD" w:rsidP="00693496">
            <w:pPr>
              <w:pStyle w:val="ListBullet"/>
              <w:spacing w:after="0"/>
              <w:rPr>
                <w:lang w:val="en-GB"/>
              </w:rPr>
            </w:pPr>
            <w:r>
              <w:rPr>
                <w:lang w:val="en-GB"/>
              </w:rPr>
              <w:t>l</w:t>
            </w:r>
            <w:r w:rsidRPr="007515BA">
              <w:rPr>
                <w:lang w:val="en-GB"/>
              </w:rPr>
              <w:t xml:space="preserve">earning skills to modify work processes to suit changing </w:t>
            </w:r>
            <w:proofErr w:type="gramStart"/>
            <w:r w:rsidRPr="007515BA">
              <w:rPr>
                <w:lang w:val="en-GB"/>
              </w:rPr>
              <w:t>circumstances</w:t>
            </w:r>
            <w:proofErr w:type="gramEnd"/>
          </w:p>
          <w:p w14:paraId="43A5AAB3" w14:textId="77777777" w:rsidR="00570FDD" w:rsidRPr="007515BA" w:rsidRDefault="00570FDD" w:rsidP="00693496">
            <w:pPr>
              <w:pStyle w:val="ListBullet"/>
              <w:spacing w:after="0"/>
              <w:rPr>
                <w:lang w:val="en-GB"/>
              </w:rPr>
            </w:pPr>
            <w:r>
              <w:rPr>
                <w:lang w:val="en-GB"/>
              </w:rPr>
              <w:t>i</w:t>
            </w:r>
            <w:r w:rsidRPr="007515BA">
              <w:rPr>
                <w:lang w:val="en-GB"/>
              </w:rPr>
              <w:t>nitiative skills to:</w:t>
            </w:r>
          </w:p>
          <w:p w14:paraId="45925AEF" w14:textId="77777777" w:rsidR="00570FDD" w:rsidRPr="007515BA" w:rsidRDefault="00570FDD" w:rsidP="002215E7">
            <w:pPr>
              <w:pStyle w:val="ListBullet3"/>
              <w:numPr>
                <w:ilvl w:val="0"/>
                <w:numId w:val="29"/>
              </w:numPr>
              <w:spacing w:before="80" w:after="0"/>
              <w:contextualSpacing w:val="0"/>
            </w:pPr>
            <w:r w:rsidRPr="007515BA">
              <w:t xml:space="preserve">identify environmental factors that impact work </w:t>
            </w:r>
            <w:proofErr w:type="gramStart"/>
            <w:r w:rsidRPr="007515BA">
              <w:t>processes</w:t>
            </w:r>
            <w:proofErr w:type="gramEnd"/>
          </w:p>
          <w:p w14:paraId="1AB76EB9" w14:textId="77777777" w:rsidR="00570FDD" w:rsidRPr="007515BA" w:rsidRDefault="00570FDD" w:rsidP="002215E7">
            <w:pPr>
              <w:pStyle w:val="ListBullet3"/>
              <w:numPr>
                <w:ilvl w:val="0"/>
                <w:numId w:val="29"/>
              </w:numPr>
              <w:spacing w:before="80" w:after="0"/>
              <w:contextualSpacing w:val="0"/>
            </w:pPr>
            <w:r w:rsidRPr="007515BA">
              <w:t xml:space="preserve">act on faults with tools, </w:t>
            </w:r>
            <w:proofErr w:type="gramStart"/>
            <w:r w:rsidRPr="007515BA">
              <w:t>materials</w:t>
            </w:r>
            <w:proofErr w:type="gramEnd"/>
            <w:r w:rsidRPr="007515BA">
              <w:t xml:space="preserve"> and processes</w:t>
            </w:r>
          </w:p>
          <w:p w14:paraId="0A1F7844" w14:textId="77777777" w:rsidR="00570FDD" w:rsidRPr="007515BA" w:rsidRDefault="00570FDD" w:rsidP="002215E7">
            <w:pPr>
              <w:pStyle w:val="ListBullet3"/>
              <w:numPr>
                <w:ilvl w:val="0"/>
                <w:numId w:val="29"/>
              </w:numPr>
              <w:spacing w:before="80" w:after="0"/>
              <w:contextualSpacing w:val="0"/>
            </w:pPr>
            <w:r w:rsidRPr="007515BA">
              <w:t xml:space="preserve">refer fire rating issues outside area of responsibility to appropriate </w:t>
            </w:r>
            <w:proofErr w:type="gramStart"/>
            <w:r w:rsidRPr="007515BA">
              <w:t>personnel</w:t>
            </w:r>
            <w:proofErr w:type="gramEnd"/>
          </w:p>
          <w:p w14:paraId="74557FFF" w14:textId="77777777" w:rsidR="00570FDD" w:rsidRPr="007515BA" w:rsidRDefault="00570FDD" w:rsidP="002215E7">
            <w:pPr>
              <w:pStyle w:val="ListBullet3"/>
              <w:numPr>
                <w:ilvl w:val="0"/>
                <w:numId w:val="29"/>
              </w:numPr>
              <w:spacing w:before="80" w:after="0"/>
              <w:contextualSpacing w:val="0"/>
            </w:pPr>
            <w:r w:rsidRPr="007515BA">
              <w:t xml:space="preserve">work </w:t>
            </w:r>
            <w:proofErr w:type="gramStart"/>
            <w:r w:rsidRPr="007515BA">
              <w:t>sustainably</w:t>
            </w:r>
            <w:proofErr w:type="gramEnd"/>
          </w:p>
          <w:p w14:paraId="0F1C5BCA" w14:textId="77777777" w:rsidR="00570FDD" w:rsidRPr="007515BA" w:rsidRDefault="00570FDD" w:rsidP="00693496">
            <w:pPr>
              <w:pStyle w:val="ListBullet"/>
              <w:spacing w:after="0"/>
              <w:rPr>
                <w:lang w:val="en-GB"/>
              </w:rPr>
            </w:pPr>
            <w:r>
              <w:rPr>
                <w:lang w:val="en-GB"/>
              </w:rPr>
              <w:t>p</w:t>
            </w:r>
            <w:r w:rsidRPr="007515BA">
              <w:rPr>
                <w:lang w:val="en-GB"/>
              </w:rPr>
              <w:t>roblem solving skills to:</w:t>
            </w:r>
          </w:p>
          <w:p w14:paraId="4DFA1B7D" w14:textId="77777777" w:rsidR="00570FDD" w:rsidRPr="007515BA" w:rsidRDefault="00570FDD" w:rsidP="002215E7">
            <w:pPr>
              <w:pStyle w:val="ListBullet3"/>
              <w:numPr>
                <w:ilvl w:val="0"/>
                <w:numId w:val="30"/>
              </w:numPr>
              <w:spacing w:before="80" w:after="0"/>
              <w:contextualSpacing w:val="0"/>
            </w:pPr>
            <w:r w:rsidRPr="007515BA">
              <w:t xml:space="preserve">determine appropriate preparation </w:t>
            </w:r>
            <w:proofErr w:type="gramStart"/>
            <w:r w:rsidRPr="007515BA">
              <w:t>applications</w:t>
            </w:r>
            <w:proofErr w:type="gramEnd"/>
          </w:p>
          <w:p w14:paraId="0EFD72B7" w14:textId="429BE8CD" w:rsidR="00570FDD" w:rsidRPr="007515BA" w:rsidRDefault="00570FDD" w:rsidP="002215E7">
            <w:pPr>
              <w:pStyle w:val="ListBullet3"/>
              <w:numPr>
                <w:ilvl w:val="0"/>
                <w:numId w:val="30"/>
              </w:numPr>
              <w:spacing w:before="80" w:after="0"/>
              <w:contextualSpacing w:val="0"/>
            </w:pPr>
            <w:r w:rsidRPr="007515BA">
              <w:t>assess quality of finished surface to meet regul</w:t>
            </w:r>
            <w:r>
              <w:t>ations and fi</w:t>
            </w:r>
            <w:r w:rsidR="00692451">
              <w:t>r</w:t>
            </w:r>
            <w:r>
              <w:t xml:space="preserve">e rating </w:t>
            </w:r>
            <w:proofErr w:type="gramStart"/>
            <w:r>
              <w:t>standards</w:t>
            </w:r>
            <w:proofErr w:type="gramEnd"/>
            <w:r w:rsidR="007C2887">
              <w:t xml:space="preserve"> </w:t>
            </w:r>
          </w:p>
          <w:p w14:paraId="2C2683F7" w14:textId="77777777" w:rsidR="00570FDD" w:rsidRPr="007515BA" w:rsidRDefault="00570FDD" w:rsidP="00693496">
            <w:pPr>
              <w:pStyle w:val="ListBullet"/>
              <w:spacing w:after="0"/>
              <w:rPr>
                <w:lang w:val="en-GB"/>
              </w:rPr>
            </w:pPr>
            <w:r>
              <w:rPr>
                <w:lang w:val="en-GB"/>
              </w:rPr>
              <w:t>t</w:t>
            </w:r>
            <w:r w:rsidRPr="007515BA">
              <w:rPr>
                <w:lang w:val="en-GB"/>
              </w:rPr>
              <w:t>eamwork skills to:</w:t>
            </w:r>
          </w:p>
          <w:p w14:paraId="5CA15805" w14:textId="77777777" w:rsidR="00570FDD" w:rsidRPr="007515BA" w:rsidRDefault="00570FDD" w:rsidP="002215E7">
            <w:pPr>
              <w:pStyle w:val="ListBullet3"/>
              <w:numPr>
                <w:ilvl w:val="0"/>
                <w:numId w:val="28"/>
              </w:numPr>
              <w:spacing w:before="80" w:after="0"/>
              <w:contextualSpacing w:val="0"/>
            </w:pPr>
            <w:r w:rsidRPr="007515BA">
              <w:t xml:space="preserve">promote a safe working </w:t>
            </w:r>
            <w:proofErr w:type="gramStart"/>
            <w:r w:rsidRPr="007515BA">
              <w:t>environment</w:t>
            </w:r>
            <w:proofErr w:type="gramEnd"/>
          </w:p>
          <w:p w14:paraId="34BAA7FC" w14:textId="77777777" w:rsidR="00570FDD" w:rsidRPr="007515BA" w:rsidRDefault="00570FDD" w:rsidP="002215E7">
            <w:pPr>
              <w:pStyle w:val="ListBullet3"/>
              <w:numPr>
                <w:ilvl w:val="0"/>
                <w:numId w:val="28"/>
              </w:numPr>
              <w:spacing w:before="80" w:after="0"/>
              <w:contextualSpacing w:val="0"/>
            </w:pPr>
            <w:r w:rsidRPr="007515BA">
              <w:t>participate and engage in group discussion (</w:t>
            </w:r>
            <w:proofErr w:type="gramStart"/>
            <w:r w:rsidRPr="007515BA">
              <w:t>tool box</w:t>
            </w:r>
            <w:proofErr w:type="gramEnd"/>
            <w:r w:rsidRPr="007515BA">
              <w:t xml:space="preserve"> meetings)</w:t>
            </w:r>
          </w:p>
          <w:p w14:paraId="77CB4529" w14:textId="77777777" w:rsidR="00570FDD" w:rsidRPr="007515BA" w:rsidRDefault="00570FDD" w:rsidP="00693496">
            <w:pPr>
              <w:pStyle w:val="ListBullet"/>
              <w:spacing w:after="0"/>
              <w:rPr>
                <w:lang w:val="en-GB"/>
              </w:rPr>
            </w:pPr>
            <w:r>
              <w:rPr>
                <w:lang w:val="en-GB"/>
              </w:rPr>
              <w:t>w</w:t>
            </w:r>
            <w:r w:rsidRPr="007515BA">
              <w:rPr>
                <w:lang w:val="en-GB"/>
              </w:rPr>
              <w:t>riting skills to complete workplace documentation</w:t>
            </w:r>
          </w:p>
          <w:p w14:paraId="4C293533" w14:textId="77777777" w:rsidR="00570FDD" w:rsidRPr="007515BA" w:rsidRDefault="00570FDD" w:rsidP="00693496">
            <w:pPr>
              <w:pStyle w:val="ListBullet"/>
              <w:spacing w:after="0"/>
              <w:rPr>
                <w:lang w:val="en-GB"/>
              </w:rPr>
            </w:pPr>
            <w:r>
              <w:rPr>
                <w:lang w:val="en-GB"/>
              </w:rPr>
              <w:t>t</w:t>
            </w:r>
            <w:r w:rsidRPr="007515BA">
              <w:rPr>
                <w:lang w:val="en-GB"/>
              </w:rPr>
              <w:t>echnology skills to:</w:t>
            </w:r>
          </w:p>
          <w:p w14:paraId="63EAB061" w14:textId="77777777" w:rsidR="00570FDD" w:rsidRPr="007515BA" w:rsidRDefault="00570FDD" w:rsidP="002215E7">
            <w:pPr>
              <w:pStyle w:val="ListBullet3"/>
              <w:numPr>
                <w:ilvl w:val="0"/>
                <w:numId w:val="27"/>
              </w:numPr>
              <w:spacing w:before="80" w:after="0"/>
              <w:contextualSpacing w:val="0"/>
            </w:pPr>
            <w:r w:rsidRPr="007515BA">
              <w:t xml:space="preserve">use and maintain tools </w:t>
            </w:r>
            <w:proofErr w:type="gramStart"/>
            <w:r w:rsidRPr="007515BA">
              <w:t>safely</w:t>
            </w:r>
            <w:proofErr w:type="gramEnd"/>
          </w:p>
          <w:p w14:paraId="3D7D64B0" w14:textId="77777777" w:rsidR="00570FDD" w:rsidRPr="007515BA" w:rsidRDefault="00570FDD" w:rsidP="002215E7">
            <w:pPr>
              <w:pStyle w:val="ListBullet3"/>
              <w:numPr>
                <w:ilvl w:val="0"/>
                <w:numId w:val="27"/>
              </w:numPr>
              <w:spacing w:before="80" w:after="0"/>
              <w:contextualSpacing w:val="0"/>
            </w:pPr>
            <w:r w:rsidRPr="007515BA">
              <w:t xml:space="preserve">apply tool techniques </w:t>
            </w:r>
            <w:proofErr w:type="gramStart"/>
            <w:r w:rsidRPr="007515BA">
              <w:t>effectively</w:t>
            </w:r>
            <w:proofErr w:type="gramEnd"/>
          </w:p>
          <w:p w14:paraId="0E8C798D" w14:textId="77777777" w:rsidR="00570FDD" w:rsidRPr="007515BA" w:rsidRDefault="00570FDD" w:rsidP="002215E7">
            <w:pPr>
              <w:pStyle w:val="ListBullet3"/>
              <w:numPr>
                <w:ilvl w:val="0"/>
                <w:numId w:val="27"/>
              </w:numPr>
              <w:spacing w:before="80" w:after="0"/>
              <w:contextualSpacing w:val="0"/>
            </w:pPr>
            <w:r w:rsidRPr="007515BA">
              <w:t xml:space="preserve">access the internet for standards </w:t>
            </w:r>
            <w:proofErr w:type="gramStart"/>
            <w:r w:rsidRPr="007515BA">
              <w:t>checklists</w:t>
            </w:r>
            <w:proofErr w:type="gramEnd"/>
          </w:p>
          <w:p w14:paraId="3E1FBFE2" w14:textId="77777777" w:rsidR="00570FDD" w:rsidRPr="007515BA" w:rsidRDefault="00570FDD" w:rsidP="002215E7">
            <w:pPr>
              <w:pStyle w:val="ListBullet3"/>
              <w:numPr>
                <w:ilvl w:val="0"/>
                <w:numId w:val="27"/>
              </w:numPr>
              <w:spacing w:before="80" w:after="0"/>
              <w:contextualSpacing w:val="0"/>
            </w:pPr>
            <w:r w:rsidRPr="007515BA">
              <w:t xml:space="preserve">make emergency </w:t>
            </w:r>
            <w:proofErr w:type="gramStart"/>
            <w:r w:rsidRPr="007515BA">
              <w:t>calls</w:t>
            </w:r>
            <w:proofErr w:type="gramEnd"/>
          </w:p>
          <w:p w14:paraId="63111AA4" w14:textId="77777777" w:rsidR="00570FDD" w:rsidRPr="007515BA" w:rsidRDefault="00570FDD" w:rsidP="00693496">
            <w:pPr>
              <w:pStyle w:val="ListBullet"/>
              <w:spacing w:after="0"/>
              <w:rPr>
                <w:lang w:val="en-GB"/>
              </w:rPr>
            </w:pPr>
            <w:r>
              <w:rPr>
                <w:lang w:val="en-GB"/>
              </w:rPr>
              <w:t>o</w:t>
            </w:r>
            <w:r w:rsidRPr="007515BA">
              <w:rPr>
                <w:lang w:val="en-GB"/>
              </w:rPr>
              <w:t>ral communication skills to:</w:t>
            </w:r>
          </w:p>
          <w:p w14:paraId="2237E1BE" w14:textId="77777777" w:rsidR="00570FDD" w:rsidRPr="007515BA" w:rsidRDefault="00570FDD" w:rsidP="002215E7">
            <w:pPr>
              <w:pStyle w:val="ListBullet3"/>
              <w:numPr>
                <w:ilvl w:val="0"/>
                <w:numId w:val="26"/>
              </w:numPr>
              <w:spacing w:before="80" w:after="0"/>
              <w:contextualSpacing w:val="0"/>
            </w:pPr>
            <w:r w:rsidRPr="007515BA">
              <w:t xml:space="preserve">use appropriate surface finishing </w:t>
            </w:r>
            <w:proofErr w:type="gramStart"/>
            <w:r w:rsidRPr="007515BA">
              <w:t>terminology</w:t>
            </w:r>
            <w:proofErr w:type="gramEnd"/>
          </w:p>
          <w:p w14:paraId="54DBF988" w14:textId="3F25F159" w:rsidR="00570FDD" w:rsidRDefault="00570FDD" w:rsidP="002215E7">
            <w:pPr>
              <w:pStyle w:val="ListBullet3"/>
              <w:numPr>
                <w:ilvl w:val="0"/>
                <w:numId w:val="26"/>
              </w:numPr>
              <w:spacing w:before="80" w:after="0"/>
              <w:contextualSpacing w:val="0"/>
            </w:pPr>
            <w:r w:rsidRPr="007515BA">
              <w:t xml:space="preserve">question and confirm task </w:t>
            </w:r>
            <w:proofErr w:type="gramStart"/>
            <w:r w:rsidRPr="007515BA">
              <w:t>requirements</w:t>
            </w:r>
            <w:proofErr w:type="gramEnd"/>
          </w:p>
          <w:p w14:paraId="09E8A924" w14:textId="380DEAC1" w:rsidR="00AF270A" w:rsidRPr="009F04FF" w:rsidRDefault="00A009AA" w:rsidP="002215E7">
            <w:pPr>
              <w:pStyle w:val="ListBullet3"/>
              <w:numPr>
                <w:ilvl w:val="0"/>
                <w:numId w:val="26"/>
              </w:numPr>
              <w:spacing w:before="80" w:after="80"/>
              <w:contextualSpacing w:val="0"/>
            </w:pPr>
            <w:r>
              <w:t>r</w:t>
            </w:r>
            <w:r w:rsidRPr="007515BA">
              <w:t>eport incidents and faults.</w:t>
            </w:r>
          </w:p>
        </w:tc>
      </w:tr>
    </w:tbl>
    <w:p w14:paraId="5AE7603D" w14:textId="77777777" w:rsidR="00693496" w:rsidRDefault="00693496">
      <w:r>
        <w:br w:type="page"/>
      </w:r>
    </w:p>
    <w:p w14:paraId="41C6FB0B" w14:textId="77777777" w:rsidR="00693496" w:rsidRPr="00CE1616" w:rsidRDefault="00693496">
      <w:pPr>
        <w:rPr>
          <w:sz w:val="12"/>
          <w:szCs w:val="1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AF270A" w:rsidRPr="001214B1" w14:paraId="6793FE00" w14:textId="77777777" w:rsidTr="00CE1616">
        <w:tc>
          <w:tcPr>
            <w:tcW w:w="9072" w:type="dxa"/>
            <w:shd w:val="clear" w:color="auto" w:fill="auto"/>
          </w:tcPr>
          <w:p w14:paraId="4612329A" w14:textId="5725A993" w:rsidR="00AF270A" w:rsidRPr="00246B69" w:rsidRDefault="00AF270A" w:rsidP="007F3392">
            <w:pPr>
              <w:spacing w:before="120"/>
              <w:rPr>
                <w:rStyle w:val="Strong"/>
              </w:rPr>
            </w:pPr>
            <w:r w:rsidRPr="00246B69">
              <w:rPr>
                <w:rStyle w:val="Strong"/>
              </w:rPr>
              <w:t>Required knowledge:</w:t>
            </w:r>
          </w:p>
          <w:p w14:paraId="22D5FCE4" w14:textId="77777777" w:rsidR="00570FDD" w:rsidRDefault="00570FDD" w:rsidP="00B9688B">
            <w:pPr>
              <w:pStyle w:val="ListBullet"/>
              <w:spacing w:before="100" w:after="0"/>
            </w:pPr>
            <w:r>
              <w:t xml:space="preserve">terminology used for surface </w:t>
            </w:r>
            <w:proofErr w:type="gramStart"/>
            <w:r>
              <w:t>finishing</w:t>
            </w:r>
            <w:proofErr w:type="gramEnd"/>
          </w:p>
          <w:p w14:paraId="06538C8D" w14:textId="77777777" w:rsidR="00570FDD" w:rsidRDefault="00570FDD" w:rsidP="00B9688B">
            <w:pPr>
              <w:pStyle w:val="ListBullet"/>
              <w:spacing w:before="100" w:after="0"/>
            </w:pPr>
            <w:r>
              <w:t xml:space="preserve">specifications used for surface </w:t>
            </w:r>
            <w:proofErr w:type="gramStart"/>
            <w:r>
              <w:t>finishing</w:t>
            </w:r>
            <w:proofErr w:type="gramEnd"/>
          </w:p>
          <w:p w14:paraId="4E43A8E8" w14:textId="77777777" w:rsidR="00570FDD" w:rsidRDefault="00570FDD" w:rsidP="00B9688B">
            <w:pPr>
              <w:pStyle w:val="ListBullet"/>
              <w:spacing w:before="100" w:after="0"/>
            </w:pPr>
            <w:r>
              <w:t>types of concrete precast components</w:t>
            </w:r>
          </w:p>
          <w:p w14:paraId="14B3A227" w14:textId="77777777" w:rsidR="00570FDD" w:rsidRDefault="00570FDD" w:rsidP="00B9688B">
            <w:pPr>
              <w:pStyle w:val="ListBullet"/>
              <w:spacing w:before="100" w:after="0"/>
            </w:pPr>
            <w:r>
              <w:t xml:space="preserve">fire rating requirements relevant to concrete precast component </w:t>
            </w:r>
            <w:proofErr w:type="gramStart"/>
            <w:r>
              <w:t>repairs</w:t>
            </w:r>
            <w:proofErr w:type="gramEnd"/>
            <w:r>
              <w:t xml:space="preserve"> </w:t>
            </w:r>
          </w:p>
          <w:p w14:paraId="4A606BCA" w14:textId="77777777" w:rsidR="00570FDD" w:rsidRDefault="00570FDD" w:rsidP="00B9688B">
            <w:pPr>
              <w:pStyle w:val="ListBullet"/>
              <w:spacing w:before="100" w:after="0"/>
            </w:pPr>
            <w:r>
              <w:t>location of workplace documents and their purpose</w:t>
            </w:r>
          </w:p>
          <w:p w14:paraId="7013F202" w14:textId="77777777" w:rsidR="00570FDD" w:rsidRDefault="00570FDD" w:rsidP="00B9688B">
            <w:pPr>
              <w:pStyle w:val="ListBullet"/>
              <w:spacing w:before="100" w:after="0"/>
            </w:pPr>
            <w:r>
              <w:t xml:space="preserve">workplace procedures related to communication </w:t>
            </w:r>
            <w:proofErr w:type="gramStart"/>
            <w:r>
              <w:t>protocols</w:t>
            </w:r>
            <w:proofErr w:type="gramEnd"/>
          </w:p>
          <w:p w14:paraId="48381775" w14:textId="66EC43E3" w:rsidR="00570FDD" w:rsidRDefault="00570FDD" w:rsidP="00B9688B">
            <w:pPr>
              <w:pStyle w:val="ListBullet"/>
              <w:spacing w:before="100" w:after="0"/>
            </w:pPr>
            <w:r>
              <w:t xml:space="preserve">relevant </w:t>
            </w:r>
            <w:r w:rsidR="00693496">
              <w:t>OHS</w:t>
            </w:r>
            <w:r w:rsidR="003B53F2">
              <w:t>/WHS</w:t>
            </w:r>
            <w:r>
              <w:t xml:space="preserve"> regulations, policies and codes of practice </w:t>
            </w:r>
            <w:proofErr w:type="gramStart"/>
            <w:r>
              <w:t>e.g.</w:t>
            </w:r>
            <w:proofErr w:type="gramEnd"/>
            <w:r>
              <w:t xml:space="preserve"> drop zones, hazardous substances, PPE, manual handling techniques</w:t>
            </w:r>
          </w:p>
          <w:p w14:paraId="2AE8D087" w14:textId="77777777" w:rsidR="00570FDD" w:rsidRDefault="00570FDD" w:rsidP="00B9688B">
            <w:pPr>
              <w:pStyle w:val="ListBullet"/>
              <w:spacing w:before="100" w:after="0"/>
            </w:pPr>
            <w:r>
              <w:t>relevant Australian Standards in relation to surface finishing</w:t>
            </w:r>
          </w:p>
          <w:p w14:paraId="40948989" w14:textId="77777777" w:rsidR="00570FDD" w:rsidRDefault="00570FDD" w:rsidP="00B9688B">
            <w:pPr>
              <w:pStyle w:val="ListBullet"/>
              <w:spacing w:before="100" w:after="0"/>
            </w:pPr>
            <w:r>
              <w:t>principles of risk management (hierarchy of controls)</w:t>
            </w:r>
          </w:p>
          <w:p w14:paraId="1D6D12FB" w14:textId="77777777" w:rsidR="00570FDD" w:rsidRDefault="00570FDD" w:rsidP="00B9688B">
            <w:pPr>
              <w:pStyle w:val="ListBullet"/>
              <w:spacing w:before="100" w:after="0"/>
            </w:pPr>
            <w:r>
              <w:t>effects of removal of trench or temporary supports and associated risk of structural collapse</w:t>
            </w:r>
          </w:p>
          <w:p w14:paraId="7C7DE239" w14:textId="77777777" w:rsidR="00570FDD" w:rsidRDefault="00570FDD" w:rsidP="00B9688B">
            <w:pPr>
              <w:pStyle w:val="ListBullet"/>
              <w:spacing w:before="100" w:after="0"/>
            </w:pPr>
            <w:r>
              <w:t>principles of sustainability relevant to material reuse</w:t>
            </w:r>
          </w:p>
          <w:p w14:paraId="045CAA02" w14:textId="77777777" w:rsidR="00570FDD" w:rsidRDefault="00570FDD" w:rsidP="00B9688B">
            <w:pPr>
              <w:pStyle w:val="ListBullet"/>
              <w:spacing w:before="100" w:after="0"/>
            </w:pPr>
            <w:r>
              <w:t>basic work planning</w:t>
            </w:r>
          </w:p>
          <w:p w14:paraId="71F2C798" w14:textId="77777777" w:rsidR="00570FDD" w:rsidRDefault="00570FDD" w:rsidP="00B9688B">
            <w:pPr>
              <w:pStyle w:val="ListBullet"/>
              <w:spacing w:before="100" w:after="0"/>
            </w:pPr>
            <w:r>
              <w:t>concrete surface finishing tool types, purpose and functions</w:t>
            </w:r>
          </w:p>
          <w:p w14:paraId="09E00D41" w14:textId="77777777" w:rsidR="00570FDD" w:rsidRDefault="00570FDD" w:rsidP="00B9688B">
            <w:pPr>
              <w:pStyle w:val="ListBullet"/>
              <w:spacing w:before="100" w:after="0"/>
            </w:pPr>
            <w:r>
              <w:t xml:space="preserve">types, characteristics and purposes of surface finishing materials, including powdered </w:t>
            </w:r>
            <w:proofErr w:type="gramStart"/>
            <w:r>
              <w:t>substances</w:t>
            </w:r>
            <w:proofErr w:type="gramEnd"/>
          </w:p>
          <w:p w14:paraId="736933FA" w14:textId="77777777" w:rsidR="00570FDD" w:rsidRDefault="00570FDD" w:rsidP="00B9688B">
            <w:pPr>
              <w:pStyle w:val="ListBullet"/>
              <w:spacing w:before="100" w:after="0"/>
            </w:pPr>
            <w:r>
              <w:t>types of concrete surface imperfections and their causes, including blowholes, crazing, dusting, flaking, honeycombing and pop outs</w:t>
            </w:r>
          </w:p>
          <w:p w14:paraId="25FBF4F5" w14:textId="77777777" w:rsidR="00570FDD" w:rsidRDefault="00570FDD" w:rsidP="00B9688B">
            <w:pPr>
              <w:pStyle w:val="ListBullet"/>
              <w:spacing w:before="100" w:after="0"/>
            </w:pPr>
            <w:r>
              <w:t xml:space="preserve">effects of unsafe use of powdered substances used for surface </w:t>
            </w:r>
            <w:proofErr w:type="gramStart"/>
            <w:r>
              <w:t>finishing</w:t>
            </w:r>
            <w:proofErr w:type="gramEnd"/>
            <w:r>
              <w:t xml:space="preserve"> </w:t>
            </w:r>
          </w:p>
          <w:p w14:paraId="4DF12DA6" w14:textId="77777777" w:rsidR="00570FDD" w:rsidRDefault="00570FDD" w:rsidP="00B9688B">
            <w:pPr>
              <w:pStyle w:val="ListBullet"/>
              <w:spacing w:before="100" w:after="0"/>
            </w:pPr>
            <w:r>
              <w:t>characteristics of surface finishing materials and their effect on, and appropriateness of use with, priming agents</w:t>
            </w:r>
          </w:p>
          <w:p w14:paraId="3871208F" w14:textId="77777777" w:rsidR="00570FDD" w:rsidRDefault="00570FDD" w:rsidP="00B9688B">
            <w:pPr>
              <w:pStyle w:val="ListBullet"/>
              <w:spacing w:before="100" w:after="0"/>
            </w:pPr>
            <w:r>
              <w:t xml:space="preserve">processes for calculating material measurements and </w:t>
            </w:r>
            <w:proofErr w:type="gramStart"/>
            <w:r>
              <w:t>quantities</w:t>
            </w:r>
            <w:proofErr w:type="gramEnd"/>
          </w:p>
          <w:p w14:paraId="5F5F56DB" w14:textId="4DE6AA8D" w:rsidR="00AF270A" w:rsidRPr="009F04FF" w:rsidRDefault="00570FDD" w:rsidP="00B9688B">
            <w:pPr>
              <w:pStyle w:val="ListBullet"/>
              <w:spacing w:before="100" w:after="100"/>
            </w:pPr>
            <w:r>
              <w:t>storage and labelling of materials</w:t>
            </w:r>
            <w:r w:rsidR="003B53F2">
              <w:t>.</w:t>
            </w:r>
          </w:p>
        </w:tc>
      </w:tr>
    </w:tbl>
    <w:p w14:paraId="33843C2A" w14:textId="77777777" w:rsidR="00AF270A" w:rsidRPr="00982853" w:rsidRDefault="00AF270A" w:rsidP="00AF270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5698"/>
      </w:tblGrid>
      <w:tr w:rsidR="00AF270A" w:rsidRPr="00982853" w14:paraId="1C74A25B" w14:textId="77777777" w:rsidTr="00CE1616">
        <w:tc>
          <w:tcPr>
            <w:tcW w:w="9072" w:type="dxa"/>
            <w:gridSpan w:val="2"/>
          </w:tcPr>
          <w:p w14:paraId="7304DBE4" w14:textId="77777777" w:rsidR="00AF270A" w:rsidRPr="009F04FF" w:rsidRDefault="00AF270A" w:rsidP="00AF270A">
            <w:pPr>
              <w:pStyle w:val="SectionCsubsection"/>
            </w:pPr>
            <w:r w:rsidRPr="009F04FF">
              <w:t>RANGE STATEMENT</w:t>
            </w:r>
          </w:p>
        </w:tc>
      </w:tr>
      <w:tr w:rsidR="00AF270A" w:rsidRPr="00982853" w14:paraId="2FE2AF94" w14:textId="77777777" w:rsidTr="00CE1616">
        <w:tc>
          <w:tcPr>
            <w:tcW w:w="9072" w:type="dxa"/>
            <w:gridSpan w:val="2"/>
          </w:tcPr>
          <w:p w14:paraId="41853F85" w14:textId="77777777" w:rsidR="00AF270A" w:rsidRPr="009F04FF" w:rsidRDefault="00AF270A" w:rsidP="00AF270A">
            <w:pPr>
              <w:pStyle w:val="Unitexplanatorytext"/>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AF270A" w:rsidRPr="00982853" w14:paraId="54A73484" w14:textId="77777777" w:rsidTr="00CE1616">
        <w:tc>
          <w:tcPr>
            <w:tcW w:w="3374" w:type="dxa"/>
          </w:tcPr>
          <w:p w14:paraId="26768793" w14:textId="26AFA8C5" w:rsidR="00AF270A" w:rsidRPr="003847EE" w:rsidRDefault="00991261" w:rsidP="00991261">
            <w:pPr>
              <w:pStyle w:val="Bodycopy"/>
            </w:pPr>
            <w:r w:rsidRPr="00A71151">
              <w:rPr>
                <w:b/>
                <w:i/>
              </w:rPr>
              <w:t>Specifications</w:t>
            </w:r>
            <w:r w:rsidRPr="00991261">
              <w:t xml:space="preserve"> may include:</w:t>
            </w:r>
          </w:p>
        </w:tc>
        <w:tc>
          <w:tcPr>
            <w:tcW w:w="5698" w:type="dxa"/>
          </w:tcPr>
          <w:p w14:paraId="216DFDC2" w14:textId="5EFFDA68" w:rsidR="00991261" w:rsidRPr="00991261" w:rsidRDefault="00991261" w:rsidP="00991261">
            <w:pPr>
              <w:pStyle w:val="ListBullet"/>
              <w:rPr>
                <w:lang w:val="en-GB"/>
              </w:rPr>
            </w:pPr>
            <w:r>
              <w:rPr>
                <w:lang w:val="en-GB"/>
              </w:rPr>
              <w:t>m</w:t>
            </w:r>
            <w:r w:rsidRPr="00991261">
              <w:rPr>
                <w:lang w:val="en-GB"/>
              </w:rPr>
              <w:t>anufacturers</w:t>
            </w:r>
            <w:r w:rsidR="001A4DC6">
              <w:rPr>
                <w:lang w:val="en-GB"/>
              </w:rPr>
              <w:t>’</w:t>
            </w:r>
            <w:r w:rsidRPr="00991261">
              <w:rPr>
                <w:lang w:val="en-GB"/>
              </w:rPr>
              <w:t xml:space="preserve"> specifications and instructions</w:t>
            </w:r>
          </w:p>
          <w:p w14:paraId="13ACD1CC" w14:textId="0E0C034E" w:rsidR="00991261" w:rsidRPr="00991261" w:rsidRDefault="005D329F" w:rsidP="00991261">
            <w:pPr>
              <w:pStyle w:val="ListBullet"/>
              <w:rPr>
                <w:lang w:val="en-GB"/>
              </w:rPr>
            </w:pPr>
            <w:r>
              <w:rPr>
                <w:lang w:val="en-GB"/>
              </w:rPr>
              <w:t>MSDS</w:t>
            </w:r>
          </w:p>
          <w:p w14:paraId="67F93C2C" w14:textId="650448FA" w:rsidR="00991261" w:rsidRPr="00991261" w:rsidRDefault="00991261" w:rsidP="00991261">
            <w:pPr>
              <w:pStyle w:val="ListBullet"/>
              <w:rPr>
                <w:lang w:val="en-GB"/>
              </w:rPr>
            </w:pPr>
            <w:r>
              <w:rPr>
                <w:lang w:val="en-GB"/>
              </w:rPr>
              <w:t>r</w:t>
            </w:r>
            <w:r w:rsidRPr="00991261">
              <w:rPr>
                <w:lang w:val="en-GB"/>
              </w:rPr>
              <w:t>egulatory and legislative requirements</w:t>
            </w:r>
          </w:p>
          <w:p w14:paraId="5F86659C" w14:textId="36D36EAD" w:rsidR="00991261" w:rsidRDefault="00991261" w:rsidP="00991261">
            <w:pPr>
              <w:pStyle w:val="ListBullet"/>
              <w:rPr>
                <w:lang w:val="en-GB"/>
              </w:rPr>
            </w:pPr>
            <w:r>
              <w:rPr>
                <w:lang w:val="en-GB"/>
              </w:rPr>
              <w:t>r</w:t>
            </w:r>
            <w:r w:rsidRPr="00991261">
              <w:rPr>
                <w:lang w:val="en-GB"/>
              </w:rPr>
              <w:t xml:space="preserve">elevant Australian </w:t>
            </w:r>
            <w:r w:rsidR="005D329F">
              <w:rPr>
                <w:lang w:val="en-GB"/>
              </w:rPr>
              <w:t>S</w:t>
            </w:r>
            <w:r w:rsidRPr="00991261">
              <w:rPr>
                <w:lang w:val="en-GB"/>
              </w:rPr>
              <w:t>tandards</w:t>
            </w:r>
            <w:r w:rsidR="005D329F">
              <w:rPr>
                <w:lang w:val="en-GB"/>
              </w:rPr>
              <w:t xml:space="preserve"> and codes</w:t>
            </w:r>
          </w:p>
          <w:p w14:paraId="6849C214" w14:textId="5E8A120A" w:rsidR="00B268F5" w:rsidRPr="00991261" w:rsidRDefault="00B268F5" w:rsidP="00991261">
            <w:pPr>
              <w:pStyle w:val="ListBullet"/>
              <w:rPr>
                <w:lang w:val="en-GB"/>
              </w:rPr>
            </w:pPr>
            <w:r>
              <w:rPr>
                <w:lang w:val="en-GB"/>
              </w:rPr>
              <w:t>safe work method statement (SWMS)</w:t>
            </w:r>
          </w:p>
          <w:p w14:paraId="41F4F4A7" w14:textId="771692E8" w:rsidR="00991261" w:rsidRPr="00991261" w:rsidRDefault="00991261" w:rsidP="00991261">
            <w:pPr>
              <w:pStyle w:val="ListBullet"/>
              <w:rPr>
                <w:lang w:val="en-GB"/>
              </w:rPr>
            </w:pPr>
            <w:r>
              <w:rPr>
                <w:lang w:val="en-GB"/>
              </w:rPr>
              <w:t>s</w:t>
            </w:r>
            <w:r w:rsidRPr="00991261">
              <w:rPr>
                <w:lang w:val="en-GB"/>
              </w:rPr>
              <w:t>afe work procedures</w:t>
            </w:r>
          </w:p>
          <w:p w14:paraId="2B50C520" w14:textId="1FF3A8AF" w:rsidR="00AF270A" w:rsidRPr="00104D34" w:rsidRDefault="00991261" w:rsidP="00991261">
            <w:pPr>
              <w:pStyle w:val="ListBullet"/>
            </w:pPr>
            <w:r>
              <w:rPr>
                <w:lang w:val="en-GB"/>
              </w:rPr>
              <w:t>w</w:t>
            </w:r>
            <w:r w:rsidRPr="00991261">
              <w:rPr>
                <w:lang w:val="en-GB"/>
              </w:rPr>
              <w:t xml:space="preserve">ork schedules, </w:t>
            </w:r>
            <w:proofErr w:type="gramStart"/>
            <w:r w:rsidRPr="00991261">
              <w:rPr>
                <w:lang w:val="en-GB"/>
              </w:rPr>
              <w:t>specifications</w:t>
            </w:r>
            <w:proofErr w:type="gramEnd"/>
            <w:r w:rsidRPr="00991261">
              <w:rPr>
                <w:lang w:val="en-GB"/>
              </w:rPr>
              <w:t xml:space="preserve"> and requirements</w:t>
            </w:r>
            <w:r>
              <w:rPr>
                <w:lang w:val="en-GB"/>
              </w:rPr>
              <w:t>.</w:t>
            </w:r>
          </w:p>
        </w:tc>
      </w:tr>
    </w:tbl>
    <w:p w14:paraId="2E01755B" w14:textId="77777777" w:rsidR="00693496" w:rsidRDefault="00693496">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5698"/>
      </w:tblGrid>
      <w:tr w:rsidR="00AF270A" w:rsidRPr="00982853" w14:paraId="7B4532A6" w14:textId="77777777" w:rsidTr="00CE1616">
        <w:tc>
          <w:tcPr>
            <w:tcW w:w="3374" w:type="dxa"/>
          </w:tcPr>
          <w:p w14:paraId="02F66A27" w14:textId="10F54FC2" w:rsidR="00AF270A" w:rsidRPr="00991261" w:rsidRDefault="00991261" w:rsidP="00991261">
            <w:pPr>
              <w:pStyle w:val="Bodycopy"/>
              <w:rPr>
                <w:b/>
              </w:rPr>
            </w:pPr>
            <w:r w:rsidRPr="00A71151">
              <w:rPr>
                <w:rStyle w:val="Strong"/>
                <w:i/>
              </w:rPr>
              <w:lastRenderedPageBreak/>
              <w:t>Finishing coat</w:t>
            </w:r>
            <w:r w:rsidRPr="00991261">
              <w:rPr>
                <w:rStyle w:val="Strong"/>
                <w:b w:val="0"/>
              </w:rPr>
              <w:t xml:space="preserve"> may include:</w:t>
            </w:r>
          </w:p>
        </w:tc>
        <w:tc>
          <w:tcPr>
            <w:tcW w:w="5698" w:type="dxa"/>
          </w:tcPr>
          <w:p w14:paraId="6FFC257A" w14:textId="03BAC693" w:rsidR="00991261" w:rsidRPr="00991261" w:rsidRDefault="00991261" w:rsidP="00991261">
            <w:pPr>
              <w:pStyle w:val="ListBullet"/>
              <w:rPr>
                <w:lang w:val="en-GB"/>
              </w:rPr>
            </w:pPr>
            <w:r>
              <w:rPr>
                <w:lang w:val="en-GB"/>
              </w:rPr>
              <w:t>t</w:t>
            </w:r>
            <w:r w:rsidRPr="00991261">
              <w:rPr>
                <w:lang w:val="en-GB"/>
              </w:rPr>
              <w:t>rowelled on finishes (render and texture)</w:t>
            </w:r>
          </w:p>
          <w:p w14:paraId="37369A81" w14:textId="49BCD292" w:rsidR="00991261" w:rsidRPr="00991261" w:rsidRDefault="00991261" w:rsidP="00991261">
            <w:pPr>
              <w:pStyle w:val="ListBullet"/>
              <w:rPr>
                <w:lang w:val="en-GB"/>
              </w:rPr>
            </w:pPr>
            <w:r>
              <w:rPr>
                <w:lang w:val="en-GB"/>
              </w:rPr>
              <w:t>c</w:t>
            </w:r>
            <w:r w:rsidRPr="00991261">
              <w:rPr>
                <w:lang w:val="en-GB"/>
              </w:rPr>
              <w:t>ement setting</w:t>
            </w:r>
          </w:p>
          <w:p w14:paraId="44D210F8" w14:textId="18255708" w:rsidR="00991261" w:rsidRPr="00991261" w:rsidRDefault="00991261" w:rsidP="00991261">
            <w:pPr>
              <w:pStyle w:val="ListBullet"/>
              <w:rPr>
                <w:lang w:val="en-GB"/>
              </w:rPr>
            </w:pPr>
            <w:r>
              <w:rPr>
                <w:lang w:val="en-GB"/>
              </w:rPr>
              <w:t>s</w:t>
            </w:r>
            <w:r w:rsidRPr="00991261">
              <w:rPr>
                <w:lang w:val="en-GB"/>
              </w:rPr>
              <w:t>and finish and stucco (rough)</w:t>
            </w:r>
          </w:p>
          <w:p w14:paraId="49E1C638" w14:textId="34D76785" w:rsidR="00991261" w:rsidRPr="00991261" w:rsidRDefault="00991261" w:rsidP="00991261">
            <w:pPr>
              <w:pStyle w:val="ListBullet"/>
              <w:rPr>
                <w:lang w:val="en-GB"/>
              </w:rPr>
            </w:pPr>
            <w:r>
              <w:rPr>
                <w:lang w:val="en-GB"/>
              </w:rPr>
              <w:t>r</w:t>
            </w:r>
            <w:r w:rsidRPr="00991261">
              <w:rPr>
                <w:lang w:val="en-GB"/>
              </w:rPr>
              <w:t xml:space="preserve">olled on </w:t>
            </w:r>
            <w:proofErr w:type="gramStart"/>
            <w:r w:rsidRPr="00991261">
              <w:rPr>
                <w:lang w:val="en-GB"/>
              </w:rPr>
              <w:t>finishes</w:t>
            </w:r>
            <w:proofErr w:type="gramEnd"/>
          </w:p>
          <w:p w14:paraId="757E4129" w14:textId="6F73ACB1" w:rsidR="00991261" w:rsidRPr="00991261" w:rsidRDefault="00991261" w:rsidP="00991261">
            <w:pPr>
              <w:pStyle w:val="ListBullet"/>
              <w:rPr>
                <w:lang w:val="en-GB"/>
              </w:rPr>
            </w:pPr>
            <w:r>
              <w:rPr>
                <w:lang w:val="en-GB"/>
              </w:rPr>
              <w:t>b</w:t>
            </w:r>
            <w:r w:rsidRPr="00991261">
              <w:rPr>
                <w:lang w:val="en-GB"/>
              </w:rPr>
              <w:t>rush on finishes</w:t>
            </w:r>
          </w:p>
          <w:p w14:paraId="0796B48A" w14:textId="72DDBD9B" w:rsidR="00991261" w:rsidRPr="00991261" w:rsidRDefault="00991261" w:rsidP="00991261">
            <w:pPr>
              <w:pStyle w:val="ListBullet"/>
              <w:rPr>
                <w:lang w:val="en-GB"/>
              </w:rPr>
            </w:pPr>
            <w:r>
              <w:rPr>
                <w:lang w:val="en-GB"/>
              </w:rPr>
              <w:t>c</w:t>
            </w:r>
            <w:r w:rsidRPr="00991261">
              <w:rPr>
                <w:lang w:val="en-GB"/>
              </w:rPr>
              <w:t>olour matched concrete</w:t>
            </w:r>
          </w:p>
          <w:p w14:paraId="4A09F693" w14:textId="27E9E186" w:rsidR="00AF270A" w:rsidRDefault="00991261" w:rsidP="00991261">
            <w:pPr>
              <w:pStyle w:val="ListBullet"/>
            </w:pPr>
            <w:r>
              <w:rPr>
                <w:lang w:val="en-GB"/>
              </w:rPr>
              <w:t>a</w:t>
            </w:r>
            <w:r w:rsidRPr="00991261">
              <w:rPr>
                <w:lang w:val="en-GB"/>
              </w:rPr>
              <w:t>cid etching</w:t>
            </w:r>
            <w:r>
              <w:rPr>
                <w:lang w:val="en-GB"/>
              </w:rPr>
              <w:t>.</w:t>
            </w:r>
          </w:p>
        </w:tc>
      </w:tr>
      <w:tr w:rsidR="00AF270A" w:rsidRPr="00982853" w14:paraId="23A6ED0A" w14:textId="77777777" w:rsidTr="00CE1616">
        <w:tc>
          <w:tcPr>
            <w:tcW w:w="3374" w:type="dxa"/>
          </w:tcPr>
          <w:p w14:paraId="45F07D12" w14:textId="0326132C" w:rsidR="00AF270A" w:rsidRPr="009F04FF" w:rsidRDefault="0092475E" w:rsidP="00A71151">
            <w:pPr>
              <w:pStyle w:val="Bodycopy"/>
              <w:spacing w:after="120"/>
            </w:pPr>
            <w:r w:rsidRPr="00A71151">
              <w:rPr>
                <w:b/>
                <w:i/>
                <w:lang w:val="en-GB"/>
              </w:rPr>
              <w:t>Relevant codes and standards</w:t>
            </w:r>
            <w:r w:rsidRPr="00991261">
              <w:rPr>
                <w:lang w:val="en-GB"/>
              </w:rPr>
              <w:t xml:space="preserve"> may include:</w:t>
            </w:r>
          </w:p>
        </w:tc>
        <w:tc>
          <w:tcPr>
            <w:tcW w:w="5698" w:type="dxa"/>
          </w:tcPr>
          <w:p w14:paraId="7CE977D4" w14:textId="07E9E54E" w:rsidR="00AF270A" w:rsidRPr="009F04FF" w:rsidRDefault="00991261" w:rsidP="00991261">
            <w:pPr>
              <w:pStyle w:val="ListBullet"/>
            </w:pPr>
            <w:r>
              <w:t>m</w:t>
            </w:r>
            <w:r w:rsidRPr="00991261">
              <w:t>ortar and grout (AS 3600 or equivalent)</w:t>
            </w:r>
            <w:r>
              <w:t>.</w:t>
            </w:r>
          </w:p>
        </w:tc>
      </w:tr>
      <w:tr w:rsidR="00AF270A" w:rsidRPr="00982853" w14:paraId="70BA32AC" w14:textId="77777777" w:rsidTr="00CE1616">
        <w:tc>
          <w:tcPr>
            <w:tcW w:w="3374" w:type="dxa"/>
          </w:tcPr>
          <w:p w14:paraId="55E05732" w14:textId="3B60F549" w:rsidR="00AF270A" w:rsidRPr="009F04FF" w:rsidRDefault="0092475E" w:rsidP="00991261">
            <w:pPr>
              <w:pStyle w:val="Bodycopy"/>
            </w:pPr>
            <w:r w:rsidRPr="00991261">
              <w:rPr>
                <w:b/>
                <w:i/>
                <w:lang w:val="en-GB"/>
              </w:rPr>
              <w:t xml:space="preserve">Materials </w:t>
            </w:r>
            <w:r w:rsidRPr="00991261">
              <w:rPr>
                <w:lang w:val="en-GB"/>
              </w:rPr>
              <w:t>may include:</w:t>
            </w:r>
          </w:p>
        </w:tc>
        <w:tc>
          <w:tcPr>
            <w:tcW w:w="5698" w:type="dxa"/>
          </w:tcPr>
          <w:p w14:paraId="10C97EBC" w14:textId="3BA2DBCB" w:rsidR="00991261" w:rsidRDefault="00991261" w:rsidP="00991261">
            <w:pPr>
              <w:pStyle w:val="ListBullet"/>
            </w:pPr>
            <w:r>
              <w:t>cement</w:t>
            </w:r>
          </w:p>
          <w:p w14:paraId="1D0F9EE2" w14:textId="1D7D6F39" w:rsidR="00991261" w:rsidRDefault="00991261" w:rsidP="00991261">
            <w:pPr>
              <w:pStyle w:val="ListBullet"/>
            </w:pPr>
            <w:r>
              <w:t>bonding agents</w:t>
            </w:r>
          </w:p>
          <w:p w14:paraId="7B4EFA7F" w14:textId="07D75BBC" w:rsidR="00991261" w:rsidRDefault="00991261" w:rsidP="00991261">
            <w:pPr>
              <w:pStyle w:val="ListBullet"/>
            </w:pPr>
            <w:r>
              <w:t xml:space="preserve">pre-mixed compounds </w:t>
            </w:r>
            <w:proofErr w:type="gramStart"/>
            <w:r>
              <w:t>e.g.</w:t>
            </w:r>
            <w:proofErr w:type="gramEnd"/>
            <w:r>
              <w:t xml:space="preserve"> epoxy mortar</w:t>
            </w:r>
          </w:p>
          <w:p w14:paraId="1FECD565" w14:textId="4C394AED" w:rsidR="00991261" w:rsidRDefault="00991261" w:rsidP="00991261">
            <w:pPr>
              <w:pStyle w:val="ListBullet"/>
            </w:pPr>
            <w:r>
              <w:t>pigment / dye</w:t>
            </w:r>
          </w:p>
          <w:p w14:paraId="5BC355E3" w14:textId="43919411" w:rsidR="00991261" w:rsidRDefault="00991261" w:rsidP="00991261">
            <w:pPr>
              <w:pStyle w:val="ListBullet"/>
            </w:pPr>
            <w:r>
              <w:t>chemical stains</w:t>
            </w:r>
          </w:p>
          <w:p w14:paraId="6FC2C944" w14:textId="653E05FC" w:rsidR="00991261" w:rsidRDefault="00991261" w:rsidP="00991261">
            <w:pPr>
              <w:pStyle w:val="ListBullet"/>
            </w:pPr>
            <w:r>
              <w:t>fine aggregate</w:t>
            </w:r>
          </w:p>
          <w:p w14:paraId="1EB033CF" w14:textId="3566F1D0" w:rsidR="00991261" w:rsidRDefault="00991261" w:rsidP="00991261">
            <w:pPr>
              <w:pStyle w:val="ListBullet"/>
            </w:pPr>
            <w:r>
              <w:t>coarse aggregate</w:t>
            </w:r>
          </w:p>
          <w:p w14:paraId="1A7E0CB5" w14:textId="4F71540E" w:rsidR="00AF270A" w:rsidRPr="009F04FF" w:rsidRDefault="00991261" w:rsidP="00991261">
            <w:pPr>
              <w:pStyle w:val="ListBullet"/>
            </w:pPr>
            <w:r>
              <w:t>stains</w:t>
            </w:r>
            <w:r w:rsidR="00C41984">
              <w:t>.</w:t>
            </w:r>
          </w:p>
        </w:tc>
      </w:tr>
      <w:tr w:rsidR="00C41984" w:rsidRPr="00982853" w14:paraId="6673A86A" w14:textId="77777777" w:rsidTr="00CE1616">
        <w:tc>
          <w:tcPr>
            <w:tcW w:w="3374" w:type="dxa"/>
          </w:tcPr>
          <w:p w14:paraId="5AFD8136" w14:textId="11CC6846" w:rsidR="00C41984" w:rsidRPr="00C41984" w:rsidRDefault="00C41984" w:rsidP="00991261">
            <w:pPr>
              <w:pStyle w:val="Bodycopy"/>
              <w:rPr>
                <w:lang w:val="en-GB"/>
              </w:rPr>
            </w:pPr>
            <w:proofErr w:type="gramStart"/>
            <w:r w:rsidRPr="00C41984">
              <w:rPr>
                <w:b/>
                <w:i/>
                <w:lang w:val="en-GB"/>
              </w:rPr>
              <w:t>Particular safety</w:t>
            </w:r>
            <w:proofErr w:type="gramEnd"/>
            <w:r w:rsidRPr="00C41984">
              <w:rPr>
                <w:b/>
                <w:i/>
                <w:lang w:val="en-GB"/>
              </w:rPr>
              <w:t xml:space="preserve"> requirements</w:t>
            </w:r>
            <w:r w:rsidRPr="00C41984">
              <w:rPr>
                <w:lang w:val="en-GB"/>
              </w:rPr>
              <w:t xml:space="preserve"> may include:</w:t>
            </w:r>
          </w:p>
        </w:tc>
        <w:tc>
          <w:tcPr>
            <w:tcW w:w="5698" w:type="dxa"/>
          </w:tcPr>
          <w:p w14:paraId="3B3040E9" w14:textId="77777777" w:rsidR="00C41984" w:rsidRDefault="00C41984" w:rsidP="00C41984">
            <w:pPr>
              <w:pStyle w:val="ListBullet"/>
            </w:pPr>
            <w:r>
              <w:t>dust suppression</w:t>
            </w:r>
          </w:p>
          <w:p w14:paraId="4537108C" w14:textId="77777777" w:rsidR="00C41984" w:rsidRDefault="00C41984" w:rsidP="00C41984">
            <w:pPr>
              <w:pStyle w:val="ListBullet"/>
            </w:pPr>
            <w:r>
              <w:t>setting up a drop zone</w:t>
            </w:r>
          </w:p>
          <w:p w14:paraId="6C82A5E5" w14:textId="569AB001" w:rsidR="00C41984" w:rsidRDefault="005D329F" w:rsidP="00C41984">
            <w:pPr>
              <w:pStyle w:val="ListBullet"/>
            </w:pPr>
            <w:r>
              <w:t>OHS</w:t>
            </w:r>
            <w:r w:rsidR="00FF6020">
              <w:t>/</w:t>
            </w:r>
            <w:r>
              <w:t xml:space="preserve">WHS </w:t>
            </w:r>
            <w:proofErr w:type="gramStart"/>
            <w:r w:rsidR="00C41984">
              <w:t>legislation</w:t>
            </w:r>
            <w:proofErr w:type="gramEnd"/>
          </w:p>
          <w:p w14:paraId="4A52D2F4" w14:textId="23226A55" w:rsidR="00C41984" w:rsidRDefault="00C41984" w:rsidP="00C41984">
            <w:pPr>
              <w:pStyle w:val="ListBullet"/>
            </w:pPr>
            <w:r>
              <w:t>safety regulatio</w:t>
            </w:r>
            <w:r w:rsidR="00FF6020">
              <w:t xml:space="preserve">ns and codes of practice, </w:t>
            </w:r>
            <w:proofErr w:type="gramStart"/>
            <w:r w:rsidR="00FF6020">
              <w:t>e.g.</w:t>
            </w:r>
            <w:proofErr w:type="gramEnd"/>
            <w:r w:rsidR="00FF6020">
              <w:t xml:space="preserve"> d</w:t>
            </w:r>
            <w:r>
              <w:t>angerous goods (storage and handling) regulations, hazardous substances code of practice, manual handling.</w:t>
            </w:r>
          </w:p>
        </w:tc>
      </w:tr>
      <w:tr w:rsidR="00C41984" w:rsidRPr="00982853" w14:paraId="5893BB39" w14:textId="77777777" w:rsidTr="00CE1616">
        <w:tc>
          <w:tcPr>
            <w:tcW w:w="3374" w:type="dxa"/>
          </w:tcPr>
          <w:p w14:paraId="78D9BC73" w14:textId="297B522F" w:rsidR="00C41984" w:rsidRPr="00C41984" w:rsidRDefault="00C41984" w:rsidP="00C41984">
            <w:pPr>
              <w:pStyle w:val="Bodycopy"/>
            </w:pPr>
            <w:r w:rsidRPr="00C41984">
              <w:rPr>
                <w:b/>
                <w:i/>
              </w:rPr>
              <w:t>Environmental factors</w:t>
            </w:r>
            <w:r w:rsidRPr="00C41984">
              <w:t xml:space="preserve"> may include:</w:t>
            </w:r>
          </w:p>
        </w:tc>
        <w:tc>
          <w:tcPr>
            <w:tcW w:w="5698" w:type="dxa"/>
          </w:tcPr>
          <w:p w14:paraId="644E2755" w14:textId="77777777" w:rsidR="00C41984" w:rsidRDefault="00C41984" w:rsidP="00C41984">
            <w:pPr>
              <w:pStyle w:val="ListBullet"/>
            </w:pPr>
            <w:r>
              <w:t>wind</w:t>
            </w:r>
          </w:p>
          <w:p w14:paraId="2547E204" w14:textId="77777777" w:rsidR="00C41984" w:rsidRDefault="00C41984" w:rsidP="00C41984">
            <w:pPr>
              <w:pStyle w:val="ListBullet"/>
            </w:pPr>
            <w:r>
              <w:t>rain</w:t>
            </w:r>
          </w:p>
          <w:p w14:paraId="51B669C6" w14:textId="77777777" w:rsidR="00C41984" w:rsidRDefault="00C41984" w:rsidP="00C41984">
            <w:pPr>
              <w:pStyle w:val="ListBullet"/>
            </w:pPr>
            <w:r>
              <w:t>air conditioning</w:t>
            </w:r>
          </w:p>
          <w:p w14:paraId="541F873B" w14:textId="5BAD8DCC" w:rsidR="00C41984" w:rsidRDefault="00C41984" w:rsidP="00C41984">
            <w:pPr>
              <w:pStyle w:val="ListBullet"/>
            </w:pPr>
            <w:r>
              <w:t>draughty airway.</w:t>
            </w:r>
          </w:p>
        </w:tc>
      </w:tr>
      <w:tr w:rsidR="00C41984" w:rsidRPr="00982853" w14:paraId="165B7BF1" w14:textId="77777777" w:rsidTr="00CE1616">
        <w:tc>
          <w:tcPr>
            <w:tcW w:w="3374" w:type="dxa"/>
          </w:tcPr>
          <w:p w14:paraId="34D7B6D2" w14:textId="13433E47" w:rsidR="00C41984" w:rsidRPr="00C41984" w:rsidRDefault="00C41984" w:rsidP="00C41984">
            <w:pPr>
              <w:pStyle w:val="Bodycopy"/>
              <w:rPr>
                <w:b/>
                <w:i/>
              </w:rPr>
            </w:pPr>
            <w:r w:rsidRPr="00C41984">
              <w:rPr>
                <w:b/>
                <w:i/>
              </w:rPr>
              <w:t xml:space="preserve">Location of patch </w:t>
            </w:r>
            <w:r w:rsidRPr="00C41984">
              <w:t>may include:</w:t>
            </w:r>
          </w:p>
        </w:tc>
        <w:tc>
          <w:tcPr>
            <w:tcW w:w="5698" w:type="dxa"/>
          </w:tcPr>
          <w:p w14:paraId="302F5CD7" w14:textId="51FE9F79" w:rsidR="00C41984" w:rsidRDefault="00FF6020" w:rsidP="00C41984">
            <w:pPr>
              <w:pStyle w:val="ListBullet"/>
            </w:pPr>
            <w:r>
              <w:t>flat/</w:t>
            </w:r>
            <w:r w:rsidR="00C41984">
              <w:t>horizontal surfaces (zero gravity)</w:t>
            </w:r>
          </w:p>
          <w:p w14:paraId="24098344" w14:textId="68DCAC98" w:rsidR="00C41984" w:rsidRDefault="00FF6020" w:rsidP="00C41984">
            <w:pPr>
              <w:pStyle w:val="ListBullet"/>
            </w:pPr>
            <w:r>
              <w:t>wall/</w:t>
            </w:r>
            <w:r w:rsidR="00C41984">
              <w:t>vertical surfaces</w:t>
            </w:r>
          </w:p>
          <w:p w14:paraId="1BFD9568" w14:textId="77777777" w:rsidR="00C41984" w:rsidRDefault="00C41984" w:rsidP="00C41984">
            <w:pPr>
              <w:pStyle w:val="ListBullet"/>
            </w:pPr>
            <w:r>
              <w:t>ceiling surfaces</w:t>
            </w:r>
          </w:p>
          <w:p w14:paraId="528D6B55" w14:textId="6BF0222F" w:rsidR="00C41984" w:rsidRDefault="00C41984" w:rsidP="00C41984">
            <w:pPr>
              <w:pStyle w:val="ListBullet"/>
            </w:pPr>
            <w:r>
              <w:t>corner surfaces.</w:t>
            </w:r>
          </w:p>
        </w:tc>
      </w:tr>
    </w:tbl>
    <w:p w14:paraId="503F07B6" w14:textId="77777777" w:rsidR="00FF6020" w:rsidRDefault="00FF6020">
      <w:r>
        <w:br w:type="page"/>
      </w:r>
    </w:p>
    <w:p w14:paraId="3038CA09" w14:textId="77777777" w:rsidR="00FF6020" w:rsidRDefault="00FF6020"/>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5698"/>
      </w:tblGrid>
      <w:tr w:rsidR="00C41984" w:rsidRPr="00982853" w14:paraId="5CB8647C" w14:textId="77777777" w:rsidTr="00CE1616">
        <w:tc>
          <w:tcPr>
            <w:tcW w:w="3374" w:type="dxa"/>
          </w:tcPr>
          <w:p w14:paraId="2A12B43E" w14:textId="7A55FFB0" w:rsidR="00C41984" w:rsidRPr="00C41984" w:rsidRDefault="00C41984" w:rsidP="00C41984">
            <w:pPr>
              <w:pStyle w:val="Bodycopy"/>
              <w:rPr>
                <w:b/>
                <w:i/>
              </w:rPr>
            </w:pPr>
            <w:r w:rsidRPr="00C41984">
              <w:rPr>
                <w:b/>
                <w:i/>
              </w:rPr>
              <w:t>Personal protective equipment (PPE)</w:t>
            </w:r>
            <w:r>
              <w:t xml:space="preserve"> </w:t>
            </w:r>
            <w:r w:rsidRPr="00D00FEA">
              <w:t>may include:</w:t>
            </w:r>
          </w:p>
        </w:tc>
        <w:tc>
          <w:tcPr>
            <w:tcW w:w="5698" w:type="dxa"/>
          </w:tcPr>
          <w:p w14:paraId="7134CF65" w14:textId="77777777" w:rsidR="00C41984" w:rsidRDefault="00C41984" w:rsidP="00C41984">
            <w:pPr>
              <w:pStyle w:val="ListBullet"/>
            </w:pPr>
            <w:r>
              <w:t>disposable dust mask</w:t>
            </w:r>
          </w:p>
          <w:p w14:paraId="120551ED" w14:textId="77777777" w:rsidR="00C41984" w:rsidRDefault="00C41984" w:rsidP="00C41984">
            <w:pPr>
              <w:pStyle w:val="ListBullet"/>
            </w:pPr>
            <w:r>
              <w:t>safety glasses</w:t>
            </w:r>
          </w:p>
          <w:p w14:paraId="7124AADD" w14:textId="77777777" w:rsidR="00C41984" w:rsidRDefault="00C41984" w:rsidP="00C41984">
            <w:pPr>
              <w:pStyle w:val="ListBullet"/>
            </w:pPr>
            <w:proofErr w:type="gramStart"/>
            <w:r>
              <w:t>water proof</w:t>
            </w:r>
            <w:proofErr w:type="gramEnd"/>
            <w:r>
              <w:t xml:space="preserve"> gloves</w:t>
            </w:r>
          </w:p>
          <w:p w14:paraId="26BBE236" w14:textId="77777777" w:rsidR="00C41984" w:rsidRDefault="00C41984" w:rsidP="00C41984">
            <w:pPr>
              <w:pStyle w:val="ListBullet"/>
            </w:pPr>
            <w:proofErr w:type="gramStart"/>
            <w:r>
              <w:t>ear muffs</w:t>
            </w:r>
            <w:proofErr w:type="gramEnd"/>
          </w:p>
          <w:p w14:paraId="2A9978B4" w14:textId="5C733B5E" w:rsidR="00C41984" w:rsidRDefault="00C41984" w:rsidP="00C41984">
            <w:pPr>
              <w:pStyle w:val="ListBullet"/>
            </w:pPr>
            <w:r>
              <w:t>work wear.</w:t>
            </w:r>
          </w:p>
        </w:tc>
      </w:tr>
      <w:tr w:rsidR="00C41984" w:rsidRPr="00982853" w14:paraId="167ACA60" w14:textId="77777777" w:rsidTr="00CE1616">
        <w:tc>
          <w:tcPr>
            <w:tcW w:w="3374" w:type="dxa"/>
          </w:tcPr>
          <w:p w14:paraId="11546D9C" w14:textId="2480E755" w:rsidR="00C41984" w:rsidRPr="00C41984" w:rsidRDefault="00C41984" w:rsidP="00C41984">
            <w:pPr>
              <w:pStyle w:val="Bodycopy"/>
              <w:rPr>
                <w:b/>
                <w:i/>
              </w:rPr>
            </w:pPr>
            <w:r w:rsidRPr="00C41984">
              <w:rPr>
                <w:b/>
                <w:i/>
              </w:rPr>
              <w:t>Tools and equipment</w:t>
            </w:r>
            <w:r>
              <w:t xml:space="preserve"> </w:t>
            </w:r>
            <w:r w:rsidRPr="00D00FEA">
              <w:t>may include:</w:t>
            </w:r>
          </w:p>
        </w:tc>
        <w:tc>
          <w:tcPr>
            <w:tcW w:w="5698" w:type="dxa"/>
          </w:tcPr>
          <w:p w14:paraId="6C564EA8" w14:textId="77777777" w:rsidR="00C41984" w:rsidRDefault="00C41984" w:rsidP="00C41984">
            <w:pPr>
              <w:pStyle w:val="ListBullet"/>
            </w:pPr>
            <w:r>
              <w:t>buckets</w:t>
            </w:r>
          </w:p>
          <w:p w14:paraId="46147359" w14:textId="77777777" w:rsidR="00C41984" w:rsidRDefault="00C41984" w:rsidP="00C41984">
            <w:pPr>
              <w:pStyle w:val="ListBullet"/>
            </w:pPr>
            <w:r>
              <w:t>mixing tray</w:t>
            </w:r>
          </w:p>
          <w:p w14:paraId="199A01F7" w14:textId="77777777" w:rsidR="00C41984" w:rsidRDefault="00C41984" w:rsidP="00C41984">
            <w:pPr>
              <w:pStyle w:val="ListBullet"/>
            </w:pPr>
            <w:r>
              <w:t>steel float</w:t>
            </w:r>
          </w:p>
          <w:p w14:paraId="444A1209" w14:textId="77777777" w:rsidR="00C41984" w:rsidRDefault="00C41984" w:rsidP="00C41984">
            <w:pPr>
              <w:pStyle w:val="ListBullet"/>
            </w:pPr>
            <w:r>
              <w:t>trowel</w:t>
            </w:r>
          </w:p>
          <w:p w14:paraId="68A2AAAD" w14:textId="77777777" w:rsidR="00C41984" w:rsidRDefault="00C41984" w:rsidP="00C41984">
            <w:pPr>
              <w:pStyle w:val="ListBullet"/>
            </w:pPr>
            <w:r>
              <w:t>putty knife</w:t>
            </w:r>
          </w:p>
          <w:p w14:paraId="437A8CA8" w14:textId="77777777" w:rsidR="00C41984" w:rsidRDefault="00C41984" w:rsidP="00C41984">
            <w:pPr>
              <w:pStyle w:val="ListBullet"/>
            </w:pPr>
            <w:r>
              <w:t>spatula</w:t>
            </w:r>
          </w:p>
          <w:p w14:paraId="4F72F2C1" w14:textId="77777777" w:rsidR="00C41984" w:rsidRDefault="00C41984" w:rsidP="00C41984">
            <w:pPr>
              <w:pStyle w:val="ListBullet"/>
            </w:pPr>
            <w:r>
              <w:t>brush</w:t>
            </w:r>
          </w:p>
          <w:p w14:paraId="07D7BB45" w14:textId="77777777" w:rsidR="00C41984" w:rsidRDefault="00C41984" w:rsidP="00C41984">
            <w:pPr>
              <w:pStyle w:val="ListBullet"/>
            </w:pPr>
            <w:r>
              <w:t>levels (spirit, automatic, laser)</w:t>
            </w:r>
          </w:p>
          <w:p w14:paraId="7A3801C8" w14:textId="77777777" w:rsidR="00C41984" w:rsidRDefault="00C41984" w:rsidP="00C41984">
            <w:pPr>
              <w:pStyle w:val="ListBullet"/>
            </w:pPr>
            <w:r>
              <w:t>power mixers</w:t>
            </w:r>
          </w:p>
          <w:p w14:paraId="51A94CF1" w14:textId="77777777" w:rsidR="00C41984" w:rsidRDefault="00C41984" w:rsidP="00C41984">
            <w:pPr>
              <w:pStyle w:val="ListBullet"/>
            </w:pPr>
            <w:r>
              <w:t>screed boards</w:t>
            </w:r>
          </w:p>
          <w:p w14:paraId="66F999FB" w14:textId="77777777" w:rsidR="00C41984" w:rsidRDefault="00C41984" w:rsidP="00C41984">
            <w:pPr>
              <w:pStyle w:val="ListBullet"/>
            </w:pPr>
            <w:r>
              <w:t>straight edges</w:t>
            </w:r>
          </w:p>
          <w:p w14:paraId="1095299F" w14:textId="77777777" w:rsidR="00C41984" w:rsidRDefault="00C41984" w:rsidP="00C41984">
            <w:pPr>
              <w:pStyle w:val="ListBullet"/>
            </w:pPr>
            <w:r>
              <w:t>compactor</w:t>
            </w:r>
          </w:p>
          <w:p w14:paraId="456A80C5" w14:textId="77777777" w:rsidR="00C41984" w:rsidRDefault="00C41984" w:rsidP="00C41984">
            <w:pPr>
              <w:pStyle w:val="ListBullet"/>
            </w:pPr>
            <w:r>
              <w:t>scissors</w:t>
            </w:r>
          </w:p>
          <w:p w14:paraId="21DACE66" w14:textId="77777777" w:rsidR="00C41984" w:rsidRDefault="00C41984" w:rsidP="00C41984">
            <w:pPr>
              <w:pStyle w:val="ListBullet"/>
            </w:pPr>
            <w:r>
              <w:t>hammer</w:t>
            </w:r>
          </w:p>
          <w:p w14:paraId="622CE7CF" w14:textId="77777777" w:rsidR="00C41984" w:rsidRDefault="00C41984" w:rsidP="00C41984">
            <w:pPr>
              <w:pStyle w:val="ListBullet"/>
            </w:pPr>
            <w:r>
              <w:t>stirring sticks</w:t>
            </w:r>
          </w:p>
          <w:p w14:paraId="6FC5D859" w14:textId="77777777" w:rsidR="00C41984" w:rsidRDefault="00C41984" w:rsidP="00C41984">
            <w:pPr>
              <w:pStyle w:val="ListBullet"/>
            </w:pPr>
            <w:r>
              <w:t>stiff bristle brush</w:t>
            </w:r>
          </w:p>
          <w:p w14:paraId="1409BA9B" w14:textId="77777777" w:rsidR="00C41984" w:rsidRDefault="00C41984" w:rsidP="00C41984">
            <w:pPr>
              <w:pStyle w:val="ListBullet"/>
            </w:pPr>
            <w:r>
              <w:t>cloth</w:t>
            </w:r>
          </w:p>
          <w:p w14:paraId="544891EB" w14:textId="77777777" w:rsidR="00C41984" w:rsidRDefault="00C41984" w:rsidP="00C41984">
            <w:pPr>
              <w:pStyle w:val="ListBullet"/>
            </w:pPr>
            <w:r>
              <w:t>carborundum stone</w:t>
            </w:r>
          </w:p>
          <w:p w14:paraId="7F12B464" w14:textId="77777777" w:rsidR="00C41984" w:rsidRDefault="00C41984" w:rsidP="00C41984">
            <w:pPr>
              <w:pStyle w:val="ListBullet"/>
            </w:pPr>
            <w:r>
              <w:t>angle grinder</w:t>
            </w:r>
          </w:p>
          <w:p w14:paraId="0B9F603C" w14:textId="6EB8F1D2" w:rsidR="00C41984" w:rsidRDefault="00C41984" w:rsidP="00C41984">
            <w:pPr>
              <w:pStyle w:val="ListBullet"/>
            </w:pPr>
            <w:r>
              <w:t>appropriate grinding pad</w:t>
            </w:r>
          </w:p>
          <w:p w14:paraId="7C3B93AB" w14:textId="77777777" w:rsidR="00C41984" w:rsidRDefault="00C41984" w:rsidP="00C41984">
            <w:pPr>
              <w:pStyle w:val="ListBullet"/>
            </w:pPr>
            <w:r>
              <w:t>acid</w:t>
            </w:r>
          </w:p>
          <w:p w14:paraId="149CF7F7" w14:textId="77777777" w:rsidR="00C41984" w:rsidRDefault="00C41984" w:rsidP="00C41984">
            <w:pPr>
              <w:pStyle w:val="ListBullet"/>
            </w:pPr>
            <w:r>
              <w:t>bleach</w:t>
            </w:r>
          </w:p>
          <w:p w14:paraId="6EFDB7A3" w14:textId="30C0B162" w:rsidR="00C41984" w:rsidRDefault="00C41984" w:rsidP="00C41984">
            <w:pPr>
              <w:pStyle w:val="ListBullet"/>
            </w:pPr>
            <w:r>
              <w:t>sponge.</w:t>
            </w:r>
          </w:p>
        </w:tc>
      </w:tr>
      <w:tr w:rsidR="000F1B29" w:rsidRPr="00982853" w14:paraId="4637906D" w14:textId="77777777" w:rsidTr="00CE1616">
        <w:tc>
          <w:tcPr>
            <w:tcW w:w="3374" w:type="dxa"/>
          </w:tcPr>
          <w:p w14:paraId="44814C16" w14:textId="0728EFC3" w:rsidR="000F1B29" w:rsidRPr="00C41984" w:rsidRDefault="000F1B29" w:rsidP="00FF6020">
            <w:pPr>
              <w:pStyle w:val="Bodycopy"/>
              <w:spacing w:after="120"/>
              <w:contextualSpacing w:val="0"/>
              <w:rPr>
                <w:b/>
                <w:i/>
              </w:rPr>
            </w:pPr>
            <w:r w:rsidRPr="000F1B29">
              <w:rPr>
                <w:b/>
                <w:i/>
              </w:rPr>
              <w:t>Priming requirements</w:t>
            </w:r>
            <w:r>
              <w:t xml:space="preserve"> </w:t>
            </w:r>
            <w:r w:rsidRPr="00D00FEA">
              <w:t>may include:</w:t>
            </w:r>
          </w:p>
        </w:tc>
        <w:tc>
          <w:tcPr>
            <w:tcW w:w="5698" w:type="dxa"/>
          </w:tcPr>
          <w:p w14:paraId="2F50B4DF" w14:textId="7D66748E" w:rsidR="000F1B29" w:rsidRDefault="000F1B29" w:rsidP="000F1B29">
            <w:pPr>
              <w:pStyle w:val="ListBullet"/>
            </w:pPr>
            <w:r w:rsidRPr="000F1B29">
              <w:t>clean dry surface</w:t>
            </w:r>
            <w:r>
              <w:t>.</w:t>
            </w:r>
          </w:p>
        </w:tc>
      </w:tr>
      <w:tr w:rsidR="000F1B29" w:rsidRPr="00982853" w14:paraId="29B88837" w14:textId="77777777" w:rsidTr="00CE1616">
        <w:tc>
          <w:tcPr>
            <w:tcW w:w="3374" w:type="dxa"/>
          </w:tcPr>
          <w:p w14:paraId="1404632D" w14:textId="2BD39A6F" w:rsidR="000F1B29" w:rsidRPr="000F1B29" w:rsidRDefault="000F1B29" w:rsidP="00FF6020">
            <w:pPr>
              <w:pStyle w:val="Bodycopy"/>
              <w:spacing w:before="100"/>
              <w:contextualSpacing w:val="0"/>
              <w:rPr>
                <w:b/>
                <w:i/>
              </w:rPr>
            </w:pPr>
            <w:r w:rsidRPr="000F1B29">
              <w:rPr>
                <w:b/>
                <w:i/>
              </w:rPr>
              <w:t>Application technique</w:t>
            </w:r>
            <w:r>
              <w:t xml:space="preserve"> may include:</w:t>
            </w:r>
          </w:p>
        </w:tc>
        <w:tc>
          <w:tcPr>
            <w:tcW w:w="5698" w:type="dxa"/>
          </w:tcPr>
          <w:p w14:paraId="2B10C39C" w14:textId="77777777" w:rsidR="000F1B29" w:rsidRDefault="000F1B29" w:rsidP="00FF6020">
            <w:pPr>
              <w:pStyle w:val="ListBullet"/>
              <w:spacing w:before="100" w:after="0"/>
            </w:pPr>
            <w:r>
              <w:t>brushing on</w:t>
            </w:r>
          </w:p>
          <w:p w14:paraId="3D2D1003" w14:textId="77777777" w:rsidR="000F1B29" w:rsidRDefault="000F1B29" w:rsidP="00207E88">
            <w:pPr>
              <w:pStyle w:val="ListBullet"/>
              <w:spacing w:before="80" w:after="0"/>
            </w:pPr>
            <w:r>
              <w:t>floating</w:t>
            </w:r>
          </w:p>
          <w:p w14:paraId="04CC22DA" w14:textId="77777777" w:rsidR="000F1B29" w:rsidRDefault="000F1B29" w:rsidP="00207E88">
            <w:pPr>
              <w:pStyle w:val="ListBullet"/>
              <w:spacing w:before="80" w:after="0"/>
            </w:pPr>
            <w:r>
              <w:t>rolling on</w:t>
            </w:r>
          </w:p>
          <w:p w14:paraId="075D84B3" w14:textId="31FCC8F9" w:rsidR="000F1B29" w:rsidRPr="000F1B29" w:rsidRDefault="000F1B29" w:rsidP="00207E88">
            <w:pPr>
              <w:pStyle w:val="ListBullet"/>
              <w:spacing w:before="80" w:after="100"/>
            </w:pPr>
            <w:r>
              <w:t>trowelling.</w:t>
            </w:r>
          </w:p>
        </w:tc>
      </w:tr>
    </w:tbl>
    <w:p w14:paraId="742C2A63" w14:textId="660CD95F" w:rsidR="00DB7687" w:rsidRDefault="00DB7687">
      <w:r>
        <w:br w:type="page"/>
      </w:r>
    </w:p>
    <w:p w14:paraId="15FC0BF3" w14:textId="77777777" w:rsidR="00DB7687" w:rsidRDefault="00DB7687"/>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5698"/>
      </w:tblGrid>
      <w:tr w:rsidR="000F1B29" w:rsidRPr="00982853" w14:paraId="56C18599" w14:textId="77777777" w:rsidTr="00CE1616">
        <w:tc>
          <w:tcPr>
            <w:tcW w:w="3374" w:type="dxa"/>
          </w:tcPr>
          <w:p w14:paraId="62B10EC1" w14:textId="3755DDD6" w:rsidR="000F1B29" w:rsidRPr="000F1B29" w:rsidRDefault="000F1B29" w:rsidP="00FF6020">
            <w:pPr>
              <w:pStyle w:val="Bodycopy"/>
              <w:spacing w:before="100"/>
              <w:contextualSpacing w:val="0"/>
              <w:rPr>
                <w:b/>
                <w:i/>
              </w:rPr>
            </w:pPr>
            <w:r w:rsidRPr="000F1B29">
              <w:rPr>
                <w:b/>
                <w:i/>
              </w:rPr>
              <w:t>Textu</w:t>
            </w:r>
            <w:r w:rsidR="005D329F">
              <w:rPr>
                <w:b/>
                <w:i/>
              </w:rPr>
              <w:t>red surface finishing technique</w:t>
            </w:r>
            <w:r w:rsidRPr="000F1B29">
              <w:rPr>
                <w:b/>
                <w:i/>
              </w:rPr>
              <w:t xml:space="preserve"> </w:t>
            </w:r>
            <w:r w:rsidRPr="000F1B29">
              <w:t>may include:</w:t>
            </w:r>
          </w:p>
        </w:tc>
        <w:tc>
          <w:tcPr>
            <w:tcW w:w="5698" w:type="dxa"/>
          </w:tcPr>
          <w:p w14:paraId="2D38C81B" w14:textId="77777777" w:rsidR="000F1B29" w:rsidRDefault="000F1B29" w:rsidP="00FF6020">
            <w:pPr>
              <w:pStyle w:val="ListBullet"/>
              <w:spacing w:before="100" w:after="0"/>
            </w:pPr>
            <w:r>
              <w:t>polished precast</w:t>
            </w:r>
          </w:p>
          <w:p w14:paraId="76618BC5" w14:textId="39E4168E" w:rsidR="000F1B29" w:rsidRDefault="000F1B29" w:rsidP="00DB7687">
            <w:pPr>
              <w:pStyle w:val="ListBullet"/>
              <w:spacing w:after="0"/>
            </w:pPr>
            <w:r>
              <w:t>brush-on finishes</w:t>
            </w:r>
          </w:p>
          <w:p w14:paraId="173C0E36" w14:textId="77777777" w:rsidR="000F1B29" w:rsidRDefault="000F1B29" w:rsidP="00DB7687">
            <w:pPr>
              <w:pStyle w:val="ListBullet"/>
              <w:spacing w:after="0"/>
            </w:pPr>
            <w:r>
              <w:t xml:space="preserve">acid </w:t>
            </w:r>
            <w:proofErr w:type="gramStart"/>
            <w:r>
              <w:t>etched</w:t>
            </w:r>
            <w:proofErr w:type="gramEnd"/>
          </w:p>
          <w:p w14:paraId="75F9FB04" w14:textId="77777777" w:rsidR="000F1B29" w:rsidRDefault="000F1B29" w:rsidP="00DB7687">
            <w:pPr>
              <w:pStyle w:val="ListBullet"/>
              <w:spacing w:after="0"/>
            </w:pPr>
            <w:r>
              <w:t xml:space="preserve">sandblasted </w:t>
            </w:r>
            <w:proofErr w:type="gramStart"/>
            <w:r>
              <w:t>precast</w:t>
            </w:r>
            <w:proofErr w:type="gramEnd"/>
          </w:p>
          <w:p w14:paraId="121FBAA6" w14:textId="77777777" w:rsidR="000F1B29" w:rsidRDefault="000F1B29" w:rsidP="00DB7687">
            <w:pPr>
              <w:pStyle w:val="ListBullet"/>
              <w:spacing w:after="0"/>
            </w:pPr>
            <w:r>
              <w:t xml:space="preserve">coloured </w:t>
            </w:r>
            <w:proofErr w:type="gramStart"/>
            <w:r>
              <w:t>precast</w:t>
            </w:r>
            <w:proofErr w:type="gramEnd"/>
          </w:p>
          <w:p w14:paraId="66481EE3" w14:textId="77777777" w:rsidR="000F1B29" w:rsidRDefault="000F1B29" w:rsidP="00DB7687">
            <w:pPr>
              <w:pStyle w:val="ListBullet"/>
              <w:spacing w:after="0"/>
            </w:pPr>
            <w:r>
              <w:t>water wash concrete</w:t>
            </w:r>
          </w:p>
          <w:p w14:paraId="3D8FF547" w14:textId="006425E8" w:rsidR="000F1B29" w:rsidRDefault="000F1B29" w:rsidP="00DB7687">
            <w:pPr>
              <w:pStyle w:val="ListBullet"/>
              <w:spacing w:after="100"/>
            </w:pPr>
            <w:r>
              <w:t>specific render and texture.</w:t>
            </w:r>
          </w:p>
        </w:tc>
      </w:tr>
    </w:tbl>
    <w:p w14:paraId="3236F628" w14:textId="77777777" w:rsidR="00AF270A" w:rsidRPr="00FF6020" w:rsidRDefault="00AF270A" w:rsidP="00AF270A">
      <w:pPr>
        <w:rPr>
          <w:sz w:val="16"/>
          <w:szCs w:val="1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5698"/>
      </w:tblGrid>
      <w:tr w:rsidR="00FF6020" w14:paraId="56B56FC5" w14:textId="77777777" w:rsidTr="00CE1616">
        <w:tc>
          <w:tcPr>
            <w:tcW w:w="9072" w:type="dxa"/>
            <w:gridSpan w:val="2"/>
          </w:tcPr>
          <w:p w14:paraId="43094C00" w14:textId="19DFEFFB" w:rsidR="00FF6020" w:rsidRPr="00FF6020" w:rsidRDefault="00FF6020" w:rsidP="00DB7687">
            <w:pPr>
              <w:pStyle w:val="SectionCsubsection"/>
              <w:rPr>
                <w:rFonts w:eastAsia="Calibri"/>
              </w:rPr>
            </w:pPr>
            <w:r w:rsidRPr="009F04FF">
              <w:rPr>
                <w:rFonts w:eastAsia="Calibri"/>
              </w:rPr>
              <w:t>EVIDENCE GUIDE</w:t>
            </w:r>
          </w:p>
        </w:tc>
      </w:tr>
      <w:tr w:rsidR="00FF6020" w14:paraId="43F76458" w14:textId="77777777" w:rsidTr="00CE1616">
        <w:tc>
          <w:tcPr>
            <w:tcW w:w="9072" w:type="dxa"/>
            <w:gridSpan w:val="2"/>
          </w:tcPr>
          <w:p w14:paraId="6C9C51B4" w14:textId="4609023F" w:rsidR="00FF6020" w:rsidRDefault="00FF6020" w:rsidP="00DB7687">
            <w:pPr>
              <w:pStyle w:val="Unitexplanatorytext"/>
            </w:pPr>
            <w:r w:rsidRPr="009F04FF">
              <w:t>The evidence guide provides advice on assessment and must be read in conjunction with the Performance Criteria, Required Skills and Knowledge, the Range Statement and the Assessment Guidelines for this Training Package.</w:t>
            </w:r>
          </w:p>
        </w:tc>
      </w:tr>
      <w:tr w:rsidR="00FF6020" w14:paraId="7BC50335" w14:textId="77777777" w:rsidTr="00CE1616">
        <w:tc>
          <w:tcPr>
            <w:tcW w:w="3374" w:type="dxa"/>
          </w:tcPr>
          <w:p w14:paraId="155A3DAF" w14:textId="1027D4F7" w:rsidR="00FF6020" w:rsidRPr="00FF6020" w:rsidRDefault="00FF6020" w:rsidP="00DB7687">
            <w:pPr>
              <w:pStyle w:val="SectionCsubsection"/>
            </w:pPr>
            <w:r>
              <w:t>Overview of a</w:t>
            </w:r>
            <w:r w:rsidRPr="009F04FF">
              <w:t>ssessment</w:t>
            </w:r>
          </w:p>
        </w:tc>
        <w:tc>
          <w:tcPr>
            <w:tcW w:w="5698" w:type="dxa"/>
          </w:tcPr>
          <w:p w14:paraId="06D02FC3" w14:textId="6A94AC38" w:rsidR="00FF6020" w:rsidRDefault="00FF6020" w:rsidP="00DB7687">
            <w:pPr>
              <w:pStyle w:val="Bodycopy"/>
              <w:spacing w:after="120"/>
            </w:pPr>
            <w:r w:rsidRPr="00086EB9">
              <w:t>This unit could be assessed in the workplace or a simulated environment, provided that simulated or project-based assessment techniques replicate building and construction conditions, materials, activities, res</w:t>
            </w:r>
            <w:r>
              <w:t xml:space="preserve">ponsibilities and procedures. </w:t>
            </w:r>
            <w:r w:rsidRPr="00086EB9">
              <w:t>Holistic or project-based assessment with other related units is recommended.</w:t>
            </w:r>
          </w:p>
        </w:tc>
      </w:tr>
      <w:tr w:rsidR="00FF6020" w14:paraId="3405837C" w14:textId="77777777" w:rsidTr="00CE1616">
        <w:tc>
          <w:tcPr>
            <w:tcW w:w="3374" w:type="dxa"/>
          </w:tcPr>
          <w:p w14:paraId="557E63E1" w14:textId="5DCB3C1B" w:rsidR="00FF6020" w:rsidRDefault="00FF6020" w:rsidP="00DB7687">
            <w:pPr>
              <w:pStyle w:val="SectionCsubsection"/>
              <w:spacing w:after="0"/>
            </w:pPr>
            <w:r w:rsidRPr="009F04FF">
              <w:t>Critical aspects for assessment and evidence required to demonstrate competency in this unit</w:t>
            </w:r>
          </w:p>
        </w:tc>
        <w:tc>
          <w:tcPr>
            <w:tcW w:w="5698" w:type="dxa"/>
          </w:tcPr>
          <w:p w14:paraId="762AFD13" w14:textId="77777777" w:rsidR="00FF6020" w:rsidRDefault="00FF6020" w:rsidP="00DB7687">
            <w:pPr>
              <w:pStyle w:val="Bodycopy"/>
            </w:pPr>
            <w:r>
              <w:t>A person who demonstrates competency in this unit must be able to provide evidence of the ability to:</w:t>
            </w:r>
          </w:p>
          <w:p w14:paraId="6A3BAD6C" w14:textId="77777777" w:rsidR="00FF6020" w:rsidRDefault="00FF6020" w:rsidP="00DB7687">
            <w:pPr>
              <w:pStyle w:val="ListBullet"/>
              <w:spacing w:after="0"/>
            </w:pPr>
            <w:r>
              <w:t xml:space="preserve">access, read, interpret and apply information for concrete precast patch finishing </w:t>
            </w:r>
            <w:proofErr w:type="gramStart"/>
            <w:r>
              <w:t>operations</w:t>
            </w:r>
            <w:proofErr w:type="gramEnd"/>
          </w:p>
          <w:p w14:paraId="0E78FB41" w14:textId="77777777" w:rsidR="00FF6020" w:rsidRDefault="00FF6020" w:rsidP="00DB7687">
            <w:pPr>
              <w:pStyle w:val="ListBullet"/>
              <w:spacing w:after="0"/>
            </w:pPr>
            <w:r>
              <w:t xml:space="preserve">comply with appropriate workplace procedures and safety regulations related to tool and material handling, use, maintenance and </w:t>
            </w:r>
            <w:proofErr w:type="gramStart"/>
            <w:r>
              <w:t>storage</w:t>
            </w:r>
            <w:proofErr w:type="gramEnd"/>
          </w:p>
          <w:p w14:paraId="524B991F" w14:textId="77777777" w:rsidR="00FF6020" w:rsidRDefault="00FF6020" w:rsidP="00DB7687">
            <w:pPr>
              <w:pStyle w:val="ListBullet"/>
              <w:spacing w:after="0"/>
            </w:pPr>
            <w:r>
              <w:t xml:space="preserve">identify the effect of poor preparatory practices on finishing </w:t>
            </w:r>
            <w:proofErr w:type="gramStart"/>
            <w:r>
              <w:t>outcomes</w:t>
            </w:r>
            <w:proofErr w:type="gramEnd"/>
          </w:p>
          <w:p w14:paraId="393E100E" w14:textId="77777777" w:rsidR="00FF6020" w:rsidRDefault="00FF6020" w:rsidP="00DB7687">
            <w:pPr>
              <w:pStyle w:val="ListBullet"/>
              <w:spacing w:after="0"/>
            </w:pPr>
            <w:r>
              <w:t>clean, prime and finish a wet surface requiring:</w:t>
            </w:r>
          </w:p>
          <w:p w14:paraId="1CFAC21A" w14:textId="77777777" w:rsidR="00FF6020" w:rsidRDefault="00FF6020" w:rsidP="00DB7687">
            <w:pPr>
              <w:pStyle w:val="ListBullet3"/>
              <w:spacing w:before="80" w:after="0"/>
              <w:ind w:left="641" w:hanging="357"/>
              <w:contextualSpacing w:val="0"/>
            </w:pPr>
            <w:r w:rsidRPr="00DB7687">
              <w:t>one</w:t>
            </w:r>
            <w:r>
              <w:t xml:space="preserve"> colour matched concrete finish (from colour chart) to workplace quality </w:t>
            </w:r>
            <w:proofErr w:type="gramStart"/>
            <w:r>
              <w:t>standards</w:t>
            </w:r>
            <w:proofErr w:type="gramEnd"/>
          </w:p>
          <w:p w14:paraId="5AF53131" w14:textId="77777777" w:rsidR="00FF6020" w:rsidRDefault="00FF6020" w:rsidP="00DB7687">
            <w:pPr>
              <w:pStyle w:val="ListBullet3"/>
              <w:spacing w:before="80" w:after="0"/>
              <w:ind w:left="641" w:hanging="357"/>
              <w:contextualSpacing w:val="0"/>
            </w:pPr>
            <w:r>
              <w:t>one tooled surface finish</w:t>
            </w:r>
          </w:p>
          <w:p w14:paraId="0B6D0529" w14:textId="77777777" w:rsidR="00FF6020" w:rsidRDefault="00FF6020" w:rsidP="00DB7687">
            <w:pPr>
              <w:pStyle w:val="ListBullet"/>
              <w:spacing w:after="0"/>
            </w:pPr>
            <w:r>
              <w:t>clean and prime a cured (dry) patch for the following subsequent surface finishes:</w:t>
            </w:r>
          </w:p>
          <w:p w14:paraId="706BBFFF" w14:textId="77777777" w:rsidR="00FF6020" w:rsidRDefault="00FF6020" w:rsidP="00DB7687">
            <w:pPr>
              <w:pStyle w:val="ListBullet3"/>
              <w:spacing w:before="80" w:after="0"/>
              <w:ind w:left="641" w:hanging="357"/>
              <w:contextualSpacing w:val="0"/>
            </w:pPr>
            <w:r>
              <w:t>one abrasive surface finish</w:t>
            </w:r>
          </w:p>
          <w:p w14:paraId="70B18C20" w14:textId="77777777" w:rsidR="00FF6020" w:rsidRDefault="00FF6020" w:rsidP="00DB7687">
            <w:pPr>
              <w:pStyle w:val="ListBullet3"/>
              <w:spacing w:before="80" w:after="0"/>
              <w:ind w:left="641" w:hanging="357"/>
              <w:contextualSpacing w:val="0"/>
            </w:pPr>
            <w:r>
              <w:t>one polished surface finish</w:t>
            </w:r>
          </w:p>
          <w:p w14:paraId="66599671" w14:textId="77777777" w:rsidR="00FF6020" w:rsidRDefault="00FF6020" w:rsidP="00DB7687">
            <w:pPr>
              <w:pStyle w:val="ListBullet3"/>
              <w:spacing w:before="80" w:after="0"/>
              <w:ind w:left="641" w:hanging="357"/>
              <w:contextualSpacing w:val="0"/>
            </w:pPr>
            <w:r>
              <w:t xml:space="preserve">one acid etched surface </w:t>
            </w:r>
            <w:proofErr w:type="gramStart"/>
            <w:r>
              <w:t>finish</w:t>
            </w:r>
            <w:proofErr w:type="gramEnd"/>
          </w:p>
          <w:p w14:paraId="6CCA9D68" w14:textId="2B64B740" w:rsidR="00FF6020" w:rsidRPr="00086EB9" w:rsidRDefault="00FF6020" w:rsidP="00DB7687">
            <w:pPr>
              <w:pStyle w:val="ListBullet3"/>
              <w:numPr>
                <w:ilvl w:val="0"/>
                <w:numId w:val="0"/>
              </w:numPr>
              <w:ind w:left="284"/>
              <w:contextualSpacing w:val="0"/>
            </w:pPr>
            <w:r>
              <w:t>to workplace quality standards.</w:t>
            </w:r>
          </w:p>
        </w:tc>
      </w:tr>
    </w:tbl>
    <w:p w14:paraId="5802A159" w14:textId="77777777" w:rsidR="00FF6020" w:rsidRDefault="00FF6020">
      <w:pPr>
        <w:rPr>
          <w:b/>
        </w:rPr>
      </w:pPr>
      <w:r>
        <w:rPr>
          <w:b/>
        </w:rPr>
        <w:br w:type="page"/>
      </w:r>
    </w:p>
    <w:p w14:paraId="26099644" w14:textId="77777777" w:rsidR="00207E88" w:rsidRDefault="00207E8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5698"/>
      </w:tblGrid>
      <w:tr w:rsidR="00FF6020" w14:paraId="61ACCB05" w14:textId="77777777" w:rsidTr="00CE1616">
        <w:tc>
          <w:tcPr>
            <w:tcW w:w="3374" w:type="dxa"/>
          </w:tcPr>
          <w:p w14:paraId="0815C160" w14:textId="553E745B" w:rsidR="00FF6020" w:rsidRPr="009F04FF" w:rsidRDefault="00FF6020" w:rsidP="00FF6020">
            <w:pPr>
              <w:pStyle w:val="SectionCsubsection"/>
            </w:pPr>
            <w:r w:rsidRPr="009F04FF">
              <w:t>Context of and specific resources for assessment</w:t>
            </w:r>
          </w:p>
        </w:tc>
        <w:tc>
          <w:tcPr>
            <w:tcW w:w="5698" w:type="dxa"/>
          </w:tcPr>
          <w:p w14:paraId="0A9F45B9" w14:textId="77777777" w:rsidR="00FF6020" w:rsidRDefault="00FF6020" w:rsidP="00FF6020">
            <w:pPr>
              <w:pStyle w:val="Bodycopy"/>
            </w:pPr>
            <w:r w:rsidRPr="00086EB9">
              <w:t>The application of competency is to be assessed in the workplace or realistically simulated workplace.</w:t>
            </w:r>
          </w:p>
          <w:p w14:paraId="715E2514" w14:textId="77777777" w:rsidR="00FF6020" w:rsidRPr="00086EB9" w:rsidRDefault="00FF6020" w:rsidP="00FF6020">
            <w:pPr>
              <w:pStyle w:val="Bodycopy"/>
            </w:pPr>
          </w:p>
          <w:p w14:paraId="1B428B53" w14:textId="77777777" w:rsidR="00FF6020" w:rsidRDefault="00FF6020" w:rsidP="00FF6020">
            <w:pPr>
              <w:pStyle w:val="Bodycopy"/>
            </w:pPr>
            <w:r w:rsidRPr="00086EB9">
              <w:t>Assessment is to occur under standard and authorised work practices, safety requirements and environmental constraints.</w:t>
            </w:r>
          </w:p>
          <w:p w14:paraId="43C16DB2" w14:textId="77777777" w:rsidR="00FF6020" w:rsidRPr="00086EB9" w:rsidRDefault="00FF6020" w:rsidP="00FF6020">
            <w:pPr>
              <w:pStyle w:val="Bodycopy"/>
            </w:pPr>
          </w:p>
          <w:p w14:paraId="62E79CB5" w14:textId="77777777" w:rsidR="00FF6020" w:rsidRDefault="00FF6020" w:rsidP="00FF6020">
            <w:pPr>
              <w:pStyle w:val="Bodycopy"/>
            </w:pPr>
            <w:r w:rsidRPr="00086EB9">
              <w:t>Assessment is to comply with relevant regulatory or Australian Standards requirements.</w:t>
            </w:r>
          </w:p>
          <w:p w14:paraId="6E9A2233" w14:textId="77777777" w:rsidR="00FF6020" w:rsidRPr="00086EB9" w:rsidRDefault="00FF6020" w:rsidP="00FF6020">
            <w:pPr>
              <w:pStyle w:val="Bodycopy"/>
            </w:pPr>
          </w:p>
          <w:p w14:paraId="6A73B660" w14:textId="77777777" w:rsidR="00FF6020" w:rsidRPr="00086EB9" w:rsidRDefault="00FF6020" w:rsidP="00FF6020">
            <w:pPr>
              <w:pStyle w:val="Bodycopy"/>
            </w:pPr>
            <w:r w:rsidRPr="00086EB9">
              <w:t>Resource implications for assessment include:</w:t>
            </w:r>
          </w:p>
          <w:p w14:paraId="74286CEB" w14:textId="77777777" w:rsidR="00FF6020" w:rsidRPr="00086EB9" w:rsidRDefault="00FF6020" w:rsidP="00FF6020">
            <w:pPr>
              <w:pStyle w:val="ListBullet"/>
            </w:pPr>
            <w:r w:rsidRPr="00086EB9">
              <w:t xml:space="preserve">materials and equipment relevant to concrete precast finishing </w:t>
            </w:r>
            <w:proofErr w:type="gramStart"/>
            <w:r w:rsidRPr="00086EB9">
              <w:t>operations</w:t>
            </w:r>
            <w:proofErr w:type="gramEnd"/>
          </w:p>
          <w:p w14:paraId="4DE770BA" w14:textId="39267EBD" w:rsidR="00FF6020" w:rsidRDefault="00FF6020" w:rsidP="00FF6020">
            <w:pPr>
              <w:pStyle w:val="ListBullet"/>
            </w:pPr>
            <w:r w:rsidRPr="00086EB9">
              <w:t xml:space="preserve">documentation including </w:t>
            </w:r>
            <w:r w:rsidR="005D329F">
              <w:t>job safety analysis (</w:t>
            </w:r>
            <w:r w:rsidRPr="00086EB9">
              <w:t>JSA</w:t>
            </w:r>
            <w:r w:rsidR="005D329F">
              <w:t>)</w:t>
            </w:r>
            <w:r w:rsidRPr="00086EB9">
              <w:t>, colour chart</w:t>
            </w:r>
            <w:r w:rsidR="00DB7687">
              <w:t>s, industry standards, SWMS, Building Certification Systems (</w:t>
            </w:r>
            <w:r w:rsidR="00DB7687" w:rsidRPr="004C11B7">
              <w:t>BCS</w:t>
            </w:r>
            <w:r w:rsidR="00DB7687">
              <w:t>)</w:t>
            </w:r>
            <w:r w:rsidR="00DB7687" w:rsidRPr="004C11B7">
              <w:t xml:space="preserve"> </w:t>
            </w:r>
            <w:r w:rsidRPr="00086EB9">
              <w:t xml:space="preserve"> </w:t>
            </w:r>
          </w:p>
          <w:p w14:paraId="45A83958" w14:textId="690B4B8C" w:rsidR="00FF6020" w:rsidRDefault="00FF6020" w:rsidP="00FF6020">
            <w:pPr>
              <w:pStyle w:val="ListBullet"/>
            </w:pPr>
            <w:r w:rsidRPr="00086EB9">
              <w:rPr>
                <w:lang w:val="en-GB"/>
              </w:rPr>
              <w:t>realistic tasks or simulated tasks covering the mandatory task requirements.</w:t>
            </w:r>
          </w:p>
        </w:tc>
      </w:tr>
      <w:tr w:rsidR="00FF6020" w14:paraId="08057EA4" w14:textId="77777777" w:rsidTr="00CE1616">
        <w:tc>
          <w:tcPr>
            <w:tcW w:w="3374" w:type="dxa"/>
          </w:tcPr>
          <w:p w14:paraId="651626E3" w14:textId="4B0E972F" w:rsidR="00FF6020" w:rsidRPr="009F04FF" w:rsidRDefault="00FF6020" w:rsidP="00FF6020">
            <w:pPr>
              <w:pStyle w:val="SectionCsubsection"/>
            </w:pPr>
            <w:r w:rsidRPr="009F04FF">
              <w:t>Method of assessment</w:t>
            </w:r>
          </w:p>
        </w:tc>
        <w:tc>
          <w:tcPr>
            <w:tcW w:w="5698" w:type="dxa"/>
          </w:tcPr>
          <w:p w14:paraId="0F02CA17" w14:textId="77777777" w:rsidR="00FF6020" w:rsidRDefault="00FF6020" w:rsidP="00FF6020">
            <w:pPr>
              <w:spacing w:before="120" w:after="120"/>
              <w:rPr>
                <w:rFonts w:ascii="Arial" w:hAnsi="Arial"/>
                <w:sz w:val="22"/>
                <w:szCs w:val="19"/>
                <w:lang w:eastAsia="en-US"/>
              </w:rPr>
            </w:pPr>
            <w:r w:rsidRPr="00E11B7D">
              <w:rPr>
                <w:rFonts w:ascii="Arial" w:hAnsi="Arial"/>
                <w:sz w:val="22"/>
                <w:szCs w:val="19"/>
                <w:lang w:eastAsia="en-US"/>
              </w:rPr>
              <w:t xml:space="preserve">A range of assessment methods should be used to assess practical skills and knowledge. </w:t>
            </w:r>
          </w:p>
          <w:p w14:paraId="790F84AE" w14:textId="77777777" w:rsidR="00FF6020" w:rsidRPr="00E11B7D" w:rsidRDefault="00FF6020" w:rsidP="00FF6020">
            <w:pPr>
              <w:spacing w:before="120" w:after="120"/>
              <w:rPr>
                <w:rFonts w:ascii="Arial" w:hAnsi="Arial"/>
                <w:sz w:val="22"/>
                <w:szCs w:val="19"/>
                <w:lang w:eastAsia="en-US"/>
              </w:rPr>
            </w:pPr>
            <w:r w:rsidRPr="00E11B7D">
              <w:rPr>
                <w:rFonts w:ascii="Arial" w:hAnsi="Arial"/>
                <w:sz w:val="22"/>
                <w:szCs w:val="19"/>
                <w:lang w:eastAsia="en-US"/>
              </w:rPr>
              <w:t>The following examples are appropriate for this unit:</w:t>
            </w:r>
          </w:p>
          <w:p w14:paraId="63620D7B" w14:textId="77777777" w:rsidR="00FF6020" w:rsidRPr="00E11B7D" w:rsidRDefault="00FF6020" w:rsidP="00FF6020">
            <w:pPr>
              <w:pStyle w:val="ListBullet"/>
              <w:rPr>
                <w:lang w:eastAsia="en-US"/>
              </w:rPr>
            </w:pPr>
            <w:r w:rsidRPr="00E11B7D">
              <w:rPr>
                <w:lang w:eastAsia="en-US"/>
              </w:rPr>
              <w:t xml:space="preserve">direct observation of the candidate performing </w:t>
            </w:r>
            <w:r>
              <w:rPr>
                <w:lang w:eastAsia="en-US"/>
              </w:rPr>
              <w:t xml:space="preserve">concrete precast finishing </w:t>
            </w:r>
            <w:r w:rsidRPr="00E11B7D">
              <w:rPr>
                <w:lang w:eastAsia="en-US"/>
              </w:rPr>
              <w:t>operations in a real workplace setting or simulated environment</w:t>
            </w:r>
          </w:p>
          <w:p w14:paraId="43AC14B4" w14:textId="77777777" w:rsidR="00FF6020" w:rsidRDefault="00FF6020" w:rsidP="00FF6020">
            <w:pPr>
              <w:pStyle w:val="ListBullet"/>
              <w:rPr>
                <w:lang w:eastAsia="en-US"/>
              </w:rPr>
            </w:pPr>
            <w:r w:rsidRPr="00E11B7D">
              <w:rPr>
                <w:lang w:eastAsia="en-US"/>
              </w:rPr>
              <w:t xml:space="preserve">written and oral questioning to test underpinning knowledge and its application to determining the finishing requirements of </w:t>
            </w:r>
            <w:r>
              <w:rPr>
                <w:lang w:eastAsia="en-US"/>
              </w:rPr>
              <w:t xml:space="preserve">patching and repair </w:t>
            </w:r>
            <w:proofErr w:type="gramStart"/>
            <w:r>
              <w:rPr>
                <w:lang w:eastAsia="en-US"/>
              </w:rPr>
              <w:t>operations</w:t>
            </w:r>
            <w:proofErr w:type="gramEnd"/>
          </w:p>
          <w:p w14:paraId="1DDED105" w14:textId="2002A8BA" w:rsidR="00FF6020" w:rsidRPr="00086EB9" w:rsidRDefault="00FF6020" w:rsidP="00FF6020">
            <w:pPr>
              <w:pStyle w:val="ListBullet"/>
              <w:rPr>
                <w:lang w:eastAsia="en-US"/>
              </w:rPr>
            </w:pPr>
            <w:r w:rsidRPr="00E11B7D">
              <w:t xml:space="preserve">project activities that allow the candidate to demonstrate the application of </w:t>
            </w:r>
            <w:r w:rsidR="00DB7687">
              <w:t xml:space="preserve">skills and knowledge </w:t>
            </w:r>
            <w:r>
              <w:t>related to concrete precast surface finishing operations</w:t>
            </w:r>
            <w:r w:rsidRPr="00E11B7D">
              <w:t>.</w:t>
            </w:r>
          </w:p>
        </w:tc>
      </w:tr>
    </w:tbl>
    <w:p w14:paraId="3999B2EA" w14:textId="77777777" w:rsidR="00FF6020" w:rsidRDefault="00FF6020" w:rsidP="00AF270A"/>
    <w:p w14:paraId="537EEC11" w14:textId="77777777" w:rsidR="00AF270A" w:rsidRPr="00982853" w:rsidRDefault="00AF270A" w:rsidP="00AF270A"/>
    <w:p w14:paraId="4DAFFBD4" w14:textId="77777777" w:rsidR="00AF270A" w:rsidRDefault="00AF270A" w:rsidP="00982853">
      <w:pPr>
        <w:sectPr w:rsidR="00AF270A" w:rsidSect="00CC4B32">
          <w:headerReference w:type="even" r:id="rId41"/>
          <w:headerReference w:type="default" r:id="rId42"/>
          <w:headerReference w:type="first" r:id="rId43"/>
          <w:pgSz w:w="11906" w:h="16838" w:code="9"/>
          <w:pgMar w:top="1440" w:right="1440" w:bottom="1440" w:left="1440" w:header="709" w:footer="567" w:gutter="0"/>
          <w:cols w:space="708"/>
          <w:docGrid w:linePitch="360"/>
        </w:sectPr>
      </w:pPr>
    </w:p>
    <w:p w14:paraId="0A645C33" w14:textId="77777777" w:rsidR="00AF270A" w:rsidRPr="00C22645" w:rsidRDefault="00AF270A" w:rsidP="00AF270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gridCol w:w="5840"/>
      </w:tblGrid>
      <w:tr w:rsidR="00AF270A" w:rsidRPr="00982853" w14:paraId="23515AD3" w14:textId="77777777" w:rsidTr="00CE1616">
        <w:trPr>
          <w:trHeight w:val="20"/>
        </w:trPr>
        <w:tc>
          <w:tcPr>
            <w:tcW w:w="3232" w:type="dxa"/>
          </w:tcPr>
          <w:p w14:paraId="4731D456" w14:textId="77777777" w:rsidR="00AF270A" w:rsidRPr="009F04FF" w:rsidRDefault="00AF270A" w:rsidP="00AF270A">
            <w:pPr>
              <w:pStyle w:val="SectionCsubsection"/>
            </w:pPr>
            <w:r w:rsidRPr="009F04FF">
              <w:t>Unit code</w:t>
            </w:r>
          </w:p>
        </w:tc>
        <w:tc>
          <w:tcPr>
            <w:tcW w:w="5840" w:type="dxa"/>
          </w:tcPr>
          <w:p w14:paraId="5DABCFD7" w14:textId="06AC77B7" w:rsidR="00AF270A" w:rsidRPr="009F04FF" w:rsidRDefault="00AF270A" w:rsidP="00AF270A">
            <w:pPr>
              <w:pStyle w:val="Bodycopy"/>
            </w:pPr>
            <w:r w:rsidRPr="00AF270A">
              <w:t>VU</w:t>
            </w:r>
            <w:r w:rsidR="00303DB2">
              <w:t>22668</w:t>
            </w:r>
          </w:p>
        </w:tc>
      </w:tr>
      <w:tr w:rsidR="00AF270A" w:rsidRPr="00982853" w14:paraId="7F20B501" w14:textId="77777777" w:rsidTr="00CE1616">
        <w:trPr>
          <w:trHeight w:val="20"/>
        </w:trPr>
        <w:tc>
          <w:tcPr>
            <w:tcW w:w="3232" w:type="dxa"/>
          </w:tcPr>
          <w:p w14:paraId="031623D4" w14:textId="77777777" w:rsidR="00AF270A" w:rsidRPr="009F04FF" w:rsidRDefault="00AF270A" w:rsidP="00AF270A">
            <w:pPr>
              <w:pStyle w:val="SectionCsubsection"/>
            </w:pPr>
            <w:r w:rsidRPr="00051F1D">
              <w:t>Unit</w:t>
            </w:r>
            <w:r w:rsidRPr="009F04FF">
              <w:t xml:space="preserve"> title</w:t>
            </w:r>
          </w:p>
        </w:tc>
        <w:tc>
          <w:tcPr>
            <w:tcW w:w="5840" w:type="dxa"/>
          </w:tcPr>
          <w:p w14:paraId="73221F89" w14:textId="1FB1C8E8" w:rsidR="00AF270A" w:rsidRPr="009F04FF" w:rsidRDefault="00FA6496" w:rsidP="00AF270A">
            <w:pPr>
              <w:pStyle w:val="Bodycopy"/>
            </w:pPr>
            <w:r>
              <w:t>Caulk concrete precast elements</w:t>
            </w:r>
            <w:r w:rsidRPr="009F04FF">
              <w:t xml:space="preserve"> </w:t>
            </w:r>
          </w:p>
        </w:tc>
      </w:tr>
      <w:tr w:rsidR="00AF270A" w:rsidRPr="00982853" w14:paraId="31D8C5E8" w14:textId="77777777" w:rsidTr="00CE1616">
        <w:tc>
          <w:tcPr>
            <w:tcW w:w="3232" w:type="dxa"/>
          </w:tcPr>
          <w:p w14:paraId="24CCEE29" w14:textId="5DE83F2A" w:rsidR="00AF270A" w:rsidRPr="009F04FF" w:rsidRDefault="00AF270A" w:rsidP="00CC7B03">
            <w:pPr>
              <w:pStyle w:val="SectionCsubsection"/>
            </w:pPr>
            <w:r w:rsidRPr="009F04FF">
              <w:t xml:space="preserve">Unit </w:t>
            </w:r>
            <w:r w:rsidR="00CC7B03">
              <w:t>d</w:t>
            </w:r>
            <w:r w:rsidRPr="009F04FF">
              <w:t>escriptor</w:t>
            </w:r>
          </w:p>
        </w:tc>
        <w:tc>
          <w:tcPr>
            <w:tcW w:w="5840" w:type="dxa"/>
          </w:tcPr>
          <w:p w14:paraId="7D62651E" w14:textId="457BC0B8" w:rsidR="00FA6496" w:rsidRDefault="00FA6496" w:rsidP="00FA6496">
            <w:pPr>
              <w:pStyle w:val="Bodycopy"/>
            </w:pPr>
            <w:r w:rsidRPr="00FA6496">
              <w:t>This unit describes the performance outcomes, skills and knowledge required to caulk joints between concrete precast elements</w:t>
            </w:r>
            <w:r w:rsidR="005D329F">
              <w:t>,</w:t>
            </w:r>
            <w:r w:rsidRPr="00FA6496">
              <w:t xml:space="preserve"> according to specified requirements.</w:t>
            </w:r>
          </w:p>
          <w:p w14:paraId="70DE1995" w14:textId="77777777" w:rsidR="00CC7B03" w:rsidRPr="00FA6496" w:rsidRDefault="00CC7B03" w:rsidP="00FA6496">
            <w:pPr>
              <w:pStyle w:val="Bodycopy"/>
            </w:pPr>
          </w:p>
          <w:p w14:paraId="42CE1AAC" w14:textId="77777777" w:rsidR="00FA6496" w:rsidRDefault="00FA6496" w:rsidP="00FA6496">
            <w:pPr>
              <w:pStyle w:val="Bodycopy"/>
            </w:pPr>
            <w:r w:rsidRPr="00FA6496">
              <w:t>No licensing, legislative, regulatory or certification requirements apply to this unit at the time of publication.</w:t>
            </w:r>
          </w:p>
          <w:p w14:paraId="183E33D6" w14:textId="77777777" w:rsidR="00CC7B03" w:rsidRPr="00FA6496" w:rsidRDefault="00CC7B03" w:rsidP="00FA6496">
            <w:pPr>
              <w:pStyle w:val="Bodycopy"/>
            </w:pPr>
          </w:p>
          <w:p w14:paraId="0872A962" w14:textId="16450504" w:rsidR="00AF270A" w:rsidRPr="009F04FF" w:rsidRDefault="00FA6496" w:rsidP="00963366">
            <w:pPr>
              <w:pStyle w:val="Bodycopy"/>
              <w:spacing w:after="120"/>
            </w:pPr>
            <w:r w:rsidRPr="00FA6496">
              <w:t>Completion of the general induction training program specified by the National Code of Practice for Induction Training for Construction Work (ASCC 2007) is required before entering a construction work site. Achievement of unit</w:t>
            </w:r>
            <w:r w:rsidR="00CC7B03">
              <w:t>,</w:t>
            </w:r>
            <w:r w:rsidRPr="00FA6496">
              <w:t xml:space="preserve"> </w:t>
            </w:r>
            <w:r w:rsidRPr="00CC7B03">
              <w:rPr>
                <w:i/>
              </w:rPr>
              <w:t>CPCCWHS1001 Prepare to work safely in the construction industry</w:t>
            </w:r>
            <w:r w:rsidRPr="00FA6496">
              <w:t>, meets this requirement.</w:t>
            </w:r>
          </w:p>
        </w:tc>
      </w:tr>
      <w:tr w:rsidR="00AF270A" w:rsidRPr="00982853" w14:paraId="248FAE1D" w14:textId="77777777" w:rsidTr="00CE1616">
        <w:tc>
          <w:tcPr>
            <w:tcW w:w="3232" w:type="dxa"/>
          </w:tcPr>
          <w:p w14:paraId="642D1CB0" w14:textId="77777777" w:rsidR="00AF270A" w:rsidRPr="009F04FF" w:rsidRDefault="00AF270A" w:rsidP="00AF270A">
            <w:pPr>
              <w:pStyle w:val="SectionCsubsection"/>
            </w:pPr>
            <w:r w:rsidRPr="009F04FF">
              <w:t>Employability Skills</w:t>
            </w:r>
          </w:p>
        </w:tc>
        <w:tc>
          <w:tcPr>
            <w:tcW w:w="5840" w:type="dxa"/>
          </w:tcPr>
          <w:p w14:paraId="31B269C0" w14:textId="77777777" w:rsidR="00AF270A" w:rsidRPr="00982853" w:rsidRDefault="00AF270A" w:rsidP="00AF270A">
            <w:pPr>
              <w:pStyle w:val="Bodycopy"/>
            </w:pPr>
            <w:r w:rsidRPr="00982853">
              <w:t>This unit contains Employability Skills.</w:t>
            </w:r>
          </w:p>
        </w:tc>
      </w:tr>
      <w:tr w:rsidR="00AF270A" w:rsidRPr="00982853" w14:paraId="689F70DD" w14:textId="77777777" w:rsidTr="00CE1616">
        <w:tc>
          <w:tcPr>
            <w:tcW w:w="3232" w:type="dxa"/>
          </w:tcPr>
          <w:p w14:paraId="37174D53" w14:textId="7DE35BC8" w:rsidR="00AF270A" w:rsidRPr="009F04FF" w:rsidRDefault="00AF270A" w:rsidP="00CC7B03">
            <w:pPr>
              <w:pStyle w:val="SectionCsubsection"/>
            </w:pPr>
            <w:r w:rsidRPr="009F04FF">
              <w:t xml:space="preserve">Application of the </w:t>
            </w:r>
            <w:r w:rsidR="00CC7B03">
              <w:t>u</w:t>
            </w:r>
            <w:r w:rsidRPr="009F04FF">
              <w:t>nit</w:t>
            </w:r>
          </w:p>
        </w:tc>
        <w:tc>
          <w:tcPr>
            <w:tcW w:w="5840" w:type="dxa"/>
          </w:tcPr>
          <w:p w14:paraId="6C299184" w14:textId="267B429C" w:rsidR="00963366" w:rsidRDefault="00963366" w:rsidP="00963366">
            <w:pPr>
              <w:pStyle w:val="Bodycopy"/>
            </w:pPr>
            <w:r w:rsidRPr="00963366">
              <w:t>This unit supports the attainment of the skills and knowledge required for construction workers to apply caulking techniques to vertical and horizontal joints between concrete precast elements for the preservation of building integrity.</w:t>
            </w:r>
            <w:r w:rsidR="007C2887">
              <w:t xml:space="preserve"> </w:t>
            </w:r>
            <w:r w:rsidRPr="00963366">
              <w:t>Caulking may involve the application of sealant to a clean joint, or the rectification of a previously sealed joint.</w:t>
            </w:r>
          </w:p>
          <w:p w14:paraId="417086CC" w14:textId="77777777" w:rsidR="00CC7B03" w:rsidRPr="00963366" w:rsidRDefault="00CC7B03" w:rsidP="00963366">
            <w:pPr>
              <w:pStyle w:val="Bodycopy"/>
            </w:pPr>
          </w:p>
          <w:p w14:paraId="11C0753C" w14:textId="39DCC4BA" w:rsidR="00963366" w:rsidRDefault="00963366" w:rsidP="00963366">
            <w:pPr>
              <w:pStyle w:val="Bodycopy"/>
            </w:pPr>
            <w:r w:rsidRPr="00963366">
              <w:t>The work context relates to high rise developments predominantly, within residential and commercial construction environments, however civil construction environments are equally applicable.</w:t>
            </w:r>
            <w:r w:rsidR="007C2887">
              <w:t xml:space="preserve"> </w:t>
            </w:r>
          </w:p>
          <w:p w14:paraId="58549F4F" w14:textId="77777777" w:rsidR="00CC7B03" w:rsidRPr="00963366" w:rsidRDefault="00CC7B03" w:rsidP="00963366">
            <w:pPr>
              <w:pStyle w:val="Bodycopy"/>
            </w:pPr>
          </w:p>
          <w:p w14:paraId="1F5E3113" w14:textId="7E008D11" w:rsidR="00963366" w:rsidRDefault="00963366" w:rsidP="00963366">
            <w:pPr>
              <w:pStyle w:val="Bodycopy"/>
            </w:pPr>
            <w:r w:rsidRPr="00963366">
              <w:t>It includes inspection of the surface joint to determine the type and scope of work, preparation of materials, tools and equipment, and performance of cleaning, caulking and finishing techniques to workplace standards.</w:t>
            </w:r>
            <w:r w:rsidR="007C2887">
              <w:t xml:space="preserve"> </w:t>
            </w:r>
          </w:p>
          <w:p w14:paraId="57970982" w14:textId="77777777" w:rsidR="00CC7B03" w:rsidRPr="00963366" w:rsidRDefault="00CC7B03" w:rsidP="00963366">
            <w:pPr>
              <w:pStyle w:val="Bodycopy"/>
            </w:pPr>
          </w:p>
          <w:p w14:paraId="13B02C48" w14:textId="1241EF6F" w:rsidR="00AF270A" w:rsidRPr="009F04FF" w:rsidRDefault="00A00847" w:rsidP="00963366">
            <w:pPr>
              <w:pStyle w:val="Bodycopy"/>
              <w:spacing w:after="120"/>
            </w:pPr>
            <w:r>
              <w:rPr>
                <w:lang w:val="en-GB"/>
              </w:rPr>
              <w:t>This u</w:t>
            </w:r>
            <w:r w:rsidR="00963366" w:rsidRPr="00963366">
              <w:rPr>
                <w:lang w:val="en-GB"/>
              </w:rPr>
              <w:t>nit applies to those working autonomously with limited supervision, sometimes as part of a small team.</w:t>
            </w:r>
            <w:r w:rsidR="007C2887">
              <w:rPr>
                <w:lang w:val="en-GB"/>
              </w:rPr>
              <w:t xml:space="preserve"> </w:t>
            </w:r>
            <w:r w:rsidR="00963366" w:rsidRPr="00963366">
              <w:rPr>
                <w:lang w:val="en-GB"/>
              </w:rPr>
              <w:t>While work parameters are established, judgement is required to solve a variety of predictable and som</w:t>
            </w:r>
            <w:r w:rsidR="00CC7B03">
              <w:rPr>
                <w:lang w:val="en-GB"/>
              </w:rPr>
              <w:t xml:space="preserve">etimes unpredictable problems. </w:t>
            </w:r>
            <w:r w:rsidR="00963366" w:rsidRPr="00963366">
              <w:rPr>
                <w:lang w:val="en-GB"/>
              </w:rPr>
              <w:t>Responsibility for the quality of work outputs is expected.</w:t>
            </w:r>
            <w:r w:rsidR="007C2887">
              <w:rPr>
                <w:lang w:val="en-GB"/>
              </w:rPr>
              <w:t xml:space="preserve"> </w:t>
            </w:r>
          </w:p>
        </w:tc>
      </w:tr>
    </w:tbl>
    <w:p w14:paraId="6EF0C514" w14:textId="77777777" w:rsidR="00CC7B03" w:rsidRDefault="00CC7B03">
      <w:pPr>
        <w:rPr>
          <w:b/>
        </w:rPr>
      </w:pPr>
      <w:r>
        <w:rPr>
          <w:b/>
        </w:rPr>
        <w:br w:type="page"/>
      </w:r>
    </w:p>
    <w:p w14:paraId="5EA2FD6C" w14:textId="77777777" w:rsidR="00355A35" w:rsidRPr="00355A35" w:rsidRDefault="00355A35">
      <w:pPr>
        <w:rPr>
          <w:sz w:val="16"/>
          <w:szCs w:val="1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580"/>
        <w:gridCol w:w="567"/>
        <w:gridCol w:w="5386"/>
      </w:tblGrid>
      <w:tr w:rsidR="00AF270A" w:rsidRPr="00982853" w14:paraId="2DA133D9" w14:textId="77777777" w:rsidTr="00CE1616">
        <w:tc>
          <w:tcPr>
            <w:tcW w:w="3119" w:type="dxa"/>
            <w:gridSpan w:val="2"/>
          </w:tcPr>
          <w:p w14:paraId="16395507" w14:textId="13884CA3" w:rsidR="00AF270A" w:rsidRPr="009F04FF" w:rsidRDefault="00AF270A" w:rsidP="00355A35">
            <w:pPr>
              <w:pStyle w:val="SectionCsubsection"/>
              <w:spacing w:before="80" w:after="80"/>
            </w:pPr>
            <w:r w:rsidRPr="009F04FF">
              <w:t>ELEMENT</w:t>
            </w:r>
          </w:p>
        </w:tc>
        <w:tc>
          <w:tcPr>
            <w:tcW w:w="5953" w:type="dxa"/>
            <w:gridSpan w:val="2"/>
          </w:tcPr>
          <w:p w14:paraId="307FB075" w14:textId="77777777" w:rsidR="00AF270A" w:rsidRPr="009F04FF" w:rsidRDefault="00AF270A" w:rsidP="00355A35">
            <w:pPr>
              <w:pStyle w:val="SectionCsubsection"/>
              <w:spacing w:before="80" w:after="80"/>
            </w:pPr>
            <w:r w:rsidRPr="009F04FF">
              <w:t>PERFORMANCE CRITERIA</w:t>
            </w:r>
          </w:p>
        </w:tc>
      </w:tr>
      <w:tr w:rsidR="00AF270A" w:rsidRPr="00982853" w14:paraId="02DD14CC" w14:textId="77777777" w:rsidTr="00CE1616">
        <w:tc>
          <w:tcPr>
            <w:tcW w:w="3119" w:type="dxa"/>
            <w:gridSpan w:val="2"/>
          </w:tcPr>
          <w:p w14:paraId="1C4EE047" w14:textId="77777777" w:rsidR="00AF270A" w:rsidRPr="009F04FF" w:rsidRDefault="00AF270A" w:rsidP="00355A35">
            <w:pPr>
              <w:pStyle w:val="Unitexplanatorytext"/>
              <w:spacing w:before="80" w:after="80"/>
            </w:pPr>
            <w:r w:rsidRPr="009F04FF">
              <w:t>Elements describe the essential outcomes of a unit of competency.</w:t>
            </w:r>
          </w:p>
        </w:tc>
        <w:tc>
          <w:tcPr>
            <w:tcW w:w="5953" w:type="dxa"/>
            <w:gridSpan w:val="2"/>
          </w:tcPr>
          <w:p w14:paraId="18FED278" w14:textId="77777777" w:rsidR="00AF270A" w:rsidRPr="009F04FF" w:rsidRDefault="00AF270A" w:rsidP="00355A35">
            <w:pPr>
              <w:pStyle w:val="Unitexplanatorytext"/>
              <w:spacing w:before="80" w:after="80"/>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CC7B03" w:rsidRPr="00982853" w14:paraId="36648CF6" w14:textId="77777777" w:rsidTr="00CE1616">
        <w:tc>
          <w:tcPr>
            <w:tcW w:w="539" w:type="dxa"/>
            <w:vMerge w:val="restart"/>
          </w:tcPr>
          <w:p w14:paraId="7673895B" w14:textId="3CCCCF6C" w:rsidR="00CC7B03" w:rsidRPr="00982853" w:rsidRDefault="00CC7B03" w:rsidP="00355A35">
            <w:pPr>
              <w:pStyle w:val="Bodycopy"/>
              <w:spacing w:before="100" w:after="100"/>
              <w:contextualSpacing w:val="0"/>
            </w:pPr>
            <w:r w:rsidRPr="00982853">
              <w:t>1</w:t>
            </w:r>
            <w:r>
              <w:t>.</w:t>
            </w:r>
          </w:p>
        </w:tc>
        <w:tc>
          <w:tcPr>
            <w:tcW w:w="2580" w:type="dxa"/>
            <w:vMerge w:val="restart"/>
          </w:tcPr>
          <w:p w14:paraId="521BA338" w14:textId="160D17C4" w:rsidR="00CC7B03" w:rsidRPr="00963366" w:rsidRDefault="00CC7B03" w:rsidP="00355A35">
            <w:pPr>
              <w:pStyle w:val="Bodycopy"/>
              <w:spacing w:before="100" w:after="100"/>
              <w:contextualSpacing w:val="0"/>
              <w:rPr>
                <w:rStyle w:val="Emphasis"/>
                <w:i w:val="0"/>
                <w:iCs w:val="0"/>
                <w:sz w:val="22"/>
              </w:rPr>
            </w:pPr>
            <w:r w:rsidRPr="00963366">
              <w:rPr>
                <w:lang w:val="en-GB"/>
              </w:rPr>
              <w:t>Plan for caulking</w:t>
            </w:r>
          </w:p>
        </w:tc>
        <w:tc>
          <w:tcPr>
            <w:tcW w:w="567" w:type="dxa"/>
          </w:tcPr>
          <w:p w14:paraId="0951727D" w14:textId="77777777" w:rsidR="00CC7B03" w:rsidRPr="00982853" w:rsidRDefault="00CC7B03" w:rsidP="00355A35">
            <w:pPr>
              <w:pStyle w:val="Bodycopy"/>
              <w:spacing w:before="100" w:after="100"/>
              <w:contextualSpacing w:val="0"/>
            </w:pPr>
            <w:r w:rsidRPr="00982853">
              <w:t>1.1</w:t>
            </w:r>
          </w:p>
        </w:tc>
        <w:tc>
          <w:tcPr>
            <w:tcW w:w="5386" w:type="dxa"/>
          </w:tcPr>
          <w:p w14:paraId="38BC99C9" w14:textId="27F62D75" w:rsidR="00CC7B03" w:rsidRPr="00963366" w:rsidRDefault="00CC7B03" w:rsidP="00355A35">
            <w:pPr>
              <w:pStyle w:val="Bodycopy"/>
              <w:spacing w:before="100" w:after="100"/>
              <w:contextualSpacing w:val="0"/>
            </w:pPr>
            <w:r w:rsidRPr="00963366">
              <w:rPr>
                <w:lang w:val="en-GB"/>
              </w:rPr>
              <w:t xml:space="preserve">Obtain job sheets/work instructions and identify </w:t>
            </w:r>
            <w:r w:rsidRPr="00963366">
              <w:rPr>
                <w:b/>
                <w:i/>
                <w:lang w:val="en-GB"/>
              </w:rPr>
              <w:t>specifications</w:t>
            </w:r>
            <w:r w:rsidRPr="00963366">
              <w:rPr>
                <w:lang w:val="en-GB"/>
              </w:rPr>
              <w:t xml:space="preserve"> for caulking</w:t>
            </w:r>
            <w:r w:rsidRPr="00963366">
              <w:rPr>
                <w:b/>
                <w:i/>
                <w:lang w:val="en-GB"/>
              </w:rPr>
              <w:t xml:space="preserve"> </w:t>
            </w:r>
            <w:r w:rsidRPr="00963366">
              <w:rPr>
                <w:lang w:val="en-GB"/>
              </w:rPr>
              <w:t>task.</w:t>
            </w:r>
          </w:p>
        </w:tc>
      </w:tr>
      <w:tr w:rsidR="00CC7B03" w:rsidRPr="00982853" w14:paraId="735DB6CC" w14:textId="77777777" w:rsidTr="00CE1616">
        <w:tc>
          <w:tcPr>
            <w:tcW w:w="539" w:type="dxa"/>
            <w:vMerge/>
          </w:tcPr>
          <w:p w14:paraId="4A808425" w14:textId="77777777" w:rsidR="00CC7B03" w:rsidRPr="009F04FF" w:rsidRDefault="00CC7B03" w:rsidP="00355A35">
            <w:pPr>
              <w:pStyle w:val="Bodycopy"/>
              <w:spacing w:before="100" w:after="100"/>
              <w:contextualSpacing w:val="0"/>
              <w:rPr>
                <w:lang w:eastAsia="en-US"/>
              </w:rPr>
            </w:pPr>
          </w:p>
        </w:tc>
        <w:tc>
          <w:tcPr>
            <w:tcW w:w="2580" w:type="dxa"/>
            <w:vMerge/>
          </w:tcPr>
          <w:p w14:paraId="3F5A63EC" w14:textId="77777777" w:rsidR="00CC7B03" w:rsidRPr="009F04FF" w:rsidRDefault="00CC7B03" w:rsidP="00355A35">
            <w:pPr>
              <w:pStyle w:val="Bodycopy"/>
              <w:spacing w:before="100" w:after="100"/>
              <w:contextualSpacing w:val="0"/>
              <w:rPr>
                <w:lang w:eastAsia="en-US"/>
              </w:rPr>
            </w:pPr>
          </w:p>
        </w:tc>
        <w:tc>
          <w:tcPr>
            <w:tcW w:w="567" w:type="dxa"/>
          </w:tcPr>
          <w:p w14:paraId="09B81E78" w14:textId="77777777" w:rsidR="00CC7B03" w:rsidRPr="009F04FF" w:rsidRDefault="00CC7B03" w:rsidP="00355A35">
            <w:pPr>
              <w:pStyle w:val="Bodycopy"/>
              <w:spacing w:before="100" w:after="100"/>
              <w:contextualSpacing w:val="0"/>
              <w:rPr>
                <w:lang w:eastAsia="en-US"/>
              </w:rPr>
            </w:pPr>
            <w:r w:rsidRPr="009F04FF">
              <w:rPr>
                <w:lang w:eastAsia="en-US"/>
              </w:rPr>
              <w:t>1.2</w:t>
            </w:r>
          </w:p>
        </w:tc>
        <w:tc>
          <w:tcPr>
            <w:tcW w:w="5386" w:type="dxa"/>
          </w:tcPr>
          <w:p w14:paraId="77758AE0" w14:textId="40F94A8F" w:rsidR="00CC7B03" w:rsidRPr="00963366" w:rsidRDefault="00CC7B03" w:rsidP="00355A35">
            <w:pPr>
              <w:pStyle w:val="Bodycopy"/>
              <w:spacing w:before="100" w:after="100"/>
              <w:contextualSpacing w:val="0"/>
            </w:pPr>
            <w:r w:rsidRPr="00963366">
              <w:rPr>
                <w:lang w:val="en-GB"/>
              </w:rPr>
              <w:t xml:space="preserve">Determine applicable </w:t>
            </w:r>
            <w:r w:rsidRPr="00963366">
              <w:rPr>
                <w:b/>
                <w:i/>
                <w:lang w:val="en-GB"/>
              </w:rPr>
              <w:t>occupational health and safety (OHS)/work health and safety (WHS) requirements</w:t>
            </w:r>
            <w:r w:rsidR="005D329F" w:rsidRPr="005D329F">
              <w:rPr>
                <w:lang w:val="en-GB"/>
              </w:rPr>
              <w:t>,</w:t>
            </w:r>
            <w:r w:rsidRPr="00963366">
              <w:rPr>
                <w:lang w:val="en-GB"/>
              </w:rPr>
              <w:t xml:space="preserve"> in accordance with safe work method statement (SWMS), workplace policies and </w:t>
            </w:r>
            <w:r w:rsidRPr="00963366">
              <w:rPr>
                <w:b/>
                <w:i/>
                <w:lang w:val="en-GB"/>
              </w:rPr>
              <w:t>relevant documents.</w:t>
            </w:r>
          </w:p>
        </w:tc>
      </w:tr>
      <w:tr w:rsidR="00CC7B03" w:rsidRPr="00982853" w14:paraId="45986AB3" w14:textId="77777777" w:rsidTr="00CE1616">
        <w:tc>
          <w:tcPr>
            <w:tcW w:w="539" w:type="dxa"/>
            <w:vMerge/>
          </w:tcPr>
          <w:p w14:paraId="6D3AA106" w14:textId="77777777" w:rsidR="00CC7B03" w:rsidRPr="009F04FF" w:rsidRDefault="00CC7B03" w:rsidP="00355A35">
            <w:pPr>
              <w:pStyle w:val="Bodycopy"/>
              <w:spacing w:before="100" w:after="100"/>
              <w:contextualSpacing w:val="0"/>
              <w:rPr>
                <w:lang w:eastAsia="en-US"/>
              </w:rPr>
            </w:pPr>
          </w:p>
        </w:tc>
        <w:tc>
          <w:tcPr>
            <w:tcW w:w="2580" w:type="dxa"/>
            <w:vMerge/>
          </w:tcPr>
          <w:p w14:paraId="7D405930" w14:textId="77777777" w:rsidR="00CC7B03" w:rsidRPr="009F04FF" w:rsidRDefault="00CC7B03" w:rsidP="00355A35">
            <w:pPr>
              <w:pStyle w:val="Bodycopy"/>
              <w:spacing w:before="100" w:after="100"/>
              <w:contextualSpacing w:val="0"/>
              <w:rPr>
                <w:lang w:eastAsia="en-US"/>
              </w:rPr>
            </w:pPr>
          </w:p>
        </w:tc>
        <w:tc>
          <w:tcPr>
            <w:tcW w:w="567" w:type="dxa"/>
          </w:tcPr>
          <w:p w14:paraId="28AA89F0" w14:textId="77777777" w:rsidR="00CC7B03" w:rsidRPr="009F04FF" w:rsidRDefault="00CC7B03" w:rsidP="00355A35">
            <w:pPr>
              <w:pStyle w:val="Bodycopy"/>
              <w:spacing w:before="100" w:after="100"/>
              <w:contextualSpacing w:val="0"/>
              <w:rPr>
                <w:lang w:eastAsia="en-US"/>
              </w:rPr>
            </w:pPr>
            <w:r w:rsidRPr="009F04FF">
              <w:rPr>
                <w:lang w:eastAsia="en-US"/>
              </w:rPr>
              <w:t>1.3</w:t>
            </w:r>
          </w:p>
        </w:tc>
        <w:tc>
          <w:tcPr>
            <w:tcW w:w="5386" w:type="dxa"/>
          </w:tcPr>
          <w:p w14:paraId="317A8DA3" w14:textId="35695E1F" w:rsidR="00CC7B03" w:rsidRPr="00963366" w:rsidRDefault="00CC7B03" w:rsidP="005D329F">
            <w:pPr>
              <w:pStyle w:val="Bodycopy"/>
              <w:spacing w:before="100" w:after="100"/>
              <w:contextualSpacing w:val="0"/>
            </w:pPr>
            <w:r w:rsidRPr="00963366">
              <w:rPr>
                <w:lang w:val="en-GB"/>
              </w:rPr>
              <w:t xml:space="preserve">Determine </w:t>
            </w:r>
            <w:r w:rsidRPr="00963366">
              <w:rPr>
                <w:b/>
                <w:i/>
                <w:lang w:val="en-GB"/>
              </w:rPr>
              <w:t>location of joint</w:t>
            </w:r>
            <w:r w:rsidRPr="00963366">
              <w:rPr>
                <w:lang w:val="en-GB"/>
              </w:rPr>
              <w:t xml:space="preserve"> and confirm relevant safety requirements with </w:t>
            </w:r>
            <w:r w:rsidR="005D329F">
              <w:rPr>
                <w:lang w:val="en-GB"/>
              </w:rPr>
              <w:t>s</w:t>
            </w:r>
            <w:r w:rsidRPr="00963366">
              <w:rPr>
                <w:lang w:val="en-GB"/>
              </w:rPr>
              <w:t>upervisor, including working aloft, fall protection, accessibility, and drop zones.</w:t>
            </w:r>
          </w:p>
        </w:tc>
      </w:tr>
      <w:tr w:rsidR="00CC7B03" w:rsidRPr="00982853" w14:paraId="4AB2C5ED" w14:textId="77777777" w:rsidTr="00CE1616">
        <w:tc>
          <w:tcPr>
            <w:tcW w:w="539" w:type="dxa"/>
            <w:vMerge w:val="restart"/>
          </w:tcPr>
          <w:p w14:paraId="03422F9F" w14:textId="0782B7AB" w:rsidR="00CC7B03" w:rsidRPr="009F04FF" w:rsidRDefault="00CC7B03" w:rsidP="00355A35">
            <w:pPr>
              <w:pStyle w:val="Bodycopy"/>
              <w:spacing w:before="100" w:after="100"/>
              <w:contextualSpacing w:val="0"/>
              <w:rPr>
                <w:lang w:eastAsia="en-US"/>
              </w:rPr>
            </w:pPr>
            <w:r w:rsidRPr="009F04FF">
              <w:rPr>
                <w:lang w:eastAsia="en-US"/>
              </w:rPr>
              <w:t>2</w:t>
            </w:r>
            <w:r>
              <w:rPr>
                <w:lang w:eastAsia="en-US"/>
              </w:rPr>
              <w:t>.</w:t>
            </w:r>
          </w:p>
        </w:tc>
        <w:tc>
          <w:tcPr>
            <w:tcW w:w="2580" w:type="dxa"/>
            <w:vMerge w:val="restart"/>
          </w:tcPr>
          <w:p w14:paraId="1D298B08" w14:textId="7D5E1721" w:rsidR="00CC7B03" w:rsidRPr="009F04FF" w:rsidRDefault="00CC7B03" w:rsidP="00355A35">
            <w:pPr>
              <w:pStyle w:val="Bodycopy"/>
              <w:spacing w:before="100" w:after="100"/>
              <w:contextualSpacing w:val="0"/>
              <w:rPr>
                <w:lang w:eastAsia="en-US"/>
              </w:rPr>
            </w:pPr>
            <w:r w:rsidRPr="00963366">
              <w:rPr>
                <w:lang w:eastAsia="en-US"/>
              </w:rPr>
              <w:t>Prepare to undertake caulking</w:t>
            </w:r>
          </w:p>
        </w:tc>
        <w:tc>
          <w:tcPr>
            <w:tcW w:w="567" w:type="dxa"/>
          </w:tcPr>
          <w:p w14:paraId="5DC76216" w14:textId="77777777" w:rsidR="00CC7B03" w:rsidRPr="009F04FF" w:rsidRDefault="00CC7B03" w:rsidP="00355A35">
            <w:pPr>
              <w:pStyle w:val="Bodycopy"/>
              <w:spacing w:before="100" w:after="100"/>
              <w:contextualSpacing w:val="0"/>
              <w:rPr>
                <w:lang w:eastAsia="en-US"/>
              </w:rPr>
            </w:pPr>
            <w:r w:rsidRPr="009F04FF">
              <w:rPr>
                <w:lang w:eastAsia="en-US"/>
              </w:rPr>
              <w:t>2.1</w:t>
            </w:r>
          </w:p>
        </w:tc>
        <w:tc>
          <w:tcPr>
            <w:tcW w:w="5386" w:type="dxa"/>
          </w:tcPr>
          <w:p w14:paraId="450ACEF7" w14:textId="6E052F6B" w:rsidR="00CC7B03" w:rsidRPr="00963366" w:rsidRDefault="00CC7B03" w:rsidP="00355A35">
            <w:pPr>
              <w:pStyle w:val="Bodycopy"/>
              <w:spacing w:before="100" w:after="100"/>
              <w:contextualSpacing w:val="0"/>
            </w:pPr>
            <w:r w:rsidRPr="00963366">
              <w:rPr>
                <w:lang w:val="en-GB"/>
              </w:rPr>
              <w:t xml:space="preserve">Select and dress in appropriate </w:t>
            </w:r>
            <w:r w:rsidRPr="00963366">
              <w:rPr>
                <w:b/>
                <w:i/>
                <w:lang w:val="en-GB"/>
              </w:rPr>
              <w:t>personal protective equipment (PPE)</w:t>
            </w:r>
            <w:r w:rsidRPr="00963366">
              <w:rPr>
                <w:lang w:val="en-GB"/>
              </w:rPr>
              <w:t xml:space="preserve"> ensuring all items are secure and intact</w:t>
            </w:r>
            <w:r w:rsidR="005D329F">
              <w:rPr>
                <w:lang w:val="en-GB"/>
              </w:rPr>
              <w:t>,</w:t>
            </w:r>
            <w:r w:rsidRPr="00963366">
              <w:rPr>
                <w:lang w:val="en-GB"/>
              </w:rPr>
              <w:t xml:space="preserve"> as per workplace safety regulations.</w:t>
            </w:r>
          </w:p>
        </w:tc>
      </w:tr>
      <w:tr w:rsidR="00CC7B03" w:rsidRPr="00982853" w14:paraId="29C57340" w14:textId="77777777" w:rsidTr="00CE1616">
        <w:tc>
          <w:tcPr>
            <w:tcW w:w="539" w:type="dxa"/>
            <w:vMerge/>
          </w:tcPr>
          <w:p w14:paraId="475FFA07" w14:textId="77777777" w:rsidR="00CC7B03" w:rsidRPr="009F04FF" w:rsidRDefault="00CC7B03" w:rsidP="00355A35">
            <w:pPr>
              <w:pStyle w:val="Bodycopy"/>
              <w:spacing w:before="100" w:after="100"/>
              <w:contextualSpacing w:val="0"/>
              <w:rPr>
                <w:lang w:eastAsia="en-US"/>
              </w:rPr>
            </w:pPr>
          </w:p>
        </w:tc>
        <w:tc>
          <w:tcPr>
            <w:tcW w:w="2580" w:type="dxa"/>
            <w:vMerge/>
          </w:tcPr>
          <w:p w14:paraId="4807ABB8" w14:textId="77777777" w:rsidR="00CC7B03" w:rsidRPr="009F04FF" w:rsidRDefault="00CC7B03" w:rsidP="00355A35">
            <w:pPr>
              <w:pStyle w:val="Bodycopy"/>
              <w:spacing w:before="100" w:after="100"/>
              <w:contextualSpacing w:val="0"/>
              <w:rPr>
                <w:lang w:eastAsia="en-US"/>
              </w:rPr>
            </w:pPr>
          </w:p>
        </w:tc>
        <w:tc>
          <w:tcPr>
            <w:tcW w:w="567" w:type="dxa"/>
          </w:tcPr>
          <w:p w14:paraId="69538F21" w14:textId="77777777" w:rsidR="00CC7B03" w:rsidRPr="009F04FF" w:rsidRDefault="00CC7B03" w:rsidP="00355A35">
            <w:pPr>
              <w:pStyle w:val="Bodycopy"/>
              <w:spacing w:before="100" w:after="100"/>
              <w:contextualSpacing w:val="0"/>
              <w:rPr>
                <w:lang w:eastAsia="en-US"/>
              </w:rPr>
            </w:pPr>
            <w:r w:rsidRPr="009F04FF">
              <w:rPr>
                <w:lang w:eastAsia="en-US"/>
              </w:rPr>
              <w:t>2.2</w:t>
            </w:r>
          </w:p>
        </w:tc>
        <w:tc>
          <w:tcPr>
            <w:tcW w:w="5386" w:type="dxa"/>
          </w:tcPr>
          <w:p w14:paraId="45A6C44C" w14:textId="7F25153B" w:rsidR="00CC7B03" w:rsidRPr="00963366" w:rsidRDefault="00CC7B03" w:rsidP="00355A35">
            <w:pPr>
              <w:pStyle w:val="Bodycopy"/>
              <w:spacing w:before="100" w:after="100"/>
              <w:contextualSpacing w:val="0"/>
            </w:pPr>
            <w:r w:rsidRPr="00963366">
              <w:rPr>
                <w:lang w:val="en-GB"/>
              </w:rPr>
              <w:t xml:space="preserve">Inspect joint between concrete precast elements and consider </w:t>
            </w:r>
            <w:r w:rsidRPr="00963366">
              <w:rPr>
                <w:b/>
                <w:i/>
                <w:lang w:val="en-GB"/>
              </w:rPr>
              <w:t>rectification variables</w:t>
            </w:r>
            <w:r w:rsidRPr="00963366">
              <w:rPr>
                <w:lang w:val="en-GB"/>
              </w:rPr>
              <w:t xml:space="preserve"> to determine possible preparation methods to apply to achieve optimal adhesion</w:t>
            </w:r>
            <w:r w:rsidR="005D329F">
              <w:rPr>
                <w:lang w:val="en-GB"/>
              </w:rPr>
              <w:t>,</w:t>
            </w:r>
            <w:r>
              <w:rPr>
                <w:lang w:val="en-GB"/>
              </w:rPr>
              <w:t xml:space="preserve"> in accordance with manufacturers</w:t>
            </w:r>
            <w:r w:rsidR="001A4DC6">
              <w:rPr>
                <w:lang w:val="en-GB"/>
              </w:rPr>
              <w:t>’</w:t>
            </w:r>
            <w:r>
              <w:rPr>
                <w:lang w:val="en-GB"/>
              </w:rPr>
              <w:t xml:space="preserve"> requirements</w:t>
            </w:r>
            <w:r w:rsidRPr="00963366">
              <w:rPr>
                <w:lang w:val="en-GB"/>
              </w:rPr>
              <w:t>.</w:t>
            </w:r>
          </w:p>
        </w:tc>
      </w:tr>
      <w:tr w:rsidR="00CC7B03" w:rsidRPr="00982853" w14:paraId="2136B63A" w14:textId="77777777" w:rsidTr="00CE1616">
        <w:tc>
          <w:tcPr>
            <w:tcW w:w="539" w:type="dxa"/>
            <w:vMerge/>
          </w:tcPr>
          <w:p w14:paraId="16E31759" w14:textId="77777777" w:rsidR="00CC7B03" w:rsidRPr="009F04FF" w:rsidRDefault="00CC7B03" w:rsidP="00355A35">
            <w:pPr>
              <w:pStyle w:val="Bodycopy"/>
              <w:spacing w:before="100" w:after="100"/>
              <w:contextualSpacing w:val="0"/>
              <w:rPr>
                <w:lang w:eastAsia="en-US"/>
              </w:rPr>
            </w:pPr>
          </w:p>
        </w:tc>
        <w:tc>
          <w:tcPr>
            <w:tcW w:w="2580" w:type="dxa"/>
            <w:vMerge/>
          </w:tcPr>
          <w:p w14:paraId="2103748C" w14:textId="77777777" w:rsidR="00CC7B03" w:rsidRPr="009F04FF" w:rsidRDefault="00CC7B03" w:rsidP="00355A35">
            <w:pPr>
              <w:pStyle w:val="Bodycopy"/>
              <w:spacing w:before="100" w:after="100"/>
              <w:contextualSpacing w:val="0"/>
              <w:rPr>
                <w:lang w:eastAsia="en-US"/>
              </w:rPr>
            </w:pPr>
          </w:p>
        </w:tc>
        <w:tc>
          <w:tcPr>
            <w:tcW w:w="567" w:type="dxa"/>
          </w:tcPr>
          <w:p w14:paraId="1C9ACFB7" w14:textId="77777777" w:rsidR="00CC7B03" w:rsidRPr="009F04FF" w:rsidRDefault="00CC7B03" w:rsidP="00355A35">
            <w:pPr>
              <w:pStyle w:val="Bodycopy"/>
              <w:spacing w:before="100" w:after="100"/>
              <w:contextualSpacing w:val="0"/>
              <w:rPr>
                <w:lang w:eastAsia="en-US"/>
              </w:rPr>
            </w:pPr>
            <w:r w:rsidRPr="009F04FF">
              <w:rPr>
                <w:lang w:eastAsia="en-US"/>
              </w:rPr>
              <w:t>2.3</w:t>
            </w:r>
          </w:p>
        </w:tc>
        <w:tc>
          <w:tcPr>
            <w:tcW w:w="5386" w:type="dxa"/>
          </w:tcPr>
          <w:p w14:paraId="7A1F6370" w14:textId="53C6077C" w:rsidR="00CC7B03" w:rsidRPr="00963366" w:rsidRDefault="00CC7B03" w:rsidP="00355A35">
            <w:pPr>
              <w:pStyle w:val="Bodycopy"/>
              <w:spacing w:before="100" w:after="100"/>
              <w:contextualSpacing w:val="0"/>
            </w:pPr>
            <w:r w:rsidRPr="00963366">
              <w:rPr>
                <w:lang w:val="en-GB"/>
              </w:rPr>
              <w:t>Clarify and confirm rectification method with supervisor to ensure compliance with project/structure specification</w:t>
            </w:r>
            <w:r>
              <w:rPr>
                <w:lang w:val="en-GB"/>
              </w:rPr>
              <w:t>,</w:t>
            </w:r>
            <w:r w:rsidRPr="00963366">
              <w:rPr>
                <w:lang w:val="en-GB"/>
              </w:rPr>
              <w:t xml:space="preserve"> fire rating</w:t>
            </w:r>
            <w:r>
              <w:rPr>
                <w:lang w:val="en-GB"/>
              </w:rPr>
              <w:t xml:space="preserve"> requirements and applicable acoustic</w:t>
            </w:r>
            <w:r w:rsidRPr="00963366">
              <w:rPr>
                <w:lang w:val="en-GB"/>
              </w:rPr>
              <w:t xml:space="preserve"> requirements.</w:t>
            </w:r>
          </w:p>
        </w:tc>
      </w:tr>
      <w:tr w:rsidR="00CC7B03" w:rsidRPr="00982853" w14:paraId="34A902E4" w14:textId="77777777" w:rsidTr="00CE1616">
        <w:tc>
          <w:tcPr>
            <w:tcW w:w="539" w:type="dxa"/>
            <w:vMerge/>
          </w:tcPr>
          <w:p w14:paraId="4AF99055" w14:textId="59D7FA4D" w:rsidR="00CC7B03" w:rsidRPr="009F04FF" w:rsidRDefault="00CC7B03" w:rsidP="00355A35">
            <w:pPr>
              <w:pStyle w:val="Bodycopy"/>
              <w:spacing w:before="100" w:after="100"/>
              <w:contextualSpacing w:val="0"/>
              <w:rPr>
                <w:lang w:eastAsia="en-US"/>
              </w:rPr>
            </w:pPr>
          </w:p>
        </w:tc>
        <w:tc>
          <w:tcPr>
            <w:tcW w:w="2580" w:type="dxa"/>
            <w:vMerge/>
          </w:tcPr>
          <w:p w14:paraId="6322EEBC" w14:textId="77777777" w:rsidR="00CC7B03" w:rsidRPr="009F04FF" w:rsidRDefault="00CC7B03" w:rsidP="00355A35">
            <w:pPr>
              <w:pStyle w:val="Bodycopy"/>
              <w:spacing w:before="100" w:after="100"/>
              <w:contextualSpacing w:val="0"/>
              <w:rPr>
                <w:lang w:eastAsia="en-US"/>
              </w:rPr>
            </w:pPr>
          </w:p>
        </w:tc>
        <w:tc>
          <w:tcPr>
            <w:tcW w:w="567" w:type="dxa"/>
          </w:tcPr>
          <w:p w14:paraId="4E2D84AD" w14:textId="3020160F" w:rsidR="00CC7B03" w:rsidRPr="009F04FF" w:rsidRDefault="00CC7B03" w:rsidP="00355A35">
            <w:pPr>
              <w:pStyle w:val="Bodycopy"/>
              <w:spacing w:before="100" w:after="100"/>
              <w:contextualSpacing w:val="0"/>
              <w:rPr>
                <w:lang w:eastAsia="en-US"/>
              </w:rPr>
            </w:pPr>
            <w:r>
              <w:rPr>
                <w:lang w:eastAsia="en-US"/>
              </w:rPr>
              <w:t>2.4</w:t>
            </w:r>
          </w:p>
        </w:tc>
        <w:tc>
          <w:tcPr>
            <w:tcW w:w="5386" w:type="dxa"/>
          </w:tcPr>
          <w:p w14:paraId="4347CDA5" w14:textId="0FECF7B7" w:rsidR="00CC7B03" w:rsidRPr="00963366" w:rsidRDefault="00CC7B03" w:rsidP="00355A35">
            <w:pPr>
              <w:pStyle w:val="Bodycopy"/>
              <w:spacing w:before="100" w:after="100"/>
              <w:contextualSpacing w:val="0"/>
            </w:pPr>
            <w:r w:rsidRPr="00963366">
              <w:rPr>
                <w:lang w:val="en-GB"/>
              </w:rPr>
              <w:t xml:space="preserve">Identify </w:t>
            </w:r>
            <w:r w:rsidRPr="00963366">
              <w:rPr>
                <w:b/>
                <w:i/>
                <w:lang w:val="en-GB"/>
              </w:rPr>
              <w:t>materials</w:t>
            </w:r>
            <w:r w:rsidR="00355A35">
              <w:rPr>
                <w:lang w:val="en-GB"/>
              </w:rPr>
              <w:t xml:space="preserve"> and associated quantities/</w:t>
            </w:r>
            <w:r w:rsidRPr="00963366">
              <w:rPr>
                <w:lang w:val="en-GB"/>
              </w:rPr>
              <w:t>measurements required for caulking</w:t>
            </w:r>
            <w:r w:rsidR="005D329F">
              <w:rPr>
                <w:lang w:val="en-GB"/>
              </w:rPr>
              <w:t>,</w:t>
            </w:r>
            <w:r w:rsidRPr="00963366">
              <w:rPr>
                <w:lang w:val="en-GB"/>
              </w:rPr>
              <w:t xml:space="preserve"> according to job specification.</w:t>
            </w:r>
          </w:p>
        </w:tc>
      </w:tr>
      <w:tr w:rsidR="00CC7B03" w:rsidRPr="00982853" w14:paraId="66752A82" w14:textId="77777777" w:rsidTr="00CE1616">
        <w:tc>
          <w:tcPr>
            <w:tcW w:w="539" w:type="dxa"/>
            <w:vMerge/>
          </w:tcPr>
          <w:p w14:paraId="52E0B766" w14:textId="77777777" w:rsidR="00CC7B03" w:rsidRPr="009F04FF" w:rsidRDefault="00CC7B03" w:rsidP="00355A35">
            <w:pPr>
              <w:pStyle w:val="Bodycopy"/>
              <w:spacing w:before="100" w:after="100"/>
              <w:contextualSpacing w:val="0"/>
              <w:rPr>
                <w:lang w:eastAsia="en-US"/>
              </w:rPr>
            </w:pPr>
          </w:p>
        </w:tc>
        <w:tc>
          <w:tcPr>
            <w:tcW w:w="2580" w:type="dxa"/>
            <w:vMerge/>
          </w:tcPr>
          <w:p w14:paraId="11E8A457" w14:textId="77777777" w:rsidR="00CC7B03" w:rsidRPr="009F04FF" w:rsidRDefault="00CC7B03" w:rsidP="00355A35">
            <w:pPr>
              <w:pStyle w:val="Bodycopy"/>
              <w:spacing w:before="100" w:after="100"/>
              <w:contextualSpacing w:val="0"/>
              <w:rPr>
                <w:lang w:eastAsia="en-US"/>
              </w:rPr>
            </w:pPr>
          </w:p>
        </w:tc>
        <w:tc>
          <w:tcPr>
            <w:tcW w:w="567" w:type="dxa"/>
          </w:tcPr>
          <w:p w14:paraId="24F560BE" w14:textId="5EA352CC" w:rsidR="00CC7B03" w:rsidRPr="009F04FF" w:rsidRDefault="00CC7B03" w:rsidP="00355A35">
            <w:pPr>
              <w:pStyle w:val="Bodycopy"/>
              <w:spacing w:before="100" w:after="100"/>
              <w:contextualSpacing w:val="0"/>
              <w:rPr>
                <w:lang w:eastAsia="en-US"/>
              </w:rPr>
            </w:pPr>
            <w:r>
              <w:rPr>
                <w:lang w:eastAsia="en-US"/>
              </w:rPr>
              <w:t>2.5</w:t>
            </w:r>
          </w:p>
        </w:tc>
        <w:tc>
          <w:tcPr>
            <w:tcW w:w="5386" w:type="dxa"/>
          </w:tcPr>
          <w:p w14:paraId="748D2945" w14:textId="0C08B1F4" w:rsidR="00CC7B03" w:rsidRPr="00963366" w:rsidRDefault="00CC7B03" w:rsidP="00355A35">
            <w:pPr>
              <w:pStyle w:val="Bodycopy"/>
              <w:spacing w:before="100" w:after="100"/>
              <w:contextualSpacing w:val="0"/>
            </w:pPr>
            <w:r w:rsidRPr="00963366">
              <w:rPr>
                <w:lang w:val="en-GB"/>
              </w:rPr>
              <w:t xml:space="preserve">Select and assemble materials, </w:t>
            </w:r>
            <w:r w:rsidRPr="00963366">
              <w:rPr>
                <w:b/>
                <w:i/>
                <w:lang w:val="en-GB"/>
              </w:rPr>
              <w:t>tools and equipment</w:t>
            </w:r>
            <w:r w:rsidRPr="00963366">
              <w:rPr>
                <w:lang w:val="en-GB"/>
              </w:rPr>
              <w:t xml:space="preserve"> required for caulking tasks</w:t>
            </w:r>
            <w:r w:rsidR="005D329F">
              <w:rPr>
                <w:lang w:val="en-GB"/>
              </w:rPr>
              <w:t>,</w:t>
            </w:r>
            <w:r w:rsidRPr="00963366">
              <w:rPr>
                <w:lang w:val="en-GB"/>
              </w:rPr>
              <w:t xml:space="preserve"> according to job specification requirements.</w:t>
            </w:r>
          </w:p>
        </w:tc>
      </w:tr>
      <w:tr w:rsidR="00CC7B03" w:rsidRPr="00982853" w14:paraId="58AD9C44" w14:textId="77777777" w:rsidTr="00CE1616">
        <w:tc>
          <w:tcPr>
            <w:tcW w:w="539" w:type="dxa"/>
            <w:vMerge w:val="restart"/>
          </w:tcPr>
          <w:p w14:paraId="37ECB38A" w14:textId="2DE1112C" w:rsidR="00CC7B03" w:rsidRPr="009F04FF" w:rsidRDefault="00CC7B03" w:rsidP="00355A35">
            <w:pPr>
              <w:pStyle w:val="Bodycopy"/>
              <w:spacing w:before="100" w:after="100"/>
              <w:contextualSpacing w:val="0"/>
              <w:rPr>
                <w:lang w:eastAsia="en-US"/>
              </w:rPr>
            </w:pPr>
            <w:r w:rsidRPr="009F04FF">
              <w:rPr>
                <w:lang w:eastAsia="en-US"/>
              </w:rPr>
              <w:t>3</w:t>
            </w:r>
            <w:r>
              <w:rPr>
                <w:lang w:eastAsia="en-US"/>
              </w:rPr>
              <w:t>.</w:t>
            </w:r>
          </w:p>
        </w:tc>
        <w:tc>
          <w:tcPr>
            <w:tcW w:w="2580" w:type="dxa"/>
            <w:vMerge w:val="restart"/>
          </w:tcPr>
          <w:p w14:paraId="464301EA" w14:textId="77777777" w:rsidR="00CC7B03" w:rsidRPr="00963366" w:rsidRDefault="00CC7B03" w:rsidP="00355A35">
            <w:pPr>
              <w:spacing w:before="100" w:after="100"/>
              <w:rPr>
                <w:rFonts w:ascii="Arial" w:hAnsi="Arial"/>
                <w:sz w:val="22"/>
                <w:szCs w:val="20"/>
                <w:lang w:eastAsia="en-US"/>
              </w:rPr>
            </w:pPr>
            <w:r w:rsidRPr="00963366">
              <w:rPr>
                <w:rFonts w:ascii="Arial" w:hAnsi="Arial"/>
                <w:sz w:val="22"/>
                <w:szCs w:val="20"/>
                <w:lang w:eastAsia="en-US"/>
              </w:rPr>
              <w:t xml:space="preserve">Prepare concrete precast joint for </w:t>
            </w:r>
            <w:proofErr w:type="gramStart"/>
            <w:r w:rsidRPr="00963366">
              <w:rPr>
                <w:rFonts w:ascii="Arial" w:hAnsi="Arial"/>
                <w:sz w:val="22"/>
                <w:szCs w:val="20"/>
                <w:lang w:eastAsia="en-US"/>
              </w:rPr>
              <w:t>caulking</w:t>
            </w:r>
            <w:proofErr w:type="gramEnd"/>
          </w:p>
          <w:p w14:paraId="2552E4AD" w14:textId="535888DB" w:rsidR="00CC7B03" w:rsidRPr="009F04FF" w:rsidRDefault="00CC7B03" w:rsidP="00355A35">
            <w:pPr>
              <w:pStyle w:val="Bodycopy"/>
              <w:spacing w:before="100" w:after="100"/>
              <w:contextualSpacing w:val="0"/>
            </w:pPr>
          </w:p>
        </w:tc>
        <w:tc>
          <w:tcPr>
            <w:tcW w:w="567" w:type="dxa"/>
          </w:tcPr>
          <w:p w14:paraId="781B83FB" w14:textId="691A93D6" w:rsidR="00CC7B03" w:rsidRPr="009F04FF" w:rsidRDefault="00CC7B03" w:rsidP="00355A35">
            <w:pPr>
              <w:pStyle w:val="Bodycopy"/>
              <w:spacing w:before="100" w:after="100"/>
              <w:contextualSpacing w:val="0"/>
              <w:rPr>
                <w:lang w:eastAsia="en-US"/>
              </w:rPr>
            </w:pPr>
            <w:r>
              <w:rPr>
                <w:lang w:eastAsia="en-US"/>
              </w:rPr>
              <w:t>3.1</w:t>
            </w:r>
          </w:p>
        </w:tc>
        <w:tc>
          <w:tcPr>
            <w:tcW w:w="5386" w:type="dxa"/>
          </w:tcPr>
          <w:p w14:paraId="52A32ACB" w14:textId="70605E9C" w:rsidR="00CC7B03" w:rsidRPr="00963366" w:rsidRDefault="00CC7B03" w:rsidP="00355A35">
            <w:pPr>
              <w:pStyle w:val="Bodycopy"/>
              <w:spacing w:before="100" w:after="100"/>
              <w:contextualSpacing w:val="0"/>
            </w:pPr>
            <w:r w:rsidRPr="00963366">
              <w:rPr>
                <w:lang w:val="en-GB"/>
              </w:rPr>
              <w:t xml:space="preserve">Remove any </w:t>
            </w:r>
            <w:r w:rsidRPr="00963366">
              <w:rPr>
                <w:b/>
                <w:i/>
                <w:lang w:val="en-GB"/>
              </w:rPr>
              <w:t>existing fill</w:t>
            </w:r>
            <w:r w:rsidRPr="00963366">
              <w:rPr>
                <w:lang w:val="en-GB"/>
              </w:rPr>
              <w:t xml:space="preserve"> and clean joint between concrete precast elements, using an </w:t>
            </w:r>
            <w:r w:rsidRPr="00963366">
              <w:rPr>
                <w:b/>
                <w:i/>
                <w:lang w:val="en-GB"/>
              </w:rPr>
              <w:t>appropriate method</w:t>
            </w:r>
            <w:r w:rsidRPr="00963366">
              <w:rPr>
                <w:lang w:val="en-GB"/>
              </w:rPr>
              <w:t xml:space="preserve">, to ensure the surface area is free from laitance, </w:t>
            </w:r>
            <w:proofErr w:type="gramStart"/>
            <w:r w:rsidRPr="00963366">
              <w:rPr>
                <w:lang w:val="en-GB"/>
              </w:rPr>
              <w:t>dust</w:t>
            </w:r>
            <w:proofErr w:type="gramEnd"/>
            <w:r w:rsidRPr="00963366">
              <w:rPr>
                <w:lang w:val="en-GB"/>
              </w:rPr>
              <w:t xml:space="preserve"> and dirt.</w:t>
            </w:r>
          </w:p>
        </w:tc>
      </w:tr>
      <w:tr w:rsidR="00CC7B03" w:rsidRPr="00982853" w14:paraId="672CD0D7" w14:textId="77777777" w:rsidTr="00CE1616">
        <w:tc>
          <w:tcPr>
            <w:tcW w:w="539" w:type="dxa"/>
            <w:vMerge/>
          </w:tcPr>
          <w:p w14:paraId="56614567" w14:textId="77777777" w:rsidR="00CC7B03" w:rsidRPr="009F04FF" w:rsidRDefault="00CC7B03" w:rsidP="00355A35">
            <w:pPr>
              <w:pStyle w:val="Bodycopy"/>
              <w:spacing w:before="100" w:after="100"/>
              <w:contextualSpacing w:val="0"/>
              <w:rPr>
                <w:lang w:eastAsia="en-US"/>
              </w:rPr>
            </w:pPr>
          </w:p>
        </w:tc>
        <w:tc>
          <w:tcPr>
            <w:tcW w:w="2580" w:type="dxa"/>
            <w:vMerge/>
          </w:tcPr>
          <w:p w14:paraId="6CB06CC3" w14:textId="77777777" w:rsidR="00CC7B03" w:rsidRPr="00963366" w:rsidRDefault="00CC7B03" w:rsidP="00355A35">
            <w:pPr>
              <w:spacing w:before="100" w:after="100"/>
              <w:rPr>
                <w:rFonts w:ascii="Arial" w:hAnsi="Arial"/>
                <w:sz w:val="22"/>
                <w:szCs w:val="20"/>
                <w:lang w:eastAsia="en-US"/>
              </w:rPr>
            </w:pPr>
          </w:p>
        </w:tc>
        <w:tc>
          <w:tcPr>
            <w:tcW w:w="567" w:type="dxa"/>
          </w:tcPr>
          <w:p w14:paraId="474967B4" w14:textId="2844AE6A" w:rsidR="00CC7B03" w:rsidRDefault="00CC7B03" w:rsidP="00355A35">
            <w:pPr>
              <w:pStyle w:val="Bodycopy"/>
              <w:spacing w:before="100" w:after="100"/>
              <w:contextualSpacing w:val="0"/>
              <w:rPr>
                <w:lang w:eastAsia="en-US"/>
              </w:rPr>
            </w:pPr>
            <w:r>
              <w:rPr>
                <w:lang w:eastAsia="en-US"/>
              </w:rPr>
              <w:t>3.2</w:t>
            </w:r>
          </w:p>
        </w:tc>
        <w:tc>
          <w:tcPr>
            <w:tcW w:w="5386" w:type="dxa"/>
          </w:tcPr>
          <w:p w14:paraId="661C4FC3" w14:textId="29487E1D" w:rsidR="00CC7B03" w:rsidRPr="00963366" w:rsidRDefault="00CC7B03" w:rsidP="00355A35">
            <w:pPr>
              <w:pStyle w:val="Bodycopy"/>
              <w:spacing w:before="100" w:after="100"/>
              <w:contextualSpacing w:val="0"/>
            </w:pPr>
            <w:r>
              <w:t>Review need for bond break tape and i</w:t>
            </w:r>
            <w:r w:rsidRPr="00963366">
              <w:t>nstall backing rod using a blunt edged tool, into joint between concrete precast elements</w:t>
            </w:r>
            <w:r w:rsidR="005D329F">
              <w:t>,</w:t>
            </w:r>
            <w:r w:rsidRPr="00963366">
              <w:t xml:space="preserve"> according to industry standard ratios, to control depth</w:t>
            </w:r>
            <w:r>
              <w:t xml:space="preserve"> of injected caulking material.</w:t>
            </w:r>
          </w:p>
        </w:tc>
      </w:tr>
    </w:tbl>
    <w:p w14:paraId="588F48F0" w14:textId="77777777" w:rsidR="00355A35" w:rsidRDefault="00355A35">
      <w:r>
        <w:br w:type="page"/>
      </w:r>
    </w:p>
    <w:p w14:paraId="451260B9" w14:textId="77777777" w:rsidR="00355A35" w:rsidRDefault="00355A35" w:rsidP="00355A35"/>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580"/>
        <w:gridCol w:w="567"/>
        <w:gridCol w:w="5386"/>
      </w:tblGrid>
      <w:tr w:rsidR="00355A35" w:rsidRPr="00982853" w14:paraId="1D06BC42" w14:textId="77777777" w:rsidTr="00CE1616">
        <w:tc>
          <w:tcPr>
            <w:tcW w:w="3119" w:type="dxa"/>
            <w:gridSpan w:val="2"/>
          </w:tcPr>
          <w:p w14:paraId="6D1564BB" w14:textId="77777777" w:rsidR="00355A35" w:rsidRPr="009F04FF" w:rsidRDefault="00355A35" w:rsidP="00355A35">
            <w:pPr>
              <w:pStyle w:val="SectionCsubsection"/>
            </w:pPr>
            <w:r w:rsidRPr="009F04FF">
              <w:t>ELEMENT</w:t>
            </w:r>
          </w:p>
        </w:tc>
        <w:tc>
          <w:tcPr>
            <w:tcW w:w="5953" w:type="dxa"/>
            <w:gridSpan w:val="2"/>
          </w:tcPr>
          <w:p w14:paraId="68C65DBB" w14:textId="77777777" w:rsidR="00355A35" w:rsidRPr="009F04FF" w:rsidRDefault="00355A35" w:rsidP="00355A35">
            <w:pPr>
              <w:pStyle w:val="SectionCsubsection"/>
            </w:pPr>
            <w:r w:rsidRPr="009F04FF">
              <w:t>PERFORMANCE CRITERIA</w:t>
            </w:r>
          </w:p>
        </w:tc>
      </w:tr>
      <w:tr w:rsidR="00CC7B03" w:rsidRPr="00982853" w14:paraId="595B299B" w14:textId="77777777" w:rsidTr="00CE1616">
        <w:tc>
          <w:tcPr>
            <w:tcW w:w="539" w:type="dxa"/>
            <w:vMerge w:val="restart"/>
          </w:tcPr>
          <w:p w14:paraId="4862BE52" w14:textId="54FF132B" w:rsidR="00CC7B03" w:rsidRPr="009F04FF" w:rsidRDefault="00CC7B03" w:rsidP="00CC7B03">
            <w:pPr>
              <w:pStyle w:val="Bodycopy"/>
              <w:spacing w:after="120"/>
              <w:contextualSpacing w:val="0"/>
              <w:rPr>
                <w:lang w:eastAsia="en-US"/>
              </w:rPr>
            </w:pPr>
          </w:p>
        </w:tc>
        <w:tc>
          <w:tcPr>
            <w:tcW w:w="2580" w:type="dxa"/>
            <w:vMerge w:val="restart"/>
          </w:tcPr>
          <w:p w14:paraId="0F2C25E3" w14:textId="77777777" w:rsidR="00CC7B03" w:rsidRPr="00963366" w:rsidRDefault="00CC7B03" w:rsidP="00CC7B03">
            <w:pPr>
              <w:spacing w:before="120" w:after="120"/>
              <w:rPr>
                <w:rFonts w:ascii="Arial" w:hAnsi="Arial"/>
                <w:sz w:val="22"/>
                <w:szCs w:val="20"/>
                <w:lang w:eastAsia="en-US"/>
              </w:rPr>
            </w:pPr>
          </w:p>
        </w:tc>
        <w:tc>
          <w:tcPr>
            <w:tcW w:w="567" w:type="dxa"/>
          </w:tcPr>
          <w:p w14:paraId="2BB61DA1" w14:textId="26EF7279" w:rsidR="00CC7B03" w:rsidRDefault="00CC7B03" w:rsidP="00CC7B03">
            <w:pPr>
              <w:pStyle w:val="Bodycopy"/>
              <w:spacing w:after="120"/>
              <w:contextualSpacing w:val="0"/>
              <w:rPr>
                <w:lang w:eastAsia="en-US"/>
              </w:rPr>
            </w:pPr>
            <w:r>
              <w:rPr>
                <w:lang w:eastAsia="en-US"/>
              </w:rPr>
              <w:t>3.3</w:t>
            </w:r>
          </w:p>
        </w:tc>
        <w:tc>
          <w:tcPr>
            <w:tcW w:w="5386" w:type="dxa"/>
          </w:tcPr>
          <w:p w14:paraId="049B6AC1" w14:textId="7F191A05" w:rsidR="00CC7B03" w:rsidRPr="00963366" w:rsidRDefault="00CC7B03" w:rsidP="00CC7B03">
            <w:pPr>
              <w:pStyle w:val="Bodycopy"/>
              <w:spacing w:after="120"/>
              <w:contextualSpacing w:val="0"/>
            </w:pPr>
            <w:r w:rsidRPr="00963366">
              <w:t>Check backing rod installation to ensure material is firmly secured within the joint, free of punctures and air pockets and complies with fire rating standards</w:t>
            </w:r>
            <w:r>
              <w:t xml:space="preserve"> and applicable acoustic requirements</w:t>
            </w:r>
            <w:r w:rsidRPr="00963366">
              <w:t>.</w:t>
            </w:r>
          </w:p>
        </w:tc>
      </w:tr>
      <w:tr w:rsidR="00CC7B03" w:rsidRPr="00982853" w14:paraId="260B62B4" w14:textId="77777777" w:rsidTr="00CE1616">
        <w:tc>
          <w:tcPr>
            <w:tcW w:w="539" w:type="dxa"/>
            <w:vMerge/>
          </w:tcPr>
          <w:p w14:paraId="1E50C92E" w14:textId="77777777" w:rsidR="00CC7B03" w:rsidRPr="009F04FF" w:rsidRDefault="00CC7B03" w:rsidP="00CC7B03">
            <w:pPr>
              <w:pStyle w:val="Bodycopy"/>
              <w:spacing w:after="120"/>
              <w:contextualSpacing w:val="0"/>
              <w:rPr>
                <w:lang w:eastAsia="en-US"/>
              </w:rPr>
            </w:pPr>
          </w:p>
        </w:tc>
        <w:tc>
          <w:tcPr>
            <w:tcW w:w="2580" w:type="dxa"/>
            <w:vMerge/>
          </w:tcPr>
          <w:p w14:paraId="1C42BCA9" w14:textId="77777777" w:rsidR="00CC7B03" w:rsidRPr="00963366" w:rsidRDefault="00CC7B03" w:rsidP="00CC7B03">
            <w:pPr>
              <w:spacing w:before="120" w:after="120"/>
              <w:rPr>
                <w:rFonts w:ascii="Arial" w:hAnsi="Arial"/>
                <w:sz w:val="22"/>
                <w:szCs w:val="20"/>
                <w:lang w:eastAsia="en-US"/>
              </w:rPr>
            </w:pPr>
          </w:p>
        </w:tc>
        <w:tc>
          <w:tcPr>
            <w:tcW w:w="567" w:type="dxa"/>
          </w:tcPr>
          <w:p w14:paraId="474C55CB" w14:textId="0EA65B66" w:rsidR="00CC7B03" w:rsidRDefault="00CC7B03" w:rsidP="00CC7B03">
            <w:pPr>
              <w:pStyle w:val="Bodycopy"/>
              <w:spacing w:after="120"/>
              <w:contextualSpacing w:val="0"/>
              <w:rPr>
                <w:lang w:eastAsia="en-US"/>
              </w:rPr>
            </w:pPr>
            <w:r>
              <w:rPr>
                <w:lang w:eastAsia="en-US"/>
              </w:rPr>
              <w:t>3.4</w:t>
            </w:r>
          </w:p>
        </w:tc>
        <w:tc>
          <w:tcPr>
            <w:tcW w:w="5386" w:type="dxa"/>
          </w:tcPr>
          <w:p w14:paraId="568421A4" w14:textId="5197E10D" w:rsidR="00CC7B03" w:rsidRPr="00963366" w:rsidRDefault="00CC7B03" w:rsidP="00CC7B03">
            <w:pPr>
              <w:pStyle w:val="Bodycopy"/>
              <w:spacing w:after="120"/>
              <w:contextualSpacing w:val="0"/>
            </w:pPr>
            <w:r w:rsidRPr="00963366">
              <w:t>Apply priming agent, if required, to both edges/sides of backing rod and concrete precast elements for optimal adhesion</w:t>
            </w:r>
            <w:r w:rsidR="005D329F">
              <w:t>,</w:t>
            </w:r>
            <w:r w:rsidR="001A4DC6">
              <w:t xml:space="preserve"> as per manufacturer</w:t>
            </w:r>
            <w:r w:rsidRPr="00963366">
              <w:t>s</w:t>
            </w:r>
            <w:r w:rsidR="001A4DC6">
              <w:t>’</w:t>
            </w:r>
            <w:r w:rsidRPr="00963366">
              <w:t xml:space="preserve"> specification.</w:t>
            </w:r>
          </w:p>
        </w:tc>
      </w:tr>
      <w:tr w:rsidR="00CC7B03" w:rsidRPr="00982853" w14:paraId="553C1846" w14:textId="77777777" w:rsidTr="00CE1616">
        <w:tc>
          <w:tcPr>
            <w:tcW w:w="539" w:type="dxa"/>
            <w:vMerge/>
          </w:tcPr>
          <w:p w14:paraId="554A9EB1" w14:textId="77777777" w:rsidR="00CC7B03" w:rsidRPr="009F04FF" w:rsidRDefault="00CC7B03" w:rsidP="00CC7B03">
            <w:pPr>
              <w:pStyle w:val="Bodycopy"/>
              <w:spacing w:after="120"/>
              <w:contextualSpacing w:val="0"/>
              <w:rPr>
                <w:lang w:eastAsia="en-US"/>
              </w:rPr>
            </w:pPr>
          </w:p>
        </w:tc>
        <w:tc>
          <w:tcPr>
            <w:tcW w:w="2580" w:type="dxa"/>
            <w:vMerge/>
          </w:tcPr>
          <w:p w14:paraId="2AB6C564" w14:textId="77777777" w:rsidR="00CC7B03" w:rsidRPr="00963366" w:rsidRDefault="00CC7B03" w:rsidP="00CC7B03">
            <w:pPr>
              <w:spacing w:before="120" w:after="120"/>
              <w:rPr>
                <w:rFonts w:ascii="Arial" w:hAnsi="Arial"/>
                <w:sz w:val="22"/>
                <w:szCs w:val="20"/>
                <w:lang w:eastAsia="en-US"/>
              </w:rPr>
            </w:pPr>
          </w:p>
        </w:tc>
        <w:tc>
          <w:tcPr>
            <w:tcW w:w="567" w:type="dxa"/>
          </w:tcPr>
          <w:p w14:paraId="40BF660B" w14:textId="55E85C0D" w:rsidR="00CC7B03" w:rsidRDefault="00CC7B03" w:rsidP="00CC7B03">
            <w:pPr>
              <w:pStyle w:val="Bodycopy"/>
              <w:spacing w:after="120"/>
              <w:contextualSpacing w:val="0"/>
              <w:rPr>
                <w:lang w:eastAsia="en-US"/>
              </w:rPr>
            </w:pPr>
            <w:r>
              <w:rPr>
                <w:lang w:eastAsia="en-US"/>
              </w:rPr>
              <w:t>3.5</w:t>
            </w:r>
          </w:p>
        </w:tc>
        <w:tc>
          <w:tcPr>
            <w:tcW w:w="5386" w:type="dxa"/>
          </w:tcPr>
          <w:p w14:paraId="09BA903D" w14:textId="55545560" w:rsidR="00CC7B03" w:rsidRPr="00963366" w:rsidRDefault="00CC7B03" w:rsidP="00CC7B03">
            <w:pPr>
              <w:pStyle w:val="Bodycopy"/>
              <w:spacing w:after="120"/>
              <w:contextualSpacing w:val="0"/>
            </w:pPr>
            <w:r w:rsidRPr="00963366">
              <w:t>Review sequence of planned caulking task to facilitate uninterrupted and timely application, ensuring all tools, equipment and materials are ready for use and joint is accessible and free from obstructions.</w:t>
            </w:r>
          </w:p>
        </w:tc>
      </w:tr>
      <w:tr w:rsidR="00CC7B03" w:rsidRPr="00982853" w14:paraId="13818E71" w14:textId="77777777" w:rsidTr="00CE1616">
        <w:tc>
          <w:tcPr>
            <w:tcW w:w="539" w:type="dxa"/>
            <w:vMerge w:val="restart"/>
          </w:tcPr>
          <w:p w14:paraId="223F87E9" w14:textId="73824A46" w:rsidR="00CC7B03" w:rsidRPr="009F04FF" w:rsidRDefault="00CC7B03" w:rsidP="00CC7B03">
            <w:pPr>
              <w:pStyle w:val="Bodycopy"/>
              <w:spacing w:after="120"/>
              <w:contextualSpacing w:val="0"/>
              <w:rPr>
                <w:lang w:eastAsia="en-US"/>
              </w:rPr>
            </w:pPr>
            <w:r>
              <w:rPr>
                <w:lang w:eastAsia="en-US"/>
              </w:rPr>
              <w:t>4.</w:t>
            </w:r>
          </w:p>
        </w:tc>
        <w:tc>
          <w:tcPr>
            <w:tcW w:w="2580" w:type="dxa"/>
            <w:vMerge w:val="restart"/>
          </w:tcPr>
          <w:p w14:paraId="7A4DA825" w14:textId="365CE76C" w:rsidR="00CC7B03" w:rsidRPr="00963366" w:rsidRDefault="00CC7B03" w:rsidP="00CC7B03">
            <w:pPr>
              <w:pStyle w:val="Bodycopy"/>
              <w:spacing w:after="120"/>
              <w:contextualSpacing w:val="0"/>
              <w:rPr>
                <w:lang w:eastAsia="en-US"/>
              </w:rPr>
            </w:pPr>
            <w:r w:rsidRPr="00963366">
              <w:rPr>
                <w:lang w:val="en-GB" w:eastAsia="en-US"/>
              </w:rPr>
              <w:t>Apply caulking and finishing technique to concrete precast element joint</w:t>
            </w:r>
          </w:p>
        </w:tc>
        <w:tc>
          <w:tcPr>
            <w:tcW w:w="567" w:type="dxa"/>
          </w:tcPr>
          <w:p w14:paraId="10387D9E" w14:textId="0217E897" w:rsidR="00CC7B03" w:rsidRDefault="00CC7B03" w:rsidP="00CC7B03">
            <w:pPr>
              <w:pStyle w:val="Bodycopy"/>
              <w:spacing w:after="120"/>
              <w:contextualSpacing w:val="0"/>
              <w:rPr>
                <w:lang w:eastAsia="en-US"/>
              </w:rPr>
            </w:pPr>
            <w:r>
              <w:rPr>
                <w:lang w:eastAsia="en-US"/>
              </w:rPr>
              <w:t>4.1</w:t>
            </w:r>
          </w:p>
        </w:tc>
        <w:tc>
          <w:tcPr>
            <w:tcW w:w="5386" w:type="dxa"/>
          </w:tcPr>
          <w:p w14:paraId="6237D8B5" w14:textId="3DDA9229" w:rsidR="00CC7B03" w:rsidRPr="00963366" w:rsidRDefault="00CC7B03" w:rsidP="00CC7B03">
            <w:pPr>
              <w:pStyle w:val="Bodycopy"/>
              <w:spacing w:after="120"/>
              <w:contextualSpacing w:val="0"/>
            </w:pPr>
            <w:r w:rsidRPr="00963366">
              <w:t xml:space="preserve">Apply sealant in a constant motion using steady pressure, filling the </w:t>
            </w:r>
            <w:r>
              <w:t>required</w:t>
            </w:r>
            <w:r w:rsidRPr="00963366">
              <w:t xml:space="preserve"> void, to achieve a uniform appearance</w:t>
            </w:r>
            <w:r w:rsidR="005D329F">
              <w:t>,</w:t>
            </w:r>
            <w:r w:rsidRPr="00963366">
              <w:t xml:space="preserve"> according to work instructions and manufacturer</w:t>
            </w:r>
            <w:r w:rsidR="001A4DC6">
              <w:t>s’</w:t>
            </w:r>
            <w:r w:rsidRPr="00963366">
              <w:t xml:space="preserve"> specifications.</w:t>
            </w:r>
          </w:p>
        </w:tc>
      </w:tr>
      <w:tr w:rsidR="00CC7B03" w:rsidRPr="00982853" w14:paraId="035D9C00" w14:textId="77777777" w:rsidTr="00CE1616">
        <w:tc>
          <w:tcPr>
            <w:tcW w:w="539" w:type="dxa"/>
            <w:vMerge/>
          </w:tcPr>
          <w:p w14:paraId="30DC199A" w14:textId="77777777" w:rsidR="00CC7B03" w:rsidRDefault="00CC7B03" w:rsidP="00CC7B03">
            <w:pPr>
              <w:pStyle w:val="Bodycopy"/>
              <w:spacing w:after="120"/>
              <w:contextualSpacing w:val="0"/>
              <w:rPr>
                <w:lang w:eastAsia="en-US"/>
              </w:rPr>
            </w:pPr>
          </w:p>
        </w:tc>
        <w:tc>
          <w:tcPr>
            <w:tcW w:w="2580" w:type="dxa"/>
            <w:vMerge/>
          </w:tcPr>
          <w:p w14:paraId="06CEEF02" w14:textId="77777777" w:rsidR="00CC7B03" w:rsidRPr="00963366" w:rsidRDefault="00CC7B03" w:rsidP="00CC7B03">
            <w:pPr>
              <w:spacing w:before="120" w:after="120"/>
              <w:rPr>
                <w:rFonts w:ascii="Arial" w:hAnsi="Arial"/>
                <w:sz w:val="22"/>
                <w:szCs w:val="20"/>
                <w:lang w:eastAsia="en-US"/>
              </w:rPr>
            </w:pPr>
          </w:p>
        </w:tc>
        <w:tc>
          <w:tcPr>
            <w:tcW w:w="567" w:type="dxa"/>
          </w:tcPr>
          <w:p w14:paraId="4BB3CCD5" w14:textId="43C93020" w:rsidR="00CC7B03" w:rsidRDefault="00CC7B03" w:rsidP="00CC7B03">
            <w:pPr>
              <w:pStyle w:val="Bodycopy"/>
              <w:spacing w:after="120"/>
              <w:contextualSpacing w:val="0"/>
              <w:rPr>
                <w:lang w:eastAsia="en-US"/>
              </w:rPr>
            </w:pPr>
            <w:r>
              <w:rPr>
                <w:lang w:eastAsia="en-US"/>
              </w:rPr>
              <w:t>4.2</w:t>
            </w:r>
          </w:p>
        </w:tc>
        <w:tc>
          <w:tcPr>
            <w:tcW w:w="5386" w:type="dxa"/>
          </w:tcPr>
          <w:p w14:paraId="4BC5EE8E" w14:textId="0444178B" w:rsidR="00CC7B03" w:rsidRPr="00963366" w:rsidRDefault="00CC7B03" w:rsidP="00CC7B03">
            <w:pPr>
              <w:pStyle w:val="Bodycopy"/>
              <w:spacing w:after="120"/>
              <w:contextualSpacing w:val="0"/>
            </w:pPr>
            <w:r w:rsidRPr="00963366">
              <w:t>Back tool the sealant immediately after caulking, using appropriate caulking tool, according to workplace quality standards to achieve a smooth and uniform finish, ensuring both sides of the joint are flush with sealant</w:t>
            </w:r>
            <w:r>
              <w:t xml:space="preserve"> chamfer end</w:t>
            </w:r>
            <w:r w:rsidR="00355A35">
              <w:t>.</w:t>
            </w:r>
          </w:p>
        </w:tc>
      </w:tr>
      <w:tr w:rsidR="00CC7B03" w:rsidRPr="00982853" w14:paraId="44F7C7C8" w14:textId="77777777" w:rsidTr="00CE1616">
        <w:tc>
          <w:tcPr>
            <w:tcW w:w="539" w:type="dxa"/>
            <w:vMerge w:val="restart"/>
          </w:tcPr>
          <w:p w14:paraId="7E9BA20E" w14:textId="67D50DE0" w:rsidR="00CC7B03" w:rsidRDefault="00CC7B03" w:rsidP="00CC7B03">
            <w:pPr>
              <w:pStyle w:val="Bodycopy"/>
              <w:spacing w:after="120"/>
              <w:contextualSpacing w:val="0"/>
              <w:rPr>
                <w:lang w:eastAsia="en-US"/>
              </w:rPr>
            </w:pPr>
            <w:r>
              <w:rPr>
                <w:lang w:eastAsia="en-US"/>
              </w:rPr>
              <w:t>5.</w:t>
            </w:r>
          </w:p>
        </w:tc>
        <w:tc>
          <w:tcPr>
            <w:tcW w:w="2580" w:type="dxa"/>
            <w:vMerge w:val="restart"/>
          </w:tcPr>
          <w:p w14:paraId="33A4F9E2" w14:textId="37643687" w:rsidR="00CC7B03" w:rsidRPr="00963366" w:rsidRDefault="00CC7B03" w:rsidP="00CC7B03">
            <w:pPr>
              <w:spacing w:before="120" w:after="120"/>
              <w:rPr>
                <w:rFonts w:ascii="Arial" w:hAnsi="Arial"/>
                <w:sz w:val="22"/>
                <w:szCs w:val="20"/>
                <w:lang w:eastAsia="en-US"/>
              </w:rPr>
            </w:pPr>
            <w:r w:rsidRPr="00963366">
              <w:rPr>
                <w:rFonts w:ascii="Arial" w:hAnsi="Arial"/>
                <w:sz w:val="22"/>
                <w:szCs w:val="20"/>
                <w:lang w:eastAsia="en-US"/>
              </w:rPr>
              <w:t>Clean work area</w:t>
            </w:r>
          </w:p>
        </w:tc>
        <w:tc>
          <w:tcPr>
            <w:tcW w:w="567" w:type="dxa"/>
          </w:tcPr>
          <w:p w14:paraId="5B13243F" w14:textId="1505A91D" w:rsidR="00CC7B03" w:rsidRDefault="00CC7B03" w:rsidP="00CC7B03">
            <w:pPr>
              <w:pStyle w:val="Bodycopy"/>
              <w:spacing w:after="120"/>
              <w:contextualSpacing w:val="0"/>
              <w:rPr>
                <w:lang w:eastAsia="en-US"/>
              </w:rPr>
            </w:pPr>
            <w:r>
              <w:rPr>
                <w:lang w:eastAsia="en-US"/>
              </w:rPr>
              <w:t>5.1</w:t>
            </w:r>
          </w:p>
        </w:tc>
        <w:tc>
          <w:tcPr>
            <w:tcW w:w="5386" w:type="dxa"/>
          </w:tcPr>
          <w:p w14:paraId="08627A3A" w14:textId="6548FC7E" w:rsidR="00CC7B03" w:rsidRPr="00963366" w:rsidRDefault="00CC7B03" w:rsidP="00CC7B03">
            <w:pPr>
              <w:pStyle w:val="Bodycopy"/>
              <w:spacing w:after="120"/>
              <w:contextualSpacing w:val="0"/>
            </w:pPr>
            <w:r w:rsidRPr="00963366">
              <w:t>Contain, label and store materials for reuse, or dispose of</w:t>
            </w:r>
            <w:r w:rsidR="005D329F">
              <w:t>,</w:t>
            </w:r>
            <w:r w:rsidRPr="00963366">
              <w:t xml:space="preserve"> in accordance with environmental requirements, legislation</w:t>
            </w:r>
            <w:r w:rsidR="005D329F">
              <w:t>,</w:t>
            </w:r>
            <w:r w:rsidRPr="00963366">
              <w:t xml:space="preserve"> such as regulations/codes of practice and workplace procedures.</w:t>
            </w:r>
          </w:p>
        </w:tc>
      </w:tr>
      <w:tr w:rsidR="00CC7B03" w:rsidRPr="00982853" w14:paraId="544138B9" w14:textId="77777777" w:rsidTr="00CE1616">
        <w:tc>
          <w:tcPr>
            <w:tcW w:w="539" w:type="dxa"/>
            <w:vMerge/>
          </w:tcPr>
          <w:p w14:paraId="648E210F" w14:textId="77777777" w:rsidR="00CC7B03" w:rsidRDefault="00CC7B03" w:rsidP="00CC7B03">
            <w:pPr>
              <w:pStyle w:val="Bodycopy"/>
              <w:spacing w:after="120"/>
              <w:contextualSpacing w:val="0"/>
              <w:rPr>
                <w:lang w:eastAsia="en-US"/>
              </w:rPr>
            </w:pPr>
          </w:p>
        </w:tc>
        <w:tc>
          <w:tcPr>
            <w:tcW w:w="2580" w:type="dxa"/>
            <w:vMerge/>
          </w:tcPr>
          <w:p w14:paraId="3B9738E8" w14:textId="77777777" w:rsidR="00CC7B03" w:rsidRPr="00963366" w:rsidRDefault="00CC7B03" w:rsidP="00CC7B03">
            <w:pPr>
              <w:spacing w:before="120" w:after="120"/>
              <w:rPr>
                <w:rFonts w:ascii="Arial" w:hAnsi="Arial"/>
                <w:sz w:val="22"/>
                <w:szCs w:val="20"/>
                <w:lang w:eastAsia="en-US"/>
              </w:rPr>
            </w:pPr>
          </w:p>
        </w:tc>
        <w:tc>
          <w:tcPr>
            <w:tcW w:w="567" w:type="dxa"/>
          </w:tcPr>
          <w:p w14:paraId="336EEACF" w14:textId="35C0D8A8" w:rsidR="00CC7B03" w:rsidRDefault="00CC7B03" w:rsidP="00CC7B03">
            <w:pPr>
              <w:pStyle w:val="Bodycopy"/>
              <w:spacing w:after="120"/>
              <w:contextualSpacing w:val="0"/>
              <w:rPr>
                <w:lang w:eastAsia="en-US"/>
              </w:rPr>
            </w:pPr>
            <w:r>
              <w:rPr>
                <w:lang w:eastAsia="en-US"/>
              </w:rPr>
              <w:t>5.2</w:t>
            </w:r>
          </w:p>
        </w:tc>
        <w:tc>
          <w:tcPr>
            <w:tcW w:w="5386" w:type="dxa"/>
          </w:tcPr>
          <w:p w14:paraId="4132C876" w14:textId="4FA23B4A" w:rsidR="00CC7B03" w:rsidRPr="00963366" w:rsidRDefault="00CC7B03" w:rsidP="00CC7B03">
            <w:pPr>
              <w:pStyle w:val="Bodycopy"/>
              <w:spacing w:after="120"/>
              <w:contextualSpacing w:val="0"/>
            </w:pPr>
            <w:r w:rsidRPr="00963366">
              <w:t>Clean tools and equipment, checked for serviceability and store</w:t>
            </w:r>
            <w:r w:rsidR="005D329F">
              <w:t>,</w:t>
            </w:r>
            <w:r w:rsidRPr="00963366">
              <w:t xml:space="preserve"> i</w:t>
            </w:r>
            <w:r w:rsidR="001A4DC6">
              <w:t>n accordance with manufacturers’</w:t>
            </w:r>
            <w:r w:rsidRPr="00963366">
              <w:t xml:space="preserve"> recommendations and standard workplace procedures.</w:t>
            </w:r>
          </w:p>
        </w:tc>
      </w:tr>
      <w:tr w:rsidR="00CC7B03" w:rsidRPr="00982853" w14:paraId="11DDA325" w14:textId="77777777" w:rsidTr="00CE1616">
        <w:tc>
          <w:tcPr>
            <w:tcW w:w="539" w:type="dxa"/>
            <w:vMerge/>
          </w:tcPr>
          <w:p w14:paraId="6C6C1B70" w14:textId="77777777" w:rsidR="00CC7B03" w:rsidRDefault="00CC7B03" w:rsidP="00CC7B03">
            <w:pPr>
              <w:pStyle w:val="Bodycopy"/>
              <w:spacing w:after="120"/>
              <w:contextualSpacing w:val="0"/>
              <w:rPr>
                <w:lang w:eastAsia="en-US"/>
              </w:rPr>
            </w:pPr>
          </w:p>
        </w:tc>
        <w:tc>
          <w:tcPr>
            <w:tcW w:w="2580" w:type="dxa"/>
            <w:vMerge/>
          </w:tcPr>
          <w:p w14:paraId="0A658E4D" w14:textId="77777777" w:rsidR="00CC7B03" w:rsidRPr="00963366" w:rsidRDefault="00CC7B03" w:rsidP="00CC7B03">
            <w:pPr>
              <w:spacing w:before="120" w:after="120"/>
              <w:rPr>
                <w:rFonts w:ascii="Arial" w:hAnsi="Arial"/>
                <w:sz w:val="22"/>
                <w:szCs w:val="20"/>
                <w:lang w:eastAsia="en-US"/>
              </w:rPr>
            </w:pPr>
          </w:p>
        </w:tc>
        <w:tc>
          <w:tcPr>
            <w:tcW w:w="567" w:type="dxa"/>
          </w:tcPr>
          <w:p w14:paraId="7510E820" w14:textId="29F6F82B" w:rsidR="00CC7B03" w:rsidRDefault="00CC7B03" w:rsidP="00CC7B03">
            <w:pPr>
              <w:pStyle w:val="Bodycopy"/>
              <w:spacing w:after="120"/>
              <w:contextualSpacing w:val="0"/>
              <w:rPr>
                <w:lang w:eastAsia="en-US"/>
              </w:rPr>
            </w:pPr>
            <w:r>
              <w:rPr>
                <w:lang w:eastAsia="en-US"/>
              </w:rPr>
              <w:t>5.3</w:t>
            </w:r>
          </w:p>
        </w:tc>
        <w:tc>
          <w:tcPr>
            <w:tcW w:w="5386" w:type="dxa"/>
          </w:tcPr>
          <w:p w14:paraId="24A610C2" w14:textId="0A6485B9" w:rsidR="00CC7B03" w:rsidRPr="00963366" w:rsidRDefault="00CC7B03" w:rsidP="00CC7B03">
            <w:pPr>
              <w:pStyle w:val="Bodycopy"/>
              <w:spacing w:after="120"/>
              <w:contextualSpacing w:val="0"/>
            </w:pPr>
            <w:r w:rsidRPr="00963366">
              <w:t>Clean and tidy work area</w:t>
            </w:r>
            <w:r w:rsidR="005D329F">
              <w:t>,</w:t>
            </w:r>
            <w:r w:rsidRPr="00963366">
              <w:t xml:space="preserve"> in accordance with </w:t>
            </w:r>
            <w:r w:rsidR="00355A35">
              <w:t>OHS</w:t>
            </w:r>
            <w:r>
              <w:t>/WHS</w:t>
            </w:r>
            <w:r w:rsidRPr="00963366">
              <w:t xml:space="preserve"> regulations.</w:t>
            </w:r>
          </w:p>
        </w:tc>
      </w:tr>
      <w:tr w:rsidR="00CC7B03" w:rsidRPr="00982853" w14:paraId="4232A5A8" w14:textId="77777777" w:rsidTr="00CE1616">
        <w:tc>
          <w:tcPr>
            <w:tcW w:w="539" w:type="dxa"/>
            <w:vMerge/>
          </w:tcPr>
          <w:p w14:paraId="6CF49230" w14:textId="77777777" w:rsidR="00CC7B03" w:rsidRDefault="00CC7B03" w:rsidP="00CC7B03">
            <w:pPr>
              <w:pStyle w:val="Bodycopy"/>
              <w:spacing w:after="120"/>
              <w:contextualSpacing w:val="0"/>
              <w:rPr>
                <w:lang w:eastAsia="en-US"/>
              </w:rPr>
            </w:pPr>
          </w:p>
        </w:tc>
        <w:tc>
          <w:tcPr>
            <w:tcW w:w="2580" w:type="dxa"/>
            <w:vMerge/>
          </w:tcPr>
          <w:p w14:paraId="7D991E0A" w14:textId="77777777" w:rsidR="00CC7B03" w:rsidRPr="00963366" w:rsidRDefault="00CC7B03" w:rsidP="00CC7B03">
            <w:pPr>
              <w:spacing w:before="120" w:after="120"/>
              <w:rPr>
                <w:rFonts w:ascii="Arial" w:hAnsi="Arial"/>
                <w:sz w:val="22"/>
                <w:szCs w:val="20"/>
                <w:lang w:eastAsia="en-US"/>
              </w:rPr>
            </w:pPr>
          </w:p>
        </w:tc>
        <w:tc>
          <w:tcPr>
            <w:tcW w:w="567" w:type="dxa"/>
          </w:tcPr>
          <w:p w14:paraId="76226755" w14:textId="5DE7F756" w:rsidR="00CC7B03" w:rsidRDefault="00CC7B03" w:rsidP="00CC7B03">
            <w:pPr>
              <w:pStyle w:val="Bodycopy"/>
              <w:spacing w:after="120"/>
              <w:contextualSpacing w:val="0"/>
              <w:rPr>
                <w:lang w:eastAsia="en-US"/>
              </w:rPr>
            </w:pPr>
            <w:r>
              <w:rPr>
                <w:lang w:eastAsia="en-US"/>
              </w:rPr>
              <w:t>5.4</w:t>
            </w:r>
          </w:p>
        </w:tc>
        <w:tc>
          <w:tcPr>
            <w:tcW w:w="5386" w:type="dxa"/>
          </w:tcPr>
          <w:p w14:paraId="20E311E8" w14:textId="64DF878D" w:rsidR="00CC7B03" w:rsidRPr="00963366" w:rsidRDefault="00CC7B03" w:rsidP="005D329F">
            <w:pPr>
              <w:pStyle w:val="Bodycopy"/>
              <w:spacing w:after="120"/>
              <w:contextualSpacing w:val="0"/>
            </w:pPr>
            <w:r w:rsidRPr="00963366">
              <w:t>Remove a</w:t>
            </w:r>
            <w:r>
              <w:t>nd dispose of PPE</w:t>
            </w:r>
            <w:r w:rsidR="005D329F">
              <w:t>,</w:t>
            </w:r>
            <w:r>
              <w:t xml:space="preserve"> according to </w:t>
            </w:r>
            <w:r w:rsidR="005D329F">
              <w:t>OHS</w:t>
            </w:r>
            <w:r>
              <w:t>/</w:t>
            </w:r>
            <w:r w:rsidR="005D329F">
              <w:t>WHS</w:t>
            </w:r>
            <w:r w:rsidRPr="00963366">
              <w:t xml:space="preserve"> regulations.</w:t>
            </w:r>
          </w:p>
        </w:tc>
      </w:tr>
      <w:tr w:rsidR="00CC7B03" w:rsidRPr="00982853" w14:paraId="734A7D0F" w14:textId="77777777" w:rsidTr="00CE1616">
        <w:tc>
          <w:tcPr>
            <w:tcW w:w="539" w:type="dxa"/>
            <w:vMerge/>
          </w:tcPr>
          <w:p w14:paraId="7753C3A3" w14:textId="77777777" w:rsidR="00CC7B03" w:rsidRDefault="00CC7B03" w:rsidP="00CC7B03">
            <w:pPr>
              <w:pStyle w:val="Bodycopy"/>
              <w:spacing w:after="120"/>
              <w:contextualSpacing w:val="0"/>
              <w:rPr>
                <w:lang w:eastAsia="en-US"/>
              </w:rPr>
            </w:pPr>
          </w:p>
        </w:tc>
        <w:tc>
          <w:tcPr>
            <w:tcW w:w="2580" w:type="dxa"/>
            <w:vMerge/>
          </w:tcPr>
          <w:p w14:paraId="63852E03" w14:textId="77777777" w:rsidR="00CC7B03" w:rsidRPr="00963366" w:rsidRDefault="00CC7B03" w:rsidP="00CC7B03">
            <w:pPr>
              <w:spacing w:before="120" w:after="120"/>
              <w:rPr>
                <w:rFonts w:ascii="Arial" w:hAnsi="Arial"/>
                <w:sz w:val="22"/>
                <w:szCs w:val="20"/>
                <w:lang w:eastAsia="en-US"/>
              </w:rPr>
            </w:pPr>
          </w:p>
        </w:tc>
        <w:tc>
          <w:tcPr>
            <w:tcW w:w="567" w:type="dxa"/>
          </w:tcPr>
          <w:p w14:paraId="07431537" w14:textId="369164BD" w:rsidR="00CC7B03" w:rsidRDefault="00CC7B03" w:rsidP="00CC7B03">
            <w:pPr>
              <w:pStyle w:val="Bodycopy"/>
              <w:spacing w:after="120"/>
              <w:contextualSpacing w:val="0"/>
              <w:rPr>
                <w:lang w:eastAsia="en-US"/>
              </w:rPr>
            </w:pPr>
            <w:r>
              <w:rPr>
                <w:lang w:eastAsia="en-US"/>
              </w:rPr>
              <w:t>5.5</w:t>
            </w:r>
          </w:p>
        </w:tc>
        <w:tc>
          <w:tcPr>
            <w:tcW w:w="5386" w:type="dxa"/>
          </w:tcPr>
          <w:p w14:paraId="33919694" w14:textId="0EBEE4DD" w:rsidR="00CC7B03" w:rsidRPr="00963366" w:rsidRDefault="00CC7B03" w:rsidP="005D329F">
            <w:pPr>
              <w:pStyle w:val="Bodycopy"/>
              <w:spacing w:after="120"/>
              <w:contextualSpacing w:val="0"/>
            </w:pPr>
            <w:r w:rsidRPr="003B53F2">
              <w:t xml:space="preserve">Obtain </w:t>
            </w:r>
            <w:r w:rsidR="005D329F">
              <w:t>s</w:t>
            </w:r>
            <w:r w:rsidRPr="003B53F2">
              <w:t>upervisor inspection of rectification, where appropriate, for compliance approval with project fire rating</w:t>
            </w:r>
            <w:r>
              <w:t>, applicable acoustic requirements</w:t>
            </w:r>
            <w:r w:rsidRPr="003B53F2">
              <w:t xml:space="preserve"> and structural integrity requirements.</w:t>
            </w:r>
          </w:p>
        </w:tc>
      </w:tr>
    </w:tbl>
    <w:p w14:paraId="1750B379" w14:textId="3153CF32" w:rsidR="00355A35" w:rsidRDefault="00355A35" w:rsidP="00AF270A"/>
    <w:p w14:paraId="77409078" w14:textId="77777777" w:rsidR="00355A35" w:rsidRDefault="00355A35">
      <w:r>
        <w:br w:type="page"/>
      </w:r>
    </w:p>
    <w:p w14:paraId="3984A8FD" w14:textId="77777777" w:rsidR="00AF270A" w:rsidRDefault="00AF270A" w:rsidP="00AF270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AF270A" w:rsidRPr="001214B1" w14:paraId="7A66897D" w14:textId="77777777" w:rsidTr="00CE1616">
        <w:tc>
          <w:tcPr>
            <w:tcW w:w="9072" w:type="dxa"/>
            <w:shd w:val="clear" w:color="auto" w:fill="auto"/>
          </w:tcPr>
          <w:p w14:paraId="0E01E979" w14:textId="77777777" w:rsidR="00AF270A" w:rsidRPr="009F04FF" w:rsidRDefault="00AF270A" w:rsidP="00AF270A">
            <w:pPr>
              <w:pStyle w:val="SectionCsubsection"/>
            </w:pPr>
            <w:r w:rsidRPr="009F04FF">
              <w:t>REQUIRED SKILLS AND KNOWLEDGE</w:t>
            </w:r>
          </w:p>
        </w:tc>
      </w:tr>
      <w:tr w:rsidR="00AF270A" w:rsidRPr="001214B1" w14:paraId="31C8C520" w14:textId="77777777" w:rsidTr="00CE1616">
        <w:tc>
          <w:tcPr>
            <w:tcW w:w="9072" w:type="dxa"/>
            <w:shd w:val="clear" w:color="auto" w:fill="auto"/>
          </w:tcPr>
          <w:p w14:paraId="4AB58C00" w14:textId="77777777" w:rsidR="00AF270A" w:rsidRPr="009F04FF" w:rsidRDefault="00AF270A" w:rsidP="00AF270A">
            <w:pPr>
              <w:pStyle w:val="Unitexplanatorytext"/>
            </w:pPr>
            <w:r w:rsidRPr="009F04FF">
              <w:t>This describes the essential skills and knowledge and their level, required for this unit.</w:t>
            </w:r>
          </w:p>
        </w:tc>
      </w:tr>
      <w:tr w:rsidR="00AF270A" w:rsidRPr="001214B1" w14:paraId="09DEEA4F" w14:textId="77777777" w:rsidTr="00CE1616">
        <w:tc>
          <w:tcPr>
            <w:tcW w:w="9072" w:type="dxa"/>
            <w:shd w:val="clear" w:color="auto" w:fill="auto"/>
          </w:tcPr>
          <w:p w14:paraId="322DAA3D" w14:textId="61D50F66" w:rsidR="00AF270A" w:rsidRDefault="00AF270A" w:rsidP="003B53F2">
            <w:pPr>
              <w:spacing w:before="120"/>
              <w:rPr>
                <w:rStyle w:val="Strong"/>
              </w:rPr>
            </w:pPr>
            <w:r w:rsidRPr="00246B69">
              <w:rPr>
                <w:rStyle w:val="Strong"/>
              </w:rPr>
              <w:t>Required skills:</w:t>
            </w:r>
          </w:p>
          <w:p w14:paraId="767D9004" w14:textId="779CDC14" w:rsidR="003B53F2" w:rsidRPr="003B53F2" w:rsidRDefault="003B53F2" w:rsidP="00355A35">
            <w:pPr>
              <w:pStyle w:val="ListBullet"/>
              <w:spacing w:after="0"/>
              <w:rPr>
                <w:lang w:val="en-GB"/>
              </w:rPr>
            </w:pPr>
            <w:r>
              <w:rPr>
                <w:lang w:val="en-GB"/>
              </w:rPr>
              <w:t>p</w:t>
            </w:r>
            <w:r w:rsidRPr="003B53F2">
              <w:rPr>
                <w:lang w:val="en-GB"/>
              </w:rPr>
              <w:t>lanning and organising skills to:</w:t>
            </w:r>
          </w:p>
          <w:p w14:paraId="4A0ADF04" w14:textId="77777777" w:rsidR="003B53F2" w:rsidRDefault="003B53F2" w:rsidP="002215E7">
            <w:pPr>
              <w:pStyle w:val="ListBullet3"/>
              <w:numPr>
                <w:ilvl w:val="0"/>
                <w:numId w:val="25"/>
              </w:numPr>
              <w:spacing w:before="80" w:after="0"/>
              <w:contextualSpacing w:val="0"/>
            </w:pPr>
            <w:r w:rsidRPr="003B53F2">
              <w:t xml:space="preserve">identify and obtain materials, tools and equipment required for </w:t>
            </w:r>
            <w:proofErr w:type="gramStart"/>
            <w:r w:rsidRPr="003B53F2">
              <w:t>caulking</w:t>
            </w:r>
            <w:proofErr w:type="gramEnd"/>
          </w:p>
          <w:p w14:paraId="5285A3DF" w14:textId="1EE92DF6" w:rsidR="00BC3B18" w:rsidRPr="003B53F2" w:rsidRDefault="00BC3B18" w:rsidP="002215E7">
            <w:pPr>
              <w:pStyle w:val="ListBullet3"/>
              <w:numPr>
                <w:ilvl w:val="0"/>
                <w:numId w:val="25"/>
              </w:numPr>
              <w:spacing w:before="80" w:after="0"/>
              <w:contextualSpacing w:val="0"/>
            </w:pPr>
            <w:r>
              <w:t xml:space="preserve">check </w:t>
            </w:r>
            <w:r w:rsidR="00582902">
              <w:t xml:space="preserve">optimum charge of </w:t>
            </w:r>
            <w:r>
              <w:t xml:space="preserve">caulking gun batteries </w:t>
            </w:r>
            <w:r w:rsidR="00582902">
              <w:t>before</w:t>
            </w:r>
            <w:r>
              <w:t xml:space="preserve"> </w:t>
            </w:r>
            <w:proofErr w:type="gramStart"/>
            <w:r>
              <w:t>use</w:t>
            </w:r>
            <w:proofErr w:type="gramEnd"/>
          </w:p>
          <w:p w14:paraId="1E1A7625" w14:textId="77777777" w:rsidR="003B53F2" w:rsidRPr="003B53F2" w:rsidRDefault="003B53F2" w:rsidP="002215E7">
            <w:pPr>
              <w:pStyle w:val="ListBullet3"/>
              <w:numPr>
                <w:ilvl w:val="0"/>
                <w:numId w:val="25"/>
              </w:numPr>
              <w:spacing w:before="80" w:after="0"/>
              <w:contextualSpacing w:val="0"/>
            </w:pPr>
            <w:r w:rsidRPr="003B53F2">
              <w:t>complete work tasks in a logical and efficient sequence</w:t>
            </w:r>
          </w:p>
          <w:p w14:paraId="78332D2C" w14:textId="2989F7EA" w:rsidR="003B53F2" w:rsidRPr="003B53F2" w:rsidRDefault="003B53F2" w:rsidP="00355A35">
            <w:pPr>
              <w:pStyle w:val="ListBullet"/>
              <w:spacing w:after="0"/>
              <w:rPr>
                <w:lang w:val="en-GB"/>
              </w:rPr>
            </w:pPr>
            <w:proofErr w:type="spellStart"/>
            <w:r>
              <w:rPr>
                <w:lang w:val="en-GB"/>
              </w:rPr>
              <w:t>s</w:t>
            </w:r>
            <w:r w:rsidR="00355A35">
              <w:rPr>
                <w:lang w:val="en-GB"/>
              </w:rPr>
              <w:t xml:space="preserve">elf </w:t>
            </w:r>
            <w:r w:rsidRPr="003B53F2">
              <w:rPr>
                <w:lang w:val="en-GB"/>
              </w:rPr>
              <w:t>management</w:t>
            </w:r>
            <w:proofErr w:type="spellEnd"/>
            <w:r w:rsidRPr="003B53F2">
              <w:rPr>
                <w:lang w:val="en-GB"/>
              </w:rPr>
              <w:t xml:space="preserve"> skills to work safely by applying appropriate:</w:t>
            </w:r>
          </w:p>
          <w:p w14:paraId="5E58F8FA" w14:textId="77777777" w:rsidR="003B53F2" w:rsidRPr="003B53F2" w:rsidRDefault="003B53F2" w:rsidP="002215E7">
            <w:pPr>
              <w:pStyle w:val="ListBullet3"/>
              <w:numPr>
                <w:ilvl w:val="0"/>
                <w:numId w:val="24"/>
              </w:numPr>
              <w:spacing w:before="80" w:after="0"/>
              <w:contextualSpacing w:val="0"/>
            </w:pPr>
            <w:r w:rsidRPr="003B53F2">
              <w:t>PPE and manual handling techniques</w:t>
            </w:r>
          </w:p>
          <w:p w14:paraId="165482BD" w14:textId="266D5300" w:rsidR="003B53F2" w:rsidRPr="003B53F2" w:rsidRDefault="003B53F2" w:rsidP="00355A35">
            <w:pPr>
              <w:pStyle w:val="ListBullet"/>
              <w:spacing w:after="0"/>
              <w:rPr>
                <w:lang w:val="en-GB"/>
              </w:rPr>
            </w:pPr>
            <w:r>
              <w:rPr>
                <w:lang w:val="en-GB"/>
              </w:rPr>
              <w:t>l</w:t>
            </w:r>
            <w:r w:rsidRPr="003B53F2">
              <w:rPr>
                <w:lang w:val="en-GB"/>
              </w:rPr>
              <w:t>iteracy skills to:</w:t>
            </w:r>
          </w:p>
          <w:p w14:paraId="43284010" w14:textId="77C69431" w:rsidR="003B53F2" w:rsidRPr="003B53F2" w:rsidRDefault="00355A35" w:rsidP="002215E7">
            <w:pPr>
              <w:pStyle w:val="ListBullet3"/>
              <w:numPr>
                <w:ilvl w:val="0"/>
                <w:numId w:val="23"/>
              </w:numPr>
              <w:spacing w:before="80" w:after="0"/>
              <w:contextualSpacing w:val="0"/>
            </w:pPr>
            <w:r>
              <w:t>read and interpret:</w:t>
            </w:r>
          </w:p>
          <w:p w14:paraId="7A2E7083" w14:textId="77777777" w:rsidR="003B53F2" w:rsidRPr="003B53F2" w:rsidRDefault="003B53F2" w:rsidP="002215E7">
            <w:pPr>
              <w:numPr>
                <w:ilvl w:val="1"/>
                <w:numId w:val="12"/>
              </w:numPr>
              <w:spacing w:before="60"/>
              <w:rPr>
                <w:rFonts w:ascii="Arial" w:hAnsi="Arial"/>
                <w:sz w:val="22"/>
                <w:lang w:val="en-GB"/>
              </w:rPr>
            </w:pPr>
            <w:r w:rsidRPr="003B53F2">
              <w:rPr>
                <w:rFonts w:ascii="Arial" w:hAnsi="Arial"/>
                <w:sz w:val="22"/>
                <w:lang w:val="en-GB"/>
              </w:rPr>
              <w:t>product information and MSDS</w:t>
            </w:r>
          </w:p>
          <w:p w14:paraId="629F5576" w14:textId="77777777" w:rsidR="003B53F2" w:rsidRPr="003B53F2" w:rsidRDefault="003B53F2" w:rsidP="002215E7">
            <w:pPr>
              <w:numPr>
                <w:ilvl w:val="1"/>
                <w:numId w:val="12"/>
              </w:numPr>
              <w:spacing w:before="60"/>
              <w:rPr>
                <w:rFonts w:ascii="Arial" w:hAnsi="Arial"/>
                <w:sz w:val="22"/>
                <w:lang w:val="en-GB"/>
              </w:rPr>
            </w:pPr>
            <w:r w:rsidRPr="003B53F2">
              <w:rPr>
                <w:rFonts w:ascii="Arial" w:hAnsi="Arial"/>
                <w:sz w:val="22"/>
                <w:lang w:val="en-GB"/>
              </w:rPr>
              <w:t>job specifications and instructions</w:t>
            </w:r>
          </w:p>
          <w:p w14:paraId="159E8415" w14:textId="0170978A" w:rsidR="003B53F2" w:rsidRPr="003B53F2" w:rsidRDefault="003B53F2" w:rsidP="002215E7">
            <w:pPr>
              <w:pStyle w:val="ListBullet"/>
              <w:numPr>
                <w:ilvl w:val="0"/>
                <w:numId w:val="23"/>
              </w:numPr>
            </w:pPr>
            <w:r w:rsidRPr="003B53F2">
              <w:t xml:space="preserve">apply </w:t>
            </w:r>
            <w:r w:rsidR="00355A35">
              <w:t>OHS/</w:t>
            </w:r>
            <w:r>
              <w:t>WHS</w:t>
            </w:r>
            <w:r w:rsidRPr="003B53F2">
              <w:t xml:space="preserve">, SWMS and other relevant workplace </w:t>
            </w:r>
            <w:proofErr w:type="gramStart"/>
            <w:r w:rsidRPr="003B53F2">
              <w:t>procedures</w:t>
            </w:r>
            <w:proofErr w:type="gramEnd"/>
          </w:p>
          <w:p w14:paraId="7D3DE8E6" w14:textId="6A18B083" w:rsidR="003B53F2" w:rsidRPr="003B53F2" w:rsidRDefault="003B53F2" w:rsidP="00355A35">
            <w:pPr>
              <w:pStyle w:val="ListBullet"/>
              <w:spacing w:after="0"/>
              <w:rPr>
                <w:lang w:val="en-GB"/>
              </w:rPr>
            </w:pPr>
            <w:r>
              <w:rPr>
                <w:lang w:val="en-GB"/>
              </w:rPr>
              <w:t>n</w:t>
            </w:r>
            <w:r w:rsidRPr="003B53F2">
              <w:rPr>
                <w:lang w:val="en-GB"/>
              </w:rPr>
              <w:t xml:space="preserve">umeracy skills to make measurements and calculations for material </w:t>
            </w:r>
            <w:proofErr w:type="gramStart"/>
            <w:r w:rsidRPr="003B53F2">
              <w:rPr>
                <w:lang w:val="en-GB"/>
              </w:rPr>
              <w:t>requirements</w:t>
            </w:r>
            <w:proofErr w:type="gramEnd"/>
          </w:p>
          <w:p w14:paraId="4B1CC680" w14:textId="44806E8D" w:rsidR="003B53F2" w:rsidRPr="003B53F2" w:rsidRDefault="003B53F2" w:rsidP="00355A35">
            <w:pPr>
              <w:pStyle w:val="ListBullet"/>
              <w:spacing w:after="0"/>
              <w:rPr>
                <w:lang w:val="en-GB"/>
              </w:rPr>
            </w:pPr>
            <w:r>
              <w:rPr>
                <w:lang w:val="en-GB"/>
              </w:rPr>
              <w:t>l</w:t>
            </w:r>
            <w:r w:rsidRPr="003B53F2">
              <w:rPr>
                <w:lang w:val="en-GB"/>
              </w:rPr>
              <w:t xml:space="preserve">earning skills to modify work processes to suit changing </w:t>
            </w:r>
            <w:proofErr w:type="gramStart"/>
            <w:r w:rsidRPr="003B53F2">
              <w:rPr>
                <w:lang w:val="en-GB"/>
              </w:rPr>
              <w:t>circumstances</w:t>
            </w:r>
            <w:proofErr w:type="gramEnd"/>
          </w:p>
          <w:p w14:paraId="29F7FB96" w14:textId="3DCC7ACD" w:rsidR="003B53F2" w:rsidRPr="003B53F2" w:rsidRDefault="003B53F2" w:rsidP="00355A35">
            <w:pPr>
              <w:pStyle w:val="ListBullet"/>
              <w:spacing w:after="0"/>
              <w:rPr>
                <w:lang w:val="en-GB"/>
              </w:rPr>
            </w:pPr>
            <w:r>
              <w:rPr>
                <w:lang w:val="en-GB"/>
              </w:rPr>
              <w:t>i</w:t>
            </w:r>
            <w:r w:rsidRPr="003B53F2">
              <w:rPr>
                <w:lang w:val="en-GB"/>
              </w:rPr>
              <w:t>nitiative skills to:</w:t>
            </w:r>
          </w:p>
          <w:p w14:paraId="297B703A" w14:textId="77777777" w:rsidR="003B53F2" w:rsidRPr="003B53F2" w:rsidRDefault="003B53F2" w:rsidP="002215E7">
            <w:pPr>
              <w:pStyle w:val="ListBullet3"/>
              <w:numPr>
                <w:ilvl w:val="0"/>
                <w:numId w:val="22"/>
              </w:numPr>
              <w:spacing w:before="80" w:after="0"/>
              <w:contextualSpacing w:val="0"/>
            </w:pPr>
            <w:r w:rsidRPr="003B53F2">
              <w:t xml:space="preserve">identify product repair factors that impact work </w:t>
            </w:r>
            <w:proofErr w:type="gramStart"/>
            <w:r w:rsidRPr="003B53F2">
              <w:t>processes</w:t>
            </w:r>
            <w:proofErr w:type="gramEnd"/>
          </w:p>
          <w:p w14:paraId="7F8D2686" w14:textId="77777777" w:rsidR="003B53F2" w:rsidRPr="003B53F2" w:rsidRDefault="003B53F2" w:rsidP="002215E7">
            <w:pPr>
              <w:pStyle w:val="ListBullet3"/>
              <w:numPr>
                <w:ilvl w:val="0"/>
                <w:numId w:val="22"/>
              </w:numPr>
              <w:spacing w:before="80" w:after="0"/>
              <w:contextualSpacing w:val="0"/>
            </w:pPr>
            <w:r w:rsidRPr="003B53F2">
              <w:t xml:space="preserve">act on faults with tools, </w:t>
            </w:r>
            <w:proofErr w:type="gramStart"/>
            <w:r w:rsidRPr="003B53F2">
              <w:t>materials</w:t>
            </w:r>
            <w:proofErr w:type="gramEnd"/>
            <w:r w:rsidRPr="003B53F2">
              <w:t xml:space="preserve"> and processes</w:t>
            </w:r>
          </w:p>
          <w:p w14:paraId="650BF17E" w14:textId="77777777" w:rsidR="003B53F2" w:rsidRPr="003B53F2" w:rsidRDefault="003B53F2" w:rsidP="002215E7">
            <w:pPr>
              <w:pStyle w:val="ListBullet3"/>
              <w:numPr>
                <w:ilvl w:val="0"/>
                <w:numId w:val="22"/>
              </w:numPr>
              <w:spacing w:before="80" w:after="0"/>
              <w:contextualSpacing w:val="0"/>
            </w:pPr>
            <w:r w:rsidRPr="003B53F2">
              <w:t xml:space="preserve">refer fire rating and building integrity issues outside area of responsibility to appropriate </w:t>
            </w:r>
            <w:proofErr w:type="gramStart"/>
            <w:r w:rsidRPr="003B53F2">
              <w:t>personnel</w:t>
            </w:r>
            <w:proofErr w:type="gramEnd"/>
          </w:p>
          <w:p w14:paraId="163C50B5" w14:textId="77777777" w:rsidR="003B53F2" w:rsidRPr="003B53F2" w:rsidRDefault="003B53F2" w:rsidP="002215E7">
            <w:pPr>
              <w:pStyle w:val="ListBullet3"/>
              <w:numPr>
                <w:ilvl w:val="0"/>
                <w:numId w:val="22"/>
              </w:numPr>
              <w:spacing w:before="80" w:after="0"/>
              <w:contextualSpacing w:val="0"/>
            </w:pPr>
            <w:r w:rsidRPr="003B53F2">
              <w:t xml:space="preserve">work </w:t>
            </w:r>
            <w:proofErr w:type="gramStart"/>
            <w:r w:rsidRPr="003B53F2">
              <w:t>sustainably</w:t>
            </w:r>
            <w:proofErr w:type="gramEnd"/>
          </w:p>
          <w:p w14:paraId="22F0F2BE" w14:textId="44A843C0" w:rsidR="003B53F2" w:rsidRPr="003B53F2" w:rsidRDefault="003B53F2" w:rsidP="00355A35">
            <w:pPr>
              <w:pStyle w:val="ListBullet"/>
              <w:spacing w:after="0"/>
              <w:rPr>
                <w:lang w:val="en-GB"/>
              </w:rPr>
            </w:pPr>
            <w:r>
              <w:rPr>
                <w:lang w:val="en-GB"/>
              </w:rPr>
              <w:t>p</w:t>
            </w:r>
            <w:r w:rsidRPr="003B53F2">
              <w:rPr>
                <w:lang w:val="en-GB"/>
              </w:rPr>
              <w:t>roblem solving skills to:</w:t>
            </w:r>
          </w:p>
          <w:p w14:paraId="109D2557" w14:textId="77777777" w:rsidR="003B53F2" w:rsidRPr="003B53F2" w:rsidRDefault="003B53F2" w:rsidP="002215E7">
            <w:pPr>
              <w:pStyle w:val="ListBullet3"/>
              <w:numPr>
                <w:ilvl w:val="0"/>
                <w:numId w:val="21"/>
              </w:numPr>
              <w:spacing w:before="80" w:after="0"/>
              <w:contextualSpacing w:val="0"/>
            </w:pPr>
            <w:r w:rsidRPr="003B53F2">
              <w:t xml:space="preserve">determine appropriate preparation </w:t>
            </w:r>
            <w:proofErr w:type="gramStart"/>
            <w:r w:rsidRPr="003B53F2">
              <w:t>applications</w:t>
            </w:r>
            <w:proofErr w:type="gramEnd"/>
          </w:p>
          <w:p w14:paraId="77AE2490" w14:textId="53F98CDA" w:rsidR="003B53F2" w:rsidRPr="003B53F2" w:rsidRDefault="003B53F2" w:rsidP="002215E7">
            <w:pPr>
              <w:pStyle w:val="ListBullet3"/>
              <w:numPr>
                <w:ilvl w:val="0"/>
                <w:numId w:val="21"/>
              </w:numPr>
              <w:spacing w:before="80" w:after="0"/>
              <w:contextualSpacing w:val="0"/>
            </w:pPr>
            <w:r w:rsidRPr="003B53F2">
              <w:t>assess quality of finished caulk surface to meet regulations and fi</w:t>
            </w:r>
            <w:r w:rsidR="00692451">
              <w:t xml:space="preserve">re rating </w:t>
            </w:r>
            <w:proofErr w:type="gramStart"/>
            <w:r w:rsidR="00692451">
              <w:t>standards</w:t>
            </w:r>
            <w:proofErr w:type="gramEnd"/>
            <w:r w:rsidR="007C2887">
              <w:t xml:space="preserve"> </w:t>
            </w:r>
          </w:p>
          <w:p w14:paraId="6EBD9DB9" w14:textId="336A875E" w:rsidR="003B53F2" w:rsidRPr="003B53F2" w:rsidRDefault="003B53F2" w:rsidP="00355A35">
            <w:pPr>
              <w:pStyle w:val="ListBullet"/>
              <w:spacing w:after="0"/>
              <w:rPr>
                <w:lang w:val="en-GB"/>
              </w:rPr>
            </w:pPr>
            <w:r>
              <w:rPr>
                <w:lang w:val="en-GB"/>
              </w:rPr>
              <w:t>t</w:t>
            </w:r>
            <w:r w:rsidRPr="003B53F2">
              <w:rPr>
                <w:lang w:val="en-GB"/>
              </w:rPr>
              <w:t>eamwork skills to:</w:t>
            </w:r>
          </w:p>
          <w:p w14:paraId="7B58B452" w14:textId="77777777" w:rsidR="003B53F2" w:rsidRPr="003B53F2" w:rsidRDefault="003B53F2" w:rsidP="002215E7">
            <w:pPr>
              <w:pStyle w:val="ListBullet3"/>
              <w:numPr>
                <w:ilvl w:val="0"/>
                <w:numId w:val="20"/>
              </w:numPr>
              <w:spacing w:before="80" w:after="0"/>
              <w:contextualSpacing w:val="0"/>
            </w:pPr>
            <w:r w:rsidRPr="003B53F2">
              <w:t xml:space="preserve">promote a safe working </w:t>
            </w:r>
            <w:proofErr w:type="gramStart"/>
            <w:r w:rsidRPr="003B53F2">
              <w:t>environment</w:t>
            </w:r>
            <w:proofErr w:type="gramEnd"/>
          </w:p>
          <w:p w14:paraId="150AA035" w14:textId="7E95C428" w:rsidR="003B53F2" w:rsidRPr="003B53F2" w:rsidRDefault="003B53F2" w:rsidP="002215E7">
            <w:pPr>
              <w:pStyle w:val="ListBullet3"/>
              <w:numPr>
                <w:ilvl w:val="0"/>
                <w:numId w:val="20"/>
              </w:numPr>
              <w:spacing w:before="80" w:after="0"/>
              <w:contextualSpacing w:val="0"/>
            </w:pPr>
            <w:r w:rsidRPr="003B53F2">
              <w:t>participate and e</w:t>
            </w:r>
            <w:r w:rsidR="005D329F">
              <w:t>ngage in group discussion (tool</w:t>
            </w:r>
            <w:r w:rsidRPr="003B53F2">
              <w:t>box meetings)</w:t>
            </w:r>
          </w:p>
          <w:p w14:paraId="53B0D2D1" w14:textId="2115921A" w:rsidR="003B53F2" w:rsidRPr="003B53F2" w:rsidRDefault="003B53F2" w:rsidP="00355A35">
            <w:pPr>
              <w:pStyle w:val="ListBullet"/>
              <w:spacing w:after="0"/>
              <w:rPr>
                <w:lang w:val="en-GB"/>
              </w:rPr>
            </w:pPr>
            <w:r>
              <w:rPr>
                <w:lang w:val="en-GB"/>
              </w:rPr>
              <w:t>w</w:t>
            </w:r>
            <w:r w:rsidRPr="003B53F2">
              <w:rPr>
                <w:lang w:val="en-GB"/>
              </w:rPr>
              <w:t>riting skills to complete workplace documentation</w:t>
            </w:r>
          </w:p>
          <w:p w14:paraId="4194734B" w14:textId="28382AB2" w:rsidR="003B53F2" w:rsidRPr="003B53F2" w:rsidRDefault="003B53F2" w:rsidP="00355A35">
            <w:pPr>
              <w:pStyle w:val="ListBullet"/>
              <w:spacing w:after="0"/>
              <w:rPr>
                <w:lang w:val="en-GB"/>
              </w:rPr>
            </w:pPr>
            <w:r>
              <w:rPr>
                <w:lang w:val="en-GB"/>
              </w:rPr>
              <w:t>t</w:t>
            </w:r>
            <w:r w:rsidRPr="003B53F2">
              <w:rPr>
                <w:lang w:val="en-GB"/>
              </w:rPr>
              <w:t>echnology skills to:</w:t>
            </w:r>
          </w:p>
          <w:p w14:paraId="7717D624" w14:textId="77777777" w:rsidR="003B53F2" w:rsidRPr="003B53F2" w:rsidRDefault="003B53F2" w:rsidP="002215E7">
            <w:pPr>
              <w:pStyle w:val="ListBullet3"/>
              <w:numPr>
                <w:ilvl w:val="0"/>
                <w:numId w:val="19"/>
              </w:numPr>
              <w:spacing w:before="80" w:after="0"/>
              <w:contextualSpacing w:val="0"/>
            </w:pPr>
            <w:r w:rsidRPr="003B53F2">
              <w:t xml:space="preserve">use and maintain tools </w:t>
            </w:r>
            <w:proofErr w:type="gramStart"/>
            <w:r w:rsidRPr="003B53F2">
              <w:t>safely</w:t>
            </w:r>
            <w:proofErr w:type="gramEnd"/>
          </w:p>
          <w:p w14:paraId="687F115F" w14:textId="77777777" w:rsidR="003B53F2" w:rsidRPr="003B53F2" w:rsidRDefault="003B53F2" w:rsidP="002215E7">
            <w:pPr>
              <w:pStyle w:val="ListBullet3"/>
              <w:numPr>
                <w:ilvl w:val="0"/>
                <w:numId w:val="19"/>
              </w:numPr>
              <w:spacing w:before="80" w:after="0"/>
              <w:contextualSpacing w:val="0"/>
            </w:pPr>
            <w:r w:rsidRPr="003B53F2">
              <w:t xml:space="preserve">apply tool techniques </w:t>
            </w:r>
            <w:proofErr w:type="gramStart"/>
            <w:r w:rsidRPr="003B53F2">
              <w:t>effectively</w:t>
            </w:r>
            <w:proofErr w:type="gramEnd"/>
          </w:p>
          <w:p w14:paraId="6DCA51BC" w14:textId="77777777" w:rsidR="003B53F2" w:rsidRPr="003B53F2" w:rsidRDefault="003B53F2" w:rsidP="002215E7">
            <w:pPr>
              <w:pStyle w:val="ListBullet3"/>
              <w:numPr>
                <w:ilvl w:val="0"/>
                <w:numId w:val="19"/>
              </w:numPr>
              <w:spacing w:before="80" w:after="0"/>
              <w:contextualSpacing w:val="0"/>
            </w:pPr>
            <w:r w:rsidRPr="003B53F2">
              <w:t xml:space="preserve">access the internet for standards </w:t>
            </w:r>
            <w:proofErr w:type="gramStart"/>
            <w:r w:rsidRPr="003B53F2">
              <w:t>checklists</w:t>
            </w:r>
            <w:proofErr w:type="gramEnd"/>
          </w:p>
          <w:p w14:paraId="05AE8C8A" w14:textId="77777777" w:rsidR="003B53F2" w:rsidRPr="003B53F2" w:rsidRDefault="003B53F2" w:rsidP="002215E7">
            <w:pPr>
              <w:pStyle w:val="ListBullet3"/>
              <w:numPr>
                <w:ilvl w:val="0"/>
                <w:numId w:val="19"/>
              </w:numPr>
              <w:spacing w:before="80" w:after="0"/>
              <w:contextualSpacing w:val="0"/>
            </w:pPr>
            <w:r w:rsidRPr="003B53F2">
              <w:t xml:space="preserve">make emergency </w:t>
            </w:r>
            <w:proofErr w:type="gramStart"/>
            <w:r w:rsidRPr="003B53F2">
              <w:t>calls</w:t>
            </w:r>
            <w:proofErr w:type="gramEnd"/>
          </w:p>
          <w:p w14:paraId="14524BB3" w14:textId="14393330" w:rsidR="003B53F2" w:rsidRPr="003B53F2" w:rsidRDefault="003B53F2" w:rsidP="00355A35">
            <w:pPr>
              <w:pStyle w:val="ListBullet"/>
              <w:spacing w:after="0"/>
              <w:rPr>
                <w:lang w:val="en-GB"/>
              </w:rPr>
            </w:pPr>
            <w:r>
              <w:rPr>
                <w:lang w:val="en-GB"/>
              </w:rPr>
              <w:t>o</w:t>
            </w:r>
            <w:r w:rsidRPr="003B53F2">
              <w:rPr>
                <w:lang w:val="en-GB"/>
              </w:rPr>
              <w:t>ral communication skills to:</w:t>
            </w:r>
          </w:p>
          <w:p w14:paraId="342EC308" w14:textId="77777777" w:rsidR="003B53F2" w:rsidRPr="003B53F2" w:rsidRDefault="003B53F2" w:rsidP="002215E7">
            <w:pPr>
              <w:pStyle w:val="ListBullet3"/>
              <w:numPr>
                <w:ilvl w:val="0"/>
                <w:numId w:val="18"/>
              </w:numPr>
              <w:spacing w:before="80" w:after="0"/>
              <w:contextualSpacing w:val="0"/>
            </w:pPr>
            <w:r w:rsidRPr="003B53F2">
              <w:t xml:space="preserve">use appropriate caulking </w:t>
            </w:r>
            <w:proofErr w:type="gramStart"/>
            <w:r w:rsidRPr="003B53F2">
              <w:t>terminology</w:t>
            </w:r>
            <w:proofErr w:type="gramEnd"/>
          </w:p>
          <w:p w14:paraId="112314BA" w14:textId="7F8338E5" w:rsidR="00AF270A" w:rsidRPr="009F04FF" w:rsidRDefault="003B53F2" w:rsidP="002215E7">
            <w:pPr>
              <w:pStyle w:val="ListBullet3"/>
              <w:numPr>
                <w:ilvl w:val="0"/>
                <w:numId w:val="18"/>
              </w:numPr>
              <w:spacing w:before="80"/>
              <w:contextualSpacing w:val="0"/>
            </w:pPr>
            <w:r w:rsidRPr="003B53F2">
              <w:t>question and confirm task requirements</w:t>
            </w:r>
            <w:r>
              <w:t>.</w:t>
            </w:r>
          </w:p>
        </w:tc>
      </w:tr>
    </w:tbl>
    <w:p w14:paraId="5B7EB174" w14:textId="4FA5C2A7" w:rsidR="002F04D8" w:rsidRDefault="002F04D8">
      <w:r>
        <w:br w:type="page"/>
      </w:r>
    </w:p>
    <w:p w14:paraId="2529508B" w14:textId="77777777" w:rsidR="00DB7687" w:rsidRDefault="00DB7687"/>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AF270A" w:rsidRPr="001214B1" w14:paraId="0E9879EF" w14:textId="77777777" w:rsidTr="00CE1616">
        <w:tc>
          <w:tcPr>
            <w:tcW w:w="9072" w:type="dxa"/>
            <w:shd w:val="clear" w:color="auto" w:fill="auto"/>
          </w:tcPr>
          <w:p w14:paraId="47CF834C" w14:textId="3701CF69" w:rsidR="00AF270A" w:rsidRPr="00246B69" w:rsidRDefault="00AF270A" w:rsidP="003B53F2">
            <w:pPr>
              <w:spacing w:before="120"/>
              <w:rPr>
                <w:rStyle w:val="Strong"/>
              </w:rPr>
            </w:pPr>
            <w:r w:rsidRPr="00246B69">
              <w:rPr>
                <w:rStyle w:val="Strong"/>
              </w:rPr>
              <w:t>Required knowledge:</w:t>
            </w:r>
          </w:p>
          <w:p w14:paraId="266325F8" w14:textId="77777777" w:rsidR="003B53F2" w:rsidRPr="003B53F2" w:rsidRDefault="003B53F2" w:rsidP="003B53F2">
            <w:pPr>
              <w:pStyle w:val="ListBullet"/>
              <w:rPr>
                <w:lang w:val="en-GB"/>
              </w:rPr>
            </w:pPr>
            <w:r w:rsidRPr="003B53F2">
              <w:rPr>
                <w:lang w:val="en-GB"/>
              </w:rPr>
              <w:t xml:space="preserve">terminology used for </w:t>
            </w:r>
            <w:proofErr w:type="gramStart"/>
            <w:r w:rsidRPr="003B53F2">
              <w:rPr>
                <w:lang w:val="en-GB"/>
              </w:rPr>
              <w:t>caulking</w:t>
            </w:r>
            <w:proofErr w:type="gramEnd"/>
          </w:p>
          <w:p w14:paraId="44B46439" w14:textId="77777777" w:rsidR="003B53F2" w:rsidRPr="003B53F2" w:rsidRDefault="003B53F2" w:rsidP="003B53F2">
            <w:pPr>
              <w:pStyle w:val="ListBullet"/>
              <w:rPr>
                <w:lang w:val="en-GB"/>
              </w:rPr>
            </w:pPr>
            <w:r w:rsidRPr="003B53F2">
              <w:rPr>
                <w:lang w:val="en-GB"/>
              </w:rPr>
              <w:t xml:space="preserve">specifications used for joint </w:t>
            </w:r>
            <w:proofErr w:type="gramStart"/>
            <w:r w:rsidRPr="003B53F2">
              <w:rPr>
                <w:lang w:val="en-GB"/>
              </w:rPr>
              <w:t>caulking</w:t>
            </w:r>
            <w:proofErr w:type="gramEnd"/>
          </w:p>
          <w:p w14:paraId="5775C356" w14:textId="77777777" w:rsidR="003B53F2" w:rsidRPr="003B53F2" w:rsidRDefault="003B53F2" w:rsidP="003B53F2">
            <w:pPr>
              <w:pStyle w:val="ListBullet"/>
              <w:rPr>
                <w:lang w:val="en-GB"/>
              </w:rPr>
            </w:pPr>
            <w:r w:rsidRPr="003B53F2">
              <w:rPr>
                <w:lang w:val="en-GB"/>
              </w:rPr>
              <w:t>types of concrete precast elements</w:t>
            </w:r>
          </w:p>
          <w:p w14:paraId="5BD391E8" w14:textId="77777777" w:rsidR="003B53F2" w:rsidRPr="003B53F2" w:rsidRDefault="003B53F2" w:rsidP="003B53F2">
            <w:pPr>
              <w:pStyle w:val="ListBullet"/>
              <w:rPr>
                <w:lang w:val="en-GB"/>
              </w:rPr>
            </w:pPr>
            <w:r w:rsidRPr="003B53F2">
              <w:rPr>
                <w:lang w:val="en-GB"/>
              </w:rPr>
              <w:t xml:space="preserve">fire rating requirements relevant to concrete precast element </w:t>
            </w:r>
            <w:proofErr w:type="gramStart"/>
            <w:r w:rsidRPr="003B53F2">
              <w:rPr>
                <w:lang w:val="en-GB"/>
              </w:rPr>
              <w:t>rectification</w:t>
            </w:r>
            <w:proofErr w:type="gramEnd"/>
            <w:r w:rsidRPr="003B53F2">
              <w:rPr>
                <w:lang w:val="en-GB"/>
              </w:rPr>
              <w:t xml:space="preserve"> </w:t>
            </w:r>
          </w:p>
          <w:p w14:paraId="5E915F0D" w14:textId="77777777" w:rsidR="003B53F2" w:rsidRPr="003B53F2" w:rsidRDefault="003B53F2" w:rsidP="003B53F2">
            <w:pPr>
              <w:pStyle w:val="ListBullet"/>
              <w:rPr>
                <w:lang w:val="en-GB"/>
              </w:rPr>
            </w:pPr>
            <w:r w:rsidRPr="003B53F2">
              <w:rPr>
                <w:lang w:val="en-GB"/>
              </w:rPr>
              <w:t>location of workplace documents and their purpose</w:t>
            </w:r>
          </w:p>
          <w:p w14:paraId="09F85389" w14:textId="77777777" w:rsidR="003B53F2" w:rsidRPr="003B53F2" w:rsidRDefault="003B53F2" w:rsidP="003B53F2">
            <w:pPr>
              <w:pStyle w:val="ListBullet"/>
              <w:rPr>
                <w:lang w:val="en-GB"/>
              </w:rPr>
            </w:pPr>
            <w:r w:rsidRPr="003B53F2">
              <w:rPr>
                <w:lang w:val="en-GB"/>
              </w:rPr>
              <w:t xml:space="preserve">workplace procedures related to communication </w:t>
            </w:r>
            <w:proofErr w:type="gramStart"/>
            <w:r w:rsidRPr="003B53F2">
              <w:rPr>
                <w:lang w:val="en-GB"/>
              </w:rPr>
              <w:t>protocols</w:t>
            </w:r>
            <w:proofErr w:type="gramEnd"/>
          </w:p>
          <w:p w14:paraId="16A97222" w14:textId="772F05AD" w:rsidR="003B53F2" w:rsidRPr="003B53F2" w:rsidRDefault="003B53F2" w:rsidP="003B53F2">
            <w:pPr>
              <w:pStyle w:val="ListBullet"/>
              <w:rPr>
                <w:lang w:val="en-GB"/>
              </w:rPr>
            </w:pPr>
            <w:r w:rsidRPr="003B53F2">
              <w:rPr>
                <w:lang w:val="en-GB"/>
              </w:rPr>
              <w:t xml:space="preserve">relevant OHS/WHS regulations, policies and codes of practice </w:t>
            </w:r>
            <w:proofErr w:type="gramStart"/>
            <w:r w:rsidRPr="003B53F2">
              <w:rPr>
                <w:lang w:val="en-GB"/>
              </w:rPr>
              <w:t>e.g.</w:t>
            </w:r>
            <w:proofErr w:type="gramEnd"/>
            <w:r w:rsidRPr="003B53F2">
              <w:rPr>
                <w:lang w:val="en-GB"/>
              </w:rPr>
              <w:t xml:space="preserve"> fall protection, drop zones, hazardous substances, PPE, manual handling techniques</w:t>
            </w:r>
          </w:p>
          <w:p w14:paraId="7D8C4123" w14:textId="1C19DA38" w:rsidR="003B53F2" w:rsidRPr="003B53F2" w:rsidRDefault="005D329F" w:rsidP="003B53F2">
            <w:pPr>
              <w:pStyle w:val="ListBullet"/>
              <w:rPr>
                <w:lang w:val="en-GB"/>
              </w:rPr>
            </w:pPr>
            <w:r>
              <w:rPr>
                <w:lang w:val="en-GB"/>
              </w:rPr>
              <w:t>relevant Australian S</w:t>
            </w:r>
            <w:r w:rsidR="003B53F2" w:rsidRPr="003B53F2">
              <w:rPr>
                <w:lang w:val="en-GB"/>
              </w:rPr>
              <w:t xml:space="preserve">tandards and guidelines in relation to joint caulking of concrete precast elements </w:t>
            </w:r>
          </w:p>
          <w:p w14:paraId="08ABE42A" w14:textId="77777777" w:rsidR="003B53F2" w:rsidRPr="003B53F2" w:rsidRDefault="003B53F2" w:rsidP="003B53F2">
            <w:pPr>
              <w:pStyle w:val="ListBullet"/>
              <w:rPr>
                <w:lang w:val="en-GB"/>
              </w:rPr>
            </w:pPr>
            <w:r w:rsidRPr="003B53F2">
              <w:rPr>
                <w:lang w:val="en-GB"/>
              </w:rPr>
              <w:t>principles of sustainability relevant to material reuse</w:t>
            </w:r>
          </w:p>
          <w:p w14:paraId="455CC9E4" w14:textId="77777777" w:rsidR="003B53F2" w:rsidRPr="003B53F2" w:rsidRDefault="003B53F2" w:rsidP="003B53F2">
            <w:pPr>
              <w:pStyle w:val="ListBullet"/>
              <w:rPr>
                <w:lang w:val="en-GB"/>
              </w:rPr>
            </w:pPr>
            <w:r w:rsidRPr="003B53F2">
              <w:rPr>
                <w:lang w:val="en-GB"/>
              </w:rPr>
              <w:t xml:space="preserve">work planning and logical task </w:t>
            </w:r>
            <w:proofErr w:type="gramStart"/>
            <w:r w:rsidRPr="003B53F2">
              <w:rPr>
                <w:lang w:val="en-GB"/>
              </w:rPr>
              <w:t>sequencing</w:t>
            </w:r>
            <w:proofErr w:type="gramEnd"/>
          </w:p>
          <w:p w14:paraId="13BA173B" w14:textId="77777777" w:rsidR="003B53F2" w:rsidRPr="003B53F2" w:rsidRDefault="003B53F2" w:rsidP="003B53F2">
            <w:pPr>
              <w:pStyle w:val="ListBullet"/>
              <w:rPr>
                <w:lang w:val="en-GB"/>
              </w:rPr>
            </w:pPr>
            <w:r w:rsidRPr="003B53F2">
              <w:rPr>
                <w:lang w:val="en-GB"/>
              </w:rPr>
              <w:t xml:space="preserve">caulking tool types, </w:t>
            </w:r>
            <w:proofErr w:type="gramStart"/>
            <w:r w:rsidRPr="003B53F2">
              <w:rPr>
                <w:lang w:val="en-GB"/>
              </w:rPr>
              <w:t>purpose</w:t>
            </w:r>
            <w:proofErr w:type="gramEnd"/>
            <w:r w:rsidRPr="003B53F2">
              <w:rPr>
                <w:lang w:val="en-GB"/>
              </w:rPr>
              <w:t xml:space="preserve"> and functions</w:t>
            </w:r>
          </w:p>
          <w:p w14:paraId="6519FF62" w14:textId="77777777" w:rsidR="003B53F2" w:rsidRPr="003B53F2" w:rsidRDefault="003B53F2" w:rsidP="003B53F2">
            <w:pPr>
              <w:pStyle w:val="ListBullet"/>
              <w:rPr>
                <w:lang w:val="en-GB"/>
              </w:rPr>
            </w:pPr>
            <w:r w:rsidRPr="003B53F2">
              <w:rPr>
                <w:lang w:val="en-GB"/>
              </w:rPr>
              <w:t xml:space="preserve">types, </w:t>
            </w:r>
            <w:proofErr w:type="gramStart"/>
            <w:r w:rsidRPr="003B53F2">
              <w:rPr>
                <w:lang w:val="en-GB"/>
              </w:rPr>
              <w:t>characteristics</w:t>
            </w:r>
            <w:proofErr w:type="gramEnd"/>
            <w:r w:rsidRPr="003B53F2">
              <w:rPr>
                <w:lang w:val="en-GB"/>
              </w:rPr>
              <w:t xml:space="preserve"> and purposes of caulking materials</w:t>
            </w:r>
          </w:p>
          <w:p w14:paraId="31674159" w14:textId="77777777" w:rsidR="003B53F2" w:rsidRPr="003B53F2" w:rsidRDefault="003B53F2" w:rsidP="003B53F2">
            <w:pPr>
              <w:pStyle w:val="ListBullet"/>
              <w:rPr>
                <w:lang w:val="en-GB"/>
              </w:rPr>
            </w:pPr>
            <w:r w:rsidRPr="003B53F2">
              <w:rPr>
                <w:lang w:val="en-GB"/>
              </w:rPr>
              <w:t xml:space="preserve">types of concrete surface variables that reduce optimal sealant adhesion, including concrete precast release agent residue, laitance, dirt and </w:t>
            </w:r>
            <w:proofErr w:type="gramStart"/>
            <w:r w:rsidRPr="003B53F2">
              <w:rPr>
                <w:lang w:val="en-GB"/>
              </w:rPr>
              <w:t>dust</w:t>
            </w:r>
            <w:proofErr w:type="gramEnd"/>
          </w:p>
          <w:p w14:paraId="6142B8A4" w14:textId="77777777" w:rsidR="003B53F2" w:rsidRPr="003B53F2" w:rsidRDefault="003B53F2" w:rsidP="003B53F2">
            <w:pPr>
              <w:pStyle w:val="ListBullet"/>
              <w:rPr>
                <w:lang w:val="en-GB"/>
              </w:rPr>
            </w:pPr>
            <w:r w:rsidRPr="003B53F2">
              <w:rPr>
                <w:lang w:val="en-GB"/>
              </w:rPr>
              <w:t>characteristics of caulking materials and their effect on, and appropriateness of use with, priming agents</w:t>
            </w:r>
          </w:p>
          <w:p w14:paraId="57B24617" w14:textId="77777777" w:rsidR="003B53F2" w:rsidRPr="003B53F2" w:rsidRDefault="003B53F2" w:rsidP="003B53F2">
            <w:pPr>
              <w:pStyle w:val="ListBullet"/>
              <w:rPr>
                <w:lang w:val="en-GB"/>
              </w:rPr>
            </w:pPr>
            <w:r w:rsidRPr="003B53F2">
              <w:rPr>
                <w:lang w:val="en-GB"/>
              </w:rPr>
              <w:t xml:space="preserve">processes for calculating material measurements and </w:t>
            </w:r>
            <w:proofErr w:type="gramStart"/>
            <w:r w:rsidRPr="003B53F2">
              <w:rPr>
                <w:lang w:val="en-GB"/>
              </w:rPr>
              <w:t>quantities</w:t>
            </w:r>
            <w:proofErr w:type="gramEnd"/>
          </w:p>
          <w:p w14:paraId="4DBAB401" w14:textId="55C815E8" w:rsidR="00AF270A" w:rsidRPr="009F04FF" w:rsidRDefault="003B53F2" w:rsidP="003B53F2">
            <w:pPr>
              <w:pStyle w:val="ListBullet"/>
            </w:pPr>
            <w:r w:rsidRPr="003B53F2">
              <w:rPr>
                <w:lang w:val="en-GB"/>
              </w:rPr>
              <w:t>storage and labelling of materials</w:t>
            </w:r>
            <w:r>
              <w:rPr>
                <w:lang w:val="en-GB"/>
              </w:rPr>
              <w:t>.</w:t>
            </w:r>
          </w:p>
        </w:tc>
      </w:tr>
    </w:tbl>
    <w:p w14:paraId="0A8A8B10" w14:textId="77777777" w:rsidR="00AF270A" w:rsidRPr="00982853" w:rsidRDefault="00AF270A" w:rsidP="00AF270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5698"/>
      </w:tblGrid>
      <w:tr w:rsidR="00AF270A" w:rsidRPr="00982853" w14:paraId="70BEAB6A" w14:textId="77777777" w:rsidTr="00CE1616">
        <w:tc>
          <w:tcPr>
            <w:tcW w:w="9072" w:type="dxa"/>
            <w:gridSpan w:val="2"/>
          </w:tcPr>
          <w:p w14:paraId="00059200" w14:textId="77777777" w:rsidR="00AF270A" w:rsidRPr="009F04FF" w:rsidRDefault="00AF270A" w:rsidP="00AF270A">
            <w:pPr>
              <w:pStyle w:val="SectionCsubsection"/>
            </w:pPr>
            <w:r w:rsidRPr="009F04FF">
              <w:t>RANGE STATEMENT</w:t>
            </w:r>
          </w:p>
        </w:tc>
      </w:tr>
      <w:tr w:rsidR="00AF270A" w:rsidRPr="00982853" w14:paraId="1D36C1E1" w14:textId="77777777" w:rsidTr="00CE1616">
        <w:tc>
          <w:tcPr>
            <w:tcW w:w="9072" w:type="dxa"/>
            <w:gridSpan w:val="2"/>
          </w:tcPr>
          <w:p w14:paraId="5DC30229" w14:textId="77777777" w:rsidR="00AF270A" w:rsidRPr="009F04FF" w:rsidRDefault="00AF270A" w:rsidP="00AF270A">
            <w:pPr>
              <w:pStyle w:val="Unitexplanatorytext"/>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3B53F2" w:rsidRPr="00982853" w14:paraId="6532EDA3" w14:textId="77777777" w:rsidTr="00CE1616">
        <w:tc>
          <w:tcPr>
            <w:tcW w:w="3374" w:type="dxa"/>
          </w:tcPr>
          <w:p w14:paraId="58B88631" w14:textId="767984CB" w:rsidR="003B53F2" w:rsidRPr="003847EE" w:rsidRDefault="003B53F2" w:rsidP="003B53F2">
            <w:pPr>
              <w:pStyle w:val="Bodycopy"/>
            </w:pPr>
            <w:r w:rsidRPr="006C3730">
              <w:rPr>
                <w:b/>
                <w:i/>
              </w:rPr>
              <w:t>Specifications</w:t>
            </w:r>
            <w:r>
              <w:t xml:space="preserve"> </w:t>
            </w:r>
            <w:r w:rsidRPr="0056527F">
              <w:t>may include:</w:t>
            </w:r>
          </w:p>
        </w:tc>
        <w:tc>
          <w:tcPr>
            <w:tcW w:w="5698" w:type="dxa"/>
          </w:tcPr>
          <w:p w14:paraId="10CB6E5D" w14:textId="7408CE42" w:rsidR="003B53F2" w:rsidRPr="003B53F2" w:rsidRDefault="003B53F2" w:rsidP="003B53F2">
            <w:pPr>
              <w:pStyle w:val="ListBullet"/>
              <w:rPr>
                <w:lang w:val="en-GB"/>
              </w:rPr>
            </w:pPr>
            <w:r w:rsidRPr="003B53F2">
              <w:rPr>
                <w:lang w:val="en-GB"/>
              </w:rPr>
              <w:t>manufacturers</w:t>
            </w:r>
            <w:r w:rsidR="002F04D8">
              <w:rPr>
                <w:lang w:val="en-GB"/>
              </w:rPr>
              <w:t>’</w:t>
            </w:r>
            <w:r w:rsidRPr="003B53F2">
              <w:rPr>
                <w:lang w:val="en-GB"/>
              </w:rPr>
              <w:t xml:space="preserve"> specifications and instructions</w:t>
            </w:r>
          </w:p>
          <w:p w14:paraId="6755A300" w14:textId="7B8CB100" w:rsidR="003B53F2" w:rsidRPr="003B53F2" w:rsidRDefault="005D329F" w:rsidP="003B53F2">
            <w:pPr>
              <w:pStyle w:val="ListBullet"/>
              <w:rPr>
                <w:lang w:val="en-GB"/>
              </w:rPr>
            </w:pPr>
            <w:r>
              <w:rPr>
                <w:lang w:val="en-GB"/>
              </w:rPr>
              <w:t>MSDS</w:t>
            </w:r>
          </w:p>
          <w:p w14:paraId="5B5B2033" w14:textId="77777777" w:rsidR="003B53F2" w:rsidRPr="003B53F2" w:rsidRDefault="003B53F2" w:rsidP="003B53F2">
            <w:pPr>
              <w:pStyle w:val="ListBullet"/>
              <w:rPr>
                <w:lang w:val="en-GB"/>
              </w:rPr>
            </w:pPr>
            <w:r w:rsidRPr="003B53F2">
              <w:rPr>
                <w:lang w:val="en-GB"/>
              </w:rPr>
              <w:t>regulatory and legislative requirements</w:t>
            </w:r>
          </w:p>
          <w:p w14:paraId="51EF1F44" w14:textId="464C81C0" w:rsidR="003B53F2" w:rsidRPr="003B53F2" w:rsidRDefault="003B53F2" w:rsidP="003B53F2">
            <w:pPr>
              <w:pStyle w:val="ListBullet"/>
              <w:rPr>
                <w:lang w:val="en-GB"/>
              </w:rPr>
            </w:pPr>
            <w:r w:rsidRPr="003B53F2">
              <w:rPr>
                <w:lang w:val="en-GB"/>
              </w:rPr>
              <w:t xml:space="preserve">relevant Australian </w:t>
            </w:r>
            <w:r w:rsidR="002F04D8">
              <w:rPr>
                <w:lang w:val="en-GB"/>
              </w:rPr>
              <w:t>S</w:t>
            </w:r>
            <w:r w:rsidRPr="003B53F2">
              <w:rPr>
                <w:lang w:val="en-GB"/>
              </w:rPr>
              <w:t>tanda</w:t>
            </w:r>
            <w:r w:rsidR="002F04D8">
              <w:rPr>
                <w:lang w:val="en-GB"/>
              </w:rPr>
              <w:t xml:space="preserve">rds, </w:t>
            </w:r>
            <w:proofErr w:type="gramStart"/>
            <w:r w:rsidR="002F04D8">
              <w:rPr>
                <w:lang w:val="en-GB"/>
              </w:rPr>
              <w:t>codes</w:t>
            </w:r>
            <w:proofErr w:type="gramEnd"/>
            <w:r w:rsidR="002F04D8">
              <w:rPr>
                <w:lang w:val="en-GB"/>
              </w:rPr>
              <w:t xml:space="preserve"> </w:t>
            </w:r>
            <w:r w:rsidRPr="003B53F2">
              <w:rPr>
                <w:lang w:val="en-GB"/>
              </w:rPr>
              <w:t>and guidelines</w:t>
            </w:r>
          </w:p>
          <w:p w14:paraId="5D8F4C44" w14:textId="77777777" w:rsidR="003B53F2" w:rsidRPr="003B53F2" w:rsidRDefault="003B53F2" w:rsidP="003B53F2">
            <w:pPr>
              <w:pStyle w:val="ListBullet"/>
              <w:rPr>
                <w:lang w:val="en-GB"/>
              </w:rPr>
            </w:pPr>
            <w:r w:rsidRPr="003B53F2">
              <w:rPr>
                <w:lang w:val="en-GB"/>
              </w:rPr>
              <w:t>safe work procedures</w:t>
            </w:r>
          </w:p>
          <w:p w14:paraId="3C7B6733" w14:textId="4D981B7A" w:rsidR="003B53F2" w:rsidRPr="00104D34" w:rsidRDefault="003B53F2" w:rsidP="003B53F2">
            <w:pPr>
              <w:pStyle w:val="ListBullet"/>
            </w:pPr>
            <w:r w:rsidRPr="003B53F2">
              <w:rPr>
                <w:lang w:val="en-GB"/>
              </w:rPr>
              <w:t xml:space="preserve">work schedules, </w:t>
            </w:r>
            <w:proofErr w:type="gramStart"/>
            <w:r w:rsidRPr="003B53F2">
              <w:rPr>
                <w:lang w:val="en-GB"/>
              </w:rPr>
              <w:t>specifications</w:t>
            </w:r>
            <w:proofErr w:type="gramEnd"/>
            <w:r w:rsidRPr="003B53F2">
              <w:rPr>
                <w:lang w:val="en-GB"/>
              </w:rPr>
              <w:t xml:space="preserve"> and requirements</w:t>
            </w:r>
            <w:r>
              <w:rPr>
                <w:lang w:val="en-GB"/>
              </w:rPr>
              <w:t>.</w:t>
            </w:r>
          </w:p>
        </w:tc>
      </w:tr>
    </w:tbl>
    <w:p w14:paraId="1102975C" w14:textId="56EEA553" w:rsidR="002F04D8" w:rsidRDefault="002F04D8">
      <w:r>
        <w:br w:type="page"/>
      </w:r>
    </w:p>
    <w:p w14:paraId="1C493C7E" w14:textId="77777777" w:rsidR="00DB7687" w:rsidRDefault="00DB7687"/>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5698"/>
      </w:tblGrid>
      <w:tr w:rsidR="003B53F2" w:rsidRPr="00982853" w14:paraId="32ADD17B" w14:textId="77777777" w:rsidTr="00CE1616">
        <w:tc>
          <w:tcPr>
            <w:tcW w:w="3374" w:type="dxa"/>
          </w:tcPr>
          <w:p w14:paraId="61E7C172" w14:textId="0B6ECBBE" w:rsidR="003B53F2" w:rsidRPr="009F04FF" w:rsidRDefault="003B53F2" w:rsidP="003B53F2">
            <w:pPr>
              <w:pStyle w:val="Bodycopy"/>
            </w:pPr>
            <w:r>
              <w:rPr>
                <w:b/>
                <w:i/>
              </w:rPr>
              <w:t>Occup</w:t>
            </w:r>
            <w:r w:rsidR="002F04D8">
              <w:rPr>
                <w:b/>
                <w:i/>
              </w:rPr>
              <w:t>ational health and safety (OHS)/w</w:t>
            </w:r>
            <w:r>
              <w:rPr>
                <w:b/>
                <w:i/>
              </w:rPr>
              <w:t>ork health and safety (WHS)</w:t>
            </w:r>
            <w:r w:rsidRPr="003B53F2">
              <w:rPr>
                <w:b/>
                <w:i/>
              </w:rPr>
              <w:t xml:space="preserve"> requirements</w:t>
            </w:r>
            <w:r>
              <w:t xml:space="preserve"> </w:t>
            </w:r>
            <w:r w:rsidRPr="00BC1A66">
              <w:t>may include:</w:t>
            </w:r>
          </w:p>
        </w:tc>
        <w:tc>
          <w:tcPr>
            <w:tcW w:w="5698" w:type="dxa"/>
          </w:tcPr>
          <w:p w14:paraId="651C34F4" w14:textId="2E18A7AC" w:rsidR="003B53F2" w:rsidRPr="003B53F2" w:rsidRDefault="002F04D8" w:rsidP="00AC7BDD">
            <w:pPr>
              <w:pStyle w:val="ListBullet"/>
              <w:rPr>
                <w:lang w:val="en-GB"/>
              </w:rPr>
            </w:pPr>
            <w:r>
              <w:rPr>
                <w:lang w:val="en-GB"/>
              </w:rPr>
              <w:t>state or t</w:t>
            </w:r>
            <w:r w:rsidR="003B53F2" w:rsidRPr="003B53F2">
              <w:rPr>
                <w:lang w:val="en-GB"/>
              </w:rPr>
              <w:t>erritory legislation and regulations</w:t>
            </w:r>
          </w:p>
          <w:p w14:paraId="0628577A" w14:textId="77777777" w:rsidR="003B53F2" w:rsidRPr="003B53F2" w:rsidRDefault="003B53F2" w:rsidP="00AC7BDD">
            <w:pPr>
              <w:pStyle w:val="ListBullet"/>
              <w:rPr>
                <w:lang w:val="en-GB"/>
              </w:rPr>
            </w:pPr>
            <w:r w:rsidRPr="003B53F2">
              <w:rPr>
                <w:lang w:val="en-GB"/>
              </w:rPr>
              <w:t>organisational safety policies and procedures</w:t>
            </w:r>
          </w:p>
          <w:p w14:paraId="54B086D6" w14:textId="77777777" w:rsidR="003B53F2" w:rsidRPr="003B53F2" w:rsidRDefault="003B53F2" w:rsidP="00AC7BDD">
            <w:pPr>
              <w:pStyle w:val="ListBullet"/>
              <w:rPr>
                <w:lang w:val="en-GB"/>
              </w:rPr>
            </w:pPr>
            <w:r w:rsidRPr="003B53F2">
              <w:rPr>
                <w:lang w:val="en-GB"/>
              </w:rPr>
              <w:t xml:space="preserve">maintenance of structural supports and hazard identification related to structural </w:t>
            </w:r>
            <w:proofErr w:type="gramStart"/>
            <w:r w:rsidRPr="003B53F2">
              <w:rPr>
                <w:lang w:val="en-GB"/>
              </w:rPr>
              <w:t>collapse</w:t>
            </w:r>
            <w:proofErr w:type="gramEnd"/>
          </w:p>
          <w:p w14:paraId="13319D55" w14:textId="77777777" w:rsidR="003B53F2" w:rsidRPr="003B53F2" w:rsidRDefault="003B53F2" w:rsidP="00AC7BDD">
            <w:pPr>
              <w:pStyle w:val="ListBullet"/>
              <w:rPr>
                <w:lang w:val="en-GB"/>
              </w:rPr>
            </w:pPr>
            <w:r w:rsidRPr="003B53F2">
              <w:rPr>
                <w:lang w:val="en-GB"/>
              </w:rPr>
              <w:t xml:space="preserve">fall protection equipment, including </w:t>
            </w:r>
            <w:proofErr w:type="gramStart"/>
            <w:r w:rsidRPr="003B53F2">
              <w:rPr>
                <w:lang w:val="en-GB"/>
              </w:rPr>
              <w:t>harnesses</w:t>
            </w:r>
            <w:proofErr w:type="gramEnd"/>
          </w:p>
          <w:p w14:paraId="716D7455" w14:textId="77777777" w:rsidR="003B53F2" w:rsidRPr="003B53F2" w:rsidRDefault="003B53F2" w:rsidP="00AC7BDD">
            <w:pPr>
              <w:pStyle w:val="ListBullet"/>
              <w:rPr>
                <w:lang w:val="en-GB"/>
              </w:rPr>
            </w:pPr>
            <w:r w:rsidRPr="003B53F2">
              <w:rPr>
                <w:lang w:val="en-GB"/>
              </w:rPr>
              <w:t xml:space="preserve">fall protection </w:t>
            </w:r>
            <w:proofErr w:type="gramStart"/>
            <w:r w:rsidRPr="003B53F2">
              <w:rPr>
                <w:lang w:val="en-GB"/>
              </w:rPr>
              <w:t>barriers</w:t>
            </w:r>
            <w:proofErr w:type="gramEnd"/>
          </w:p>
          <w:p w14:paraId="0F14D266" w14:textId="607AD240" w:rsidR="003B53F2" w:rsidRPr="003B53F2" w:rsidRDefault="003B53F2" w:rsidP="00AC7BDD">
            <w:pPr>
              <w:pStyle w:val="ListBullet"/>
              <w:rPr>
                <w:lang w:val="en-GB"/>
              </w:rPr>
            </w:pPr>
            <w:r w:rsidRPr="003B53F2">
              <w:rPr>
                <w:lang w:val="en-GB"/>
              </w:rPr>
              <w:t xml:space="preserve">drop </w:t>
            </w:r>
            <w:proofErr w:type="gramStart"/>
            <w:r w:rsidRPr="003B53F2">
              <w:rPr>
                <w:lang w:val="en-GB"/>
              </w:rPr>
              <w:t>zones</w:t>
            </w:r>
            <w:proofErr w:type="gramEnd"/>
          </w:p>
          <w:p w14:paraId="2CD84DBA" w14:textId="77777777" w:rsidR="003B53F2" w:rsidRPr="003B53F2" w:rsidRDefault="003B53F2" w:rsidP="00AC7BDD">
            <w:pPr>
              <w:pStyle w:val="ListBullet"/>
              <w:rPr>
                <w:lang w:val="en-GB"/>
              </w:rPr>
            </w:pPr>
            <w:r w:rsidRPr="003B53F2">
              <w:rPr>
                <w:lang w:val="en-GB"/>
              </w:rPr>
              <w:t>approved egress and access to/from work area</w:t>
            </w:r>
          </w:p>
          <w:p w14:paraId="012A94AB" w14:textId="77777777" w:rsidR="003B53F2" w:rsidRPr="003B53F2" w:rsidRDefault="003B53F2" w:rsidP="00AC7BDD">
            <w:pPr>
              <w:pStyle w:val="ListBullet"/>
              <w:rPr>
                <w:lang w:val="en-GB"/>
              </w:rPr>
            </w:pPr>
            <w:r w:rsidRPr="003B53F2">
              <w:rPr>
                <w:lang w:val="en-GB"/>
              </w:rPr>
              <w:t>material safety management systems</w:t>
            </w:r>
          </w:p>
          <w:p w14:paraId="59960B28" w14:textId="77777777" w:rsidR="003B53F2" w:rsidRPr="003B53F2" w:rsidRDefault="003B53F2" w:rsidP="00AC7BDD">
            <w:pPr>
              <w:pStyle w:val="ListBullet"/>
              <w:rPr>
                <w:lang w:val="en-GB"/>
              </w:rPr>
            </w:pPr>
            <w:r w:rsidRPr="003B53F2">
              <w:rPr>
                <w:lang w:val="en-GB"/>
              </w:rPr>
              <w:t>hazardous and dangerous goods codes of practice</w:t>
            </w:r>
          </w:p>
          <w:p w14:paraId="6C36EFB9" w14:textId="77777777" w:rsidR="003B53F2" w:rsidRPr="003B53F2" w:rsidRDefault="003B53F2" w:rsidP="00AC7BDD">
            <w:pPr>
              <w:pStyle w:val="ListBullet"/>
              <w:rPr>
                <w:lang w:val="en-GB"/>
              </w:rPr>
            </w:pPr>
            <w:r w:rsidRPr="003B53F2">
              <w:rPr>
                <w:lang w:val="en-GB"/>
              </w:rPr>
              <w:t>relevant health regulations</w:t>
            </w:r>
          </w:p>
          <w:p w14:paraId="12976A9F" w14:textId="77777777" w:rsidR="003B53F2" w:rsidRPr="003B53F2" w:rsidRDefault="003B53F2" w:rsidP="00AC7BDD">
            <w:pPr>
              <w:pStyle w:val="ListBullet"/>
              <w:rPr>
                <w:lang w:val="en-GB"/>
              </w:rPr>
            </w:pPr>
            <w:r w:rsidRPr="003B53F2">
              <w:rPr>
                <w:lang w:val="en-GB"/>
              </w:rPr>
              <w:t>manual handling procedures</w:t>
            </w:r>
          </w:p>
          <w:p w14:paraId="55E20424" w14:textId="77777777" w:rsidR="003B53F2" w:rsidRPr="003B53F2" w:rsidRDefault="003B53F2" w:rsidP="00AC7BDD">
            <w:pPr>
              <w:pStyle w:val="ListBullet"/>
              <w:rPr>
                <w:lang w:val="en-GB"/>
              </w:rPr>
            </w:pPr>
            <w:r w:rsidRPr="003B53F2">
              <w:rPr>
                <w:lang w:val="en-GB"/>
              </w:rPr>
              <w:t>the use of personal protective equipment</w:t>
            </w:r>
          </w:p>
          <w:p w14:paraId="5522A12B" w14:textId="77777777" w:rsidR="001D700B" w:rsidRPr="00A641E2" w:rsidRDefault="003B53F2" w:rsidP="00AC7BDD">
            <w:pPr>
              <w:pStyle w:val="ListBullet"/>
            </w:pPr>
            <w:r w:rsidRPr="003B53F2">
              <w:rPr>
                <w:lang w:val="en-GB"/>
              </w:rPr>
              <w:t>organisation insurance requirements</w:t>
            </w:r>
          </w:p>
          <w:p w14:paraId="4030FEDA" w14:textId="556FF2A0" w:rsidR="003B53F2" w:rsidRDefault="001D700B" w:rsidP="00AC7BDD">
            <w:pPr>
              <w:pStyle w:val="ListBullet"/>
            </w:pPr>
            <w:r>
              <w:rPr>
                <w:lang w:val="en-GB"/>
              </w:rPr>
              <w:t>electrical no-go zones and working around power lines</w:t>
            </w:r>
            <w:r w:rsidR="00AC7BDD">
              <w:rPr>
                <w:lang w:val="en-GB"/>
              </w:rPr>
              <w:t>.</w:t>
            </w:r>
          </w:p>
        </w:tc>
      </w:tr>
      <w:tr w:rsidR="003B53F2" w:rsidRPr="00982853" w14:paraId="4BBFD817" w14:textId="77777777" w:rsidTr="00CE1616">
        <w:tc>
          <w:tcPr>
            <w:tcW w:w="3374" w:type="dxa"/>
          </w:tcPr>
          <w:p w14:paraId="238D2E8A" w14:textId="2BD6E995" w:rsidR="003B53F2" w:rsidRPr="009F04FF" w:rsidRDefault="0092475E" w:rsidP="003B53F2">
            <w:pPr>
              <w:pStyle w:val="Bodycopy"/>
            </w:pPr>
            <w:r w:rsidRPr="00AC7BDD">
              <w:rPr>
                <w:b/>
                <w:i/>
                <w:lang w:val="en-GB"/>
              </w:rPr>
              <w:t>Relevant documents</w:t>
            </w:r>
            <w:r w:rsidRPr="00AC7BDD">
              <w:rPr>
                <w:lang w:val="en-GB"/>
              </w:rPr>
              <w:t xml:space="preserve"> may include:</w:t>
            </w:r>
          </w:p>
        </w:tc>
        <w:tc>
          <w:tcPr>
            <w:tcW w:w="5698" w:type="dxa"/>
          </w:tcPr>
          <w:p w14:paraId="13D8DDE2" w14:textId="69A3823C" w:rsidR="00AC7BDD" w:rsidRPr="00AC7BDD" w:rsidRDefault="005D329F" w:rsidP="00AC7BDD">
            <w:pPr>
              <w:pStyle w:val="ListBullet"/>
              <w:rPr>
                <w:lang w:val="en-GB"/>
              </w:rPr>
            </w:pPr>
            <w:r>
              <w:rPr>
                <w:lang w:val="en-GB"/>
              </w:rPr>
              <w:t>MSDS</w:t>
            </w:r>
          </w:p>
          <w:p w14:paraId="01C4E406" w14:textId="77777777" w:rsidR="00AC7BDD" w:rsidRPr="00AC7BDD" w:rsidRDefault="00AC7BDD" w:rsidP="00AC7BDD">
            <w:pPr>
              <w:pStyle w:val="ListBullet"/>
              <w:rPr>
                <w:lang w:val="en-GB"/>
              </w:rPr>
            </w:pPr>
            <w:r w:rsidRPr="00AC7BDD">
              <w:rPr>
                <w:lang w:val="en-GB"/>
              </w:rPr>
              <w:t>job instructions</w:t>
            </w:r>
          </w:p>
          <w:p w14:paraId="796C6124" w14:textId="53B9A4E5" w:rsidR="00AC7BDD" w:rsidRPr="00AC7BDD" w:rsidRDefault="001D700B" w:rsidP="00AC7BDD">
            <w:pPr>
              <w:pStyle w:val="ListBullet"/>
              <w:rPr>
                <w:lang w:val="en-GB"/>
              </w:rPr>
            </w:pPr>
            <w:r>
              <w:rPr>
                <w:lang w:val="en-GB"/>
              </w:rPr>
              <w:t>National Construction Code (NCC) regulations</w:t>
            </w:r>
          </w:p>
          <w:p w14:paraId="4DD78D4D" w14:textId="77777777" w:rsidR="00AC7BDD" w:rsidRPr="00AC7BDD" w:rsidRDefault="00AC7BDD" w:rsidP="00AC7BDD">
            <w:pPr>
              <w:pStyle w:val="ListBullet"/>
              <w:rPr>
                <w:lang w:val="en-GB"/>
              </w:rPr>
            </w:pPr>
            <w:r w:rsidRPr="00AC7BDD">
              <w:rPr>
                <w:lang w:val="en-GB"/>
              </w:rPr>
              <w:t>hazardous substances code of practice</w:t>
            </w:r>
          </w:p>
          <w:p w14:paraId="0DA345F7" w14:textId="0FDC0FBB" w:rsidR="003B53F2" w:rsidRPr="009F04FF" w:rsidRDefault="00AC7BDD" w:rsidP="00AC7BDD">
            <w:pPr>
              <w:pStyle w:val="ListBullet"/>
            </w:pPr>
            <w:r w:rsidRPr="00AC7BDD">
              <w:rPr>
                <w:lang w:val="en-GB"/>
              </w:rPr>
              <w:t>drop zone permits</w:t>
            </w:r>
            <w:r>
              <w:rPr>
                <w:lang w:val="en-GB"/>
              </w:rPr>
              <w:t>.</w:t>
            </w:r>
          </w:p>
        </w:tc>
      </w:tr>
      <w:tr w:rsidR="003B53F2" w:rsidRPr="00982853" w14:paraId="6036F79F" w14:textId="77777777" w:rsidTr="00CE1616">
        <w:tc>
          <w:tcPr>
            <w:tcW w:w="3374" w:type="dxa"/>
          </w:tcPr>
          <w:p w14:paraId="19D1CF83" w14:textId="4AA76429" w:rsidR="003B53F2" w:rsidRPr="009F04FF" w:rsidRDefault="00AC7BDD" w:rsidP="003B53F2">
            <w:pPr>
              <w:pStyle w:val="Bodycopy"/>
            </w:pPr>
            <w:r w:rsidRPr="00AC7BDD">
              <w:rPr>
                <w:b/>
                <w:i/>
              </w:rPr>
              <w:t>Location of joint</w:t>
            </w:r>
            <w:r w:rsidRPr="003839FF">
              <w:t xml:space="preserve"> may include:</w:t>
            </w:r>
          </w:p>
        </w:tc>
        <w:tc>
          <w:tcPr>
            <w:tcW w:w="5698" w:type="dxa"/>
          </w:tcPr>
          <w:p w14:paraId="5A611BC4" w14:textId="77777777" w:rsidR="00AA6925" w:rsidRPr="00AA6925" w:rsidRDefault="00AA6925" w:rsidP="002F04D8">
            <w:pPr>
              <w:pStyle w:val="ListBullet"/>
              <w:spacing w:after="0"/>
              <w:rPr>
                <w:lang w:val="en-GB"/>
              </w:rPr>
            </w:pPr>
            <w:r w:rsidRPr="00AA6925">
              <w:rPr>
                <w:lang w:val="en-GB"/>
              </w:rPr>
              <w:t xml:space="preserve">horizontal surface voids, including ceiling &amp; </w:t>
            </w:r>
            <w:proofErr w:type="gramStart"/>
            <w:r w:rsidRPr="00AA6925">
              <w:rPr>
                <w:lang w:val="en-GB"/>
              </w:rPr>
              <w:t>floor</w:t>
            </w:r>
            <w:proofErr w:type="gramEnd"/>
          </w:p>
          <w:p w14:paraId="5A730857" w14:textId="77777777" w:rsidR="00AA6925" w:rsidRPr="00AA6925" w:rsidRDefault="00AA6925" w:rsidP="002F04D8">
            <w:pPr>
              <w:pStyle w:val="ListBullet"/>
              <w:spacing w:after="0"/>
              <w:rPr>
                <w:lang w:val="en-GB"/>
              </w:rPr>
            </w:pPr>
            <w:r w:rsidRPr="00AA6925">
              <w:rPr>
                <w:lang w:val="en-GB"/>
              </w:rPr>
              <w:t>vertical surface voids</w:t>
            </w:r>
          </w:p>
          <w:p w14:paraId="0A13DF27" w14:textId="77777777" w:rsidR="00AA6925" w:rsidRPr="00AA6925" w:rsidRDefault="00AA6925" w:rsidP="002F04D8">
            <w:pPr>
              <w:pStyle w:val="ListBullet"/>
              <w:spacing w:after="0"/>
              <w:rPr>
                <w:lang w:val="en-GB"/>
              </w:rPr>
            </w:pPr>
            <w:r w:rsidRPr="00AA6925">
              <w:rPr>
                <w:lang w:val="en-GB"/>
              </w:rPr>
              <w:t>external structural surfaces</w:t>
            </w:r>
          </w:p>
          <w:p w14:paraId="3764A413" w14:textId="77777777" w:rsidR="00AA6925" w:rsidRPr="00AA6925" w:rsidRDefault="00AA6925" w:rsidP="002F04D8">
            <w:pPr>
              <w:pStyle w:val="ListBullet"/>
              <w:spacing w:after="0"/>
              <w:rPr>
                <w:lang w:val="en-GB"/>
              </w:rPr>
            </w:pPr>
            <w:r w:rsidRPr="00AA6925">
              <w:rPr>
                <w:lang w:val="en-GB"/>
              </w:rPr>
              <w:t xml:space="preserve">internal structural surfaces, including lift shafts and stair </w:t>
            </w:r>
            <w:proofErr w:type="gramStart"/>
            <w:r w:rsidRPr="00AA6925">
              <w:rPr>
                <w:lang w:val="en-GB"/>
              </w:rPr>
              <w:t>wells</w:t>
            </w:r>
            <w:proofErr w:type="gramEnd"/>
          </w:p>
          <w:p w14:paraId="2112904F" w14:textId="4394F42F" w:rsidR="003B53F2" w:rsidRPr="009F04FF" w:rsidRDefault="00AA6925" w:rsidP="00AA6925">
            <w:pPr>
              <w:pStyle w:val="ListBullet"/>
            </w:pPr>
            <w:r w:rsidRPr="00AA6925">
              <w:rPr>
                <w:lang w:val="en-GB"/>
              </w:rPr>
              <w:t>corners</w:t>
            </w:r>
            <w:r>
              <w:rPr>
                <w:lang w:val="en-GB"/>
              </w:rPr>
              <w:t>.</w:t>
            </w:r>
          </w:p>
        </w:tc>
      </w:tr>
      <w:tr w:rsidR="00AA6925" w:rsidRPr="00982853" w14:paraId="29F14A0C" w14:textId="77777777" w:rsidTr="00CE1616">
        <w:tc>
          <w:tcPr>
            <w:tcW w:w="3374" w:type="dxa"/>
          </w:tcPr>
          <w:p w14:paraId="5C38B4EA" w14:textId="532AB8A9" w:rsidR="00AA6925" w:rsidRPr="00AC7BDD" w:rsidRDefault="00AA6925" w:rsidP="003B53F2">
            <w:pPr>
              <w:pStyle w:val="Bodycopy"/>
              <w:rPr>
                <w:b/>
                <w:i/>
              </w:rPr>
            </w:pPr>
            <w:r w:rsidRPr="00AA6925">
              <w:rPr>
                <w:b/>
                <w:i/>
              </w:rPr>
              <w:t xml:space="preserve">Personal protective equipment (PPE) </w:t>
            </w:r>
            <w:r w:rsidRPr="00AA6925">
              <w:t>may include:</w:t>
            </w:r>
          </w:p>
        </w:tc>
        <w:tc>
          <w:tcPr>
            <w:tcW w:w="5698" w:type="dxa"/>
          </w:tcPr>
          <w:p w14:paraId="6FA3870A" w14:textId="77777777" w:rsidR="00AA6925" w:rsidRPr="00AA6925" w:rsidRDefault="00AA6925" w:rsidP="00AA6925">
            <w:pPr>
              <w:pStyle w:val="ListBullet"/>
              <w:rPr>
                <w:lang w:val="en-GB"/>
              </w:rPr>
            </w:pPr>
            <w:r w:rsidRPr="00AA6925">
              <w:rPr>
                <w:lang w:val="en-GB"/>
              </w:rPr>
              <w:t xml:space="preserve">fall protection equipment, including </w:t>
            </w:r>
            <w:proofErr w:type="gramStart"/>
            <w:r w:rsidRPr="00AA6925">
              <w:rPr>
                <w:lang w:val="en-GB"/>
              </w:rPr>
              <w:t>harnessing</w:t>
            </w:r>
            <w:proofErr w:type="gramEnd"/>
          </w:p>
          <w:p w14:paraId="6F8083CA" w14:textId="77777777" w:rsidR="00AA6925" w:rsidRPr="00AA6925" w:rsidRDefault="00AA6925" w:rsidP="00AA6925">
            <w:pPr>
              <w:pStyle w:val="ListBullet"/>
              <w:rPr>
                <w:lang w:val="en-GB"/>
              </w:rPr>
            </w:pPr>
            <w:r w:rsidRPr="00AA6925">
              <w:rPr>
                <w:lang w:val="en-GB"/>
              </w:rPr>
              <w:t>disposable dust mask</w:t>
            </w:r>
          </w:p>
          <w:p w14:paraId="304CD1A6" w14:textId="77777777" w:rsidR="00AA6925" w:rsidRPr="00AA6925" w:rsidRDefault="00AA6925" w:rsidP="00AA6925">
            <w:pPr>
              <w:pStyle w:val="ListBullet"/>
              <w:rPr>
                <w:lang w:val="en-GB"/>
              </w:rPr>
            </w:pPr>
            <w:r w:rsidRPr="00AA6925">
              <w:rPr>
                <w:lang w:val="en-GB"/>
              </w:rPr>
              <w:t>safety glasses</w:t>
            </w:r>
          </w:p>
          <w:p w14:paraId="0E138B20" w14:textId="4B1F927C" w:rsidR="00AA6925" w:rsidRPr="00AA6925" w:rsidRDefault="005D329F" w:rsidP="00AA6925">
            <w:pPr>
              <w:pStyle w:val="ListBullet"/>
              <w:rPr>
                <w:lang w:val="en-GB"/>
              </w:rPr>
            </w:pPr>
            <w:r>
              <w:rPr>
                <w:lang w:val="en-GB"/>
              </w:rPr>
              <w:t>water</w:t>
            </w:r>
            <w:r w:rsidR="00AA6925" w:rsidRPr="00AA6925">
              <w:rPr>
                <w:lang w:val="en-GB"/>
              </w:rPr>
              <w:t>proof gloves</w:t>
            </w:r>
          </w:p>
          <w:p w14:paraId="1ECCF87C" w14:textId="77777777" w:rsidR="00AA6925" w:rsidRPr="00AA6925" w:rsidRDefault="00AA6925" w:rsidP="00AA6925">
            <w:pPr>
              <w:pStyle w:val="ListBullet"/>
              <w:rPr>
                <w:lang w:val="en-GB"/>
              </w:rPr>
            </w:pPr>
            <w:proofErr w:type="gramStart"/>
            <w:r w:rsidRPr="00AA6925">
              <w:rPr>
                <w:lang w:val="en-GB"/>
              </w:rPr>
              <w:t>ear muffs</w:t>
            </w:r>
            <w:proofErr w:type="gramEnd"/>
          </w:p>
          <w:p w14:paraId="06815046" w14:textId="71702200" w:rsidR="00AA6925" w:rsidRPr="00AA6925" w:rsidRDefault="00AA6925" w:rsidP="00AA6925">
            <w:pPr>
              <w:pStyle w:val="ListBullet"/>
              <w:rPr>
                <w:lang w:val="en-GB"/>
              </w:rPr>
            </w:pPr>
            <w:r w:rsidRPr="00AA6925">
              <w:rPr>
                <w:lang w:val="en-GB"/>
              </w:rPr>
              <w:t>work wear</w:t>
            </w:r>
            <w:r>
              <w:rPr>
                <w:lang w:val="en-GB"/>
              </w:rPr>
              <w:t>.</w:t>
            </w:r>
          </w:p>
        </w:tc>
      </w:tr>
    </w:tbl>
    <w:p w14:paraId="53959B59" w14:textId="77777777" w:rsidR="002F04D8" w:rsidRDefault="002F04D8">
      <w:r>
        <w:br w:type="page"/>
      </w:r>
    </w:p>
    <w:p w14:paraId="0C561143" w14:textId="77777777" w:rsidR="002F04D8" w:rsidRPr="002F04D8" w:rsidRDefault="002F04D8">
      <w:pPr>
        <w:rPr>
          <w:sz w:val="16"/>
          <w:szCs w:val="1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5698"/>
      </w:tblGrid>
      <w:tr w:rsidR="00AA6925" w:rsidRPr="00982853" w14:paraId="175E4245" w14:textId="77777777" w:rsidTr="00CE1616">
        <w:tc>
          <w:tcPr>
            <w:tcW w:w="3374" w:type="dxa"/>
          </w:tcPr>
          <w:p w14:paraId="75A1114F" w14:textId="348B0041" w:rsidR="00AA6925" w:rsidRPr="00AA6925" w:rsidRDefault="00AA6925" w:rsidP="003B53F2">
            <w:pPr>
              <w:pStyle w:val="Bodycopy"/>
              <w:rPr>
                <w:b/>
                <w:i/>
              </w:rPr>
            </w:pPr>
            <w:r w:rsidRPr="00AA6925">
              <w:rPr>
                <w:b/>
                <w:i/>
              </w:rPr>
              <w:t xml:space="preserve">Rectification variables </w:t>
            </w:r>
            <w:r w:rsidRPr="00AA6925">
              <w:t>may include:</w:t>
            </w:r>
          </w:p>
        </w:tc>
        <w:tc>
          <w:tcPr>
            <w:tcW w:w="5698" w:type="dxa"/>
          </w:tcPr>
          <w:p w14:paraId="667BE1AB" w14:textId="77777777" w:rsidR="00AA6925" w:rsidRPr="00AA6925" w:rsidRDefault="00AA6925" w:rsidP="00AA6925">
            <w:pPr>
              <w:pStyle w:val="ListBullet"/>
              <w:rPr>
                <w:lang w:val="en-GB"/>
              </w:rPr>
            </w:pPr>
            <w:r w:rsidRPr="00AA6925">
              <w:rPr>
                <w:lang w:val="en-GB"/>
              </w:rPr>
              <w:t>existing silicon or caulking material</w:t>
            </w:r>
          </w:p>
          <w:p w14:paraId="398D590E" w14:textId="77777777" w:rsidR="00AA6925" w:rsidRPr="00AA6925" w:rsidRDefault="00AA6925" w:rsidP="00AA6925">
            <w:pPr>
              <w:pStyle w:val="ListBullet"/>
              <w:rPr>
                <w:lang w:val="en-GB"/>
              </w:rPr>
            </w:pPr>
            <w:r w:rsidRPr="00AA6925">
              <w:rPr>
                <w:lang w:val="en-GB"/>
              </w:rPr>
              <w:t>existing backing rod</w:t>
            </w:r>
          </w:p>
          <w:p w14:paraId="7E9E3231" w14:textId="77777777" w:rsidR="00AA6925" w:rsidRPr="00AA6925" w:rsidRDefault="00AA6925" w:rsidP="00AA6925">
            <w:pPr>
              <w:pStyle w:val="ListBullet"/>
              <w:rPr>
                <w:lang w:val="en-GB"/>
              </w:rPr>
            </w:pPr>
            <w:r w:rsidRPr="00AA6925">
              <w:rPr>
                <w:lang w:val="en-GB"/>
              </w:rPr>
              <w:t xml:space="preserve">laitance </w:t>
            </w:r>
          </w:p>
          <w:p w14:paraId="15F88647" w14:textId="77777777" w:rsidR="00AA6925" w:rsidRPr="00AA6925" w:rsidRDefault="00AA6925" w:rsidP="00AA6925">
            <w:pPr>
              <w:pStyle w:val="ListBullet"/>
              <w:rPr>
                <w:lang w:val="en-GB"/>
              </w:rPr>
            </w:pPr>
            <w:r w:rsidRPr="00AA6925">
              <w:rPr>
                <w:lang w:val="en-GB"/>
              </w:rPr>
              <w:t>concrete precast bonding agent residue</w:t>
            </w:r>
          </w:p>
          <w:p w14:paraId="7A440AA9" w14:textId="77777777" w:rsidR="00AA6925" w:rsidRPr="00AA6925" w:rsidRDefault="00AA6925" w:rsidP="00AA6925">
            <w:pPr>
              <w:pStyle w:val="ListBullet"/>
              <w:rPr>
                <w:lang w:val="en-GB"/>
              </w:rPr>
            </w:pPr>
            <w:r w:rsidRPr="00AA6925">
              <w:rPr>
                <w:lang w:val="en-GB"/>
              </w:rPr>
              <w:t xml:space="preserve">sealed concrete precast </w:t>
            </w:r>
            <w:proofErr w:type="gramStart"/>
            <w:r w:rsidRPr="00AA6925">
              <w:rPr>
                <w:lang w:val="en-GB"/>
              </w:rPr>
              <w:t>surface</w:t>
            </w:r>
            <w:proofErr w:type="gramEnd"/>
          </w:p>
          <w:p w14:paraId="5EADC799" w14:textId="77777777" w:rsidR="00213BB9" w:rsidRDefault="00AA6925" w:rsidP="00AA6925">
            <w:pPr>
              <w:pStyle w:val="ListBullet"/>
              <w:rPr>
                <w:lang w:val="en-GB"/>
              </w:rPr>
            </w:pPr>
            <w:r w:rsidRPr="00AA6925">
              <w:rPr>
                <w:lang w:val="en-GB"/>
              </w:rPr>
              <w:t xml:space="preserve">painted concrete precast </w:t>
            </w:r>
            <w:proofErr w:type="gramStart"/>
            <w:r w:rsidRPr="00AA6925">
              <w:rPr>
                <w:lang w:val="en-GB"/>
              </w:rPr>
              <w:t>surface</w:t>
            </w:r>
            <w:proofErr w:type="gramEnd"/>
          </w:p>
          <w:p w14:paraId="3F220673" w14:textId="644730C8" w:rsidR="00AA6925" w:rsidRPr="00AA6925" w:rsidRDefault="00213BB9" w:rsidP="00AA6925">
            <w:pPr>
              <w:pStyle w:val="ListBullet"/>
              <w:rPr>
                <w:lang w:val="en-GB"/>
              </w:rPr>
            </w:pPr>
            <w:r>
              <w:rPr>
                <w:lang w:val="en-GB"/>
              </w:rPr>
              <w:t>moisture content of joint</w:t>
            </w:r>
            <w:r w:rsidR="00AA6925">
              <w:rPr>
                <w:lang w:val="en-GB"/>
              </w:rPr>
              <w:t>.</w:t>
            </w:r>
          </w:p>
        </w:tc>
      </w:tr>
      <w:tr w:rsidR="008C4120" w:rsidRPr="00982853" w14:paraId="40774E1F" w14:textId="77777777" w:rsidTr="00CE1616">
        <w:tc>
          <w:tcPr>
            <w:tcW w:w="3374" w:type="dxa"/>
          </w:tcPr>
          <w:p w14:paraId="355CE3B6" w14:textId="08F0C945" w:rsidR="008C4120" w:rsidRPr="00AA6925" w:rsidRDefault="008C4120" w:rsidP="003B53F2">
            <w:pPr>
              <w:pStyle w:val="Bodycopy"/>
              <w:rPr>
                <w:b/>
                <w:i/>
              </w:rPr>
            </w:pPr>
            <w:r w:rsidRPr="008C4120">
              <w:rPr>
                <w:b/>
                <w:i/>
              </w:rPr>
              <w:t xml:space="preserve">Materials </w:t>
            </w:r>
            <w:r w:rsidRPr="008C4120">
              <w:t>may include:</w:t>
            </w:r>
          </w:p>
        </w:tc>
        <w:tc>
          <w:tcPr>
            <w:tcW w:w="5698" w:type="dxa"/>
          </w:tcPr>
          <w:p w14:paraId="2CCC033F" w14:textId="27B2322E" w:rsidR="008C4120" w:rsidRPr="008C4120" w:rsidRDefault="008C4120" w:rsidP="00DB7687">
            <w:pPr>
              <w:pStyle w:val="ListBullet"/>
              <w:spacing w:after="0"/>
              <w:rPr>
                <w:lang w:val="en-GB"/>
              </w:rPr>
            </w:pPr>
            <w:r>
              <w:rPr>
                <w:lang w:val="en-GB"/>
              </w:rPr>
              <w:t>pre-</w:t>
            </w:r>
            <w:r w:rsidRPr="008C4120">
              <w:rPr>
                <w:lang w:val="en-GB"/>
              </w:rPr>
              <w:t xml:space="preserve">primed sealant </w:t>
            </w:r>
            <w:proofErr w:type="gramStart"/>
            <w:r w:rsidRPr="008C4120">
              <w:rPr>
                <w:lang w:val="en-GB"/>
              </w:rPr>
              <w:t>e.g.</w:t>
            </w:r>
            <w:proofErr w:type="gramEnd"/>
            <w:r w:rsidRPr="008C4120">
              <w:rPr>
                <w:lang w:val="en-GB"/>
              </w:rPr>
              <w:t xml:space="preserve"> silicon</w:t>
            </w:r>
          </w:p>
          <w:p w14:paraId="29A542C8" w14:textId="77777777" w:rsidR="008C4120" w:rsidRPr="008C4120" w:rsidRDefault="008C4120" w:rsidP="00DB7687">
            <w:pPr>
              <w:pStyle w:val="ListBullet"/>
              <w:spacing w:after="0"/>
              <w:rPr>
                <w:lang w:val="en-GB"/>
              </w:rPr>
            </w:pPr>
            <w:r w:rsidRPr="008C4120">
              <w:rPr>
                <w:lang w:val="en-GB"/>
              </w:rPr>
              <w:t>non-primed sealant</w:t>
            </w:r>
          </w:p>
          <w:p w14:paraId="43FFC3A7" w14:textId="7D7EF8C9" w:rsidR="008C4120" w:rsidRDefault="002F04D8" w:rsidP="00DB7687">
            <w:pPr>
              <w:pStyle w:val="ListBullet"/>
              <w:spacing w:after="0"/>
              <w:rPr>
                <w:lang w:val="en-GB"/>
              </w:rPr>
            </w:pPr>
            <w:r>
              <w:rPr>
                <w:lang w:val="en-GB"/>
              </w:rPr>
              <w:t>primer/bonding agents/</w:t>
            </w:r>
            <w:r w:rsidR="008C4120" w:rsidRPr="008C4120">
              <w:rPr>
                <w:lang w:val="en-GB"/>
              </w:rPr>
              <w:t>fixer</w:t>
            </w:r>
          </w:p>
          <w:p w14:paraId="6C097B81" w14:textId="368C7CDD" w:rsidR="00F664A4" w:rsidRPr="008C4120" w:rsidRDefault="00F664A4" w:rsidP="00DB7687">
            <w:pPr>
              <w:pStyle w:val="ListBullet"/>
              <w:spacing w:after="0"/>
              <w:rPr>
                <w:lang w:val="en-GB"/>
              </w:rPr>
            </w:pPr>
            <w:r>
              <w:rPr>
                <w:lang w:val="en-GB"/>
              </w:rPr>
              <w:t>bond break</w:t>
            </w:r>
            <w:r w:rsidR="00717733">
              <w:rPr>
                <w:lang w:val="en-GB"/>
              </w:rPr>
              <w:t xml:space="preserve"> tape</w:t>
            </w:r>
          </w:p>
          <w:p w14:paraId="17719E52" w14:textId="3DA6E5FA" w:rsidR="00A72311" w:rsidRDefault="008C4120" w:rsidP="00DB7687">
            <w:pPr>
              <w:pStyle w:val="ListBullet"/>
              <w:spacing w:after="0"/>
              <w:rPr>
                <w:lang w:val="en-GB"/>
              </w:rPr>
            </w:pPr>
            <w:r w:rsidRPr="008C4120">
              <w:rPr>
                <w:lang w:val="en-GB"/>
              </w:rPr>
              <w:t>backing rod</w:t>
            </w:r>
            <w:r w:rsidR="00DB7687">
              <w:rPr>
                <w:lang w:val="en-GB"/>
              </w:rPr>
              <w:t>:</w:t>
            </w:r>
          </w:p>
          <w:p w14:paraId="53AB23D9" w14:textId="57A678F3" w:rsidR="00A72311" w:rsidRPr="00DB7687" w:rsidRDefault="00DB7687" w:rsidP="002215E7">
            <w:pPr>
              <w:pStyle w:val="ListBullet"/>
              <w:numPr>
                <w:ilvl w:val="0"/>
                <w:numId w:val="13"/>
              </w:numPr>
              <w:spacing w:before="80" w:after="0"/>
              <w:ind w:left="630" w:hanging="335"/>
              <w:rPr>
                <w:lang w:val="en-GB"/>
              </w:rPr>
            </w:pPr>
            <w:r>
              <w:rPr>
                <w:lang w:val="en-GB"/>
              </w:rPr>
              <w:t>fire resistant:</w:t>
            </w:r>
          </w:p>
          <w:p w14:paraId="588F9848" w14:textId="77777777" w:rsidR="008C4120" w:rsidRDefault="00DB7687" w:rsidP="002215E7">
            <w:pPr>
              <w:pStyle w:val="ListBullet"/>
              <w:numPr>
                <w:ilvl w:val="0"/>
                <w:numId w:val="17"/>
              </w:numPr>
              <w:spacing w:before="60" w:after="0"/>
              <w:ind w:left="913" w:hanging="284"/>
              <w:rPr>
                <w:lang w:val="en-GB"/>
              </w:rPr>
            </w:pPr>
            <w:r>
              <w:rPr>
                <w:lang w:val="en-GB"/>
              </w:rPr>
              <w:t xml:space="preserve">closed </w:t>
            </w:r>
            <w:proofErr w:type="gramStart"/>
            <w:r>
              <w:rPr>
                <w:lang w:val="en-GB"/>
              </w:rPr>
              <w:t>cell</w:t>
            </w:r>
            <w:proofErr w:type="gramEnd"/>
          </w:p>
          <w:p w14:paraId="4798801A" w14:textId="0B8FF0FA" w:rsidR="00DB7687" w:rsidRPr="00AA6925" w:rsidRDefault="00DB7687" w:rsidP="002215E7">
            <w:pPr>
              <w:pStyle w:val="ListBullet"/>
              <w:numPr>
                <w:ilvl w:val="0"/>
                <w:numId w:val="17"/>
              </w:numPr>
              <w:spacing w:before="60"/>
              <w:ind w:left="913" w:hanging="284"/>
              <w:rPr>
                <w:lang w:val="en-GB"/>
              </w:rPr>
            </w:pPr>
            <w:r>
              <w:rPr>
                <w:lang w:val="en-GB"/>
              </w:rPr>
              <w:t>open cell</w:t>
            </w:r>
          </w:p>
        </w:tc>
      </w:tr>
      <w:tr w:rsidR="008C4120" w:rsidRPr="00982853" w14:paraId="47DC0981" w14:textId="77777777" w:rsidTr="00CE1616">
        <w:tc>
          <w:tcPr>
            <w:tcW w:w="3374" w:type="dxa"/>
          </w:tcPr>
          <w:p w14:paraId="6EAD052F" w14:textId="66CD7EA8" w:rsidR="008C4120" w:rsidRPr="008C4120" w:rsidRDefault="008C4120" w:rsidP="003B53F2">
            <w:pPr>
              <w:pStyle w:val="Bodycopy"/>
              <w:rPr>
                <w:b/>
                <w:i/>
              </w:rPr>
            </w:pPr>
            <w:r w:rsidRPr="008C4120">
              <w:rPr>
                <w:b/>
                <w:i/>
              </w:rPr>
              <w:t xml:space="preserve">Tools and equipment </w:t>
            </w:r>
            <w:r w:rsidRPr="008C4120">
              <w:t>may include:</w:t>
            </w:r>
          </w:p>
        </w:tc>
        <w:tc>
          <w:tcPr>
            <w:tcW w:w="5698" w:type="dxa"/>
          </w:tcPr>
          <w:p w14:paraId="4C1A1C45" w14:textId="77777777" w:rsidR="008C4120" w:rsidRPr="008C4120" w:rsidRDefault="008C4120" w:rsidP="008C4120">
            <w:pPr>
              <w:pStyle w:val="ListBullet"/>
              <w:rPr>
                <w:lang w:val="en-GB"/>
              </w:rPr>
            </w:pPr>
            <w:r w:rsidRPr="008C4120">
              <w:rPr>
                <w:lang w:val="en-GB"/>
              </w:rPr>
              <w:t>wire brush</w:t>
            </w:r>
          </w:p>
          <w:p w14:paraId="20BB67FF" w14:textId="77777777" w:rsidR="008C4120" w:rsidRPr="008C4120" w:rsidRDefault="008C4120" w:rsidP="008C4120">
            <w:pPr>
              <w:pStyle w:val="ListBullet"/>
              <w:rPr>
                <w:lang w:val="en-GB"/>
              </w:rPr>
            </w:pPr>
            <w:r w:rsidRPr="008C4120">
              <w:rPr>
                <w:lang w:val="en-GB"/>
              </w:rPr>
              <w:t>soft brush</w:t>
            </w:r>
          </w:p>
          <w:p w14:paraId="50916ED0" w14:textId="77777777" w:rsidR="008C4120" w:rsidRPr="008C4120" w:rsidRDefault="008C4120" w:rsidP="008C4120">
            <w:pPr>
              <w:pStyle w:val="ListBullet"/>
              <w:rPr>
                <w:lang w:val="en-GB"/>
              </w:rPr>
            </w:pPr>
            <w:r w:rsidRPr="008C4120">
              <w:rPr>
                <w:lang w:val="en-GB"/>
              </w:rPr>
              <w:t>scraper</w:t>
            </w:r>
          </w:p>
          <w:p w14:paraId="7654FED8" w14:textId="77777777" w:rsidR="008C4120" w:rsidRPr="008C4120" w:rsidRDefault="008C4120" w:rsidP="008C4120">
            <w:pPr>
              <w:pStyle w:val="ListBullet"/>
              <w:rPr>
                <w:lang w:val="en-GB"/>
              </w:rPr>
            </w:pPr>
            <w:r w:rsidRPr="008C4120">
              <w:rPr>
                <w:lang w:val="en-GB"/>
              </w:rPr>
              <w:t>air compressors and hoses</w:t>
            </w:r>
          </w:p>
          <w:p w14:paraId="35C1AA24" w14:textId="77777777" w:rsidR="008C4120" w:rsidRPr="008C4120" w:rsidRDefault="008C4120" w:rsidP="008C4120">
            <w:pPr>
              <w:pStyle w:val="ListBullet"/>
              <w:rPr>
                <w:lang w:val="en-GB"/>
              </w:rPr>
            </w:pPr>
            <w:r w:rsidRPr="008C4120">
              <w:rPr>
                <w:lang w:val="en-GB"/>
              </w:rPr>
              <w:t>portable blower</w:t>
            </w:r>
          </w:p>
          <w:p w14:paraId="61A902B7" w14:textId="77777777" w:rsidR="008C4120" w:rsidRPr="008C4120" w:rsidRDefault="008C4120" w:rsidP="008C4120">
            <w:pPr>
              <w:pStyle w:val="ListBullet"/>
              <w:rPr>
                <w:lang w:val="en-GB"/>
              </w:rPr>
            </w:pPr>
            <w:r w:rsidRPr="008C4120">
              <w:rPr>
                <w:lang w:val="en-GB"/>
              </w:rPr>
              <w:t>sander/grinder</w:t>
            </w:r>
          </w:p>
          <w:p w14:paraId="2BDA05F1" w14:textId="77777777" w:rsidR="008C4120" w:rsidRPr="008C4120" w:rsidRDefault="008C4120" w:rsidP="008C4120">
            <w:pPr>
              <w:pStyle w:val="ListBullet"/>
              <w:rPr>
                <w:lang w:val="en-GB"/>
              </w:rPr>
            </w:pPr>
            <w:r w:rsidRPr="008C4120">
              <w:rPr>
                <w:lang w:val="en-GB"/>
              </w:rPr>
              <w:t>caulking “slicks”</w:t>
            </w:r>
          </w:p>
          <w:p w14:paraId="6622B1C2" w14:textId="77777777" w:rsidR="008C4120" w:rsidRPr="008C4120" w:rsidRDefault="008C4120" w:rsidP="008C4120">
            <w:pPr>
              <w:pStyle w:val="ListBullet"/>
              <w:rPr>
                <w:lang w:val="en-GB"/>
              </w:rPr>
            </w:pPr>
            <w:r w:rsidRPr="008C4120">
              <w:rPr>
                <w:lang w:val="en-GB"/>
              </w:rPr>
              <w:t>spatula</w:t>
            </w:r>
          </w:p>
          <w:p w14:paraId="5C0A5D0E" w14:textId="77777777" w:rsidR="008C4120" w:rsidRPr="008C4120" w:rsidRDefault="008C4120" w:rsidP="008C4120">
            <w:pPr>
              <w:pStyle w:val="ListBullet"/>
              <w:rPr>
                <w:lang w:val="en-GB"/>
              </w:rPr>
            </w:pPr>
            <w:r w:rsidRPr="008C4120">
              <w:rPr>
                <w:lang w:val="en-GB"/>
              </w:rPr>
              <w:t>roller</w:t>
            </w:r>
          </w:p>
          <w:p w14:paraId="14A0CC6A" w14:textId="77777777" w:rsidR="008C4120" w:rsidRPr="008C4120" w:rsidRDefault="008C4120" w:rsidP="008C4120">
            <w:pPr>
              <w:pStyle w:val="ListBullet"/>
              <w:rPr>
                <w:lang w:val="en-GB"/>
              </w:rPr>
            </w:pPr>
            <w:r w:rsidRPr="008C4120">
              <w:rPr>
                <w:lang w:val="en-GB"/>
              </w:rPr>
              <w:t>putty knife</w:t>
            </w:r>
          </w:p>
          <w:p w14:paraId="77CEA851" w14:textId="77777777" w:rsidR="008C4120" w:rsidRPr="008C4120" w:rsidRDefault="008C4120" w:rsidP="008C4120">
            <w:pPr>
              <w:pStyle w:val="ListBullet"/>
              <w:rPr>
                <w:lang w:val="en-GB"/>
              </w:rPr>
            </w:pPr>
            <w:r w:rsidRPr="008C4120">
              <w:rPr>
                <w:lang w:val="en-GB"/>
              </w:rPr>
              <w:t>caulking gun</w:t>
            </w:r>
          </w:p>
          <w:p w14:paraId="6CF8F935" w14:textId="77777777" w:rsidR="00A72311" w:rsidRDefault="008C4120" w:rsidP="008C4120">
            <w:pPr>
              <w:pStyle w:val="ListBullet"/>
              <w:rPr>
                <w:lang w:val="en-GB"/>
              </w:rPr>
            </w:pPr>
            <w:r w:rsidRPr="008C4120">
              <w:rPr>
                <w:lang w:val="en-GB"/>
              </w:rPr>
              <w:t>power leads</w:t>
            </w:r>
          </w:p>
          <w:p w14:paraId="7EACD7B4" w14:textId="4492FA60" w:rsidR="008C4120" w:rsidRPr="002F04D8" w:rsidRDefault="00A72311" w:rsidP="002F04D8">
            <w:pPr>
              <w:pStyle w:val="ListBullet"/>
              <w:rPr>
                <w:lang w:val="en-GB"/>
              </w:rPr>
            </w:pPr>
            <w:r>
              <w:rPr>
                <w:lang w:val="en-GB"/>
              </w:rPr>
              <w:t>testing equipment (moisture meter)</w:t>
            </w:r>
            <w:r w:rsidR="005D329F">
              <w:rPr>
                <w:lang w:val="en-GB"/>
              </w:rPr>
              <w:t>.</w:t>
            </w:r>
          </w:p>
        </w:tc>
      </w:tr>
      <w:tr w:rsidR="008C4120" w:rsidRPr="00982853" w14:paraId="43BC63FE" w14:textId="77777777" w:rsidTr="00CE1616">
        <w:tc>
          <w:tcPr>
            <w:tcW w:w="3374" w:type="dxa"/>
          </w:tcPr>
          <w:p w14:paraId="4D28B164" w14:textId="0D06728B" w:rsidR="008C4120" w:rsidRPr="008C4120" w:rsidRDefault="008C4120" w:rsidP="003B53F2">
            <w:pPr>
              <w:pStyle w:val="Bodycopy"/>
              <w:rPr>
                <w:b/>
                <w:i/>
              </w:rPr>
            </w:pPr>
            <w:r w:rsidRPr="008C4120">
              <w:rPr>
                <w:b/>
                <w:i/>
              </w:rPr>
              <w:t xml:space="preserve">Existing fill </w:t>
            </w:r>
            <w:r w:rsidRPr="008C4120">
              <w:t>may include:</w:t>
            </w:r>
          </w:p>
        </w:tc>
        <w:tc>
          <w:tcPr>
            <w:tcW w:w="5698" w:type="dxa"/>
          </w:tcPr>
          <w:p w14:paraId="5B6CED5B" w14:textId="77777777" w:rsidR="008C4120" w:rsidRPr="008C4120" w:rsidRDefault="008C4120" w:rsidP="008C4120">
            <w:pPr>
              <w:pStyle w:val="ListBullet"/>
              <w:rPr>
                <w:lang w:val="en-GB"/>
              </w:rPr>
            </w:pPr>
            <w:r w:rsidRPr="008C4120">
              <w:rPr>
                <w:lang w:val="en-GB"/>
              </w:rPr>
              <w:t>sealant</w:t>
            </w:r>
          </w:p>
          <w:p w14:paraId="2D2A1D8D" w14:textId="451A5954" w:rsidR="008C4120" w:rsidRPr="008C4120" w:rsidRDefault="008C4120" w:rsidP="008C4120">
            <w:pPr>
              <w:pStyle w:val="ListBullet"/>
              <w:rPr>
                <w:lang w:val="en-GB"/>
              </w:rPr>
            </w:pPr>
            <w:r w:rsidRPr="008C4120">
              <w:rPr>
                <w:lang w:val="en-GB"/>
              </w:rPr>
              <w:t>backing rod</w:t>
            </w:r>
            <w:r>
              <w:rPr>
                <w:lang w:val="en-GB"/>
              </w:rPr>
              <w:t>.</w:t>
            </w:r>
          </w:p>
        </w:tc>
      </w:tr>
      <w:tr w:rsidR="008C4120" w:rsidRPr="00982853" w14:paraId="7B5BAB52" w14:textId="77777777" w:rsidTr="00CE1616">
        <w:tc>
          <w:tcPr>
            <w:tcW w:w="3374" w:type="dxa"/>
          </w:tcPr>
          <w:p w14:paraId="3C017EAF" w14:textId="644FDB5A" w:rsidR="008C4120" w:rsidRPr="008C4120" w:rsidRDefault="008C4120" w:rsidP="003B53F2">
            <w:pPr>
              <w:pStyle w:val="Bodycopy"/>
              <w:rPr>
                <w:b/>
                <w:i/>
              </w:rPr>
            </w:pPr>
            <w:r w:rsidRPr="008C4120">
              <w:rPr>
                <w:b/>
                <w:i/>
              </w:rPr>
              <w:t xml:space="preserve">Appropriate method </w:t>
            </w:r>
            <w:r w:rsidRPr="008C4120">
              <w:t>may include:</w:t>
            </w:r>
          </w:p>
        </w:tc>
        <w:tc>
          <w:tcPr>
            <w:tcW w:w="5698" w:type="dxa"/>
          </w:tcPr>
          <w:p w14:paraId="1B348957" w14:textId="77777777" w:rsidR="008C4120" w:rsidRPr="008C4120" w:rsidRDefault="008C4120" w:rsidP="008C4120">
            <w:pPr>
              <w:pStyle w:val="ListBullet"/>
              <w:rPr>
                <w:lang w:val="en-GB"/>
              </w:rPr>
            </w:pPr>
            <w:r w:rsidRPr="008C4120">
              <w:rPr>
                <w:lang w:val="en-GB"/>
              </w:rPr>
              <w:t>light sanding</w:t>
            </w:r>
          </w:p>
          <w:p w14:paraId="49857FAF" w14:textId="77777777" w:rsidR="008C4120" w:rsidRPr="008C4120" w:rsidRDefault="008C4120" w:rsidP="008C4120">
            <w:pPr>
              <w:pStyle w:val="ListBullet"/>
              <w:rPr>
                <w:lang w:val="en-GB"/>
              </w:rPr>
            </w:pPr>
            <w:r w:rsidRPr="008C4120">
              <w:rPr>
                <w:lang w:val="en-GB"/>
              </w:rPr>
              <w:t>air pressure cleaning</w:t>
            </w:r>
          </w:p>
          <w:p w14:paraId="2065C5A2" w14:textId="07CE3150" w:rsidR="008C4120" w:rsidRPr="008C4120" w:rsidRDefault="008C4120" w:rsidP="008C4120">
            <w:pPr>
              <w:pStyle w:val="ListBullet"/>
              <w:rPr>
                <w:lang w:val="en-GB"/>
              </w:rPr>
            </w:pPr>
            <w:r w:rsidRPr="008C4120">
              <w:rPr>
                <w:lang w:val="en-GB"/>
              </w:rPr>
              <w:t>brushing</w:t>
            </w:r>
            <w:r>
              <w:rPr>
                <w:lang w:val="en-GB"/>
              </w:rPr>
              <w:t>.</w:t>
            </w:r>
          </w:p>
        </w:tc>
      </w:tr>
    </w:tbl>
    <w:p w14:paraId="52A4A23C" w14:textId="77777777" w:rsidR="00AF270A" w:rsidRDefault="00AF270A" w:rsidP="00AF270A">
      <w:r>
        <w:br w:type="page"/>
      </w:r>
    </w:p>
    <w:p w14:paraId="2D3A5D67" w14:textId="77777777" w:rsidR="002F04D8" w:rsidRDefault="002F04D8" w:rsidP="00AF270A"/>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9"/>
        <w:gridCol w:w="5808"/>
      </w:tblGrid>
      <w:tr w:rsidR="00AF270A" w:rsidRPr="00982853" w14:paraId="7FEF2873" w14:textId="77777777" w:rsidTr="00CE1616">
        <w:trPr>
          <w:jc w:val="center"/>
        </w:trPr>
        <w:tc>
          <w:tcPr>
            <w:tcW w:w="9067" w:type="dxa"/>
            <w:gridSpan w:val="2"/>
          </w:tcPr>
          <w:p w14:paraId="10F0C62B" w14:textId="77777777" w:rsidR="00AF270A" w:rsidRPr="009F04FF" w:rsidRDefault="00AF270A" w:rsidP="00AF270A">
            <w:pPr>
              <w:pStyle w:val="SectionCsubsection"/>
            </w:pPr>
            <w:r w:rsidRPr="009F04FF">
              <w:rPr>
                <w:rFonts w:eastAsia="Calibri"/>
              </w:rPr>
              <w:t>EVIDENCE GUIDE</w:t>
            </w:r>
          </w:p>
        </w:tc>
      </w:tr>
      <w:tr w:rsidR="00AF270A" w:rsidRPr="00982853" w14:paraId="4AAEE36B" w14:textId="77777777" w:rsidTr="00CE1616">
        <w:trPr>
          <w:trHeight w:val="898"/>
          <w:jc w:val="center"/>
        </w:trPr>
        <w:tc>
          <w:tcPr>
            <w:tcW w:w="9067" w:type="dxa"/>
            <w:gridSpan w:val="2"/>
          </w:tcPr>
          <w:p w14:paraId="14EFB2E6" w14:textId="77777777" w:rsidR="00AF270A" w:rsidRPr="009F04FF" w:rsidRDefault="00AF270A" w:rsidP="00AF270A">
            <w:pPr>
              <w:pStyle w:val="Unitexplanatorytext"/>
            </w:pPr>
            <w:r w:rsidRPr="009F04FF">
              <w:t xml:space="preserve">The evidence guide provides advice on assessment and must be read in conjunction with the Performance Criteria, Required Skills and Knowledge, the Range Statement and the Assessment Guidelines for this Training Package. </w:t>
            </w:r>
          </w:p>
        </w:tc>
      </w:tr>
      <w:tr w:rsidR="00AF270A" w:rsidRPr="00982853" w14:paraId="05CB3B74" w14:textId="77777777" w:rsidTr="00CE1616">
        <w:trPr>
          <w:jc w:val="center"/>
        </w:trPr>
        <w:tc>
          <w:tcPr>
            <w:tcW w:w="3259" w:type="dxa"/>
          </w:tcPr>
          <w:p w14:paraId="5A282329" w14:textId="213C9BD8" w:rsidR="00AF270A" w:rsidRPr="009F04FF" w:rsidRDefault="00AF270A" w:rsidP="002F04D8">
            <w:pPr>
              <w:pStyle w:val="SectionCsubsection"/>
            </w:pPr>
            <w:r w:rsidRPr="009F04FF">
              <w:t xml:space="preserve">Overview of </w:t>
            </w:r>
            <w:r w:rsidR="002F04D8">
              <w:t>a</w:t>
            </w:r>
            <w:r w:rsidRPr="009F04FF">
              <w:t>ssessment</w:t>
            </w:r>
          </w:p>
        </w:tc>
        <w:tc>
          <w:tcPr>
            <w:tcW w:w="5808" w:type="dxa"/>
          </w:tcPr>
          <w:p w14:paraId="4E67F913" w14:textId="3E954095" w:rsidR="00AF270A" w:rsidRPr="009F04FF" w:rsidRDefault="00404876" w:rsidP="00404876">
            <w:pPr>
              <w:pStyle w:val="Bodycopy"/>
              <w:spacing w:after="120"/>
            </w:pPr>
            <w:r w:rsidRPr="00404876">
              <w:t>This unit of competency could be asse</w:t>
            </w:r>
            <w:r w:rsidR="00294B5C">
              <w:t>ssed in the workplace or a</w:t>
            </w:r>
            <w:r w:rsidRPr="00404876">
              <w:t xml:space="preserve"> </w:t>
            </w:r>
            <w:r w:rsidR="00DB7687">
              <w:t xml:space="preserve">close </w:t>
            </w:r>
            <w:r w:rsidRPr="00404876">
              <w:t>simulated environment, provided that simulated or project-based assessment techniques replicate building and construction conditions, materials, activities, responsibilities and procedures.</w:t>
            </w:r>
            <w:r w:rsidR="007C2887">
              <w:t xml:space="preserve"> </w:t>
            </w:r>
            <w:r w:rsidRPr="00404876">
              <w:t>Holistic or project-based assessment with other related units is recommended.</w:t>
            </w:r>
          </w:p>
        </w:tc>
      </w:tr>
      <w:tr w:rsidR="00AF270A" w:rsidRPr="00982853" w14:paraId="2EDFFEB1" w14:textId="77777777" w:rsidTr="00CE1616">
        <w:trPr>
          <w:jc w:val="center"/>
        </w:trPr>
        <w:tc>
          <w:tcPr>
            <w:tcW w:w="3259" w:type="dxa"/>
          </w:tcPr>
          <w:p w14:paraId="60B473AE" w14:textId="77777777" w:rsidR="00AF270A" w:rsidRPr="009F04FF" w:rsidRDefault="00AF270A" w:rsidP="00AF270A">
            <w:pPr>
              <w:pStyle w:val="SectionCsubsection"/>
            </w:pPr>
            <w:r w:rsidRPr="009F04FF">
              <w:t>Critical aspects for assessment and evidence required to demonstrate competency in this unit</w:t>
            </w:r>
          </w:p>
        </w:tc>
        <w:tc>
          <w:tcPr>
            <w:tcW w:w="5808" w:type="dxa"/>
          </w:tcPr>
          <w:p w14:paraId="41844B3E" w14:textId="77777777" w:rsidR="00404876" w:rsidRPr="00404876" w:rsidRDefault="00404876" w:rsidP="00404876">
            <w:pPr>
              <w:pStyle w:val="Bodycopy"/>
              <w:rPr>
                <w:lang w:eastAsia="en-US"/>
              </w:rPr>
            </w:pPr>
            <w:r w:rsidRPr="00404876">
              <w:rPr>
                <w:lang w:eastAsia="en-US"/>
              </w:rPr>
              <w:t>A person who demonstrates competency in this unit must be able to provide evidence of the ability to:</w:t>
            </w:r>
          </w:p>
          <w:p w14:paraId="0B4754D4" w14:textId="77777777" w:rsidR="00404876" w:rsidRPr="00404876" w:rsidRDefault="00404876" w:rsidP="00710E78">
            <w:pPr>
              <w:pStyle w:val="ListBullet"/>
              <w:rPr>
                <w:lang w:eastAsia="en-US"/>
              </w:rPr>
            </w:pPr>
            <w:r w:rsidRPr="00404876">
              <w:rPr>
                <w:lang w:eastAsia="en-US"/>
              </w:rPr>
              <w:t xml:space="preserve">access, read, interpret and apply information for concrete precast caulking </w:t>
            </w:r>
            <w:proofErr w:type="gramStart"/>
            <w:r w:rsidRPr="00404876">
              <w:rPr>
                <w:lang w:eastAsia="en-US"/>
              </w:rPr>
              <w:t>tasks</w:t>
            </w:r>
            <w:proofErr w:type="gramEnd"/>
          </w:p>
          <w:p w14:paraId="4A8E118C" w14:textId="3648ACFE" w:rsidR="00404876" w:rsidRPr="00404876" w:rsidRDefault="00404876" w:rsidP="00710E78">
            <w:pPr>
              <w:pStyle w:val="ListBullet"/>
              <w:rPr>
                <w:lang w:eastAsia="en-US"/>
              </w:rPr>
            </w:pPr>
            <w:r w:rsidRPr="00404876">
              <w:rPr>
                <w:lang w:eastAsia="en-US"/>
              </w:rPr>
              <w:t xml:space="preserve">comply with appropriate workplace procedures and safety regulations related to work access and performance, tool and material handling, use, maintenance and </w:t>
            </w:r>
            <w:proofErr w:type="gramStart"/>
            <w:r w:rsidRPr="00404876">
              <w:rPr>
                <w:lang w:eastAsia="en-US"/>
              </w:rPr>
              <w:t>storage</w:t>
            </w:r>
            <w:proofErr w:type="gramEnd"/>
          </w:p>
          <w:p w14:paraId="4743FB1B" w14:textId="12AD221F" w:rsidR="00404876" w:rsidRPr="00404876" w:rsidRDefault="00404876" w:rsidP="00710E78">
            <w:pPr>
              <w:pStyle w:val="ListBullet"/>
              <w:rPr>
                <w:lang w:eastAsia="en-US"/>
              </w:rPr>
            </w:pPr>
            <w:r w:rsidRPr="00404876">
              <w:rPr>
                <w:lang w:eastAsia="en-US"/>
              </w:rPr>
              <w:t>identify the effect of poor preparatory practices on project fire rating</w:t>
            </w:r>
            <w:r w:rsidR="00BD086E">
              <w:rPr>
                <w:lang w:eastAsia="en-US"/>
              </w:rPr>
              <w:t xml:space="preserve">, </w:t>
            </w:r>
            <w:r w:rsidR="001D700B">
              <w:rPr>
                <w:lang w:eastAsia="en-US"/>
              </w:rPr>
              <w:t xml:space="preserve">applicable </w:t>
            </w:r>
            <w:r w:rsidR="00BD086E">
              <w:rPr>
                <w:lang w:eastAsia="en-US"/>
              </w:rPr>
              <w:t>acoustic</w:t>
            </w:r>
            <w:r w:rsidRPr="00404876">
              <w:rPr>
                <w:lang w:eastAsia="en-US"/>
              </w:rPr>
              <w:t xml:space="preserve"> and st</w:t>
            </w:r>
            <w:r>
              <w:rPr>
                <w:lang w:eastAsia="en-US"/>
              </w:rPr>
              <w:t xml:space="preserve">ructural integrity </w:t>
            </w:r>
            <w:proofErr w:type="gramStart"/>
            <w:r>
              <w:rPr>
                <w:lang w:eastAsia="en-US"/>
              </w:rPr>
              <w:t>requirements</w:t>
            </w:r>
            <w:proofErr w:type="gramEnd"/>
            <w:r w:rsidRPr="00404876">
              <w:rPr>
                <w:lang w:eastAsia="en-US"/>
              </w:rPr>
              <w:t xml:space="preserve"> </w:t>
            </w:r>
          </w:p>
          <w:p w14:paraId="16050D15" w14:textId="0E174E07" w:rsidR="00404876" w:rsidRPr="00710E78" w:rsidRDefault="00404876" w:rsidP="00710E78">
            <w:pPr>
              <w:pStyle w:val="ListBullet"/>
              <w:spacing w:after="0"/>
              <w:rPr>
                <w:b/>
                <w:lang w:eastAsia="en-US"/>
              </w:rPr>
            </w:pPr>
            <w:r w:rsidRPr="00404876">
              <w:rPr>
                <w:lang w:eastAsia="en-US"/>
              </w:rPr>
              <w:t xml:space="preserve">clean, prime, caulk and finish, to workplace quality standards, </w:t>
            </w:r>
            <w:r w:rsidRPr="00404876">
              <w:rPr>
                <w:b/>
                <w:lang w:eastAsia="en-US"/>
              </w:rPr>
              <w:t>two</w:t>
            </w:r>
            <w:r w:rsidRPr="00404876">
              <w:rPr>
                <w:lang w:eastAsia="en-US"/>
              </w:rPr>
              <w:t xml:space="preserve"> concrete precast joints</w:t>
            </w:r>
            <w:r w:rsidR="00F03564">
              <w:rPr>
                <w:lang w:eastAsia="en-US"/>
              </w:rPr>
              <w:t xml:space="preserve">, one of which must be a rough surface, </w:t>
            </w:r>
            <w:r w:rsidRPr="00404876">
              <w:rPr>
                <w:lang w:eastAsia="en-US"/>
              </w:rPr>
              <w:t>that include any combination of the following variables:</w:t>
            </w:r>
          </w:p>
          <w:p w14:paraId="5622A87D" w14:textId="77777777" w:rsidR="00710E78" w:rsidRPr="00404876" w:rsidRDefault="00710E78" w:rsidP="002215E7">
            <w:pPr>
              <w:pStyle w:val="ListBullet"/>
              <w:numPr>
                <w:ilvl w:val="0"/>
                <w:numId w:val="14"/>
              </w:numPr>
              <w:spacing w:before="80" w:after="0"/>
              <w:ind w:left="721" w:hanging="403"/>
              <w:rPr>
                <w:lang w:eastAsia="en-US"/>
              </w:rPr>
            </w:pPr>
            <w:r>
              <w:rPr>
                <w:lang w:eastAsia="en-US"/>
              </w:rPr>
              <w:t>an unfilled/</w:t>
            </w:r>
            <w:r w:rsidRPr="00404876">
              <w:rPr>
                <w:lang w:eastAsia="en-US"/>
              </w:rPr>
              <w:t xml:space="preserve">void joint </w:t>
            </w:r>
          </w:p>
          <w:p w14:paraId="0AA698C2" w14:textId="77777777" w:rsidR="00710E78" w:rsidRPr="00404876" w:rsidRDefault="00710E78" w:rsidP="002215E7">
            <w:pPr>
              <w:pStyle w:val="ListBullet"/>
              <w:numPr>
                <w:ilvl w:val="0"/>
                <w:numId w:val="14"/>
              </w:numPr>
              <w:spacing w:before="80" w:after="0"/>
              <w:ind w:left="721" w:hanging="403"/>
              <w:rPr>
                <w:lang w:eastAsia="en-US"/>
              </w:rPr>
            </w:pPr>
            <w:r w:rsidRPr="00404876">
              <w:rPr>
                <w:lang w:eastAsia="en-US"/>
              </w:rPr>
              <w:t>removal of fill from an existing caulked joint</w:t>
            </w:r>
          </w:p>
          <w:p w14:paraId="343EF9AF" w14:textId="77777777" w:rsidR="00710E78" w:rsidRPr="00404876" w:rsidRDefault="00710E78" w:rsidP="002215E7">
            <w:pPr>
              <w:pStyle w:val="ListBullet"/>
              <w:numPr>
                <w:ilvl w:val="0"/>
                <w:numId w:val="14"/>
              </w:numPr>
              <w:spacing w:before="80" w:after="0"/>
              <w:ind w:left="721" w:hanging="403"/>
              <w:rPr>
                <w:lang w:eastAsia="en-US"/>
              </w:rPr>
            </w:pPr>
            <w:r w:rsidRPr="00404876">
              <w:rPr>
                <w:lang w:eastAsia="en-US"/>
              </w:rPr>
              <w:t xml:space="preserve">use of primed sealant </w:t>
            </w:r>
          </w:p>
          <w:p w14:paraId="7D658530" w14:textId="77777777" w:rsidR="005D329F" w:rsidRDefault="00710E78" w:rsidP="002215E7">
            <w:pPr>
              <w:pStyle w:val="ListBullet"/>
              <w:numPr>
                <w:ilvl w:val="0"/>
                <w:numId w:val="14"/>
              </w:numPr>
              <w:spacing w:before="80" w:after="0"/>
              <w:ind w:left="721" w:hanging="403"/>
              <w:rPr>
                <w:lang w:eastAsia="en-US"/>
              </w:rPr>
            </w:pPr>
            <w:r w:rsidRPr="00404876">
              <w:rPr>
                <w:lang w:eastAsia="en-US"/>
              </w:rPr>
              <w:t>use of non-primed sealant</w:t>
            </w:r>
          </w:p>
          <w:p w14:paraId="7E521AED" w14:textId="2C48BC1E" w:rsidR="00AF270A" w:rsidRPr="005D329F" w:rsidRDefault="00710E78" w:rsidP="00DB7687">
            <w:pPr>
              <w:pStyle w:val="ListBullet"/>
              <w:numPr>
                <w:ilvl w:val="0"/>
                <w:numId w:val="0"/>
              </w:numPr>
              <w:ind w:left="318"/>
              <w:rPr>
                <w:lang w:eastAsia="en-US"/>
              </w:rPr>
            </w:pPr>
            <w:r w:rsidRPr="005D329F">
              <w:rPr>
                <w:lang w:val="en-GB"/>
              </w:rPr>
              <w:t xml:space="preserve">ensuring that all </w:t>
            </w:r>
            <w:r w:rsidRPr="00404876">
              <w:t>variables</w:t>
            </w:r>
            <w:r w:rsidRPr="005D329F">
              <w:rPr>
                <w:lang w:val="en-GB"/>
              </w:rPr>
              <w:t xml:space="preserve"> are addressed across the two assessments.</w:t>
            </w:r>
          </w:p>
        </w:tc>
      </w:tr>
    </w:tbl>
    <w:p w14:paraId="30496E98" w14:textId="77777777" w:rsidR="00710E78" w:rsidRDefault="00710E78">
      <w:pPr>
        <w:jc w:val="center"/>
        <w:rPr>
          <w:b/>
        </w:rPr>
      </w:pPr>
      <w:r>
        <w:rPr>
          <w:b/>
        </w:rPr>
        <w:br w:type="page"/>
      </w:r>
    </w:p>
    <w:p w14:paraId="0C2490D8" w14:textId="77777777" w:rsidR="00710E78" w:rsidRDefault="00710E78">
      <w:pPr>
        <w:jc w:val="cente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9"/>
        <w:gridCol w:w="5808"/>
      </w:tblGrid>
      <w:tr w:rsidR="00AF270A" w:rsidRPr="00982853" w14:paraId="0226C1EE" w14:textId="77777777" w:rsidTr="00CE1616">
        <w:trPr>
          <w:jc w:val="center"/>
        </w:trPr>
        <w:tc>
          <w:tcPr>
            <w:tcW w:w="3259" w:type="dxa"/>
          </w:tcPr>
          <w:p w14:paraId="623AAB3C" w14:textId="024871FB" w:rsidR="00AF270A" w:rsidRPr="009F04FF" w:rsidRDefault="00AF270A" w:rsidP="00AF270A">
            <w:pPr>
              <w:pStyle w:val="SectionCsubsection"/>
            </w:pPr>
            <w:r w:rsidRPr="009F04FF">
              <w:t>Context of and specific resources for assessment</w:t>
            </w:r>
          </w:p>
        </w:tc>
        <w:tc>
          <w:tcPr>
            <w:tcW w:w="5808" w:type="dxa"/>
          </w:tcPr>
          <w:p w14:paraId="1823D64F" w14:textId="77777777" w:rsidR="00E96CFA" w:rsidRDefault="00E96CFA" w:rsidP="00E96CFA">
            <w:pPr>
              <w:pStyle w:val="Bodycopy"/>
              <w:rPr>
                <w:lang w:eastAsia="en-US"/>
              </w:rPr>
            </w:pPr>
            <w:r w:rsidRPr="00E96CFA">
              <w:rPr>
                <w:lang w:eastAsia="en-US"/>
              </w:rPr>
              <w:t>The application of competency is to be assessed in the workplace or realistically simulated workplace.</w:t>
            </w:r>
          </w:p>
          <w:p w14:paraId="1CE53902" w14:textId="77777777" w:rsidR="00710E78" w:rsidRPr="00E96CFA" w:rsidRDefault="00710E78" w:rsidP="00E96CFA">
            <w:pPr>
              <w:pStyle w:val="Bodycopy"/>
              <w:rPr>
                <w:lang w:eastAsia="en-US"/>
              </w:rPr>
            </w:pPr>
          </w:p>
          <w:p w14:paraId="31E15A4F" w14:textId="77777777" w:rsidR="00E96CFA" w:rsidRDefault="00E96CFA" w:rsidP="00E96CFA">
            <w:pPr>
              <w:pStyle w:val="Bodycopy"/>
              <w:rPr>
                <w:lang w:eastAsia="en-US"/>
              </w:rPr>
            </w:pPr>
            <w:r w:rsidRPr="00E96CFA">
              <w:rPr>
                <w:lang w:eastAsia="en-US"/>
              </w:rPr>
              <w:t>Assessment is to occur under standard and authorised work practices, safety requirements and environmental constraints.</w:t>
            </w:r>
          </w:p>
          <w:p w14:paraId="20C8CA42" w14:textId="77777777" w:rsidR="00710E78" w:rsidRPr="00E96CFA" w:rsidRDefault="00710E78" w:rsidP="00E96CFA">
            <w:pPr>
              <w:pStyle w:val="Bodycopy"/>
              <w:rPr>
                <w:lang w:eastAsia="en-US"/>
              </w:rPr>
            </w:pPr>
          </w:p>
          <w:p w14:paraId="2D5258B9" w14:textId="77777777" w:rsidR="00E96CFA" w:rsidRDefault="00E96CFA" w:rsidP="00E96CFA">
            <w:pPr>
              <w:pStyle w:val="Bodycopy"/>
              <w:rPr>
                <w:lang w:eastAsia="en-US"/>
              </w:rPr>
            </w:pPr>
            <w:r w:rsidRPr="00E96CFA">
              <w:rPr>
                <w:lang w:eastAsia="en-US"/>
              </w:rPr>
              <w:t>Assessment is to comply with relevant regulatory or Australian Standards requirements.</w:t>
            </w:r>
          </w:p>
          <w:p w14:paraId="52041939" w14:textId="77777777" w:rsidR="00710E78" w:rsidRPr="00E96CFA" w:rsidRDefault="00710E78" w:rsidP="00E96CFA">
            <w:pPr>
              <w:pStyle w:val="Bodycopy"/>
              <w:rPr>
                <w:lang w:eastAsia="en-US"/>
              </w:rPr>
            </w:pPr>
          </w:p>
          <w:p w14:paraId="4B228ABF" w14:textId="77777777" w:rsidR="00E96CFA" w:rsidRPr="00E96CFA" w:rsidRDefault="00E96CFA" w:rsidP="00E96CFA">
            <w:pPr>
              <w:pStyle w:val="Bodycopy"/>
              <w:rPr>
                <w:lang w:eastAsia="en-US"/>
              </w:rPr>
            </w:pPr>
            <w:r w:rsidRPr="00E96CFA">
              <w:rPr>
                <w:lang w:eastAsia="en-US"/>
              </w:rPr>
              <w:t>Resource implications for assessment include:</w:t>
            </w:r>
          </w:p>
          <w:p w14:paraId="07319D8D" w14:textId="03E8CE5A" w:rsidR="00E96CFA" w:rsidRPr="00E96CFA" w:rsidRDefault="00E96CFA" w:rsidP="00E96CFA">
            <w:pPr>
              <w:pStyle w:val="ListBullet"/>
              <w:rPr>
                <w:lang w:eastAsia="en-US"/>
              </w:rPr>
            </w:pPr>
            <w:r w:rsidRPr="00E96CFA">
              <w:rPr>
                <w:lang w:eastAsia="en-US"/>
              </w:rPr>
              <w:t xml:space="preserve">materials and equipment relevant to concrete precast caulking </w:t>
            </w:r>
            <w:proofErr w:type="gramStart"/>
            <w:r w:rsidRPr="00E96CFA">
              <w:rPr>
                <w:lang w:eastAsia="en-US"/>
              </w:rPr>
              <w:t>tasks</w:t>
            </w:r>
            <w:proofErr w:type="gramEnd"/>
          </w:p>
          <w:p w14:paraId="1575EDBC" w14:textId="7B808580" w:rsidR="00E96CFA" w:rsidRPr="00E96CFA" w:rsidRDefault="00E96CFA" w:rsidP="00E96CFA">
            <w:pPr>
              <w:pStyle w:val="ListBullet"/>
              <w:rPr>
                <w:lang w:eastAsia="en-US"/>
              </w:rPr>
            </w:pPr>
            <w:r w:rsidRPr="00E96CFA">
              <w:rPr>
                <w:lang w:eastAsia="en-US"/>
              </w:rPr>
              <w:t xml:space="preserve">documentation including </w:t>
            </w:r>
            <w:r w:rsidR="00871490">
              <w:rPr>
                <w:lang w:eastAsia="en-US"/>
              </w:rPr>
              <w:t>job safety analysis (</w:t>
            </w:r>
            <w:r w:rsidRPr="00E96CFA">
              <w:rPr>
                <w:lang w:eastAsia="en-US"/>
              </w:rPr>
              <w:t>JSA</w:t>
            </w:r>
            <w:r w:rsidR="00871490">
              <w:rPr>
                <w:lang w:eastAsia="en-US"/>
              </w:rPr>
              <w:t>)</w:t>
            </w:r>
            <w:r w:rsidRPr="00E96CFA">
              <w:rPr>
                <w:lang w:eastAsia="en-US"/>
              </w:rPr>
              <w:t xml:space="preserve">, industry standards, SWMS, </w:t>
            </w:r>
            <w:r w:rsidR="00DB7687">
              <w:t>Building Certification Systems (</w:t>
            </w:r>
            <w:r w:rsidR="00DB7687" w:rsidRPr="004C11B7">
              <w:t>BCS</w:t>
            </w:r>
            <w:r w:rsidR="00DB7687">
              <w:t>)</w:t>
            </w:r>
            <w:r w:rsidR="00DB7687" w:rsidRPr="004C11B7">
              <w:t xml:space="preserve"> </w:t>
            </w:r>
            <w:r w:rsidRPr="00E96CFA">
              <w:rPr>
                <w:lang w:eastAsia="en-US"/>
              </w:rPr>
              <w:t xml:space="preserve"> </w:t>
            </w:r>
          </w:p>
          <w:p w14:paraId="6878ECF1" w14:textId="1DE9867A" w:rsidR="00AF270A" w:rsidRPr="009F04FF" w:rsidRDefault="00E96CFA" w:rsidP="00E96CFA">
            <w:pPr>
              <w:pStyle w:val="ListBullet"/>
            </w:pPr>
            <w:r>
              <w:rPr>
                <w:lang w:val="en-GB"/>
              </w:rPr>
              <w:t>r</w:t>
            </w:r>
            <w:r w:rsidRPr="00E96CFA">
              <w:rPr>
                <w:lang w:val="en-GB"/>
              </w:rPr>
              <w:t xml:space="preserve">ealistic tasks or </w:t>
            </w:r>
            <w:r w:rsidRPr="00E96CFA">
              <w:t>simulated</w:t>
            </w:r>
            <w:r w:rsidRPr="00E96CFA">
              <w:rPr>
                <w:lang w:val="en-GB"/>
              </w:rPr>
              <w:t xml:space="preserve"> tasks covering the mandatory task requirements.</w:t>
            </w:r>
          </w:p>
        </w:tc>
      </w:tr>
      <w:tr w:rsidR="00AF270A" w:rsidRPr="00982853" w14:paraId="39144D36" w14:textId="77777777" w:rsidTr="00CE1616">
        <w:trPr>
          <w:jc w:val="center"/>
        </w:trPr>
        <w:tc>
          <w:tcPr>
            <w:tcW w:w="3259" w:type="dxa"/>
          </w:tcPr>
          <w:p w14:paraId="23EA7BEA" w14:textId="77777777" w:rsidR="00AF270A" w:rsidRPr="009F04FF" w:rsidRDefault="00AF270A" w:rsidP="00AF270A">
            <w:pPr>
              <w:pStyle w:val="SectionCsubsection"/>
            </w:pPr>
            <w:r w:rsidRPr="009F04FF">
              <w:t>Method of assessment</w:t>
            </w:r>
          </w:p>
        </w:tc>
        <w:tc>
          <w:tcPr>
            <w:tcW w:w="5808" w:type="dxa"/>
          </w:tcPr>
          <w:p w14:paraId="24417445" w14:textId="77777777" w:rsidR="00E96CFA" w:rsidRPr="00E96CFA" w:rsidRDefault="00E96CFA" w:rsidP="00E96CFA">
            <w:pPr>
              <w:pStyle w:val="Bodycopy"/>
              <w:rPr>
                <w:lang w:eastAsia="en-US"/>
              </w:rPr>
            </w:pPr>
            <w:r w:rsidRPr="00E96CFA">
              <w:rPr>
                <w:lang w:eastAsia="en-US"/>
              </w:rPr>
              <w:t>A range of assessment methods should be used to assess practical skills and knowledge. The following examples are appropriate for this unit:</w:t>
            </w:r>
          </w:p>
          <w:p w14:paraId="7E16513B" w14:textId="1FD37412" w:rsidR="00E96CFA" w:rsidRPr="00E96CFA" w:rsidRDefault="00E96CFA" w:rsidP="00E96CFA">
            <w:pPr>
              <w:pStyle w:val="ListBullet"/>
              <w:rPr>
                <w:lang w:eastAsia="en-US"/>
              </w:rPr>
            </w:pPr>
            <w:r w:rsidRPr="00E96CFA">
              <w:rPr>
                <w:lang w:eastAsia="en-US"/>
              </w:rPr>
              <w:t>direct observation of the candidate performing concrete precast caulking operations in a real workplace setting or simulated environment</w:t>
            </w:r>
          </w:p>
          <w:p w14:paraId="3937404A" w14:textId="0D906286" w:rsidR="00E96CFA" w:rsidRPr="00E96CFA" w:rsidRDefault="00E96CFA" w:rsidP="00E96CFA">
            <w:pPr>
              <w:pStyle w:val="ListBullet"/>
              <w:rPr>
                <w:lang w:eastAsia="en-US"/>
              </w:rPr>
            </w:pPr>
            <w:r w:rsidRPr="00E96CFA">
              <w:rPr>
                <w:lang w:eastAsia="en-US"/>
              </w:rPr>
              <w:t xml:space="preserve">written and oral questioning to test underpinning knowledge and its application to determining the preparation, application and finishing requirements of caulking </w:t>
            </w:r>
            <w:proofErr w:type="gramStart"/>
            <w:r w:rsidRPr="00E96CFA">
              <w:rPr>
                <w:lang w:eastAsia="en-US"/>
              </w:rPr>
              <w:t>operations</w:t>
            </w:r>
            <w:proofErr w:type="gramEnd"/>
            <w:r w:rsidRPr="00E96CFA">
              <w:rPr>
                <w:lang w:eastAsia="en-US"/>
              </w:rPr>
              <w:t xml:space="preserve"> </w:t>
            </w:r>
          </w:p>
          <w:p w14:paraId="2DF55D98" w14:textId="625C6E89" w:rsidR="00AF270A" w:rsidRPr="009F04FF" w:rsidRDefault="00E96CFA" w:rsidP="00E96CFA">
            <w:pPr>
              <w:pStyle w:val="ListBullet"/>
              <w:rPr>
                <w:lang w:val="en-US"/>
              </w:rPr>
            </w:pPr>
            <w:r w:rsidRPr="00E96CFA">
              <w:t xml:space="preserve">project activities that allow the candidate to demonstrate the application of </w:t>
            </w:r>
            <w:r w:rsidR="00871490">
              <w:t xml:space="preserve">skills and knowledge </w:t>
            </w:r>
            <w:r w:rsidRPr="00E96CFA">
              <w:t>related to concrete precast caulking tasks.</w:t>
            </w:r>
          </w:p>
        </w:tc>
      </w:tr>
    </w:tbl>
    <w:p w14:paraId="2C2198D5" w14:textId="51CDE3CF" w:rsidR="00982853" w:rsidRPr="00982853" w:rsidRDefault="00982853" w:rsidP="008100CC"/>
    <w:sectPr w:rsidR="00982853" w:rsidRPr="00982853" w:rsidSect="00CC4B32">
      <w:headerReference w:type="even" r:id="rId44"/>
      <w:headerReference w:type="default" r:id="rId45"/>
      <w:headerReference w:type="first" r:id="rId46"/>
      <w:pgSz w:w="11906" w:h="16838"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029AD" w14:textId="77777777" w:rsidR="000E61F1" w:rsidRDefault="000E61F1">
      <w:r>
        <w:separator/>
      </w:r>
    </w:p>
  </w:endnote>
  <w:endnote w:type="continuationSeparator" w:id="0">
    <w:p w14:paraId="4DD76012" w14:textId="77777777" w:rsidR="000E61F1" w:rsidRDefault="000E6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1)">
    <w:altName w:val="Times New Roman"/>
    <w:charset w:val="00"/>
    <w:family w:val="swiss"/>
    <w:pitch w:val="variable"/>
    <w:sig w:usb0="20007A87" w:usb1="80000000" w:usb2="00000008" w:usb3="00000000" w:csb0="000001FF" w:csb1="00000000"/>
  </w:font>
  <w:font w:name="Golden Cockerel ITC Roman">
    <w:altName w:val="Calibri"/>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C895" w14:textId="77777777" w:rsidR="009106C1" w:rsidRPr="00F25555" w:rsidRDefault="009106C1" w:rsidP="00EF2777">
    <w:pPr>
      <w:pStyle w:val="Footer"/>
      <w:jc w:val="right"/>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6D18" w14:textId="77777777" w:rsidR="009106C1" w:rsidRDefault="009106C1" w:rsidP="00447CB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46AE0A82" w14:textId="77777777" w:rsidR="009106C1" w:rsidRDefault="009106C1" w:rsidP="00447C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7688" w14:textId="3E6C1F8F" w:rsidR="009106C1" w:rsidRPr="00835961" w:rsidRDefault="002215E7" w:rsidP="00835961">
    <w:pPr>
      <w:pStyle w:val="FooterFinal"/>
      <w:rPr>
        <w:rStyle w:val="FooterChar"/>
        <w:i w:val="0"/>
        <w:color w:val="auto"/>
      </w:rPr>
    </w:pPr>
    <w:r>
      <w:t>22497</w:t>
    </w:r>
    <w:r w:rsidRPr="00906145">
      <w:t>VIC</w:t>
    </w:r>
    <w:r>
      <w:t xml:space="preserve"> </w:t>
    </w:r>
    <w:r w:rsidR="009106C1">
      <w:t>Course in c</w:t>
    </w:r>
    <w:r w:rsidR="009106C1" w:rsidRPr="00835961">
      <w:t>oncrete precast rectification Version 1</w:t>
    </w:r>
    <w:r w:rsidR="00D50584">
      <w:t>.1</w:t>
    </w:r>
    <w:r w:rsidR="009106C1" w:rsidRPr="00835961">
      <w:tab/>
    </w:r>
    <w:r w:rsidR="009106C1" w:rsidRPr="00835961">
      <w:tab/>
    </w:r>
    <w:r w:rsidR="009106C1" w:rsidRPr="00835961">
      <w:tab/>
    </w:r>
    <w:r w:rsidR="009106C1" w:rsidRPr="00835961">
      <w:tab/>
    </w:r>
    <w:r w:rsidR="009106C1" w:rsidRPr="00835961">
      <w:tab/>
    </w:r>
    <w:r w:rsidR="009106C1" w:rsidRPr="00835961">
      <w:rPr>
        <w:rStyle w:val="FooterChar"/>
        <w:i w:val="0"/>
        <w:color w:val="auto"/>
      </w:rPr>
      <w:t xml:space="preserve">Page </w:t>
    </w:r>
    <w:r w:rsidR="009106C1" w:rsidRPr="00835961">
      <w:rPr>
        <w:rStyle w:val="FooterChar"/>
        <w:i w:val="0"/>
        <w:color w:val="auto"/>
      </w:rPr>
      <w:fldChar w:fldCharType="begin"/>
    </w:r>
    <w:r w:rsidR="009106C1" w:rsidRPr="00835961">
      <w:rPr>
        <w:rStyle w:val="FooterChar"/>
        <w:i w:val="0"/>
        <w:color w:val="auto"/>
      </w:rPr>
      <w:instrText xml:space="preserve"> PAGE </w:instrText>
    </w:r>
    <w:r w:rsidR="009106C1" w:rsidRPr="00835961">
      <w:rPr>
        <w:rStyle w:val="FooterChar"/>
        <w:i w:val="0"/>
        <w:color w:val="auto"/>
      </w:rPr>
      <w:fldChar w:fldCharType="separate"/>
    </w:r>
    <w:r w:rsidR="00700470">
      <w:rPr>
        <w:rStyle w:val="FooterChar"/>
        <w:i w:val="0"/>
        <w:noProof/>
        <w:color w:val="auto"/>
      </w:rPr>
      <w:t>6</w:t>
    </w:r>
    <w:r w:rsidR="009106C1" w:rsidRPr="00835961">
      <w:rPr>
        <w:rStyle w:val="FooterChar"/>
        <w:i w:val="0"/>
        <w:color w:val="auto"/>
      </w:rPr>
      <w:fldChar w:fldCharType="end"/>
    </w:r>
    <w:r w:rsidR="009106C1" w:rsidRPr="00835961">
      <w:rPr>
        <w:rStyle w:val="FooterChar"/>
        <w:i w:val="0"/>
        <w:color w:val="auto"/>
      </w:rPr>
      <w:t xml:space="preserve"> of </w:t>
    </w:r>
    <w:r w:rsidR="009106C1" w:rsidRPr="00835961">
      <w:rPr>
        <w:rStyle w:val="FooterChar"/>
        <w:i w:val="0"/>
        <w:color w:val="auto"/>
      </w:rPr>
      <w:fldChar w:fldCharType="begin"/>
    </w:r>
    <w:r w:rsidR="009106C1" w:rsidRPr="00835961">
      <w:rPr>
        <w:rStyle w:val="FooterChar"/>
        <w:i w:val="0"/>
        <w:color w:val="auto"/>
      </w:rPr>
      <w:instrText xml:space="preserve"> NUMPAGES  </w:instrText>
    </w:r>
    <w:r w:rsidR="009106C1" w:rsidRPr="00835961">
      <w:rPr>
        <w:rStyle w:val="FooterChar"/>
        <w:i w:val="0"/>
        <w:color w:val="auto"/>
      </w:rPr>
      <w:fldChar w:fldCharType="separate"/>
    </w:r>
    <w:r w:rsidR="00700470">
      <w:rPr>
        <w:rStyle w:val="FooterChar"/>
        <w:i w:val="0"/>
        <w:noProof/>
        <w:color w:val="auto"/>
      </w:rPr>
      <w:t>52</w:t>
    </w:r>
    <w:r w:rsidR="009106C1" w:rsidRPr="00835961">
      <w:rPr>
        <w:rStyle w:val="FooterChar"/>
        <w:i w:val="0"/>
        <w:color w:val="auto"/>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CCC36" w14:textId="2B23F3FE" w:rsidR="009106C1" w:rsidRPr="00835961" w:rsidRDefault="00D50584" w:rsidP="00835961">
    <w:pPr>
      <w:pStyle w:val="FooterFinal"/>
      <w:rPr>
        <w:rStyle w:val="FooterChar"/>
        <w:i w:val="0"/>
        <w:color w:val="auto"/>
      </w:rPr>
    </w:pPr>
    <w:r>
      <w:t>22497</w:t>
    </w:r>
    <w:r w:rsidR="009106C1" w:rsidRPr="00835961">
      <w:t>VIC Course in Concrete precast rectification Version 1</w:t>
    </w:r>
    <w:r>
      <w:t>.1</w:t>
    </w:r>
    <w:r w:rsidR="009106C1" w:rsidRPr="00835961">
      <w:tab/>
    </w:r>
    <w:r w:rsidR="009106C1" w:rsidRPr="00835961">
      <w:tab/>
    </w:r>
    <w:r w:rsidR="009106C1" w:rsidRPr="00835961">
      <w:tab/>
    </w:r>
    <w:r w:rsidR="009106C1" w:rsidRPr="00835961">
      <w:tab/>
    </w:r>
    <w:r w:rsidR="009106C1" w:rsidRPr="00835961">
      <w:tab/>
    </w:r>
    <w:r w:rsidR="009106C1" w:rsidRPr="00835961">
      <w:rPr>
        <w:rStyle w:val="FooterChar"/>
        <w:i w:val="0"/>
        <w:color w:val="auto"/>
      </w:rPr>
      <w:t xml:space="preserve">Page </w:t>
    </w:r>
    <w:r w:rsidR="009106C1" w:rsidRPr="00835961">
      <w:rPr>
        <w:rStyle w:val="FooterChar"/>
        <w:i w:val="0"/>
        <w:color w:val="auto"/>
      </w:rPr>
      <w:fldChar w:fldCharType="begin"/>
    </w:r>
    <w:r w:rsidR="009106C1" w:rsidRPr="00835961">
      <w:rPr>
        <w:rStyle w:val="FooterChar"/>
        <w:i w:val="0"/>
        <w:color w:val="auto"/>
      </w:rPr>
      <w:instrText xml:space="preserve"> PAGE </w:instrText>
    </w:r>
    <w:r w:rsidR="009106C1" w:rsidRPr="00835961">
      <w:rPr>
        <w:rStyle w:val="FooterChar"/>
        <w:i w:val="0"/>
        <w:color w:val="auto"/>
      </w:rPr>
      <w:fldChar w:fldCharType="separate"/>
    </w:r>
    <w:r w:rsidR="00700470">
      <w:rPr>
        <w:rStyle w:val="FooterChar"/>
        <w:i w:val="0"/>
        <w:noProof/>
        <w:color w:val="auto"/>
      </w:rPr>
      <w:t>4</w:t>
    </w:r>
    <w:r w:rsidR="009106C1" w:rsidRPr="00835961">
      <w:rPr>
        <w:rStyle w:val="FooterChar"/>
        <w:i w:val="0"/>
        <w:color w:val="auto"/>
      </w:rPr>
      <w:fldChar w:fldCharType="end"/>
    </w:r>
    <w:r w:rsidR="009106C1" w:rsidRPr="00835961">
      <w:rPr>
        <w:rStyle w:val="FooterChar"/>
        <w:i w:val="0"/>
        <w:color w:val="auto"/>
      </w:rPr>
      <w:t xml:space="preserve"> of </w:t>
    </w:r>
    <w:r w:rsidR="009106C1" w:rsidRPr="00835961">
      <w:rPr>
        <w:rStyle w:val="FooterChar"/>
        <w:i w:val="0"/>
        <w:color w:val="auto"/>
      </w:rPr>
      <w:fldChar w:fldCharType="begin"/>
    </w:r>
    <w:r w:rsidR="009106C1" w:rsidRPr="00835961">
      <w:rPr>
        <w:rStyle w:val="FooterChar"/>
        <w:i w:val="0"/>
        <w:color w:val="auto"/>
      </w:rPr>
      <w:instrText xml:space="preserve"> NUMPAGES  </w:instrText>
    </w:r>
    <w:r w:rsidR="009106C1" w:rsidRPr="00835961">
      <w:rPr>
        <w:rStyle w:val="FooterChar"/>
        <w:i w:val="0"/>
        <w:color w:val="auto"/>
      </w:rPr>
      <w:fldChar w:fldCharType="separate"/>
    </w:r>
    <w:r w:rsidR="00700470">
      <w:rPr>
        <w:rStyle w:val="FooterChar"/>
        <w:i w:val="0"/>
        <w:noProof/>
        <w:color w:val="auto"/>
      </w:rPr>
      <w:t>52</w:t>
    </w:r>
    <w:r w:rsidR="009106C1" w:rsidRPr="00835961">
      <w:rPr>
        <w:rStyle w:val="FooterChar"/>
        <w:i w:val="0"/>
        <w:color w:val="auto"/>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6E02" w14:textId="011619E8" w:rsidR="009106C1" w:rsidRPr="00835961" w:rsidRDefault="009106C1" w:rsidP="00680AC1">
    <w:pPr>
      <w:pStyle w:val="FooterFinal"/>
      <w:rPr>
        <w:rStyle w:val="FooterChar"/>
        <w:i w:val="0"/>
        <w:color w:val="auto"/>
      </w:rPr>
    </w:pPr>
    <w:r>
      <w:t>22497VIC Course in c</w:t>
    </w:r>
    <w:r w:rsidRPr="00835961">
      <w:t>oncrete precast rectification Version 1</w:t>
    </w:r>
    <w:r w:rsidR="00D50584">
      <w:t>.1</w:t>
    </w:r>
    <w:r w:rsidRPr="00835961">
      <w:tab/>
    </w:r>
    <w:r w:rsidRPr="00835961">
      <w:tab/>
    </w:r>
    <w:r w:rsidRPr="00835961">
      <w:tab/>
    </w:r>
    <w:r w:rsidRPr="00835961">
      <w:tab/>
    </w:r>
    <w:r w:rsidRPr="00835961">
      <w:tab/>
    </w:r>
    <w:r w:rsidRPr="00835961">
      <w:rPr>
        <w:rStyle w:val="FooterChar"/>
        <w:i w:val="0"/>
        <w:color w:val="auto"/>
      </w:rPr>
      <w:t xml:space="preserve">Page </w:t>
    </w:r>
    <w:r w:rsidRPr="00835961">
      <w:rPr>
        <w:rStyle w:val="FooterChar"/>
        <w:i w:val="0"/>
        <w:color w:val="auto"/>
      </w:rPr>
      <w:fldChar w:fldCharType="begin"/>
    </w:r>
    <w:r w:rsidRPr="00835961">
      <w:rPr>
        <w:rStyle w:val="FooterChar"/>
        <w:i w:val="0"/>
        <w:color w:val="auto"/>
      </w:rPr>
      <w:instrText xml:space="preserve"> PAGE </w:instrText>
    </w:r>
    <w:r w:rsidRPr="00835961">
      <w:rPr>
        <w:rStyle w:val="FooterChar"/>
        <w:i w:val="0"/>
        <w:color w:val="auto"/>
      </w:rPr>
      <w:fldChar w:fldCharType="separate"/>
    </w:r>
    <w:r w:rsidR="00700470">
      <w:rPr>
        <w:rStyle w:val="FooterChar"/>
        <w:i w:val="0"/>
        <w:noProof/>
        <w:color w:val="auto"/>
      </w:rPr>
      <w:t>22</w:t>
    </w:r>
    <w:r w:rsidRPr="00835961">
      <w:rPr>
        <w:rStyle w:val="FooterChar"/>
        <w:i w:val="0"/>
        <w:color w:val="auto"/>
      </w:rPr>
      <w:fldChar w:fldCharType="end"/>
    </w:r>
    <w:r w:rsidRPr="00835961">
      <w:rPr>
        <w:rStyle w:val="FooterChar"/>
        <w:i w:val="0"/>
        <w:color w:val="auto"/>
      </w:rPr>
      <w:t xml:space="preserve"> of </w:t>
    </w:r>
    <w:r w:rsidRPr="00835961">
      <w:rPr>
        <w:rStyle w:val="FooterChar"/>
        <w:i w:val="0"/>
        <w:color w:val="auto"/>
      </w:rPr>
      <w:fldChar w:fldCharType="begin"/>
    </w:r>
    <w:r w:rsidRPr="00835961">
      <w:rPr>
        <w:rStyle w:val="FooterChar"/>
        <w:i w:val="0"/>
        <w:color w:val="auto"/>
      </w:rPr>
      <w:instrText xml:space="preserve"> NUMPAGES  </w:instrText>
    </w:r>
    <w:r w:rsidRPr="00835961">
      <w:rPr>
        <w:rStyle w:val="FooterChar"/>
        <w:i w:val="0"/>
        <w:color w:val="auto"/>
      </w:rPr>
      <w:fldChar w:fldCharType="separate"/>
    </w:r>
    <w:r w:rsidR="00700470">
      <w:rPr>
        <w:rStyle w:val="FooterChar"/>
        <w:i w:val="0"/>
        <w:noProof/>
        <w:color w:val="auto"/>
      </w:rPr>
      <w:t>52</w:t>
    </w:r>
    <w:r w:rsidRPr="00835961">
      <w:rPr>
        <w:rStyle w:val="FooterChar"/>
        <w:i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E27A5" w14:textId="77777777" w:rsidR="000E61F1" w:rsidRDefault="000E61F1">
      <w:r>
        <w:separator/>
      </w:r>
    </w:p>
  </w:footnote>
  <w:footnote w:type="continuationSeparator" w:id="0">
    <w:p w14:paraId="7551020B" w14:textId="77777777" w:rsidR="000E61F1" w:rsidRDefault="000E61F1">
      <w:r>
        <w:continuationSeparator/>
      </w:r>
    </w:p>
  </w:footnote>
  <w:footnote w:id="1">
    <w:p w14:paraId="772A31BE" w14:textId="4F031A0C" w:rsidR="009106C1" w:rsidRPr="00265326" w:rsidRDefault="009106C1" w:rsidP="00A97F99">
      <w:pPr>
        <w:pStyle w:val="FooterFinal"/>
      </w:pPr>
      <w:r>
        <w:rPr>
          <w:rStyle w:val="FootnoteReference"/>
        </w:rPr>
        <w:footnoteRef/>
      </w:r>
      <w:r>
        <w:t xml:space="preserve"> </w:t>
      </w:r>
      <w:r w:rsidRPr="00265326">
        <w:t>Cole, W. Reuters. Australia’s population growth out</w:t>
      </w:r>
      <w:r>
        <w:t xml:space="preserve">paces world as migrants rush in, </w:t>
      </w:r>
      <w:r w:rsidRPr="00265326">
        <w:t>14 Dec</w:t>
      </w:r>
      <w:r>
        <w:t>ember 2017.</w:t>
      </w:r>
    </w:p>
  </w:footnote>
  <w:footnote w:id="2">
    <w:p w14:paraId="28C33884" w14:textId="780CF995" w:rsidR="009106C1" w:rsidRPr="00265326" w:rsidRDefault="009106C1" w:rsidP="00B40D45">
      <w:pPr>
        <w:pStyle w:val="FooterFinal"/>
      </w:pPr>
      <w:r>
        <w:rPr>
          <w:rStyle w:val="FootnoteReference"/>
        </w:rPr>
        <w:footnoteRef/>
      </w:r>
      <w:r>
        <w:t xml:space="preserve"> </w:t>
      </w:r>
      <w:r w:rsidRPr="00265326">
        <w:t xml:space="preserve">M. </w:t>
      </w:r>
      <w:proofErr w:type="spellStart"/>
      <w:r w:rsidRPr="00265326">
        <w:t>Stambos</w:t>
      </w:r>
      <w:proofErr w:type="spellEnd"/>
      <w:r w:rsidRPr="00265326">
        <w:t xml:space="preserve"> &amp; L.</w:t>
      </w:r>
      <w:r>
        <w:t xml:space="preserve"> </w:t>
      </w:r>
      <w:r w:rsidRPr="00265326">
        <w:t>D’Agostino, National Concr</w:t>
      </w:r>
      <w:r>
        <w:t xml:space="preserve">ete Precast Repair Association, (p.2), </w:t>
      </w:r>
      <w:r w:rsidRPr="0058003A">
        <w:t>2017</w:t>
      </w:r>
      <w:r>
        <w:t>.</w:t>
      </w:r>
    </w:p>
  </w:footnote>
  <w:footnote w:id="3">
    <w:p w14:paraId="645BE868" w14:textId="14A09B17" w:rsidR="009106C1" w:rsidRPr="002D64C6" w:rsidRDefault="009106C1" w:rsidP="00B40D45">
      <w:pPr>
        <w:pStyle w:val="FooterFinal"/>
      </w:pPr>
      <w:r>
        <w:rPr>
          <w:rStyle w:val="FootnoteReference"/>
        </w:rPr>
        <w:footnoteRef/>
      </w:r>
      <w:r>
        <w:t xml:space="preserve"> L. Van </w:t>
      </w:r>
      <w:proofErr w:type="spellStart"/>
      <w:r>
        <w:t>Onselen</w:t>
      </w:r>
      <w:proofErr w:type="spellEnd"/>
      <w:r>
        <w:t xml:space="preserve">, Turnbull’s “unprecedented” infrastructure can’t outrun population </w:t>
      </w:r>
      <w:proofErr w:type="spellStart"/>
      <w:r>
        <w:t>ponzi</w:t>
      </w:r>
      <w:proofErr w:type="spellEnd"/>
      <w:r>
        <w:t>, Australian budget, Australian Economy, 31 January 2018.</w:t>
      </w:r>
    </w:p>
  </w:footnote>
  <w:footnote w:id="4">
    <w:p w14:paraId="34EFD06C" w14:textId="4FC9B8C3" w:rsidR="009106C1" w:rsidRPr="00EF0EF9" w:rsidRDefault="009106C1" w:rsidP="00B40D45">
      <w:pPr>
        <w:pStyle w:val="FooterFinal"/>
      </w:pPr>
      <w:r>
        <w:rPr>
          <w:rStyle w:val="FootnoteReference"/>
        </w:rPr>
        <w:footnoteRef/>
      </w:r>
      <w:r>
        <w:t xml:space="preserve"> Artibus Innovation, CPC </w:t>
      </w:r>
      <w:r w:rsidRPr="00EF0EF9">
        <w:t>Construction</w:t>
      </w:r>
      <w:r>
        <w:t>,</w:t>
      </w:r>
      <w:r w:rsidRPr="00EF0EF9">
        <w:t xml:space="preserve"> Plumbing and Services</w:t>
      </w:r>
      <w:r>
        <w:t xml:space="preserve"> Training Package</w:t>
      </w:r>
      <w:r w:rsidRPr="00EF0EF9">
        <w:t xml:space="preserve"> Companion Volume Implementation</w:t>
      </w:r>
      <w:r>
        <w:t xml:space="preserve"> Guide (p.4), May 2018.</w:t>
      </w:r>
    </w:p>
  </w:footnote>
  <w:footnote w:id="5">
    <w:p w14:paraId="6709D0EB" w14:textId="27567B1E" w:rsidR="009106C1" w:rsidRPr="00F20BBB" w:rsidRDefault="009106C1" w:rsidP="00A857F7">
      <w:pPr>
        <w:pStyle w:val="FooterFinal"/>
      </w:pPr>
      <w:r>
        <w:rPr>
          <w:rStyle w:val="FootnoteReference"/>
        </w:rPr>
        <w:footnoteRef/>
      </w:r>
      <w:r>
        <w:t xml:space="preserve"> AISC, National Industry Insights Report 2018-Construction, </w:t>
      </w:r>
      <w:hyperlink r:id="rId1" w:history="1">
        <w:r w:rsidRPr="007C2887">
          <w:rPr>
            <w:rStyle w:val="Hyperlink"/>
          </w:rPr>
          <w:t>https://nationalindustryinsights.aisc.net.au/industries/construction</w:t>
        </w:r>
      </w:hyperlink>
      <w:r>
        <w:t xml:space="preserve"> last accessed 18 June 2018.</w:t>
      </w:r>
    </w:p>
  </w:footnote>
  <w:footnote w:id="6">
    <w:p w14:paraId="7EA0A866" w14:textId="19F71169" w:rsidR="009106C1" w:rsidRPr="007B4449" w:rsidRDefault="009106C1" w:rsidP="00A857F7">
      <w:pPr>
        <w:pStyle w:val="FooterFinal"/>
      </w:pPr>
      <w:r>
        <w:rPr>
          <w:rStyle w:val="FootnoteReference"/>
        </w:rPr>
        <w:footnoteRef/>
      </w:r>
      <w:r>
        <w:t xml:space="preserve"> Master Builders Australia, Building and Construction Industry Forecasts Australia, December 2017.</w:t>
      </w:r>
    </w:p>
  </w:footnote>
  <w:footnote w:id="7">
    <w:p w14:paraId="1D529745" w14:textId="77777777" w:rsidR="009106C1" w:rsidRPr="00431046" w:rsidRDefault="009106C1" w:rsidP="00090C3F">
      <w:pPr>
        <w:pStyle w:val="FooterFinal"/>
      </w:pPr>
      <w:r>
        <w:rPr>
          <w:rStyle w:val="FootnoteReference"/>
        </w:rPr>
        <w:footnoteRef/>
      </w:r>
      <w:r>
        <w:t xml:space="preserve"> Master Builders Australia, Building and Construction Industry Forecasts - Victoria Commentary, (p.3), Dec 2017. </w:t>
      </w:r>
    </w:p>
  </w:footnote>
  <w:footnote w:id="8">
    <w:p w14:paraId="0481EDF0" w14:textId="77777777" w:rsidR="009106C1" w:rsidRPr="00D03E14" w:rsidRDefault="009106C1" w:rsidP="00090C3F">
      <w:pPr>
        <w:pStyle w:val="FooterFinal"/>
      </w:pPr>
      <w:r>
        <w:rPr>
          <w:rStyle w:val="FootnoteReference"/>
        </w:rPr>
        <w:footnoteRef/>
      </w:r>
      <w:r>
        <w:t xml:space="preserve"> Cement concrete &amp; Aggregates Australia, Concrete the Responsible Choice Sustainability Brochure, (p.18), 2008.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D0E9" w14:textId="77777777" w:rsidR="009106C1" w:rsidRDefault="009106C1" w:rsidP="00EF2777">
    <w:pPr>
      <w:pStyle w:val="Header"/>
    </w:pPr>
    <w:r>
      <w:t>&lt;Relevant header right aligned&gt;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4192" w14:textId="5C58947C" w:rsidR="009106C1" w:rsidRDefault="009106C1">
    <w:pPr>
      <w:pStyle w:val="Header"/>
    </w:pPr>
    <w:r w:rsidRPr="002215E7">
      <w:rPr>
        <w:color w:val="auto"/>
      </w:rPr>
      <w:t>VU226</w:t>
    </w:r>
    <w:r>
      <w:rPr>
        <w:color w:val="auto"/>
      </w:rPr>
      <w:t>65</w:t>
    </w:r>
    <w:r w:rsidRPr="00AF270A">
      <w:rPr>
        <w:color w:val="auto"/>
      </w:rPr>
      <w:t xml:space="preserve"> </w:t>
    </w:r>
    <w:r>
      <w:rPr>
        <w:color w:val="auto"/>
      </w:rPr>
      <w:t>Assess safety of work area in close proximity to</w:t>
    </w:r>
    <w:r w:rsidRPr="00AF270A">
      <w:rPr>
        <w:color w:val="auto"/>
      </w:rPr>
      <w:t xml:space="preserve"> a confined </w:t>
    </w:r>
    <w:proofErr w:type="gramStart"/>
    <w:r w:rsidRPr="00AF270A">
      <w:rPr>
        <w:color w:val="auto"/>
      </w:rPr>
      <w:t>space</w:t>
    </w:r>
    <w:proofErr w:type="gramEnd"/>
    <w:r w:rsidRPr="00AF270A">
      <w:rPr>
        <w:color w:val="auto"/>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426A" w14:textId="6C268A2D" w:rsidR="009106C1" w:rsidRDefault="009106C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447C" w14:textId="4944DC93" w:rsidR="009106C1" w:rsidRDefault="009106C1">
    <w:pPr>
      <w:pStyle w:val="Header"/>
    </w:pPr>
    <w:r>
      <w:rPr>
        <w:noProof/>
        <w:lang w:eastAsia="en-AU"/>
      </w:rPr>
      <mc:AlternateContent>
        <mc:Choice Requires="wps">
          <w:drawing>
            <wp:anchor distT="0" distB="0" distL="114300" distR="114300" simplePos="0" relativeHeight="251665408" behindDoc="1" locked="0" layoutInCell="0" allowOverlap="1" wp14:anchorId="16E57B9D" wp14:editId="24DCC273">
              <wp:simplePos x="0" y="0"/>
              <wp:positionH relativeFrom="margin">
                <wp:align>center</wp:align>
              </wp:positionH>
              <wp:positionV relativeFrom="margin">
                <wp:align>center</wp:align>
              </wp:positionV>
              <wp:extent cx="5784215" cy="106045"/>
              <wp:effectExtent l="0" t="1571625" r="0" b="1275080"/>
              <wp:wrapNone/>
              <wp:docPr id="9" name="WordArt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8421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422500" w14:textId="77777777" w:rsidR="009106C1" w:rsidRDefault="009106C1" w:rsidP="0016562C">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E57B9D" id="_x0000_t202" coordsize="21600,21600" o:spt="202" path="m,l,21600r21600,l21600,xe">
              <v:stroke joinstyle="miter"/>
              <v:path gradientshapeok="t" o:connecttype="rect"/>
            </v:shapetype>
            <v:shape id="WordArt 14" o:spid="_x0000_s1026" type="#_x0000_t202" alt="&quot;&quot;" style="position:absolute;left:0;text-align:left;margin-left:0;margin-top:0;width:455.45pt;height:8.3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ZCf8wEAAMQDAAAOAAAAZHJzL2Uyb0RvYy54bWysU0Fu2zAQvBfoHwjea0lGnDqC5cBNml7S&#10;JkAc5EyTlKVU5LJL2pJ/3yWt2EV7K6IDIS3J2ZnZ0eJ6MB3ba/Qt2IoXk5wzbSWo1m4r/ry++zTn&#10;zAdhlejA6ooftOfXy48fFr0r9RQa6JRGRiDWl72reBOCK7PMy0Yb4SfgtKXNGtCIQJ+4zRSKntBN&#10;l03z/DLrAZVDkNp7qt4eN/ky4de1luGhrr0OrKs4cQtpxbRu4potF6LconBNK0ca4j9YGNFaanqC&#10;uhVBsB22/0CZViJ4qMNEgsmgrlupkwZSU+R/qXlqhNNJC5nj3ckm/36w8sf+yT0iC8MXGGiASYR3&#10;9yB/embhphF2q1eI0DdaKGpc8FM50VsfHI01Vdd6CF9VSx4X0desd74c8eM8fOljp03/HRRdEbsA&#10;qdtQo2EI8dr8Ko9PKpM3jBjR0A6nQVEDJqk4+zy/mBYzziTtFfllfjFLHUUZweIcHPrwTYNh8aXi&#10;SEFIqGJ/70Mkdz4yMo3kjjTDsBnoSGS8AXUgzj0FpOL+106gJv07cwOUJxJdI5gXSuAKk+q3zuvh&#10;RaAbewdi/di9BSQRSElRzAoTjVCvBGQ6yt1edGyWHDhSHA+PZI+o8a53K3Lvrk1KzjxHJRSVJHCM&#10;dczin9/p1PnnW/4GAAD//wMAUEsDBBQABgAIAAAAIQAUOPHK2gAAAAQBAAAPAAAAZHJzL2Rvd25y&#10;ZXYueG1sTI/BbsIwEETvlfoP1lbqrTgUiZY0DkKNOHAEqp5NvCQBex1ih4R+fbe9tJeRVjOaeZst&#10;R2fFFbvQeFIwnSQgkEpvGqoUfOzXT68gQtRktPWECm4YYJnf32U6NX6gLV53sRJcQiHVCuoY21TK&#10;UNbodJj4Fom9o++cjnx2lTSdHrjcWfmcJHPpdEO8UOsW32ssz7veKTBfx1s7G4b9ZrMt+ottigI/&#10;T0o9PoyrNxARx/gXhh98RoecmQ6+JxOEVcCPxF9lbzFNFiAOHJq/gMwz+R8+/wYAAP//AwBQSwEC&#10;LQAUAAYACAAAACEAtoM4kv4AAADhAQAAEwAAAAAAAAAAAAAAAAAAAAAAW0NvbnRlbnRfVHlwZXNd&#10;LnhtbFBLAQItABQABgAIAAAAIQA4/SH/1gAAAJQBAAALAAAAAAAAAAAAAAAAAC8BAABfcmVscy8u&#10;cmVsc1BLAQItABQABgAIAAAAIQAR0ZCf8wEAAMQDAAAOAAAAAAAAAAAAAAAAAC4CAABkcnMvZTJv&#10;RG9jLnhtbFBLAQItABQABgAIAAAAIQAUOPHK2gAAAAQBAAAPAAAAAAAAAAAAAAAAAE0EAABkcnMv&#10;ZG93bnJldi54bWxQSwUGAAAAAAQABADzAAAAVAUAAAAA&#10;" o:allowincell="f" filled="f" stroked="f">
              <v:stroke joinstyle="round"/>
              <o:lock v:ext="edit" shapetype="t"/>
              <v:textbox style="mso-fit-shape-to-text:t">
                <w:txbxContent>
                  <w:p w14:paraId="64422500" w14:textId="77777777" w:rsidR="009106C1" w:rsidRDefault="009106C1" w:rsidP="0016562C">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1E7F" w14:textId="75E2DBEC" w:rsidR="009106C1" w:rsidRDefault="009106C1">
    <w:pPr>
      <w:pStyle w:val="Header"/>
    </w:pPr>
    <w:r>
      <w:rPr>
        <w:color w:val="auto"/>
      </w:rPr>
      <w:t>VU22666</w:t>
    </w:r>
    <w:r w:rsidRPr="00AF270A">
      <w:rPr>
        <w:color w:val="auto"/>
      </w:rPr>
      <w:t xml:space="preserve"> </w:t>
    </w:r>
    <w:r w:rsidRPr="00A54A1B">
      <w:rPr>
        <w:color w:val="auto"/>
      </w:rPr>
      <w:t>Patch and repair concrete precast components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5B67" w14:textId="7FF076F6" w:rsidR="009106C1" w:rsidRDefault="009106C1">
    <w:pPr>
      <w:pStyle w:val="Header"/>
    </w:pPr>
    <w:r>
      <w:rPr>
        <w:noProof/>
        <w:lang w:eastAsia="en-AU"/>
      </w:rPr>
      <mc:AlternateContent>
        <mc:Choice Requires="wps">
          <w:drawing>
            <wp:anchor distT="0" distB="0" distL="114300" distR="114300" simplePos="0" relativeHeight="251664384" behindDoc="1" locked="0" layoutInCell="0" allowOverlap="1" wp14:anchorId="05129F0C" wp14:editId="3C616870">
              <wp:simplePos x="0" y="0"/>
              <wp:positionH relativeFrom="margin">
                <wp:align>center</wp:align>
              </wp:positionH>
              <wp:positionV relativeFrom="margin">
                <wp:align>center</wp:align>
              </wp:positionV>
              <wp:extent cx="5784215" cy="106045"/>
              <wp:effectExtent l="0" t="1571625" r="0" b="1275080"/>
              <wp:wrapNone/>
              <wp:docPr id="7"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8421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8EFEAD" w14:textId="77777777" w:rsidR="009106C1" w:rsidRDefault="009106C1" w:rsidP="0016562C">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129F0C" id="_x0000_t202" coordsize="21600,21600" o:spt="202" path="m,l,21600r21600,l21600,xe">
              <v:stroke joinstyle="miter"/>
              <v:path gradientshapeok="t" o:connecttype="rect"/>
            </v:shapetype>
            <v:shape id="WordArt 13" o:spid="_x0000_s1027" type="#_x0000_t202" style="position:absolute;left:0;text-align:left;margin-left:0;margin-top:0;width:455.45pt;height:8.3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C9gEAAMsDAAAOAAAAZHJzL2Uyb0RvYy54bWysU0Fu2zAQvBfoHwjea0lGnDqC5cBNml7S&#10;JkAc5EyTlKVU5LJL2pJ/3yWt2EV7K6IDIS3J2ZnZ0eJ6MB3ba/Qt2IoXk5wzbSWo1m4r/ry++zTn&#10;zAdhlejA6ooftOfXy48fFr0r9RQa6JRGRiDWl72reBOCK7PMy0Yb4SfgtKXNGtCIQJ+4zRSKntBN&#10;l03z/DLrAZVDkNp7qt4eN/ky4de1luGhrr0OrKs4cQtpxbRu4potF6LconBNK0ca4j9YGNFaanqC&#10;uhVBsB22/0CZViJ4qMNEgsmgrlupkwZSU+R/qXlqhNNJC5nj3ckm/36w8sf+yT0iC8MXGGiASYR3&#10;9yB/embhphF2q1eI0DdaKGpc8FM50VsfHI01Vdd6CF9VSx4X0desd74c8eM8fOljp03/HRRdEbsA&#10;qdtQo2EI8dr8Ko9PKpM3jBjR0A6nQVEDJqk4+zy/mBYzziTtFfllfjFLHUUZweIcHPrwTYNh8aXi&#10;SEFIqGJ/70Mkdz4yMo3kjjTDsBlYq0YZkfgG1IGo95STivtfO4GabNiZG6BYkfYawbxQEFeYxL8R&#10;WA8vAt1IIRD5x+4tJ4lHCoxiVpjoh3olINNR/PaiY7NkxJHpeHjkfESNd71bkYl3bRJ05jkKosQk&#10;nWO6YyT//E6nzv/g8jcAAAD//wMAUEsDBBQABgAIAAAAIQAUOPHK2gAAAAQBAAAPAAAAZHJzL2Rv&#10;d25yZXYueG1sTI/BbsIwEETvlfoP1lbqrTgUiZY0DkKNOHAEqp5NvCQBex1ih4R+fbe9tJeRVjOa&#10;eZstR2fFFbvQeFIwnSQgkEpvGqoUfOzXT68gQtRktPWECm4YYJnf32U6NX6gLV53sRJcQiHVCuoY&#10;21TKUNbodJj4Fom9o++cjnx2lTSdHrjcWfmcJHPpdEO8UOsW32ssz7veKTBfx1s7G4b9ZrMt+ott&#10;igI/T0o9PoyrNxARx/gXhh98RoecmQ6+JxOEVcCPxF9lbzFNFiAOHJq/gMwz+R8+/wYAAP//AwBQ&#10;SwECLQAUAAYACAAAACEAtoM4kv4AAADhAQAAEwAAAAAAAAAAAAAAAAAAAAAAW0NvbnRlbnRfVHlw&#10;ZXNdLnhtbFBLAQItABQABgAIAAAAIQA4/SH/1gAAAJQBAAALAAAAAAAAAAAAAAAAAC8BAABfcmVs&#10;cy8ucmVsc1BLAQItABQABgAIAAAAIQC/tLKC9gEAAMsDAAAOAAAAAAAAAAAAAAAAAC4CAABkcnMv&#10;ZTJvRG9jLnhtbFBLAQItABQABgAIAAAAIQAUOPHK2gAAAAQBAAAPAAAAAAAAAAAAAAAAAFAEAABk&#10;cnMvZG93bnJldi54bWxQSwUGAAAAAAQABADzAAAAVwUAAAAA&#10;" o:allowincell="f" filled="f" stroked="f">
              <v:stroke joinstyle="round"/>
              <o:lock v:ext="edit" shapetype="t"/>
              <v:textbox style="mso-fit-shape-to-text:t">
                <w:txbxContent>
                  <w:p w14:paraId="658EFEAD" w14:textId="77777777" w:rsidR="009106C1" w:rsidRDefault="009106C1" w:rsidP="0016562C">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2FC9" w14:textId="397EEC2F" w:rsidR="009106C1" w:rsidRDefault="009106C1">
    <w:pPr>
      <w:pStyle w:val="Header"/>
    </w:pPr>
    <w:r>
      <w:rPr>
        <w:noProof/>
        <w:lang w:eastAsia="en-AU"/>
      </w:rPr>
      <mc:AlternateContent>
        <mc:Choice Requires="wps">
          <w:drawing>
            <wp:anchor distT="0" distB="0" distL="114300" distR="114300" simplePos="0" relativeHeight="251669504" behindDoc="1" locked="0" layoutInCell="0" allowOverlap="1" wp14:anchorId="473319EC" wp14:editId="33FE2FDC">
              <wp:simplePos x="0" y="0"/>
              <wp:positionH relativeFrom="margin">
                <wp:align>center</wp:align>
              </wp:positionH>
              <wp:positionV relativeFrom="margin">
                <wp:align>center</wp:align>
              </wp:positionV>
              <wp:extent cx="5784215" cy="106045"/>
              <wp:effectExtent l="0" t="1571625" r="0" b="1275080"/>
              <wp:wrapNone/>
              <wp:docPr id="6"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8421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CCE8E2" w14:textId="77777777" w:rsidR="009106C1" w:rsidRDefault="009106C1" w:rsidP="0016562C">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3319EC" id="_x0000_t202" coordsize="21600,21600" o:spt="202" path="m,l,21600r21600,l21600,xe">
              <v:stroke joinstyle="miter"/>
              <v:path gradientshapeok="t" o:connecttype="rect"/>
            </v:shapetype>
            <v:shape id="WordArt 17" o:spid="_x0000_s1028" type="#_x0000_t202" style="position:absolute;left:0;text-align:left;margin-left:0;margin-top:0;width:455.45pt;height:8.3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Fi+AEAAMsDAAAOAAAAZHJzL2Uyb0RvYy54bWysU0Fu2zAQvBfoHwjea0lGnDqC5cBNml7S&#10;JkAc5EyTlKVU5LJL2pJ/3yWt2EV7K6IDIS3J2ZnZ0eJ6MB3ba/Qt2IoXk5wzbSWo1m4r/ry++zTn&#10;zAdhlejA6ooftOfXy48fFr0r9RQa6JRGRiDWl72reBOCK7PMy0Yb4SfgtKXNGtCIQJ+4zRSKntBN&#10;l03z/DLrAZVDkNp7qt4eN/ky4de1luGhrr0OrKs4cQtpxbRu4potF6LconBNK0ca4j9YGNFaanqC&#10;uhVBsB22/0CZViJ4qMNEgsmgrlupkwZSU+R/qXlqhNNJC5nj3ckm/36w8sf+yT0iC8MXGGiASYR3&#10;9yB/embhphF2q1eI0DdaKGpc8FM50VsfHI01Vdd6CF9VSx4X0desd74c8eM8fOljp03/HRRdEbsA&#10;qdtQo2EI8dr8Ko9PKpM3jBjR0A6nQVEDJqk4+zy/mBYzziTtFfllfjFLHUUZweIcHPrwTYNh8aXi&#10;SEFIqGJ/70Mkdz4yMo3kjjTDsBlYqyo+jaCR+AbUgaj3lJOK+187gZps2JkboFiR9hrBvFAQV5jE&#10;vxFYDy8C3UghEPnH7i0niUcKjGJWmOiHeiUg01H89qJjs2TEkel4eOR8RI13vVuRiXdtEnTmOQqi&#10;xCSdY7pjJP/8TqfO/+DyNwAAAP//AwBQSwMEFAAGAAgAAAAhABQ48craAAAABAEAAA8AAABkcnMv&#10;ZG93bnJldi54bWxMj8FuwjAQRO+V+g/WVuqtOBSJljQOQo04cASqnk28JAF7HWKHhH59t720l5FW&#10;M5p5my1HZ8UVu9B4UjCdJCCQSm8aqhR87NdPryBC1GS09YQKbhhgmd/fZTo1fqAtXnexElxCIdUK&#10;6hjbVMpQ1uh0mPgWib2j75yOfHaVNJ0euNxZ+Zwkc+l0Q7xQ6xbfayzPu94pMF/HWzsbhv1msy36&#10;i22KAj9PSj0+jKs3EBHH+BeGH3xGh5yZDr4nE4RVwI/EX2VvMU0WIA4cmr+AzDP5Hz7/BgAA//8D&#10;AFBLAQItABQABgAIAAAAIQC2gziS/gAAAOEBAAATAAAAAAAAAAAAAAAAAAAAAABbQ29udGVudF9U&#10;eXBlc10ueG1sUEsBAi0AFAAGAAgAAAAhADj9If/WAAAAlAEAAAsAAAAAAAAAAAAAAAAALwEAAF9y&#10;ZWxzLy5yZWxzUEsBAi0AFAAGAAgAAAAhAANR8WL4AQAAywMAAA4AAAAAAAAAAAAAAAAALgIAAGRy&#10;cy9lMm9Eb2MueG1sUEsBAi0AFAAGAAgAAAAhABQ48craAAAABAEAAA8AAAAAAAAAAAAAAAAAUgQA&#10;AGRycy9kb3ducmV2LnhtbFBLBQYAAAAABAAEAPMAAABZBQAAAAA=&#10;" o:allowincell="f" filled="f" stroked="f">
              <v:stroke joinstyle="round"/>
              <o:lock v:ext="edit" shapetype="t"/>
              <v:textbox style="mso-fit-shape-to-text:t">
                <w:txbxContent>
                  <w:p w14:paraId="2ECCE8E2" w14:textId="77777777" w:rsidR="009106C1" w:rsidRDefault="009106C1" w:rsidP="0016562C">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28D0" w14:textId="1B1BE97E" w:rsidR="009106C1" w:rsidRDefault="00303DB2">
    <w:pPr>
      <w:pStyle w:val="Header"/>
    </w:pPr>
    <w:r>
      <w:rPr>
        <w:color w:val="auto"/>
      </w:rPr>
      <w:t xml:space="preserve">VU22667 </w:t>
    </w:r>
    <w:r w:rsidR="009106C1" w:rsidRPr="00962BD3">
      <w:rPr>
        <w:color w:val="auto"/>
      </w:rPr>
      <w:t xml:space="preserve">Apply surface finishes to patched concrete precast </w:t>
    </w:r>
    <w:proofErr w:type="gramStart"/>
    <w:r w:rsidR="009106C1" w:rsidRPr="00962BD3">
      <w:rPr>
        <w:color w:val="auto"/>
      </w:rPr>
      <w:t>components</w:t>
    </w:r>
    <w:proofErr w:type="gramEnd"/>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B855" w14:textId="1B0720D6" w:rsidR="009106C1" w:rsidRDefault="009106C1">
    <w:pPr>
      <w:pStyle w:val="Header"/>
    </w:pPr>
    <w:r>
      <w:rPr>
        <w:noProof/>
        <w:lang w:eastAsia="en-AU"/>
      </w:rPr>
      <mc:AlternateContent>
        <mc:Choice Requires="wps">
          <w:drawing>
            <wp:anchor distT="0" distB="0" distL="114300" distR="114300" simplePos="0" relativeHeight="251668480" behindDoc="1" locked="0" layoutInCell="0" allowOverlap="1" wp14:anchorId="6C5E89D2" wp14:editId="7A0B3542">
              <wp:simplePos x="0" y="0"/>
              <wp:positionH relativeFrom="margin">
                <wp:align>center</wp:align>
              </wp:positionH>
              <wp:positionV relativeFrom="margin">
                <wp:align>center</wp:align>
              </wp:positionV>
              <wp:extent cx="5784215" cy="106045"/>
              <wp:effectExtent l="0" t="1571625" r="0" b="1275080"/>
              <wp:wrapNone/>
              <wp:docPr id="4"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8421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660434" w14:textId="77777777" w:rsidR="009106C1" w:rsidRDefault="009106C1" w:rsidP="0016562C">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5E89D2" id="_x0000_t202" coordsize="21600,21600" o:spt="202" path="m,l,21600r21600,l21600,xe">
              <v:stroke joinstyle="miter"/>
              <v:path gradientshapeok="t" o:connecttype="rect"/>
            </v:shapetype>
            <v:shape id="WordArt 16" o:spid="_x0000_s1029" type="#_x0000_t202" style="position:absolute;left:0;text-align:left;margin-left:0;margin-top:0;width:455.45pt;height:8.3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A9+AEAAMsDAAAOAAAAZHJzL2Uyb0RvYy54bWysU0Fu2zAQvBfoHwjea0lunDqC5cBNml7S&#10;JkBc5EyTlKVE5LJL2pJ/3yWt2EV7K6oDIS3J2ZnZ0eJ6MB3ba/Qt2IoXk5wzbSWo1m4r/mN992HO&#10;mQ/CKtGB1RU/aM+vl+/fLXpX6ik00CmNjECsL3tX8SYEV2aZl402wk/AaUubNaARgT5xmykUPaGb&#10;Lpvm+WXWAyqHILX3VL09bvJlwq9rLcNDXXsdWFdx4hbSimndxDVbLkS5ReGaVo40xD+wMKK11PQE&#10;dSuCYDts/4IyrUTwUIeJBJNBXbdSJw2kpsj/UPPUCKeTFjLHu5NN/v/Byu/7J/eILAyfYaABJhHe&#10;3YN89czCTSPsVq8QoW+0UNS44Kdyorc+OBprqq71EL6oljwuoq9Z73w54sd5+NLHTpv+Gyi6InYB&#10;UrehRsMQ4rX5VR6fVCZvGDGioR1Og6IGTFJx9ml+MS1mnEnaK/LL/GKWOooygsU5OPThqwbD4kvF&#10;kYKQUMX+3odI7nxkZBrJHWmGYTOwVlX8YwSNxDegDkS9p5xU3P/cCdRkw87cAMWKtNcI5pmCuMIk&#10;/o3AengW6EYKgcg/dm85STxSYBSzwkQ/1AsBmY7itxcdmyUjjkzHwyPnI2q8692KTLxrk6Azz1EQ&#10;JSbpHNMdI/n7dzp1/geXvwAAAP//AwBQSwMEFAAGAAgAAAAhABQ48craAAAABAEAAA8AAABkcnMv&#10;ZG93bnJldi54bWxMj8FuwjAQRO+V+g/WVuqtOBSJljQOQo04cASqnk28JAF7HWKHhH59t720l5FW&#10;M5p5my1HZ8UVu9B4UjCdJCCQSm8aqhR87NdPryBC1GS09YQKbhhgmd/fZTo1fqAtXnexElxCIdUK&#10;6hjbVMpQ1uh0mPgWib2j75yOfHaVNJ0euNxZ+Zwkc+l0Q7xQ6xbfayzPu94pMF/HWzsbhv1msy36&#10;i22KAj9PSj0+jKs3EBHH+BeGH3xGh5yZDr4nE4RVwI/EX2VvMU0WIA4cmr+AzDP5Hz7/BgAA//8D&#10;AFBLAQItABQABgAIAAAAIQC2gziS/gAAAOEBAAATAAAAAAAAAAAAAAAAAAAAAABbQ29udGVudF9U&#10;eXBlc10ueG1sUEsBAi0AFAAGAAgAAAAhADj9If/WAAAAlAEAAAsAAAAAAAAAAAAAAAAALwEAAF9y&#10;ZWxzLy5yZWxzUEsBAi0AFAAGAAgAAAAhAJcNMD34AQAAywMAAA4AAAAAAAAAAAAAAAAALgIAAGRy&#10;cy9lMm9Eb2MueG1sUEsBAi0AFAAGAAgAAAAhABQ48craAAAABAEAAA8AAAAAAAAAAAAAAAAAUgQA&#10;AGRycy9kb3ducmV2LnhtbFBLBQYAAAAABAAEAPMAAABZBQAAAAA=&#10;" o:allowincell="f" filled="f" stroked="f">
              <v:stroke joinstyle="round"/>
              <o:lock v:ext="edit" shapetype="t"/>
              <v:textbox style="mso-fit-shape-to-text:t">
                <w:txbxContent>
                  <w:p w14:paraId="22660434" w14:textId="77777777" w:rsidR="009106C1" w:rsidRDefault="009106C1" w:rsidP="0016562C">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F0E4" w14:textId="73E9F7D8" w:rsidR="009106C1" w:rsidRDefault="009106C1">
    <w:pPr>
      <w:pStyle w:val="Header"/>
    </w:pPr>
    <w:r>
      <w:rPr>
        <w:noProof/>
        <w:lang w:eastAsia="en-AU"/>
      </w:rPr>
      <mc:AlternateContent>
        <mc:Choice Requires="wps">
          <w:drawing>
            <wp:anchor distT="0" distB="0" distL="114300" distR="114300" simplePos="0" relativeHeight="251677696" behindDoc="1" locked="0" layoutInCell="0" allowOverlap="1" wp14:anchorId="124E7BF7" wp14:editId="2E224626">
              <wp:simplePos x="0" y="0"/>
              <wp:positionH relativeFrom="margin">
                <wp:align>center</wp:align>
              </wp:positionH>
              <wp:positionV relativeFrom="margin">
                <wp:align>center</wp:align>
              </wp:positionV>
              <wp:extent cx="5784215" cy="106045"/>
              <wp:effectExtent l="0" t="1571625" r="0" b="1275080"/>
              <wp:wrapNone/>
              <wp:docPr id="3"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8421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E147BA" w14:textId="77777777" w:rsidR="009106C1" w:rsidRDefault="009106C1" w:rsidP="0016562C">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4E7BF7" id="_x0000_t202" coordsize="21600,21600" o:spt="202" path="m,l,21600r21600,l21600,xe">
              <v:stroke joinstyle="miter"/>
              <v:path gradientshapeok="t" o:connecttype="rect"/>
            </v:shapetype>
            <v:shape id="WordArt 23" o:spid="_x0000_s1030" type="#_x0000_t202" style="position:absolute;left:0;text-align:left;margin-left:0;margin-top:0;width:455.45pt;height:8.35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d5+AEAAMsDAAAOAAAAZHJzL2Uyb0RvYy54bWysU0Fu2zAQvBfoHwjea0mGnbqC5cBNml7S&#10;JkBc5EyTlKVW5LJL2pJ/3yWt2EVzC6oDIS3J2ZnZ0fJ6MB07aPQt2IoXk5wzbSWo1u4q/mNz92HB&#10;mQ/CKtGB1RU/as+vV+/fLXtX6ik00CmNjECsL3tX8SYEV2aZl402wk/AaUubNaARgT5xlykUPaGb&#10;Lpvm+VXWAyqHILX3VL09bfJVwq9rLcNDXXsdWFdx4hbSimndxjVbLUW5Q+GaVo40xBtYGNFaanqG&#10;uhVBsD22r6BMKxE81GEiwWRQ163USQOpKfJ/1Dw1wumkhczx7myT/3+w8vvhyT0iC8NnGGiASYR3&#10;9yB/eWbhphF2p9eI0DdaKGpc8HM50dscHY01VTd6CF9USx4X0desd74c8eM8fOljp23/DRRdEfsA&#10;qdtQo2EI8driUx6fVCZvGDGioR3Pg6IGTFJx/nExmxZzziTtFflVPpunjqKMYHEODn34qsGw+FJx&#10;pCAkVHG49yGSuxwZmUZyJ5ph2A6sVRWfRdBIfAvqSNR7yknF/e+9QE027M0NUKxIe41gnimIa0zi&#10;XwhshmeBbqQQiPxj95KTxCMFRjErTPRD/SQg01H8DqJj82TEiel4eOR8Qo13vVuTiXdtEnThOQqi&#10;xCSdY7pjJP/+Tqcu/+DqDwAAAP//AwBQSwMEFAAGAAgAAAAhABQ48craAAAABAEAAA8AAABkcnMv&#10;ZG93bnJldi54bWxMj8FuwjAQRO+V+g/WVuqtOBSJljQOQo04cASqnk28JAF7HWKHhH59t720l5FW&#10;M5p5my1HZ8UVu9B4UjCdJCCQSm8aqhR87NdPryBC1GS09YQKbhhgmd/fZTo1fqAtXnexElxCIdUK&#10;6hjbVMpQ1uh0mPgWib2j75yOfHaVNJ0euNxZ+Zwkc+l0Q7xQ6xbfayzPu94pMF/HWzsbhv1msy36&#10;i22KAj9PSj0+jKs3EBHH+BeGH3xGh5yZDr4nE4RVwI/EX2VvMU0WIA4cmr+AzDP5Hz7/BgAA//8D&#10;AFBLAQItABQABgAIAAAAIQC2gziS/gAAAOEBAAATAAAAAAAAAAAAAAAAAAAAAABbQ29udGVudF9U&#10;eXBlc10ueG1sUEsBAi0AFAAGAAgAAAAhADj9If/WAAAAlAEAAAsAAAAAAAAAAAAAAAAALwEAAF9y&#10;ZWxzLy5yZWxzUEsBAi0AFAAGAAgAAAAhADqcB3n4AQAAywMAAA4AAAAAAAAAAAAAAAAALgIAAGRy&#10;cy9lMm9Eb2MueG1sUEsBAi0AFAAGAAgAAAAhABQ48craAAAABAEAAA8AAAAAAAAAAAAAAAAAUgQA&#10;AGRycy9kb3ducmV2LnhtbFBLBQYAAAAABAAEAPMAAABZBQAAAAA=&#10;" o:allowincell="f" filled="f" stroked="f">
              <v:stroke joinstyle="round"/>
              <o:lock v:ext="edit" shapetype="t"/>
              <v:textbox style="mso-fit-shape-to-text:t">
                <w:txbxContent>
                  <w:p w14:paraId="0CE147BA" w14:textId="77777777" w:rsidR="009106C1" w:rsidRDefault="009106C1" w:rsidP="0016562C">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CBF7" w14:textId="18D94AE3" w:rsidR="009106C1" w:rsidRPr="00814D5F" w:rsidRDefault="00303DB2" w:rsidP="00814D5F">
    <w:pPr>
      <w:pStyle w:val="Header"/>
      <w:rPr>
        <w:color w:val="auto"/>
      </w:rPr>
    </w:pPr>
    <w:r>
      <w:rPr>
        <w:color w:val="auto"/>
      </w:rPr>
      <w:t xml:space="preserve">VU22668 </w:t>
    </w:r>
    <w:r w:rsidR="009106C1" w:rsidRPr="00814D5F">
      <w:rPr>
        <w:color w:val="auto"/>
      </w:rPr>
      <w:t xml:space="preserve">Caulk concrete precast </w:t>
    </w:r>
    <w:proofErr w:type="gramStart"/>
    <w:r w:rsidR="009106C1" w:rsidRPr="00814D5F">
      <w:rPr>
        <w:color w:val="auto"/>
      </w:rPr>
      <w:t>elements</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E694" w14:textId="77777777" w:rsidR="009106C1" w:rsidRPr="00507D76" w:rsidRDefault="009106C1" w:rsidP="00EF2777">
    <w:pPr>
      <w:pStyle w:val="Header"/>
      <w:ind w:left="1145"/>
      <w:rPr>
        <w:color w:val="00B05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AA5A" w14:textId="76600698" w:rsidR="009106C1" w:rsidRDefault="009106C1">
    <w:pPr>
      <w:pStyle w:val="Header"/>
    </w:pPr>
    <w:r>
      <w:rPr>
        <w:noProof/>
        <w:lang w:eastAsia="en-AU"/>
      </w:rPr>
      <mc:AlternateContent>
        <mc:Choice Requires="wps">
          <w:drawing>
            <wp:anchor distT="0" distB="0" distL="114300" distR="114300" simplePos="0" relativeHeight="251676672" behindDoc="1" locked="0" layoutInCell="0" allowOverlap="1" wp14:anchorId="76B28345" wp14:editId="51BDB89B">
              <wp:simplePos x="0" y="0"/>
              <wp:positionH relativeFrom="margin">
                <wp:align>center</wp:align>
              </wp:positionH>
              <wp:positionV relativeFrom="margin">
                <wp:align>center</wp:align>
              </wp:positionV>
              <wp:extent cx="5784215" cy="106045"/>
              <wp:effectExtent l="0" t="1571625" r="0" b="1275080"/>
              <wp:wrapNone/>
              <wp:docPr id="1"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8421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7829B7" w14:textId="77777777" w:rsidR="009106C1" w:rsidRDefault="009106C1" w:rsidP="0016562C">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6B28345" id="_x0000_t202" coordsize="21600,21600" o:spt="202" path="m,l,21600r21600,l21600,xe">
              <v:stroke joinstyle="miter"/>
              <v:path gradientshapeok="t" o:connecttype="rect"/>
            </v:shapetype>
            <v:shape id="WordArt 22" o:spid="_x0000_s1031" type="#_x0000_t202" style="position:absolute;left:0;text-align:left;margin-left:0;margin-top:0;width:455.45pt;height:8.35pt;rotation:-45;z-index:-2516398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Ym9wEAAMsDAAAOAAAAZHJzL2Uyb0RvYy54bWysU0Fu2zAQvBfoHwjea0lGnDqC5cBNml7S&#10;JkAc5EyTlKVU5LJL2pJ/3yWt2EV7K6IDIS3J2ZnZ0eJ6MB3ba/Qt2IoXk5wzbSWo1m4r/ry++zTn&#10;zAdhlejA6ooftOfXy48fFr0r9RQa6JRGRiDWl72reBOCK7PMy0Yb4SfgtKXNGtCIQJ+4zRSKntBN&#10;l03z/DLrAZVDkNp7qt4eN/ky4de1luGhrr0OrKs4cQtpxbRu4potF6LconBNK0ca4j9YGNFaanqC&#10;uhVBsB22/0CZViJ4qMNEgsmgrlupkwZSU+R/qXlqhNNJC5nj3ckm/36w8sf+yT0iC8MXGGiASYR3&#10;9yB/embhphF2q1eI0DdaKGpc8FM50VsfHI01Vdd6CF9VSx4X0desd74c8eM8fOljp03/HRRdEbsA&#10;qdtQo2EI8dr8Ko9PKpM3jBjR0A6nQVEDJqk4+zy/mBYzziTtFfllfjFLHUUZweIcHPrwTYNh8aXi&#10;SEFIqGJ/70Mkdz4yMo3kjjTDsBlYq6hNBI3EN6AORL2nnFTc/9oJ1GTDztwAxYq01wjmhYK4wiT+&#10;jcB6eBHoRgqByD92bzlJPFJgFLPCRD/UKwGZjuK3Fx2bJSOOTMfDI+cjarzr3YpMvGuToDPPURAl&#10;Jukc0x0j+ed3OnX+B5e/AQAA//8DAFBLAwQUAAYACAAAACEAFDjxytoAAAAEAQAADwAAAGRycy9k&#10;b3ducmV2LnhtbEyPwW7CMBBE75X6D9ZW6q04FImWNA5CjThwBKqeTbwkAXsdYoeEfn23vbSXkVYz&#10;mnmbLUdnxRW70HhSMJ0kIJBKbxqqFHzs10+vIELUZLT1hApuGGCZ399lOjV+oC1ed7ESXEIh1Qrq&#10;GNtUylDW6HSY+BaJvaPvnI58dpU0nR643Fn5nCRz6XRDvFDrFt9rLM+73ikwX8dbOxuG/WazLfqL&#10;bYoCP09KPT6MqzcQEcf4F4YffEaHnJkOvicThFXAj8RfZW8xTRYgDhyav4DMM/kfPv8GAAD//wMA&#10;UEsBAi0AFAAGAAgAAAAhALaDOJL+AAAA4QEAABMAAAAAAAAAAAAAAAAAAAAAAFtDb250ZW50X1R5&#10;cGVzXS54bWxQSwECLQAUAAYACAAAACEAOP0h/9YAAACUAQAACwAAAAAAAAAAAAAAAAAvAQAAX3Jl&#10;bHMvLnJlbHNQSwECLQAUAAYACAAAACEArsDGJvcBAADLAwAADgAAAAAAAAAAAAAAAAAuAgAAZHJz&#10;L2Uyb0RvYy54bWxQSwECLQAUAAYACAAAACEAFDjxytoAAAAEAQAADwAAAAAAAAAAAAAAAABRBAAA&#10;ZHJzL2Rvd25yZXYueG1sUEsFBgAAAAAEAAQA8wAAAFgFAAAAAA==&#10;" o:allowincell="f" filled="f" stroked="f">
              <v:stroke joinstyle="round"/>
              <o:lock v:ext="edit" shapetype="t"/>
              <v:textbox style="mso-fit-shape-to-text:t">
                <w:txbxContent>
                  <w:p w14:paraId="7B7829B7" w14:textId="77777777" w:rsidR="009106C1" w:rsidRDefault="009106C1" w:rsidP="0016562C">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D47C" w14:textId="37B0C551" w:rsidR="009106C1" w:rsidRDefault="009106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8498" w14:textId="138E7BFC" w:rsidR="009106C1" w:rsidRDefault="009106C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03B3" w14:textId="64449FBB" w:rsidR="009106C1" w:rsidRDefault="009106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C747" w14:textId="4D6986F1" w:rsidR="009106C1" w:rsidRDefault="009106C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00AC" w14:textId="646AB174" w:rsidR="009106C1" w:rsidRDefault="009106C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7A4E" w14:textId="5C3737EE" w:rsidR="009106C1" w:rsidRDefault="009106C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1843D" w14:textId="1D8FD4CA" w:rsidR="009106C1" w:rsidRDefault="00910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E94894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250C85"/>
    <w:multiLevelType w:val="hybridMultilevel"/>
    <w:tmpl w:val="1DC208D0"/>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 w15:restartNumberingAfterBreak="0">
    <w:nsid w:val="0159642A"/>
    <w:multiLevelType w:val="hybridMultilevel"/>
    <w:tmpl w:val="DE2E277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022D3007"/>
    <w:multiLevelType w:val="hybridMultilevel"/>
    <w:tmpl w:val="902A26A2"/>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4" w15:restartNumberingAfterBreak="0">
    <w:nsid w:val="038D6425"/>
    <w:multiLevelType w:val="hybridMultilevel"/>
    <w:tmpl w:val="E5AEF3EC"/>
    <w:lvl w:ilvl="0" w:tplc="04090003">
      <w:start w:val="1"/>
      <w:numFmt w:val="bullet"/>
      <w:lvlText w:val="o"/>
      <w:lvlJc w:val="left"/>
      <w:pPr>
        <w:ind w:left="1352" w:hanging="360"/>
      </w:pPr>
      <w:rPr>
        <w:rFonts w:ascii="Courier New" w:hAnsi="Courier New" w:hint="default"/>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5" w15:restartNumberingAfterBreak="0">
    <w:nsid w:val="06047FDB"/>
    <w:multiLevelType w:val="hybridMultilevel"/>
    <w:tmpl w:val="7256EBFE"/>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6" w15:restartNumberingAfterBreak="0">
    <w:nsid w:val="072A7BA8"/>
    <w:multiLevelType w:val="hybridMultilevel"/>
    <w:tmpl w:val="738EB3F6"/>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7" w15:restartNumberingAfterBreak="0">
    <w:nsid w:val="0B7068E4"/>
    <w:multiLevelType w:val="hybridMultilevel"/>
    <w:tmpl w:val="8494C61E"/>
    <w:lvl w:ilvl="0" w:tplc="B99ACA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0D6048B4"/>
    <w:multiLevelType w:val="hybridMultilevel"/>
    <w:tmpl w:val="C7B60744"/>
    <w:lvl w:ilvl="0" w:tplc="E7068D98">
      <w:start w:val="4"/>
      <w:numFmt w:val="bullet"/>
      <w:lvlText w:val="-"/>
      <w:lvlJc w:val="left"/>
      <w:pPr>
        <w:ind w:left="720" w:hanging="360"/>
      </w:pPr>
      <w:rPr>
        <w:rFonts w:ascii="Arial" w:eastAsia="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1B4C0D"/>
    <w:multiLevelType w:val="hybridMultilevel"/>
    <w:tmpl w:val="8B06DB72"/>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0" w15:restartNumberingAfterBreak="0">
    <w:nsid w:val="12352315"/>
    <w:multiLevelType w:val="hybridMultilevel"/>
    <w:tmpl w:val="34F29CAC"/>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1" w15:restartNumberingAfterBreak="0">
    <w:nsid w:val="1958788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89597A"/>
    <w:multiLevelType w:val="hybridMultilevel"/>
    <w:tmpl w:val="ADBA5392"/>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3" w15:restartNumberingAfterBreak="0">
    <w:nsid w:val="1B217D9F"/>
    <w:multiLevelType w:val="hybridMultilevel"/>
    <w:tmpl w:val="76062BE4"/>
    <w:lvl w:ilvl="0" w:tplc="2A72CAF6">
      <w:start w:val="1"/>
      <w:numFmt w:val="bullet"/>
      <w:pStyle w:val="ListBullet4"/>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D172FBF"/>
    <w:multiLevelType w:val="hybridMultilevel"/>
    <w:tmpl w:val="B8FC33C2"/>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5" w15:restartNumberingAfterBreak="0">
    <w:nsid w:val="20104E15"/>
    <w:multiLevelType w:val="hybridMultilevel"/>
    <w:tmpl w:val="97E47320"/>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6" w15:restartNumberingAfterBreak="0">
    <w:nsid w:val="29380BE5"/>
    <w:multiLevelType w:val="hybridMultilevel"/>
    <w:tmpl w:val="EBB87DE6"/>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7" w15:restartNumberingAfterBreak="0">
    <w:nsid w:val="29CA696B"/>
    <w:multiLevelType w:val="hybridMultilevel"/>
    <w:tmpl w:val="9664ED64"/>
    <w:lvl w:ilvl="0" w:tplc="B464D494">
      <w:start w:val="1"/>
      <w:numFmt w:val="decimal"/>
      <w:pStyle w:val="SectionAsubsectio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8C64E2"/>
    <w:multiLevelType w:val="hybridMultilevel"/>
    <w:tmpl w:val="B8F29130"/>
    <w:lvl w:ilvl="0" w:tplc="72661F3A">
      <w:start w:val="1"/>
      <w:numFmt w:val="bullet"/>
      <w:pStyle w:val="ListBullet3"/>
      <w:lvlText w:val="-"/>
      <w:lvlJc w:val="left"/>
      <w:pPr>
        <w:ind w:left="643" w:hanging="360"/>
      </w:pPr>
      <w:rPr>
        <w:rFonts w:ascii="Courier New" w:hAnsi="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9" w15:restartNumberingAfterBreak="0">
    <w:nsid w:val="2D6F47A0"/>
    <w:multiLevelType w:val="hybridMultilevel"/>
    <w:tmpl w:val="03369F02"/>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0" w15:restartNumberingAfterBreak="0">
    <w:nsid w:val="31C2260A"/>
    <w:multiLevelType w:val="hybridMultilevel"/>
    <w:tmpl w:val="2BDAA402"/>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1" w15:restartNumberingAfterBreak="0">
    <w:nsid w:val="34932987"/>
    <w:multiLevelType w:val="hybridMultilevel"/>
    <w:tmpl w:val="97BC8226"/>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2" w15:restartNumberingAfterBreak="0">
    <w:nsid w:val="370F72C6"/>
    <w:multiLevelType w:val="hybridMultilevel"/>
    <w:tmpl w:val="B3B0F670"/>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3" w15:restartNumberingAfterBreak="0">
    <w:nsid w:val="37951E2D"/>
    <w:multiLevelType w:val="hybridMultilevel"/>
    <w:tmpl w:val="DD7A1E70"/>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4" w15:restartNumberingAfterBreak="0">
    <w:nsid w:val="39802B3F"/>
    <w:multiLevelType w:val="hybridMultilevel"/>
    <w:tmpl w:val="9E302F2C"/>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5" w15:restartNumberingAfterBreak="0">
    <w:nsid w:val="3B9F7079"/>
    <w:multiLevelType w:val="hybridMultilevel"/>
    <w:tmpl w:val="20D036A4"/>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6" w15:restartNumberingAfterBreak="0">
    <w:nsid w:val="4A1723B9"/>
    <w:multiLevelType w:val="hybridMultilevel"/>
    <w:tmpl w:val="42F042C6"/>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7" w15:restartNumberingAfterBreak="0">
    <w:nsid w:val="4A6266C2"/>
    <w:multiLevelType w:val="hybridMultilevel"/>
    <w:tmpl w:val="CAB626B4"/>
    <w:lvl w:ilvl="0" w:tplc="0C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D241573"/>
    <w:multiLevelType w:val="hybridMultilevel"/>
    <w:tmpl w:val="ECDC35C4"/>
    <w:lvl w:ilvl="0" w:tplc="E92A92DA">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A72257"/>
    <w:multiLevelType w:val="hybridMultilevel"/>
    <w:tmpl w:val="342252A6"/>
    <w:lvl w:ilvl="0" w:tplc="04090003">
      <w:start w:val="1"/>
      <w:numFmt w:val="bullet"/>
      <w:lvlText w:val="o"/>
      <w:lvlJc w:val="left"/>
      <w:pPr>
        <w:ind w:left="1361" w:hanging="360"/>
      </w:pPr>
      <w:rPr>
        <w:rFonts w:ascii="Courier New" w:hAnsi="Courier New" w:hint="default"/>
      </w:rPr>
    </w:lvl>
    <w:lvl w:ilvl="1" w:tplc="04090003" w:tentative="1">
      <w:start w:val="1"/>
      <w:numFmt w:val="bullet"/>
      <w:lvlText w:val="o"/>
      <w:lvlJc w:val="left"/>
      <w:pPr>
        <w:ind w:left="2081" w:hanging="360"/>
      </w:pPr>
      <w:rPr>
        <w:rFonts w:ascii="Courier New" w:hAnsi="Courier New" w:hint="default"/>
      </w:rPr>
    </w:lvl>
    <w:lvl w:ilvl="2" w:tplc="04090005" w:tentative="1">
      <w:start w:val="1"/>
      <w:numFmt w:val="bullet"/>
      <w:lvlText w:val=""/>
      <w:lvlJc w:val="left"/>
      <w:pPr>
        <w:ind w:left="2801" w:hanging="360"/>
      </w:pPr>
      <w:rPr>
        <w:rFonts w:ascii="Symbol" w:hAnsi="Symbol"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hint="default"/>
      </w:rPr>
    </w:lvl>
    <w:lvl w:ilvl="5" w:tplc="04090005" w:tentative="1">
      <w:start w:val="1"/>
      <w:numFmt w:val="bullet"/>
      <w:lvlText w:val=""/>
      <w:lvlJc w:val="left"/>
      <w:pPr>
        <w:ind w:left="4961" w:hanging="360"/>
      </w:pPr>
      <w:rPr>
        <w:rFonts w:ascii="Symbol" w:hAnsi="Symbol"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hint="default"/>
      </w:rPr>
    </w:lvl>
    <w:lvl w:ilvl="8" w:tplc="04090005" w:tentative="1">
      <w:start w:val="1"/>
      <w:numFmt w:val="bullet"/>
      <w:lvlText w:val=""/>
      <w:lvlJc w:val="left"/>
      <w:pPr>
        <w:ind w:left="7121" w:hanging="360"/>
      </w:pPr>
      <w:rPr>
        <w:rFonts w:ascii="Symbol" w:hAnsi="Symbol" w:hint="default"/>
      </w:rPr>
    </w:lvl>
  </w:abstractNum>
  <w:abstractNum w:abstractNumId="30" w15:restartNumberingAfterBreak="0">
    <w:nsid w:val="4F356259"/>
    <w:multiLevelType w:val="hybridMultilevel"/>
    <w:tmpl w:val="5B80A66E"/>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1" w15:restartNumberingAfterBreak="0">
    <w:nsid w:val="505759C7"/>
    <w:multiLevelType w:val="hybridMultilevel"/>
    <w:tmpl w:val="FB6CE586"/>
    <w:lvl w:ilvl="0" w:tplc="8D6CE548">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A31BC0"/>
    <w:multiLevelType w:val="hybridMultilevel"/>
    <w:tmpl w:val="31888C00"/>
    <w:lvl w:ilvl="0" w:tplc="5DBA2BCA">
      <w:start w:val="1"/>
      <w:numFmt w:val="bullet"/>
      <w:pStyle w:val="Guidingtextbulleted"/>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7D3CBE"/>
    <w:multiLevelType w:val="multilevel"/>
    <w:tmpl w:val="5BC8770E"/>
    <w:lvl w:ilvl="0">
      <w:start w:val="1"/>
      <w:numFmt w:val="decimal"/>
      <w:pStyle w:val="SectionBSubsection"/>
      <w:lvlText w:val="%1."/>
      <w:lvlJc w:val="left"/>
      <w:pPr>
        <w:ind w:left="644" w:hanging="360"/>
      </w:pPr>
    </w:lvl>
    <w:lvl w:ilvl="1">
      <w:start w:val="1"/>
      <w:numFmt w:val="decimal"/>
      <w:pStyle w:val="SectionBSubsection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18E5656"/>
    <w:multiLevelType w:val="hybridMultilevel"/>
    <w:tmpl w:val="AD426B2C"/>
    <w:lvl w:ilvl="0" w:tplc="0C090003">
      <w:start w:val="1"/>
      <w:numFmt w:val="bullet"/>
      <w:lvlText w:val="o"/>
      <w:lvlJc w:val="left"/>
      <w:pPr>
        <w:ind w:left="1361" w:hanging="360"/>
      </w:pPr>
      <w:rPr>
        <w:rFonts w:ascii="Courier New" w:hAnsi="Courier New" w:cs="Courier New" w:hint="default"/>
      </w:rPr>
    </w:lvl>
    <w:lvl w:ilvl="1" w:tplc="04090003" w:tentative="1">
      <w:start w:val="1"/>
      <w:numFmt w:val="bullet"/>
      <w:lvlText w:val="o"/>
      <w:lvlJc w:val="left"/>
      <w:pPr>
        <w:ind w:left="2081" w:hanging="360"/>
      </w:pPr>
      <w:rPr>
        <w:rFonts w:ascii="Courier New" w:hAnsi="Courier New" w:hint="default"/>
      </w:rPr>
    </w:lvl>
    <w:lvl w:ilvl="2" w:tplc="04090005" w:tentative="1">
      <w:start w:val="1"/>
      <w:numFmt w:val="bullet"/>
      <w:lvlText w:val=""/>
      <w:lvlJc w:val="left"/>
      <w:pPr>
        <w:ind w:left="2801" w:hanging="360"/>
      </w:pPr>
      <w:rPr>
        <w:rFonts w:ascii="Symbol" w:hAnsi="Symbol"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hint="default"/>
      </w:rPr>
    </w:lvl>
    <w:lvl w:ilvl="5" w:tplc="04090005" w:tentative="1">
      <w:start w:val="1"/>
      <w:numFmt w:val="bullet"/>
      <w:lvlText w:val=""/>
      <w:lvlJc w:val="left"/>
      <w:pPr>
        <w:ind w:left="4961" w:hanging="360"/>
      </w:pPr>
      <w:rPr>
        <w:rFonts w:ascii="Symbol" w:hAnsi="Symbol"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hint="default"/>
      </w:rPr>
    </w:lvl>
    <w:lvl w:ilvl="8" w:tplc="04090005" w:tentative="1">
      <w:start w:val="1"/>
      <w:numFmt w:val="bullet"/>
      <w:lvlText w:val=""/>
      <w:lvlJc w:val="left"/>
      <w:pPr>
        <w:ind w:left="7121" w:hanging="360"/>
      </w:pPr>
      <w:rPr>
        <w:rFonts w:ascii="Symbol" w:hAnsi="Symbol" w:hint="default"/>
      </w:rPr>
    </w:lvl>
  </w:abstractNum>
  <w:abstractNum w:abstractNumId="35" w15:restartNumberingAfterBreak="0">
    <w:nsid w:val="631A2F0D"/>
    <w:multiLevelType w:val="hybridMultilevel"/>
    <w:tmpl w:val="9020BA6C"/>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6" w15:restartNumberingAfterBreak="0">
    <w:nsid w:val="64C401D1"/>
    <w:multiLevelType w:val="multilevel"/>
    <w:tmpl w:val="E5B2A304"/>
    <w:styleLink w:val="Style1"/>
    <w:lvl w:ilvl="0">
      <w:start w:val="1"/>
      <w:numFmt w:val="decimal"/>
      <w:lvlText w:val="%1."/>
      <w:lvlJc w:val="left"/>
      <w:pPr>
        <w:ind w:left="360" w:hanging="360"/>
      </w:pPr>
      <w:rPr>
        <w:rFonts w:ascii="Arial" w:hAnsi="Arial" w:hint="default"/>
        <w:sz w:val="22"/>
      </w:rPr>
    </w:lvl>
    <w:lvl w:ilvl="1">
      <w:start w:val="1"/>
      <w:numFmt w:val="decimal"/>
      <w:lvlText w:val="%1.%2."/>
      <w:lvlJc w:val="left"/>
      <w:pPr>
        <w:ind w:left="792" w:hanging="432"/>
      </w:pPr>
      <w:rPr>
        <w:rFonts w:ascii="Arial" w:hAnsi="Arial"/>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647BD7"/>
    <w:multiLevelType w:val="hybridMultilevel"/>
    <w:tmpl w:val="878A20FC"/>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8" w15:restartNumberingAfterBreak="0">
    <w:nsid w:val="688F12CA"/>
    <w:multiLevelType w:val="hybridMultilevel"/>
    <w:tmpl w:val="F6B07B5A"/>
    <w:lvl w:ilvl="0" w:tplc="CF0EC832">
      <w:start w:val="1"/>
      <w:numFmt w:val="decimal"/>
      <w:pStyle w:val="Guidingtex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974278"/>
    <w:multiLevelType w:val="hybridMultilevel"/>
    <w:tmpl w:val="9200B5F4"/>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40" w15:restartNumberingAfterBreak="0">
    <w:nsid w:val="6DB5059E"/>
    <w:multiLevelType w:val="hybridMultilevel"/>
    <w:tmpl w:val="78BC35D2"/>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41" w15:restartNumberingAfterBreak="0">
    <w:nsid w:val="72CE2C4F"/>
    <w:multiLevelType w:val="hybridMultilevel"/>
    <w:tmpl w:val="F990BACC"/>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42" w15:restartNumberingAfterBreak="0">
    <w:nsid w:val="76143AFC"/>
    <w:multiLevelType w:val="hybridMultilevel"/>
    <w:tmpl w:val="33E409BE"/>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43" w15:restartNumberingAfterBreak="0">
    <w:nsid w:val="78D37FF6"/>
    <w:multiLevelType w:val="hybridMultilevel"/>
    <w:tmpl w:val="945E71DE"/>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44" w15:restartNumberingAfterBreak="0">
    <w:nsid w:val="7A0D2856"/>
    <w:multiLevelType w:val="hybridMultilevel"/>
    <w:tmpl w:val="6BC4B80A"/>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45" w15:restartNumberingAfterBreak="0">
    <w:nsid w:val="7C5644A8"/>
    <w:multiLevelType w:val="hybridMultilevel"/>
    <w:tmpl w:val="94A048DE"/>
    <w:lvl w:ilvl="0" w:tplc="0C090003">
      <w:start w:val="1"/>
      <w:numFmt w:val="bullet"/>
      <w:lvlText w:val="o"/>
      <w:lvlJc w:val="left"/>
      <w:pPr>
        <w:ind w:left="643" w:hanging="360"/>
      </w:pPr>
      <w:rPr>
        <w:rFonts w:ascii="Courier New" w:hAnsi="Courier New" w:cs="Courier New"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46" w15:restartNumberingAfterBreak="0">
    <w:nsid w:val="7F106C9E"/>
    <w:multiLevelType w:val="hybridMultilevel"/>
    <w:tmpl w:val="7AB6F5B4"/>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16cid:durableId="791166350">
    <w:abstractNumId w:val="28"/>
  </w:num>
  <w:num w:numId="2" w16cid:durableId="1995840825">
    <w:abstractNumId w:val="17"/>
  </w:num>
  <w:num w:numId="3" w16cid:durableId="232161121">
    <w:abstractNumId w:val="33"/>
  </w:num>
  <w:num w:numId="4" w16cid:durableId="1968390250">
    <w:abstractNumId w:val="11"/>
  </w:num>
  <w:num w:numId="5" w16cid:durableId="1401253192">
    <w:abstractNumId w:val="0"/>
  </w:num>
  <w:num w:numId="6" w16cid:durableId="279724092">
    <w:abstractNumId w:val="36"/>
  </w:num>
  <w:num w:numId="7" w16cid:durableId="1846705720">
    <w:abstractNumId w:val="32"/>
  </w:num>
  <w:num w:numId="8" w16cid:durableId="1603416907">
    <w:abstractNumId w:val="31"/>
  </w:num>
  <w:num w:numId="9" w16cid:durableId="687218682">
    <w:abstractNumId w:val="38"/>
  </w:num>
  <w:num w:numId="10" w16cid:durableId="35543669">
    <w:abstractNumId w:val="18"/>
  </w:num>
  <w:num w:numId="11" w16cid:durableId="1952584443">
    <w:abstractNumId w:val="13"/>
  </w:num>
  <w:num w:numId="12" w16cid:durableId="1097482822">
    <w:abstractNumId w:val="27"/>
  </w:num>
  <w:num w:numId="13" w16cid:durableId="1235894261">
    <w:abstractNumId w:val="8"/>
  </w:num>
  <w:num w:numId="14" w16cid:durableId="1535801912">
    <w:abstractNumId w:val="7"/>
  </w:num>
  <w:num w:numId="15" w16cid:durableId="952321655">
    <w:abstractNumId w:val="2"/>
  </w:num>
  <w:num w:numId="16" w16cid:durableId="471603012">
    <w:abstractNumId w:val="29"/>
  </w:num>
  <w:num w:numId="17" w16cid:durableId="595095630">
    <w:abstractNumId w:val="4"/>
  </w:num>
  <w:num w:numId="18" w16cid:durableId="2076973552">
    <w:abstractNumId w:val="44"/>
  </w:num>
  <w:num w:numId="19" w16cid:durableId="1097020405">
    <w:abstractNumId w:val="26"/>
  </w:num>
  <w:num w:numId="20" w16cid:durableId="2032105903">
    <w:abstractNumId w:val="39"/>
  </w:num>
  <w:num w:numId="21" w16cid:durableId="1004358297">
    <w:abstractNumId w:val="24"/>
  </w:num>
  <w:num w:numId="22" w16cid:durableId="1031297325">
    <w:abstractNumId w:val="14"/>
  </w:num>
  <w:num w:numId="23" w16cid:durableId="739599807">
    <w:abstractNumId w:val="45"/>
  </w:num>
  <w:num w:numId="24" w16cid:durableId="1966810820">
    <w:abstractNumId w:val="23"/>
  </w:num>
  <w:num w:numId="25" w16cid:durableId="1094009298">
    <w:abstractNumId w:val="6"/>
  </w:num>
  <w:num w:numId="26" w16cid:durableId="1244800790">
    <w:abstractNumId w:val="25"/>
  </w:num>
  <w:num w:numId="27" w16cid:durableId="152599823">
    <w:abstractNumId w:val="10"/>
  </w:num>
  <w:num w:numId="28" w16cid:durableId="777874172">
    <w:abstractNumId w:val="30"/>
  </w:num>
  <w:num w:numId="29" w16cid:durableId="648289546">
    <w:abstractNumId w:val="16"/>
  </w:num>
  <w:num w:numId="30" w16cid:durableId="451049592">
    <w:abstractNumId w:val="41"/>
  </w:num>
  <w:num w:numId="31" w16cid:durableId="786387291">
    <w:abstractNumId w:val="12"/>
  </w:num>
  <w:num w:numId="32" w16cid:durableId="2000886545">
    <w:abstractNumId w:val="37"/>
  </w:num>
  <w:num w:numId="33" w16cid:durableId="838425454">
    <w:abstractNumId w:val="35"/>
  </w:num>
  <w:num w:numId="34" w16cid:durableId="699203615">
    <w:abstractNumId w:val="20"/>
  </w:num>
  <w:num w:numId="35" w16cid:durableId="1470169542">
    <w:abstractNumId w:val="43"/>
  </w:num>
  <w:num w:numId="36" w16cid:durableId="911814891">
    <w:abstractNumId w:val="40"/>
  </w:num>
  <w:num w:numId="37" w16cid:durableId="1300307835">
    <w:abstractNumId w:val="3"/>
  </w:num>
  <w:num w:numId="38" w16cid:durableId="1534264790">
    <w:abstractNumId w:val="46"/>
  </w:num>
  <w:num w:numId="39" w16cid:durableId="874538782">
    <w:abstractNumId w:val="22"/>
  </w:num>
  <w:num w:numId="40" w16cid:durableId="719326422">
    <w:abstractNumId w:val="42"/>
  </w:num>
  <w:num w:numId="41" w16cid:durableId="1016618860">
    <w:abstractNumId w:val="19"/>
  </w:num>
  <w:num w:numId="42" w16cid:durableId="1131437000">
    <w:abstractNumId w:val="15"/>
  </w:num>
  <w:num w:numId="43" w16cid:durableId="576943760">
    <w:abstractNumId w:val="34"/>
  </w:num>
  <w:num w:numId="44" w16cid:durableId="944115360">
    <w:abstractNumId w:val="1"/>
  </w:num>
  <w:num w:numId="45" w16cid:durableId="2105176867">
    <w:abstractNumId w:val="9"/>
  </w:num>
  <w:num w:numId="46" w16cid:durableId="1258248376">
    <w:abstractNumId w:val="5"/>
  </w:num>
  <w:num w:numId="47" w16cid:durableId="455372093">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0"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0"/>
  <w:activeWritingStyle w:appName="MSWord" w:lang="en-AU" w:vendorID="64" w:dllVersion="6" w:nlCheck="1" w:checkStyle="0"/>
  <w:activeWritingStyle w:appName="MSWord" w:lang="fr-FR" w:vendorID="64" w:dllVersion="6" w:nlCheck="1" w:checkStyle="0"/>
  <w:activeWritingStyle w:appName="MSWord" w:lang="en-US" w:vendorID="64" w:dllVersion="6"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1C08" w:allStyles="0" w:customStyles="0" w:latentStyles="0" w:stylesInUse="1" w:headingStyles="0" w:numberingStyles="0" w:tableStyles="0" w:directFormattingOnRuns="0" w:directFormattingOnParagraphs="0" w:directFormattingOnNumbering="1" w:directFormattingOnTables="1"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style="mso-position-vertical-relative:line"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F17"/>
    <w:rsid w:val="00003052"/>
    <w:rsid w:val="00006567"/>
    <w:rsid w:val="00012D0F"/>
    <w:rsid w:val="00027DB0"/>
    <w:rsid w:val="00031A76"/>
    <w:rsid w:val="00042E2A"/>
    <w:rsid w:val="00044D0A"/>
    <w:rsid w:val="0004535B"/>
    <w:rsid w:val="000456D6"/>
    <w:rsid w:val="000468A6"/>
    <w:rsid w:val="00051F1D"/>
    <w:rsid w:val="000648C8"/>
    <w:rsid w:val="00064ADD"/>
    <w:rsid w:val="0006735D"/>
    <w:rsid w:val="000676A6"/>
    <w:rsid w:val="00067E58"/>
    <w:rsid w:val="000713DC"/>
    <w:rsid w:val="00072ADB"/>
    <w:rsid w:val="000732DE"/>
    <w:rsid w:val="0008415E"/>
    <w:rsid w:val="00085AA4"/>
    <w:rsid w:val="00086EB9"/>
    <w:rsid w:val="00090C3F"/>
    <w:rsid w:val="00092571"/>
    <w:rsid w:val="000A3B0B"/>
    <w:rsid w:val="000A4ADF"/>
    <w:rsid w:val="000A57A2"/>
    <w:rsid w:val="000A617B"/>
    <w:rsid w:val="000B0BCA"/>
    <w:rsid w:val="000B183B"/>
    <w:rsid w:val="000C2F6A"/>
    <w:rsid w:val="000C3815"/>
    <w:rsid w:val="000C7164"/>
    <w:rsid w:val="000D1CB3"/>
    <w:rsid w:val="000D3493"/>
    <w:rsid w:val="000D56C2"/>
    <w:rsid w:val="000D7FDC"/>
    <w:rsid w:val="000E1E92"/>
    <w:rsid w:val="000E21F8"/>
    <w:rsid w:val="000E61F1"/>
    <w:rsid w:val="000F0B9A"/>
    <w:rsid w:val="000F1B29"/>
    <w:rsid w:val="000F3AC0"/>
    <w:rsid w:val="000F6E22"/>
    <w:rsid w:val="000F7D97"/>
    <w:rsid w:val="00104D34"/>
    <w:rsid w:val="00104E5A"/>
    <w:rsid w:val="00104EFB"/>
    <w:rsid w:val="00105C7D"/>
    <w:rsid w:val="00112B0D"/>
    <w:rsid w:val="00113636"/>
    <w:rsid w:val="00115A89"/>
    <w:rsid w:val="00124D00"/>
    <w:rsid w:val="00126998"/>
    <w:rsid w:val="00133F17"/>
    <w:rsid w:val="0014084C"/>
    <w:rsid w:val="00140D0A"/>
    <w:rsid w:val="00143451"/>
    <w:rsid w:val="00154D9F"/>
    <w:rsid w:val="0015691D"/>
    <w:rsid w:val="0016562C"/>
    <w:rsid w:val="001672F3"/>
    <w:rsid w:val="001738D2"/>
    <w:rsid w:val="001807AC"/>
    <w:rsid w:val="00185074"/>
    <w:rsid w:val="001853F3"/>
    <w:rsid w:val="0019224D"/>
    <w:rsid w:val="00196944"/>
    <w:rsid w:val="001A4DC6"/>
    <w:rsid w:val="001A7DC2"/>
    <w:rsid w:val="001B29B7"/>
    <w:rsid w:val="001C4E4F"/>
    <w:rsid w:val="001C51E9"/>
    <w:rsid w:val="001C6A6C"/>
    <w:rsid w:val="001D1642"/>
    <w:rsid w:val="001D2763"/>
    <w:rsid w:val="001D2948"/>
    <w:rsid w:val="001D5029"/>
    <w:rsid w:val="001D700B"/>
    <w:rsid w:val="001E58F3"/>
    <w:rsid w:val="001E5A04"/>
    <w:rsid w:val="001F3100"/>
    <w:rsid w:val="00204060"/>
    <w:rsid w:val="002047D8"/>
    <w:rsid w:val="00204A70"/>
    <w:rsid w:val="00207DCE"/>
    <w:rsid w:val="00207E88"/>
    <w:rsid w:val="00213BB9"/>
    <w:rsid w:val="0022046A"/>
    <w:rsid w:val="002215E7"/>
    <w:rsid w:val="0022411A"/>
    <w:rsid w:val="00224BBA"/>
    <w:rsid w:val="00226C7A"/>
    <w:rsid w:val="00236C9F"/>
    <w:rsid w:val="00237A4C"/>
    <w:rsid w:val="0024006E"/>
    <w:rsid w:val="0024208E"/>
    <w:rsid w:val="002440AD"/>
    <w:rsid w:val="002448DA"/>
    <w:rsid w:val="00246B69"/>
    <w:rsid w:val="002471AA"/>
    <w:rsid w:val="00250E0B"/>
    <w:rsid w:val="0026040D"/>
    <w:rsid w:val="0026408E"/>
    <w:rsid w:val="0026681F"/>
    <w:rsid w:val="002671FA"/>
    <w:rsid w:val="00272D4C"/>
    <w:rsid w:val="00276ED8"/>
    <w:rsid w:val="00277B8F"/>
    <w:rsid w:val="0028114D"/>
    <w:rsid w:val="00283251"/>
    <w:rsid w:val="00284FCF"/>
    <w:rsid w:val="00287648"/>
    <w:rsid w:val="00294B5C"/>
    <w:rsid w:val="00294C9B"/>
    <w:rsid w:val="002A17C6"/>
    <w:rsid w:val="002A3185"/>
    <w:rsid w:val="002A3E6D"/>
    <w:rsid w:val="002B086C"/>
    <w:rsid w:val="002B14FD"/>
    <w:rsid w:val="002B2095"/>
    <w:rsid w:val="002B4903"/>
    <w:rsid w:val="002C06AB"/>
    <w:rsid w:val="002C271F"/>
    <w:rsid w:val="002D1DC2"/>
    <w:rsid w:val="002D2C13"/>
    <w:rsid w:val="002D5A25"/>
    <w:rsid w:val="002D6BF0"/>
    <w:rsid w:val="002E1378"/>
    <w:rsid w:val="002E4D49"/>
    <w:rsid w:val="002E7BAF"/>
    <w:rsid w:val="002F04D8"/>
    <w:rsid w:val="002F0E07"/>
    <w:rsid w:val="002F7B06"/>
    <w:rsid w:val="003004C4"/>
    <w:rsid w:val="00300D15"/>
    <w:rsid w:val="00301686"/>
    <w:rsid w:val="00302CB9"/>
    <w:rsid w:val="00303DB2"/>
    <w:rsid w:val="00306F2C"/>
    <w:rsid w:val="0031107A"/>
    <w:rsid w:val="00314CCC"/>
    <w:rsid w:val="003158C3"/>
    <w:rsid w:val="0031738F"/>
    <w:rsid w:val="003308A3"/>
    <w:rsid w:val="00331511"/>
    <w:rsid w:val="003328C9"/>
    <w:rsid w:val="00334D90"/>
    <w:rsid w:val="003358AD"/>
    <w:rsid w:val="003527A0"/>
    <w:rsid w:val="00353827"/>
    <w:rsid w:val="0035433B"/>
    <w:rsid w:val="00355A35"/>
    <w:rsid w:val="0036684E"/>
    <w:rsid w:val="00366D49"/>
    <w:rsid w:val="0037458B"/>
    <w:rsid w:val="003847EE"/>
    <w:rsid w:val="00393320"/>
    <w:rsid w:val="00395E0B"/>
    <w:rsid w:val="003B53F2"/>
    <w:rsid w:val="003B57C4"/>
    <w:rsid w:val="003B6FAB"/>
    <w:rsid w:val="003C3032"/>
    <w:rsid w:val="003C4AD9"/>
    <w:rsid w:val="003C4CA0"/>
    <w:rsid w:val="003C5069"/>
    <w:rsid w:val="003C7963"/>
    <w:rsid w:val="003D477C"/>
    <w:rsid w:val="003D6991"/>
    <w:rsid w:val="003D75F2"/>
    <w:rsid w:val="003F55C7"/>
    <w:rsid w:val="00403FEF"/>
    <w:rsid w:val="004045AE"/>
    <w:rsid w:val="00404876"/>
    <w:rsid w:val="00404D72"/>
    <w:rsid w:val="004107EF"/>
    <w:rsid w:val="004209E6"/>
    <w:rsid w:val="00431C06"/>
    <w:rsid w:val="00433D55"/>
    <w:rsid w:val="00434D10"/>
    <w:rsid w:val="0044000A"/>
    <w:rsid w:val="00440E33"/>
    <w:rsid w:val="00442A55"/>
    <w:rsid w:val="00442F25"/>
    <w:rsid w:val="0044316D"/>
    <w:rsid w:val="00443BC1"/>
    <w:rsid w:val="00447CB0"/>
    <w:rsid w:val="004519A1"/>
    <w:rsid w:val="00455E2A"/>
    <w:rsid w:val="00460A05"/>
    <w:rsid w:val="00460ADC"/>
    <w:rsid w:val="004676CA"/>
    <w:rsid w:val="00473919"/>
    <w:rsid w:val="00473A2C"/>
    <w:rsid w:val="004745D4"/>
    <w:rsid w:val="0049077F"/>
    <w:rsid w:val="00496D66"/>
    <w:rsid w:val="004A1135"/>
    <w:rsid w:val="004A5CA2"/>
    <w:rsid w:val="004B6102"/>
    <w:rsid w:val="004B7C37"/>
    <w:rsid w:val="004C11B7"/>
    <w:rsid w:val="004C6147"/>
    <w:rsid w:val="004C76C7"/>
    <w:rsid w:val="004D2074"/>
    <w:rsid w:val="004D4BE7"/>
    <w:rsid w:val="004E4CCB"/>
    <w:rsid w:val="004E76B8"/>
    <w:rsid w:val="004F2E48"/>
    <w:rsid w:val="00502D26"/>
    <w:rsid w:val="005035D3"/>
    <w:rsid w:val="0051052A"/>
    <w:rsid w:val="00515FC8"/>
    <w:rsid w:val="00517F4C"/>
    <w:rsid w:val="0052365C"/>
    <w:rsid w:val="00524B67"/>
    <w:rsid w:val="00530F4C"/>
    <w:rsid w:val="005320CF"/>
    <w:rsid w:val="0053241C"/>
    <w:rsid w:val="00543E3D"/>
    <w:rsid w:val="00547658"/>
    <w:rsid w:val="0055304B"/>
    <w:rsid w:val="00553CCF"/>
    <w:rsid w:val="00563E57"/>
    <w:rsid w:val="00565BCA"/>
    <w:rsid w:val="00570FDD"/>
    <w:rsid w:val="00574D23"/>
    <w:rsid w:val="00577CA5"/>
    <w:rsid w:val="00581EB3"/>
    <w:rsid w:val="00582902"/>
    <w:rsid w:val="00582A41"/>
    <w:rsid w:val="0058629E"/>
    <w:rsid w:val="00586F86"/>
    <w:rsid w:val="00590AD8"/>
    <w:rsid w:val="00590C0E"/>
    <w:rsid w:val="005934BB"/>
    <w:rsid w:val="005A04ED"/>
    <w:rsid w:val="005A3EA5"/>
    <w:rsid w:val="005A5177"/>
    <w:rsid w:val="005A6D2B"/>
    <w:rsid w:val="005B3D70"/>
    <w:rsid w:val="005B5F4E"/>
    <w:rsid w:val="005B70DC"/>
    <w:rsid w:val="005D1763"/>
    <w:rsid w:val="005D329F"/>
    <w:rsid w:val="005D51EF"/>
    <w:rsid w:val="005D65A4"/>
    <w:rsid w:val="005D65AA"/>
    <w:rsid w:val="005D67CA"/>
    <w:rsid w:val="005E37F9"/>
    <w:rsid w:val="005E458D"/>
    <w:rsid w:val="005F14BE"/>
    <w:rsid w:val="005F1F0A"/>
    <w:rsid w:val="005F7EA8"/>
    <w:rsid w:val="00607380"/>
    <w:rsid w:val="00633A11"/>
    <w:rsid w:val="006424D3"/>
    <w:rsid w:val="00642F95"/>
    <w:rsid w:val="00643DF5"/>
    <w:rsid w:val="00644507"/>
    <w:rsid w:val="00645D8D"/>
    <w:rsid w:val="006525B7"/>
    <w:rsid w:val="00654AD8"/>
    <w:rsid w:val="00654C2E"/>
    <w:rsid w:val="00654FAB"/>
    <w:rsid w:val="00665710"/>
    <w:rsid w:val="00667B7D"/>
    <w:rsid w:val="0067411D"/>
    <w:rsid w:val="00677076"/>
    <w:rsid w:val="00680AC1"/>
    <w:rsid w:val="00680F85"/>
    <w:rsid w:val="006851D4"/>
    <w:rsid w:val="00691EAB"/>
    <w:rsid w:val="00692451"/>
    <w:rsid w:val="00693496"/>
    <w:rsid w:val="006A5BB7"/>
    <w:rsid w:val="006A5E4E"/>
    <w:rsid w:val="006A6F12"/>
    <w:rsid w:val="006C0405"/>
    <w:rsid w:val="006C1C98"/>
    <w:rsid w:val="006C62A9"/>
    <w:rsid w:val="006D21F0"/>
    <w:rsid w:val="006E1E0A"/>
    <w:rsid w:val="006E66E4"/>
    <w:rsid w:val="006E74AA"/>
    <w:rsid w:val="006F5467"/>
    <w:rsid w:val="006F6E77"/>
    <w:rsid w:val="00700470"/>
    <w:rsid w:val="007025C3"/>
    <w:rsid w:val="00705259"/>
    <w:rsid w:val="00710E78"/>
    <w:rsid w:val="00711F5E"/>
    <w:rsid w:val="00712929"/>
    <w:rsid w:val="00713E37"/>
    <w:rsid w:val="00717733"/>
    <w:rsid w:val="00717E18"/>
    <w:rsid w:val="00722A89"/>
    <w:rsid w:val="00724ECD"/>
    <w:rsid w:val="007515BA"/>
    <w:rsid w:val="00756BCE"/>
    <w:rsid w:val="00756C5F"/>
    <w:rsid w:val="00757A66"/>
    <w:rsid w:val="00764525"/>
    <w:rsid w:val="00774B96"/>
    <w:rsid w:val="00781217"/>
    <w:rsid w:val="00782509"/>
    <w:rsid w:val="00785BA5"/>
    <w:rsid w:val="00794383"/>
    <w:rsid w:val="007B1445"/>
    <w:rsid w:val="007B1446"/>
    <w:rsid w:val="007B2C1D"/>
    <w:rsid w:val="007B3FC0"/>
    <w:rsid w:val="007B4B91"/>
    <w:rsid w:val="007B7069"/>
    <w:rsid w:val="007C2887"/>
    <w:rsid w:val="007C30FD"/>
    <w:rsid w:val="007D07D1"/>
    <w:rsid w:val="007D10B7"/>
    <w:rsid w:val="007D19D4"/>
    <w:rsid w:val="007D1EED"/>
    <w:rsid w:val="007D261F"/>
    <w:rsid w:val="007E1101"/>
    <w:rsid w:val="007E2FB0"/>
    <w:rsid w:val="007E64EA"/>
    <w:rsid w:val="007E668F"/>
    <w:rsid w:val="007E7B36"/>
    <w:rsid w:val="007F0C07"/>
    <w:rsid w:val="007F3392"/>
    <w:rsid w:val="007F3E53"/>
    <w:rsid w:val="007F5C87"/>
    <w:rsid w:val="007F5E22"/>
    <w:rsid w:val="007F655D"/>
    <w:rsid w:val="00802944"/>
    <w:rsid w:val="008053BB"/>
    <w:rsid w:val="0080699C"/>
    <w:rsid w:val="008100CC"/>
    <w:rsid w:val="00810839"/>
    <w:rsid w:val="00811552"/>
    <w:rsid w:val="00811DE7"/>
    <w:rsid w:val="00813A08"/>
    <w:rsid w:val="00814D5F"/>
    <w:rsid w:val="00814DDB"/>
    <w:rsid w:val="00816FBF"/>
    <w:rsid w:val="00824ECA"/>
    <w:rsid w:val="00826BDF"/>
    <w:rsid w:val="00835961"/>
    <w:rsid w:val="00835F95"/>
    <w:rsid w:val="0083623D"/>
    <w:rsid w:val="00836674"/>
    <w:rsid w:val="00840848"/>
    <w:rsid w:val="008409F3"/>
    <w:rsid w:val="00841ECF"/>
    <w:rsid w:val="00844EB3"/>
    <w:rsid w:val="00845469"/>
    <w:rsid w:val="00846713"/>
    <w:rsid w:val="008544CD"/>
    <w:rsid w:val="00854DA1"/>
    <w:rsid w:val="00860AFD"/>
    <w:rsid w:val="00860C88"/>
    <w:rsid w:val="0086175A"/>
    <w:rsid w:val="00863793"/>
    <w:rsid w:val="00866BD8"/>
    <w:rsid w:val="00866E2C"/>
    <w:rsid w:val="008676CF"/>
    <w:rsid w:val="00871490"/>
    <w:rsid w:val="00872BD6"/>
    <w:rsid w:val="008730F2"/>
    <w:rsid w:val="00874BC8"/>
    <w:rsid w:val="00885048"/>
    <w:rsid w:val="008912CB"/>
    <w:rsid w:val="008A67F7"/>
    <w:rsid w:val="008B6E2D"/>
    <w:rsid w:val="008C0CB3"/>
    <w:rsid w:val="008C1541"/>
    <w:rsid w:val="008C4120"/>
    <w:rsid w:val="008C6F13"/>
    <w:rsid w:val="008C7DCB"/>
    <w:rsid w:val="008D07A8"/>
    <w:rsid w:val="008D3E71"/>
    <w:rsid w:val="008D6839"/>
    <w:rsid w:val="008D72EA"/>
    <w:rsid w:val="008E553C"/>
    <w:rsid w:val="008E6BAE"/>
    <w:rsid w:val="008F7267"/>
    <w:rsid w:val="00901916"/>
    <w:rsid w:val="00902CAB"/>
    <w:rsid w:val="00906145"/>
    <w:rsid w:val="009106C1"/>
    <w:rsid w:val="0091296F"/>
    <w:rsid w:val="00917EFF"/>
    <w:rsid w:val="0092475E"/>
    <w:rsid w:val="0092620B"/>
    <w:rsid w:val="0093428C"/>
    <w:rsid w:val="009374D4"/>
    <w:rsid w:val="00937F19"/>
    <w:rsid w:val="00942BD8"/>
    <w:rsid w:val="009435F1"/>
    <w:rsid w:val="0095219D"/>
    <w:rsid w:val="0095526D"/>
    <w:rsid w:val="00962BD3"/>
    <w:rsid w:val="00963366"/>
    <w:rsid w:val="0097766F"/>
    <w:rsid w:val="00977DD4"/>
    <w:rsid w:val="00980E12"/>
    <w:rsid w:val="00982853"/>
    <w:rsid w:val="00985372"/>
    <w:rsid w:val="00990771"/>
    <w:rsid w:val="00991261"/>
    <w:rsid w:val="00992ED9"/>
    <w:rsid w:val="00993493"/>
    <w:rsid w:val="009A321B"/>
    <w:rsid w:val="009A4223"/>
    <w:rsid w:val="009A4844"/>
    <w:rsid w:val="009A6293"/>
    <w:rsid w:val="009C4CE1"/>
    <w:rsid w:val="009C5E3C"/>
    <w:rsid w:val="009C7EDC"/>
    <w:rsid w:val="009D2F0A"/>
    <w:rsid w:val="009D4A12"/>
    <w:rsid w:val="009D4F52"/>
    <w:rsid w:val="009D6DE1"/>
    <w:rsid w:val="009D749F"/>
    <w:rsid w:val="009D7E1C"/>
    <w:rsid w:val="009E0000"/>
    <w:rsid w:val="009E2E44"/>
    <w:rsid w:val="009E362E"/>
    <w:rsid w:val="009E5087"/>
    <w:rsid w:val="009E7A40"/>
    <w:rsid w:val="009F04FF"/>
    <w:rsid w:val="009F3D6B"/>
    <w:rsid w:val="009F719A"/>
    <w:rsid w:val="009F71DA"/>
    <w:rsid w:val="00A00847"/>
    <w:rsid w:val="00A009AA"/>
    <w:rsid w:val="00A02C5E"/>
    <w:rsid w:val="00A05582"/>
    <w:rsid w:val="00A07B77"/>
    <w:rsid w:val="00A102EC"/>
    <w:rsid w:val="00A13DB1"/>
    <w:rsid w:val="00A24325"/>
    <w:rsid w:val="00A316D4"/>
    <w:rsid w:val="00A401AD"/>
    <w:rsid w:val="00A455BF"/>
    <w:rsid w:val="00A47CC7"/>
    <w:rsid w:val="00A519DC"/>
    <w:rsid w:val="00A52BF1"/>
    <w:rsid w:val="00A54A1B"/>
    <w:rsid w:val="00A641E2"/>
    <w:rsid w:val="00A71151"/>
    <w:rsid w:val="00A72311"/>
    <w:rsid w:val="00A77D11"/>
    <w:rsid w:val="00A81DCC"/>
    <w:rsid w:val="00A83107"/>
    <w:rsid w:val="00A857F7"/>
    <w:rsid w:val="00A87589"/>
    <w:rsid w:val="00A92400"/>
    <w:rsid w:val="00A963B2"/>
    <w:rsid w:val="00A96C6C"/>
    <w:rsid w:val="00A9745D"/>
    <w:rsid w:val="00A97AC1"/>
    <w:rsid w:val="00A97F99"/>
    <w:rsid w:val="00AA2E2C"/>
    <w:rsid w:val="00AA392E"/>
    <w:rsid w:val="00AA6925"/>
    <w:rsid w:val="00AB66E2"/>
    <w:rsid w:val="00AC0312"/>
    <w:rsid w:val="00AC108C"/>
    <w:rsid w:val="00AC1957"/>
    <w:rsid w:val="00AC6BA2"/>
    <w:rsid w:val="00AC6F47"/>
    <w:rsid w:val="00AC7BDD"/>
    <w:rsid w:val="00AD65DC"/>
    <w:rsid w:val="00AD785A"/>
    <w:rsid w:val="00AE2409"/>
    <w:rsid w:val="00AE44F9"/>
    <w:rsid w:val="00AF2475"/>
    <w:rsid w:val="00AF270A"/>
    <w:rsid w:val="00AF42BD"/>
    <w:rsid w:val="00AF56D4"/>
    <w:rsid w:val="00B008F0"/>
    <w:rsid w:val="00B035F5"/>
    <w:rsid w:val="00B13A45"/>
    <w:rsid w:val="00B22AA3"/>
    <w:rsid w:val="00B26350"/>
    <w:rsid w:val="00B268F5"/>
    <w:rsid w:val="00B271C4"/>
    <w:rsid w:val="00B32C2B"/>
    <w:rsid w:val="00B40D45"/>
    <w:rsid w:val="00B45BF9"/>
    <w:rsid w:val="00B47AE9"/>
    <w:rsid w:val="00B54F67"/>
    <w:rsid w:val="00B55916"/>
    <w:rsid w:val="00B70373"/>
    <w:rsid w:val="00B72D15"/>
    <w:rsid w:val="00B744C1"/>
    <w:rsid w:val="00B7659D"/>
    <w:rsid w:val="00B80EA7"/>
    <w:rsid w:val="00B83C86"/>
    <w:rsid w:val="00B8495A"/>
    <w:rsid w:val="00B916BB"/>
    <w:rsid w:val="00B9553F"/>
    <w:rsid w:val="00B95AF9"/>
    <w:rsid w:val="00B9613D"/>
    <w:rsid w:val="00B9688B"/>
    <w:rsid w:val="00B97454"/>
    <w:rsid w:val="00BA17B0"/>
    <w:rsid w:val="00BA1EE8"/>
    <w:rsid w:val="00BA7AF1"/>
    <w:rsid w:val="00BB1F53"/>
    <w:rsid w:val="00BB3576"/>
    <w:rsid w:val="00BB4C89"/>
    <w:rsid w:val="00BB5DEC"/>
    <w:rsid w:val="00BB790A"/>
    <w:rsid w:val="00BB7D3F"/>
    <w:rsid w:val="00BC04C6"/>
    <w:rsid w:val="00BC0A27"/>
    <w:rsid w:val="00BC2298"/>
    <w:rsid w:val="00BC2E1E"/>
    <w:rsid w:val="00BC3B18"/>
    <w:rsid w:val="00BC473B"/>
    <w:rsid w:val="00BC75E8"/>
    <w:rsid w:val="00BD086E"/>
    <w:rsid w:val="00BD33B3"/>
    <w:rsid w:val="00BD5FE6"/>
    <w:rsid w:val="00BD67E6"/>
    <w:rsid w:val="00BE013F"/>
    <w:rsid w:val="00BE02CD"/>
    <w:rsid w:val="00BF198A"/>
    <w:rsid w:val="00BF5E61"/>
    <w:rsid w:val="00C1267A"/>
    <w:rsid w:val="00C154F1"/>
    <w:rsid w:val="00C20328"/>
    <w:rsid w:val="00C22645"/>
    <w:rsid w:val="00C34237"/>
    <w:rsid w:val="00C36A02"/>
    <w:rsid w:val="00C41984"/>
    <w:rsid w:val="00C43A37"/>
    <w:rsid w:val="00C478B3"/>
    <w:rsid w:val="00C51072"/>
    <w:rsid w:val="00C62F7F"/>
    <w:rsid w:val="00C6654F"/>
    <w:rsid w:val="00C7002C"/>
    <w:rsid w:val="00C7117A"/>
    <w:rsid w:val="00C718CB"/>
    <w:rsid w:val="00C73919"/>
    <w:rsid w:val="00C75AC3"/>
    <w:rsid w:val="00C84227"/>
    <w:rsid w:val="00C9600C"/>
    <w:rsid w:val="00C96D5B"/>
    <w:rsid w:val="00CA1595"/>
    <w:rsid w:val="00CA3592"/>
    <w:rsid w:val="00CB7FAC"/>
    <w:rsid w:val="00CC4B32"/>
    <w:rsid w:val="00CC6C67"/>
    <w:rsid w:val="00CC7B03"/>
    <w:rsid w:val="00CD5F73"/>
    <w:rsid w:val="00CD61C1"/>
    <w:rsid w:val="00CE01C2"/>
    <w:rsid w:val="00CE1616"/>
    <w:rsid w:val="00CF5566"/>
    <w:rsid w:val="00D0337F"/>
    <w:rsid w:val="00D10645"/>
    <w:rsid w:val="00D11CB8"/>
    <w:rsid w:val="00D15F55"/>
    <w:rsid w:val="00D16080"/>
    <w:rsid w:val="00D20FDA"/>
    <w:rsid w:val="00D32AF5"/>
    <w:rsid w:val="00D352C1"/>
    <w:rsid w:val="00D3649D"/>
    <w:rsid w:val="00D4341A"/>
    <w:rsid w:val="00D50584"/>
    <w:rsid w:val="00D529A5"/>
    <w:rsid w:val="00D63E43"/>
    <w:rsid w:val="00D6506A"/>
    <w:rsid w:val="00D658CE"/>
    <w:rsid w:val="00D66110"/>
    <w:rsid w:val="00D6649A"/>
    <w:rsid w:val="00D77233"/>
    <w:rsid w:val="00D86D3A"/>
    <w:rsid w:val="00D9092D"/>
    <w:rsid w:val="00D90A68"/>
    <w:rsid w:val="00D95AD6"/>
    <w:rsid w:val="00D96247"/>
    <w:rsid w:val="00D9751F"/>
    <w:rsid w:val="00DA00BE"/>
    <w:rsid w:val="00DA2569"/>
    <w:rsid w:val="00DA41B1"/>
    <w:rsid w:val="00DA4DAC"/>
    <w:rsid w:val="00DB2DA0"/>
    <w:rsid w:val="00DB3109"/>
    <w:rsid w:val="00DB3F37"/>
    <w:rsid w:val="00DB4CAC"/>
    <w:rsid w:val="00DB5736"/>
    <w:rsid w:val="00DB7687"/>
    <w:rsid w:val="00DC0844"/>
    <w:rsid w:val="00DC0FBC"/>
    <w:rsid w:val="00DC4078"/>
    <w:rsid w:val="00DC7B7D"/>
    <w:rsid w:val="00DD48C1"/>
    <w:rsid w:val="00DD7592"/>
    <w:rsid w:val="00DE0132"/>
    <w:rsid w:val="00DE525B"/>
    <w:rsid w:val="00DF21B4"/>
    <w:rsid w:val="00DF778F"/>
    <w:rsid w:val="00DF7ED7"/>
    <w:rsid w:val="00E065EB"/>
    <w:rsid w:val="00E10F9B"/>
    <w:rsid w:val="00E110E0"/>
    <w:rsid w:val="00E11D1C"/>
    <w:rsid w:val="00E130BE"/>
    <w:rsid w:val="00E16690"/>
    <w:rsid w:val="00E21AF6"/>
    <w:rsid w:val="00E22DFA"/>
    <w:rsid w:val="00E24E78"/>
    <w:rsid w:val="00E273A5"/>
    <w:rsid w:val="00E27B86"/>
    <w:rsid w:val="00E30ADA"/>
    <w:rsid w:val="00E408B9"/>
    <w:rsid w:val="00E43045"/>
    <w:rsid w:val="00E43637"/>
    <w:rsid w:val="00E4412B"/>
    <w:rsid w:val="00E4528C"/>
    <w:rsid w:val="00E45EF3"/>
    <w:rsid w:val="00E52692"/>
    <w:rsid w:val="00E55BE9"/>
    <w:rsid w:val="00E5665A"/>
    <w:rsid w:val="00E57D83"/>
    <w:rsid w:val="00E60E9C"/>
    <w:rsid w:val="00E64F29"/>
    <w:rsid w:val="00E656ED"/>
    <w:rsid w:val="00E72B42"/>
    <w:rsid w:val="00E81CDB"/>
    <w:rsid w:val="00E81F51"/>
    <w:rsid w:val="00E83F2B"/>
    <w:rsid w:val="00E90BF5"/>
    <w:rsid w:val="00E915EB"/>
    <w:rsid w:val="00E92F26"/>
    <w:rsid w:val="00E96CFA"/>
    <w:rsid w:val="00E96F00"/>
    <w:rsid w:val="00EA25DF"/>
    <w:rsid w:val="00EA3AD4"/>
    <w:rsid w:val="00EB17F0"/>
    <w:rsid w:val="00EB3476"/>
    <w:rsid w:val="00EC177C"/>
    <w:rsid w:val="00EC292E"/>
    <w:rsid w:val="00EC41C9"/>
    <w:rsid w:val="00EC4BAA"/>
    <w:rsid w:val="00EC5CE6"/>
    <w:rsid w:val="00ED7D46"/>
    <w:rsid w:val="00EF247B"/>
    <w:rsid w:val="00EF2777"/>
    <w:rsid w:val="00EF3D8C"/>
    <w:rsid w:val="00EF5304"/>
    <w:rsid w:val="00F005A4"/>
    <w:rsid w:val="00F0106F"/>
    <w:rsid w:val="00F03564"/>
    <w:rsid w:val="00F14A50"/>
    <w:rsid w:val="00F231AE"/>
    <w:rsid w:val="00F25C6A"/>
    <w:rsid w:val="00F30BA6"/>
    <w:rsid w:val="00F36D1C"/>
    <w:rsid w:val="00F446E8"/>
    <w:rsid w:val="00F47158"/>
    <w:rsid w:val="00F47E70"/>
    <w:rsid w:val="00F544E0"/>
    <w:rsid w:val="00F54A7F"/>
    <w:rsid w:val="00F54FA0"/>
    <w:rsid w:val="00F60491"/>
    <w:rsid w:val="00F610D4"/>
    <w:rsid w:val="00F6303A"/>
    <w:rsid w:val="00F6471F"/>
    <w:rsid w:val="00F664A4"/>
    <w:rsid w:val="00F70289"/>
    <w:rsid w:val="00F74B13"/>
    <w:rsid w:val="00F7507F"/>
    <w:rsid w:val="00F84C70"/>
    <w:rsid w:val="00F87348"/>
    <w:rsid w:val="00F87460"/>
    <w:rsid w:val="00F875C6"/>
    <w:rsid w:val="00F91B48"/>
    <w:rsid w:val="00F92E63"/>
    <w:rsid w:val="00F94668"/>
    <w:rsid w:val="00F955AB"/>
    <w:rsid w:val="00F963D3"/>
    <w:rsid w:val="00FA086F"/>
    <w:rsid w:val="00FA0F02"/>
    <w:rsid w:val="00FA17EF"/>
    <w:rsid w:val="00FA598A"/>
    <w:rsid w:val="00FA6496"/>
    <w:rsid w:val="00FA7EF4"/>
    <w:rsid w:val="00FB470D"/>
    <w:rsid w:val="00FC1F8C"/>
    <w:rsid w:val="00FC4AA5"/>
    <w:rsid w:val="00FD09E0"/>
    <w:rsid w:val="00FD3714"/>
    <w:rsid w:val="00FD3E25"/>
    <w:rsid w:val="00FD7143"/>
    <w:rsid w:val="00FE14CE"/>
    <w:rsid w:val="00FE46C5"/>
    <w:rsid w:val="00FF557D"/>
    <w:rsid w:val="00FF6020"/>
    <w:rsid w:val="00FF7B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line" fill="f" fillcolor="white">
      <v:fill color="white" on="f"/>
    </o:shapedefaults>
    <o:shapelayout v:ext="edit">
      <o:idmap v:ext="edit" data="2"/>
    </o:shapelayout>
  </w:shapeDefaults>
  <w:decimalSymbol w:val="."/>
  <w:listSeparator w:val=","/>
  <w14:docId w14:val="0CEDE90C"/>
  <w15:docId w15:val="{A04155D3-26E7-40CA-B9C8-C6352FD7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lsdException w:name="Medium Shading 2 Accent 1" w:uiPriority="60"/>
    <w:lsdException w:name="Medium List 1 Accent 1" w:uiPriority="61"/>
    <w:lsdException w:name="Revision" w:semiHidden="1" w:uiPriority="62"/>
    <w:lsdException w:name="List Paragraph" w:uiPriority="63"/>
    <w:lsdException w:name="Quote" w:uiPriority="64"/>
    <w:lsdException w:name="Intense Quote" w:uiPriority="6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99" w:qFormat="1"/>
    <w:lsdException w:name="Medium Grid 2 Accent 2" w:uiPriority="29"/>
    <w:lsdException w:name="Medium Grid 3 Accent 2" w:uiPriority="30"/>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lsdException w:name="Intense Emphasis" w:uiPriority="71"/>
    <w:lsdException w:name="Subtle Reference" w:uiPriority="72"/>
    <w:lsdException w:name="Intense Reference" w:uiPriority="73"/>
    <w:lsdException w:name="Book Title" w:uiPriority="60"/>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20CF"/>
    <w:rPr>
      <w:sz w:val="24"/>
      <w:szCs w:val="24"/>
      <w:lang w:eastAsia="en-GB"/>
    </w:rPr>
  </w:style>
  <w:style w:type="paragraph" w:styleId="Heading1">
    <w:name w:val="heading 1"/>
    <w:basedOn w:val="Normal"/>
    <w:next w:val="Normal"/>
    <w:qFormat/>
    <w:rsid w:val="00992ED9"/>
    <w:pPr>
      <w:keepNext/>
      <w:spacing w:before="240" w:after="360"/>
      <w:outlineLvl w:val="0"/>
    </w:pPr>
    <w:rPr>
      <w:rFonts w:ascii="Microsoft Sans Serif" w:hAnsi="Microsoft Sans Serif"/>
      <w:b/>
      <w:bCs/>
      <w:color w:val="1F3864"/>
      <w:sz w:val="28"/>
    </w:rPr>
  </w:style>
  <w:style w:type="paragraph" w:styleId="Heading2">
    <w:name w:val="heading 2"/>
    <w:basedOn w:val="Normal"/>
    <w:next w:val="Normal"/>
    <w:qFormat/>
    <w:pPr>
      <w:keepNext/>
      <w:jc w:val="center"/>
      <w:outlineLvl w:val="1"/>
    </w:pPr>
    <w:rPr>
      <w:b/>
      <w:bCs/>
      <w:sz w:val="28"/>
    </w:rPr>
  </w:style>
  <w:style w:type="paragraph" w:styleId="Heading5">
    <w:name w:val="heading 5"/>
    <w:basedOn w:val="Normal"/>
    <w:next w:val="Normal"/>
    <w:link w:val="Heading5Char"/>
    <w:semiHidden/>
    <w:unhideWhenUsed/>
    <w:qFormat/>
    <w:rsid w:val="00B40D45"/>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style>
  <w:style w:type="paragraph" w:styleId="Header">
    <w:name w:val="header"/>
    <w:basedOn w:val="Footer"/>
    <w:link w:val="HeaderChar"/>
    <w:uiPriority w:val="99"/>
    <w:qFormat/>
    <w:rsid w:val="00C22645"/>
    <w:pPr>
      <w:tabs>
        <w:tab w:val="right" w:pos="8306"/>
      </w:tabs>
      <w:jc w:val="right"/>
    </w:pPr>
    <w:rPr>
      <w:i w:val="0"/>
      <w:color w:val="4472C4"/>
    </w:rPr>
  </w:style>
  <w:style w:type="paragraph" w:styleId="Footer">
    <w:name w:val="footer"/>
    <w:basedOn w:val="Normal"/>
    <w:link w:val="FooterChar"/>
    <w:uiPriority w:val="99"/>
    <w:qFormat/>
    <w:rsid w:val="003358AD"/>
    <w:pPr>
      <w:tabs>
        <w:tab w:val="center" w:pos="4153"/>
      </w:tabs>
    </w:pPr>
    <w:rPr>
      <w:rFonts w:ascii="Arial" w:hAnsi="Arial"/>
      <w:i/>
      <w:color w:val="2E74B5"/>
      <w:sz w:val="16"/>
    </w:rPr>
  </w:style>
  <w:style w:type="character" w:styleId="PageNumber">
    <w:name w:val="page number"/>
    <w:basedOn w:val="DefaultParagraphFont"/>
    <w:rsid w:val="00104EFB"/>
  </w:style>
  <w:style w:type="table" w:styleId="TableGrid">
    <w:name w:val="Table Grid"/>
    <w:basedOn w:val="TableNormal"/>
    <w:uiPriority w:val="39"/>
    <w:rsid w:val="00C7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08F0"/>
    <w:rPr>
      <w:rFonts w:ascii="Tahoma" w:hAnsi="Tahoma" w:cs="Tahoma"/>
      <w:sz w:val="16"/>
      <w:szCs w:val="16"/>
    </w:rPr>
  </w:style>
  <w:style w:type="character" w:styleId="Hyperlink">
    <w:name w:val="Hyperlink"/>
    <w:qFormat/>
    <w:rsid w:val="00643DF5"/>
    <w:rPr>
      <w:i/>
      <w:color w:val="0000FF"/>
      <w:u w:val="single"/>
    </w:rPr>
  </w:style>
  <w:style w:type="character" w:styleId="FollowedHyperlink">
    <w:name w:val="FollowedHyperlink"/>
    <w:rsid w:val="00F6303A"/>
    <w:rPr>
      <w:color w:val="606420"/>
      <w:u w:val="single"/>
    </w:rPr>
  </w:style>
  <w:style w:type="paragraph" w:customStyle="1" w:styleId="Bodycopy">
    <w:name w:val="Body copy"/>
    <w:basedOn w:val="Normal"/>
    <w:qFormat/>
    <w:rsid w:val="00104E5A"/>
    <w:pPr>
      <w:spacing w:before="120"/>
      <w:contextualSpacing/>
    </w:pPr>
    <w:rPr>
      <w:rFonts w:ascii="Arial" w:hAnsi="Arial"/>
      <w:sz w:val="22"/>
    </w:rPr>
  </w:style>
  <w:style w:type="character" w:customStyle="1" w:styleId="BodyTextIndentChar">
    <w:name w:val="Body Text Indent Char"/>
    <w:link w:val="BodyTextIndent"/>
    <w:rsid w:val="00140D0A"/>
    <w:rPr>
      <w:rFonts w:ascii="Arial" w:hAnsi="Arial"/>
      <w:sz w:val="22"/>
      <w:lang w:val="en-AU" w:eastAsia="en-US"/>
    </w:rPr>
  </w:style>
  <w:style w:type="paragraph" w:styleId="ListBullet">
    <w:name w:val="List Bullet"/>
    <w:basedOn w:val="Normal"/>
    <w:qFormat/>
    <w:rsid w:val="0014084C"/>
    <w:pPr>
      <w:numPr>
        <w:numId w:val="1"/>
      </w:numPr>
      <w:spacing w:before="120" w:after="120"/>
      <w:ind w:left="284" w:hanging="284"/>
    </w:pPr>
    <w:rPr>
      <w:rFonts w:ascii="Arial" w:hAnsi="Arial"/>
      <w:sz w:val="22"/>
    </w:rPr>
  </w:style>
  <w:style w:type="paragraph" w:styleId="List">
    <w:name w:val="List"/>
    <w:basedOn w:val="Normal"/>
    <w:rsid w:val="00711F5E"/>
    <w:pPr>
      <w:ind w:left="283" w:hanging="283"/>
      <w:contextualSpacing/>
    </w:pPr>
  </w:style>
  <w:style w:type="paragraph" w:styleId="ListNumber">
    <w:name w:val="List Number"/>
    <w:basedOn w:val="ListBullet"/>
    <w:qFormat/>
    <w:rsid w:val="003847EE"/>
    <w:pPr>
      <w:numPr>
        <w:numId w:val="8"/>
      </w:numPr>
    </w:pPr>
  </w:style>
  <w:style w:type="character" w:styleId="Emphasis">
    <w:name w:val="Emphasis"/>
    <w:rsid w:val="005E37F9"/>
    <w:rPr>
      <w:rFonts w:ascii="Arial" w:hAnsi="Arial"/>
      <w:i/>
      <w:iCs/>
      <w:sz w:val="20"/>
    </w:rPr>
  </w:style>
  <w:style w:type="character" w:styleId="Strong">
    <w:name w:val="Strong"/>
    <w:qFormat/>
    <w:rsid w:val="00643DF5"/>
    <w:rPr>
      <w:rFonts w:ascii="Arial" w:hAnsi="Arial"/>
      <w:b/>
      <w:bCs/>
      <w:sz w:val="22"/>
    </w:rPr>
  </w:style>
  <w:style w:type="paragraph" w:styleId="NormalWeb">
    <w:name w:val="Normal (Web)"/>
    <w:basedOn w:val="Normal"/>
    <w:uiPriority w:val="99"/>
    <w:unhideWhenUsed/>
    <w:rsid w:val="00CC4B32"/>
    <w:pPr>
      <w:spacing w:before="100" w:beforeAutospacing="1" w:after="100" w:afterAutospacing="1"/>
    </w:pPr>
    <w:rPr>
      <w:lang w:eastAsia="en-AU"/>
    </w:rPr>
  </w:style>
  <w:style w:type="paragraph" w:customStyle="1" w:styleId="MediumGrid1-Accent21">
    <w:name w:val="Medium Grid 1 - Accent 21"/>
    <w:basedOn w:val="Normal"/>
    <w:uiPriority w:val="99"/>
    <w:rsid w:val="00982853"/>
    <w:pPr>
      <w:ind w:left="720" w:hanging="425"/>
      <w:contextualSpacing/>
    </w:pPr>
    <w:rPr>
      <w:rFonts w:ascii="Arial (W1)" w:hAnsi="Arial (W1)"/>
      <w:szCs w:val="22"/>
      <w:lang w:eastAsia="en-AU"/>
    </w:rPr>
  </w:style>
  <w:style w:type="paragraph" w:styleId="FootnoteText">
    <w:name w:val="footnote text"/>
    <w:basedOn w:val="Normal"/>
    <w:link w:val="FootnoteTextChar"/>
    <w:uiPriority w:val="99"/>
    <w:rsid w:val="00982853"/>
    <w:rPr>
      <w:sz w:val="20"/>
    </w:rPr>
  </w:style>
  <w:style w:type="character" w:customStyle="1" w:styleId="FootnoteTextChar">
    <w:name w:val="Footnote Text Char"/>
    <w:link w:val="FootnoteText"/>
    <w:uiPriority w:val="99"/>
    <w:rsid w:val="00982853"/>
    <w:rPr>
      <w:lang w:val="en-AU" w:eastAsia="en-US"/>
    </w:rPr>
  </w:style>
  <w:style w:type="character" w:styleId="FootnoteReference">
    <w:name w:val="footnote reference"/>
    <w:rsid w:val="00982853"/>
    <w:rPr>
      <w:rFonts w:cs="Times New Roman"/>
      <w:vertAlign w:val="superscript"/>
    </w:rPr>
  </w:style>
  <w:style w:type="character" w:customStyle="1" w:styleId="Normal14TNR-BoldChar">
    <w:name w:val="Normal14TNR-Bold Char"/>
    <w:uiPriority w:val="99"/>
    <w:rsid w:val="00982853"/>
    <w:rPr>
      <w:rFonts w:cs="Times New Roman"/>
      <w:sz w:val="24"/>
      <w:szCs w:val="24"/>
    </w:rPr>
  </w:style>
  <w:style w:type="character" w:customStyle="1" w:styleId="Normal10TNRChar">
    <w:name w:val="Normal10TNR Char"/>
    <w:uiPriority w:val="99"/>
    <w:rsid w:val="00982853"/>
    <w:rPr>
      <w:rFonts w:cs="Times New Roman"/>
      <w:lang w:val="en-AU" w:eastAsia="en-US"/>
    </w:rPr>
  </w:style>
  <w:style w:type="character" w:customStyle="1" w:styleId="HeaderChar">
    <w:name w:val="Header Char"/>
    <w:link w:val="Header"/>
    <w:uiPriority w:val="99"/>
    <w:rsid w:val="00C22645"/>
    <w:rPr>
      <w:rFonts w:ascii="Arial" w:hAnsi="Arial"/>
      <w:i/>
      <w:color w:val="4472C4"/>
      <w:sz w:val="16"/>
      <w:lang w:val="en-AU" w:eastAsia="en-US"/>
    </w:rPr>
  </w:style>
  <w:style w:type="character" w:customStyle="1" w:styleId="FooterChar">
    <w:name w:val="Footer Char"/>
    <w:link w:val="Footer"/>
    <w:uiPriority w:val="99"/>
    <w:rsid w:val="003358AD"/>
    <w:rPr>
      <w:rFonts w:ascii="Arial" w:hAnsi="Arial"/>
      <w:i/>
      <w:color w:val="2E74B5"/>
      <w:sz w:val="16"/>
      <w:szCs w:val="24"/>
      <w:lang w:val="en-GB" w:eastAsia="en-GB"/>
    </w:rPr>
  </w:style>
  <w:style w:type="paragraph" w:customStyle="1" w:styleId="SectionAsubsection">
    <w:name w:val="SectionA_subsection"/>
    <w:basedOn w:val="Normal"/>
    <w:qFormat/>
    <w:rsid w:val="003B6FAB"/>
    <w:pPr>
      <w:numPr>
        <w:numId w:val="2"/>
      </w:numPr>
      <w:spacing w:before="120" w:after="120"/>
      <w:ind w:left="284" w:hanging="284"/>
    </w:pPr>
    <w:rPr>
      <w:rFonts w:ascii="Arial" w:hAnsi="Arial"/>
      <w:b/>
      <w:sz w:val="22"/>
      <w:szCs w:val="20"/>
      <w:lang w:eastAsia="en-US"/>
    </w:rPr>
  </w:style>
  <w:style w:type="paragraph" w:customStyle="1" w:styleId="Guidingtext">
    <w:name w:val="Guiding text"/>
    <w:basedOn w:val="SectionAsubsection"/>
    <w:qFormat/>
    <w:rsid w:val="00BC0A27"/>
    <w:pPr>
      <w:numPr>
        <w:numId w:val="0"/>
      </w:numPr>
    </w:pPr>
    <w:rPr>
      <w:b w:val="0"/>
      <w:i/>
      <w:color w:val="0070C0"/>
      <w:szCs w:val="19"/>
    </w:rPr>
  </w:style>
  <w:style w:type="paragraph" w:customStyle="1" w:styleId="SectionBSubsection">
    <w:name w:val="SectionB_Subsection"/>
    <w:basedOn w:val="SectionAsubsection"/>
    <w:qFormat/>
    <w:rsid w:val="00C154F1"/>
    <w:pPr>
      <w:numPr>
        <w:numId w:val="3"/>
      </w:numPr>
      <w:ind w:left="284" w:hanging="284"/>
    </w:pPr>
  </w:style>
  <w:style w:type="paragraph" w:customStyle="1" w:styleId="SectionBSubsection2">
    <w:name w:val="SectionB_Subsection2"/>
    <w:basedOn w:val="Guidingtext"/>
    <w:next w:val="SectionBSubsection"/>
    <w:qFormat/>
    <w:rsid w:val="00874BC8"/>
    <w:pPr>
      <w:numPr>
        <w:ilvl w:val="1"/>
        <w:numId w:val="3"/>
      </w:numPr>
    </w:pPr>
    <w:rPr>
      <w:b/>
      <w:i w:val="0"/>
      <w:color w:val="auto"/>
    </w:rPr>
  </w:style>
  <w:style w:type="paragraph" w:customStyle="1" w:styleId="Standard">
    <w:name w:val="Standard"/>
    <w:basedOn w:val="Normal"/>
    <w:qFormat/>
    <w:rsid w:val="00051F1D"/>
    <w:pPr>
      <w:spacing w:before="120" w:after="120"/>
    </w:pPr>
    <w:rPr>
      <w:rFonts w:ascii="Arial" w:hAnsi="Arial"/>
      <w:b/>
      <w:i/>
      <w:sz w:val="22"/>
      <w:szCs w:val="20"/>
      <w:lang w:eastAsia="en-US"/>
    </w:rPr>
  </w:style>
  <w:style w:type="numbering" w:styleId="111111">
    <w:name w:val="Outline List 2"/>
    <w:basedOn w:val="NoList"/>
    <w:rsid w:val="00C154F1"/>
    <w:pPr>
      <w:numPr>
        <w:numId w:val="4"/>
      </w:numPr>
    </w:pPr>
  </w:style>
  <w:style w:type="paragraph" w:customStyle="1" w:styleId="Guidingtextnumbered">
    <w:name w:val="Guiding text numbered"/>
    <w:basedOn w:val="Guidingtext"/>
    <w:qFormat/>
    <w:rsid w:val="003847EE"/>
    <w:pPr>
      <w:numPr>
        <w:numId w:val="9"/>
      </w:numPr>
    </w:pPr>
  </w:style>
  <w:style w:type="paragraph" w:customStyle="1" w:styleId="Guidingtextbulleted">
    <w:name w:val="Guiding text bulleted"/>
    <w:basedOn w:val="Guidingtextnumbered"/>
    <w:next w:val="Guidingtextnumbered"/>
    <w:qFormat/>
    <w:rsid w:val="003358AD"/>
    <w:pPr>
      <w:numPr>
        <w:numId w:val="7"/>
      </w:numPr>
    </w:pPr>
  </w:style>
  <w:style w:type="paragraph" w:customStyle="1" w:styleId="SectionCsubsection">
    <w:name w:val="SectionC_subsection"/>
    <w:basedOn w:val="Normal"/>
    <w:qFormat/>
    <w:rsid w:val="00051F1D"/>
    <w:pPr>
      <w:spacing w:before="120" w:after="120"/>
    </w:pPr>
    <w:rPr>
      <w:rFonts w:ascii="Arial" w:hAnsi="Arial"/>
      <w:b/>
      <w:sz w:val="22"/>
      <w:szCs w:val="20"/>
      <w:lang w:eastAsia="en-US"/>
    </w:rPr>
  </w:style>
  <w:style w:type="paragraph" w:customStyle="1" w:styleId="Unitexplanatorytext">
    <w:name w:val="Unit explanatory text"/>
    <w:basedOn w:val="Normal"/>
    <w:qFormat/>
    <w:rsid w:val="00051F1D"/>
    <w:pPr>
      <w:spacing w:before="120" w:after="120"/>
    </w:pPr>
    <w:rPr>
      <w:rFonts w:ascii="Arial" w:hAnsi="Arial"/>
      <w:i/>
      <w:sz w:val="18"/>
      <w:szCs w:val="20"/>
      <w:lang w:eastAsia="en-US"/>
    </w:rPr>
  </w:style>
  <w:style w:type="paragraph" w:customStyle="1" w:styleId="SectCTitle">
    <w:name w:val="SectC_Title"/>
    <w:basedOn w:val="Normal"/>
    <w:qFormat/>
    <w:rsid w:val="00306F2C"/>
    <w:pPr>
      <w:widowControl w:val="0"/>
      <w:spacing w:after="240" w:line="240" w:lineRule="atLeast"/>
      <w:ind w:left="56"/>
    </w:pPr>
    <w:rPr>
      <w:rFonts w:cs="Arial"/>
      <w:b/>
      <w:bCs/>
      <w:iCs/>
      <w:szCs w:val="22"/>
      <w:lang w:eastAsia="en-AU"/>
    </w:rPr>
  </w:style>
  <w:style w:type="paragraph" w:customStyle="1" w:styleId="Text">
    <w:name w:val="Text"/>
    <w:basedOn w:val="Normal"/>
    <w:autoRedefine/>
    <w:rsid w:val="00306F2C"/>
    <w:pPr>
      <w:spacing w:after="240" w:line="280" w:lineRule="atLeast"/>
      <w:ind w:left="51"/>
    </w:pPr>
    <w:rPr>
      <w:rFonts w:cs="Arial"/>
      <w:iCs/>
      <w:color w:val="000000"/>
      <w:szCs w:val="22"/>
      <w:lang w:eastAsia="en-AU"/>
    </w:rPr>
  </w:style>
  <w:style w:type="numbering" w:customStyle="1" w:styleId="Style1">
    <w:name w:val="Style1"/>
    <w:uiPriority w:val="99"/>
    <w:rsid w:val="00D11CB8"/>
    <w:pPr>
      <w:numPr>
        <w:numId w:val="6"/>
      </w:numPr>
    </w:pPr>
  </w:style>
  <w:style w:type="paragraph" w:customStyle="1" w:styleId="SectCHead1">
    <w:name w:val="SectC_Head1"/>
    <w:basedOn w:val="Normal"/>
    <w:qFormat/>
    <w:rsid w:val="00D11CB8"/>
    <w:pPr>
      <w:widowControl w:val="0"/>
      <w:spacing w:before="360" w:line="240" w:lineRule="atLeast"/>
    </w:pPr>
    <w:rPr>
      <w:rFonts w:eastAsia="Calibri" w:cs="Arial"/>
      <w:b/>
      <w:bCs/>
      <w:iCs/>
      <w:lang w:eastAsia="en-AU"/>
    </w:rPr>
  </w:style>
  <w:style w:type="paragraph" w:customStyle="1" w:styleId="SectCDescr">
    <w:name w:val="SectC_Descr"/>
    <w:basedOn w:val="Normal"/>
    <w:qFormat/>
    <w:rsid w:val="00D11CB8"/>
    <w:pPr>
      <w:widowControl w:val="0"/>
      <w:spacing w:beforeLines="60" w:before="144" w:afterLines="60" w:after="144" w:line="240" w:lineRule="atLeast"/>
      <w:ind w:left="48" w:firstLine="3"/>
    </w:pPr>
    <w:rPr>
      <w:rFonts w:cs="Arial"/>
      <w:i/>
      <w:iCs/>
      <w:sz w:val="20"/>
      <w:lang w:eastAsia="en-AU"/>
    </w:rPr>
  </w:style>
  <w:style w:type="paragraph" w:styleId="ListBullet2">
    <w:name w:val="List Bullet 2"/>
    <w:basedOn w:val="Normal"/>
    <w:link w:val="ListBullet2Char"/>
    <w:qFormat/>
    <w:rsid w:val="00F14A50"/>
    <w:pPr>
      <w:numPr>
        <w:numId w:val="5"/>
      </w:numPr>
      <w:spacing w:before="120" w:after="120"/>
      <w:ind w:left="641" w:hanging="357"/>
      <w:contextualSpacing/>
    </w:pPr>
    <w:rPr>
      <w:rFonts w:ascii="Arial" w:hAnsi="Arial"/>
      <w:sz w:val="22"/>
    </w:rPr>
  </w:style>
  <w:style w:type="paragraph" w:styleId="TOC2">
    <w:name w:val="toc 2"/>
    <w:basedOn w:val="Normal"/>
    <w:next w:val="Normal"/>
    <w:autoRedefine/>
    <w:uiPriority w:val="39"/>
    <w:qFormat/>
    <w:rsid w:val="00874BC8"/>
    <w:pPr>
      <w:spacing w:before="120" w:after="120"/>
      <w:ind w:left="221"/>
    </w:pPr>
    <w:rPr>
      <w:rFonts w:ascii="Arial" w:hAnsi="Arial"/>
      <w:sz w:val="22"/>
    </w:rPr>
  </w:style>
  <w:style w:type="paragraph" w:styleId="TOC1">
    <w:name w:val="toc 1"/>
    <w:basedOn w:val="Normal"/>
    <w:next w:val="Normal"/>
    <w:autoRedefine/>
    <w:uiPriority w:val="39"/>
    <w:rsid w:val="0092475E"/>
    <w:pPr>
      <w:tabs>
        <w:tab w:val="right" w:leader="dot" w:pos="9017"/>
      </w:tabs>
      <w:spacing w:before="120" w:after="120"/>
    </w:pPr>
    <w:rPr>
      <w:rFonts w:ascii="Arial" w:hAnsi="Arial"/>
      <w:sz w:val="22"/>
    </w:rPr>
  </w:style>
  <w:style w:type="paragraph" w:styleId="TOC3">
    <w:name w:val="toc 3"/>
    <w:basedOn w:val="Normal"/>
    <w:next w:val="Normal"/>
    <w:autoRedefine/>
    <w:uiPriority w:val="39"/>
    <w:qFormat/>
    <w:rsid w:val="00DB2DA0"/>
    <w:pPr>
      <w:tabs>
        <w:tab w:val="left" w:pos="1276"/>
        <w:tab w:val="right" w:leader="dot" w:pos="9017"/>
      </w:tabs>
      <w:spacing w:before="120" w:after="120"/>
      <w:ind w:left="680"/>
    </w:pPr>
    <w:rPr>
      <w:rFonts w:ascii="Arial" w:hAnsi="Arial"/>
      <w:sz w:val="22"/>
    </w:rPr>
  </w:style>
  <w:style w:type="paragraph" w:styleId="TOC4">
    <w:name w:val="toc 4"/>
    <w:basedOn w:val="Normal"/>
    <w:next w:val="Normal"/>
    <w:autoRedefine/>
    <w:rsid w:val="00D6649A"/>
    <w:pPr>
      <w:ind w:left="660"/>
    </w:pPr>
  </w:style>
  <w:style w:type="paragraph" w:styleId="TOC5">
    <w:name w:val="toc 5"/>
    <w:basedOn w:val="Normal"/>
    <w:next w:val="Normal"/>
    <w:autoRedefine/>
    <w:rsid w:val="00D6649A"/>
    <w:pPr>
      <w:ind w:left="880"/>
    </w:pPr>
  </w:style>
  <w:style w:type="paragraph" w:styleId="TOC6">
    <w:name w:val="toc 6"/>
    <w:basedOn w:val="Normal"/>
    <w:next w:val="Normal"/>
    <w:autoRedefine/>
    <w:rsid w:val="00D6649A"/>
    <w:pPr>
      <w:ind w:left="1100"/>
    </w:pPr>
  </w:style>
  <w:style w:type="paragraph" w:styleId="TOC7">
    <w:name w:val="toc 7"/>
    <w:basedOn w:val="Normal"/>
    <w:next w:val="Normal"/>
    <w:autoRedefine/>
    <w:rsid w:val="00D6649A"/>
    <w:pPr>
      <w:ind w:left="1320"/>
    </w:pPr>
  </w:style>
  <w:style w:type="paragraph" w:styleId="TOC8">
    <w:name w:val="toc 8"/>
    <w:basedOn w:val="Normal"/>
    <w:next w:val="Normal"/>
    <w:autoRedefine/>
    <w:rsid w:val="00D6649A"/>
    <w:pPr>
      <w:ind w:left="1540"/>
    </w:pPr>
  </w:style>
  <w:style w:type="paragraph" w:styleId="TOC9">
    <w:name w:val="toc 9"/>
    <w:basedOn w:val="Normal"/>
    <w:next w:val="Normal"/>
    <w:autoRedefine/>
    <w:rsid w:val="00D6649A"/>
    <w:pPr>
      <w:ind w:left="1760"/>
    </w:pPr>
  </w:style>
  <w:style w:type="paragraph" w:customStyle="1" w:styleId="Headingfrontpages">
    <w:name w:val="Heading_front pages"/>
    <w:basedOn w:val="Heading1"/>
    <w:qFormat/>
    <w:rsid w:val="006E66E4"/>
  </w:style>
  <w:style w:type="paragraph" w:styleId="CommentText">
    <w:name w:val="annotation text"/>
    <w:basedOn w:val="Normal"/>
    <w:link w:val="CommentTextChar"/>
    <w:rsid w:val="00FA598A"/>
  </w:style>
  <w:style w:type="character" w:customStyle="1" w:styleId="CommentTextChar">
    <w:name w:val="Comment Text Char"/>
    <w:link w:val="CommentText"/>
    <w:rsid w:val="00FA598A"/>
    <w:rPr>
      <w:sz w:val="24"/>
      <w:szCs w:val="24"/>
    </w:rPr>
  </w:style>
  <w:style w:type="paragraph" w:styleId="CommentSubject">
    <w:name w:val="annotation subject"/>
    <w:basedOn w:val="CommentText"/>
    <w:next w:val="CommentText"/>
    <w:link w:val="CommentSubjectChar"/>
    <w:unhideWhenUsed/>
    <w:rsid w:val="00FA598A"/>
    <w:pPr>
      <w:spacing w:before="240"/>
      <w:ind w:left="476" w:hanging="425"/>
    </w:pPr>
    <w:rPr>
      <w:rFonts w:ascii="Arial" w:hAnsi="Arial"/>
      <w:b/>
      <w:bCs/>
      <w:sz w:val="20"/>
      <w:szCs w:val="20"/>
      <w:lang w:eastAsia="en-AU"/>
    </w:rPr>
  </w:style>
  <w:style w:type="character" w:customStyle="1" w:styleId="CommentSubjectChar">
    <w:name w:val="Comment Subject Char"/>
    <w:link w:val="CommentSubject"/>
    <w:rsid w:val="00FA598A"/>
    <w:rPr>
      <w:rFonts w:ascii="Arial" w:hAnsi="Arial"/>
      <w:b/>
      <w:bCs/>
      <w:sz w:val="24"/>
      <w:szCs w:val="24"/>
      <w:lang w:val="en-AU" w:eastAsia="en-AU"/>
    </w:rPr>
  </w:style>
  <w:style w:type="paragraph" w:customStyle="1" w:styleId="ColorfulShading-Accent11">
    <w:name w:val="Colorful Shading - Accent 11"/>
    <w:hidden/>
    <w:uiPriority w:val="71"/>
    <w:rsid w:val="00836674"/>
    <w:rPr>
      <w:sz w:val="24"/>
      <w:szCs w:val="24"/>
      <w:lang w:val="en-GB" w:eastAsia="en-GB"/>
    </w:rPr>
  </w:style>
  <w:style w:type="character" w:styleId="CommentReference">
    <w:name w:val="annotation reference"/>
    <w:uiPriority w:val="99"/>
    <w:rsid w:val="0080699C"/>
    <w:rPr>
      <w:sz w:val="16"/>
      <w:szCs w:val="16"/>
    </w:rPr>
  </w:style>
  <w:style w:type="paragraph" w:customStyle="1" w:styleId="Pa1">
    <w:name w:val="Pa1"/>
    <w:basedOn w:val="Normal"/>
    <w:next w:val="Normal"/>
    <w:rsid w:val="00BA1EE8"/>
    <w:pPr>
      <w:autoSpaceDE w:val="0"/>
      <w:autoSpaceDN w:val="0"/>
      <w:adjustRightInd w:val="0"/>
      <w:spacing w:line="221" w:lineRule="atLeast"/>
    </w:pPr>
    <w:rPr>
      <w:rFonts w:ascii="Golden Cockerel ITC Roman" w:hAnsi="Golden Cockerel ITC Roman"/>
      <w:lang w:eastAsia="en-AU"/>
    </w:rPr>
  </w:style>
  <w:style w:type="paragraph" w:styleId="Revision">
    <w:name w:val="Revision"/>
    <w:hidden/>
    <w:uiPriority w:val="62"/>
    <w:rsid w:val="00C36A02"/>
    <w:rPr>
      <w:sz w:val="24"/>
      <w:szCs w:val="24"/>
      <w:lang w:val="en-GB" w:eastAsia="en-GB"/>
    </w:rPr>
  </w:style>
  <w:style w:type="paragraph" w:customStyle="1" w:styleId="AccreditationTitle">
    <w:name w:val="Accreditation_Title"/>
    <w:basedOn w:val="Normal"/>
    <w:link w:val="AccreditationTitleChar"/>
    <w:qFormat/>
    <w:rsid w:val="00866E2C"/>
    <w:pPr>
      <w:spacing w:before="32" w:line="248" w:lineRule="exact"/>
      <w:ind w:right="-20"/>
      <w:jc w:val="center"/>
    </w:pPr>
    <w:rPr>
      <w:rFonts w:ascii="Arial" w:eastAsia="Arial" w:hAnsi="Arial" w:cs="Arial"/>
      <w:b/>
      <w:position w:val="-1"/>
      <w:sz w:val="22"/>
      <w:szCs w:val="22"/>
    </w:rPr>
  </w:style>
  <w:style w:type="paragraph" w:customStyle="1" w:styleId="CourseCodeandName">
    <w:name w:val="Course Code and Name"/>
    <w:basedOn w:val="Normal"/>
    <w:link w:val="CourseCodeandNameChar"/>
    <w:qFormat/>
    <w:rsid w:val="00866E2C"/>
    <w:pPr>
      <w:spacing w:before="120"/>
      <w:jc w:val="center"/>
    </w:pPr>
    <w:rPr>
      <w:rFonts w:ascii="Arial" w:hAnsi="Arial" w:cs="Arial"/>
      <w:b/>
      <w:sz w:val="40"/>
      <w:szCs w:val="40"/>
    </w:rPr>
  </w:style>
  <w:style w:type="character" w:customStyle="1" w:styleId="AccreditationTitleChar">
    <w:name w:val="Accreditation_Title Char"/>
    <w:link w:val="AccreditationTitle"/>
    <w:rsid w:val="00866E2C"/>
    <w:rPr>
      <w:rFonts w:ascii="Arial" w:eastAsia="Arial" w:hAnsi="Arial" w:cs="Arial"/>
      <w:b/>
      <w:position w:val="-1"/>
      <w:sz w:val="22"/>
      <w:szCs w:val="22"/>
      <w:lang w:val="en-GB" w:eastAsia="en-GB"/>
    </w:rPr>
  </w:style>
  <w:style w:type="character" w:customStyle="1" w:styleId="CourseCodeandNameChar">
    <w:name w:val="Course Code and Name Char"/>
    <w:link w:val="CourseCodeandName"/>
    <w:rsid w:val="00866E2C"/>
    <w:rPr>
      <w:rFonts w:ascii="Arial" w:hAnsi="Arial" w:cs="Arial"/>
      <w:b/>
      <w:sz w:val="40"/>
      <w:szCs w:val="40"/>
      <w:lang w:val="en-GB" w:eastAsia="en-GB"/>
    </w:rPr>
  </w:style>
  <w:style w:type="character" w:customStyle="1" w:styleId="Heading5Char">
    <w:name w:val="Heading 5 Char"/>
    <w:basedOn w:val="DefaultParagraphFont"/>
    <w:link w:val="Heading5"/>
    <w:semiHidden/>
    <w:rsid w:val="00B40D45"/>
    <w:rPr>
      <w:rFonts w:asciiTheme="minorHAnsi" w:eastAsiaTheme="minorEastAsia" w:hAnsiTheme="minorHAnsi" w:cstheme="minorBidi"/>
      <w:b/>
      <w:bCs/>
      <w:i/>
      <w:iCs/>
      <w:sz w:val="26"/>
      <w:szCs w:val="26"/>
      <w:lang w:eastAsia="en-GB"/>
    </w:rPr>
  </w:style>
  <w:style w:type="paragraph" w:customStyle="1" w:styleId="FooterFinal">
    <w:name w:val="Footer_Final"/>
    <w:basedOn w:val="Footer"/>
    <w:link w:val="FooterFinalChar"/>
    <w:qFormat/>
    <w:rsid w:val="00835961"/>
    <w:rPr>
      <w:i w:val="0"/>
      <w:color w:val="auto"/>
    </w:rPr>
  </w:style>
  <w:style w:type="paragraph" w:customStyle="1" w:styleId="ListBullet3">
    <w:name w:val="List Bullet_3"/>
    <w:basedOn w:val="ListBullet2"/>
    <w:link w:val="ListBullet3Char"/>
    <w:qFormat/>
    <w:rsid w:val="00B95AF9"/>
    <w:pPr>
      <w:numPr>
        <w:numId w:val="10"/>
      </w:numPr>
    </w:pPr>
    <w:rPr>
      <w:lang w:val="en-GB"/>
    </w:rPr>
  </w:style>
  <w:style w:type="character" w:customStyle="1" w:styleId="FooterFinalChar">
    <w:name w:val="Footer_Final Char"/>
    <w:basedOn w:val="FooterChar"/>
    <w:link w:val="FooterFinal"/>
    <w:rsid w:val="00835961"/>
    <w:rPr>
      <w:rFonts w:ascii="Arial" w:hAnsi="Arial"/>
      <w:i w:val="0"/>
      <w:color w:val="2E74B5"/>
      <w:sz w:val="16"/>
      <w:szCs w:val="24"/>
      <w:lang w:val="en-GB" w:eastAsia="en-GB"/>
    </w:rPr>
  </w:style>
  <w:style w:type="paragraph" w:customStyle="1" w:styleId="ListBullet4">
    <w:name w:val="List_Bullet_4"/>
    <w:basedOn w:val="Normal"/>
    <w:link w:val="ListBullet4Char"/>
    <w:qFormat/>
    <w:rsid w:val="000F0B9A"/>
    <w:pPr>
      <w:numPr>
        <w:numId w:val="11"/>
      </w:numPr>
      <w:spacing w:before="120" w:after="120"/>
      <w:ind w:left="998" w:hanging="357"/>
    </w:pPr>
    <w:rPr>
      <w:rFonts w:ascii="Arial" w:hAnsi="Arial"/>
      <w:sz w:val="22"/>
      <w:lang w:val="en-GB"/>
    </w:rPr>
  </w:style>
  <w:style w:type="character" w:customStyle="1" w:styleId="ListBullet2Char">
    <w:name w:val="List Bullet 2 Char"/>
    <w:basedOn w:val="DefaultParagraphFont"/>
    <w:link w:val="ListBullet2"/>
    <w:rsid w:val="00B95AF9"/>
    <w:rPr>
      <w:rFonts w:ascii="Arial" w:hAnsi="Arial"/>
      <w:sz w:val="22"/>
      <w:szCs w:val="24"/>
      <w:lang w:eastAsia="en-GB"/>
    </w:rPr>
  </w:style>
  <w:style w:type="character" w:customStyle="1" w:styleId="ListBullet3Char">
    <w:name w:val="List Bullet_3 Char"/>
    <w:basedOn w:val="ListBullet2Char"/>
    <w:link w:val="ListBullet3"/>
    <w:rsid w:val="00B95AF9"/>
    <w:rPr>
      <w:rFonts w:ascii="Arial" w:hAnsi="Arial"/>
      <w:sz w:val="22"/>
      <w:szCs w:val="24"/>
      <w:lang w:val="en-GB" w:eastAsia="en-GB"/>
    </w:rPr>
  </w:style>
  <w:style w:type="character" w:customStyle="1" w:styleId="ListBullet4Char">
    <w:name w:val="List_Bullet_4 Char"/>
    <w:basedOn w:val="DefaultParagraphFont"/>
    <w:link w:val="ListBullet4"/>
    <w:rsid w:val="000F0B9A"/>
    <w:rPr>
      <w:rFonts w:ascii="Arial" w:hAnsi="Arial"/>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329">
      <w:bodyDiv w:val="1"/>
      <w:marLeft w:val="0"/>
      <w:marRight w:val="0"/>
      <w:marTop w:val="0"/>
      <w:marBottom w:val="0"/>
      <w:divBdr>
        <w:top w:val="none" w:sz="0" w:space="0" w:color="auto"/>
        <w:left w:val="none" w:sz="0" w:space="0" w:color="auto"/>
        <w:bottom w:val="none" w:sz="0" w:space="0" w:color="auto"/>
        <w:right w:val="none" w:sz="0" w:space="0" w:color="auto"/>
      </w:divBdr>
    </w:div>
    <w:div w:id="198008119">
      <w:bodyDiv w:val="1"/>
      <w:marLeft w:val="0"/>
      <w:marRight w:val="0"/>
      <w:marTop w:val="0"/>
      <w:marBottom w:val="0"/>
      <w:divBdr>
        <w:top w:val="none" w:sz="0" w:space="0" w:color="auto"/>
        <w:left w:val="none" w:sz="0" w:space="0" w:color="auto"/>
        <w:bottom w:val="none" w:sz="0" w:space="0" w:color="auto"/>
        <w:right w:val="none" w:sz="0" w:space="0" w:color="auto"/>
      </w:divBdr>
    </w:div>
    <w:div w:id="1280645398">
      <w:bodyDiv w:val="1"/>
      <w:marLeft w:val="0"/>
      <w:marRight w:val="0"/>
      <w:marTop w:val="0"/>
      <w:marBottom w:val="0"/>
      <w:divBdr>
        <w:top w:val="none" w:sz="0" w:space="0" w:color="auto"/>
        <w:left w:val="none" w:sz="0" w:space="0" w:color="auto"/>
        <w:bottom w:val="none" w:sz="0" w:space="0" w:color="auto"/>
        <w:right w:val="none" w:sz="0" w:space="0" w:color="auto"/>
      </w:divBdr>
    </w:div>
    <w:div w:id="1356733936">
      <w:bodyDiv w:val="1"/>
      <w:marLeft w:val="0"/>
      <w:marRight w:val="0"/>
      <w:marTop w:val="0"/>
      <w:marBottom w:val="0"/>
      <w:divBdr>
        <w:top w:val="none" w:sz="0" w:space="0" w:color="auto"/>
        <w:left w:val="none" w:sz="0" w:space="0" w:color="auto"/>
        <w:bottom w:val="none" w:sz="0" w:space="0" w:color="auto"/>
        <w:right w:val="none" w:sz="0" w:space="0" w:color="auto"/>
      </w:divBdr>
    </w:div>
    <w:div w:id="1699235296">
      <w:bodyDiv w:val="1"/>
      <w:marLeft w:val="0"/>
      <w:marRight w:val="0"/>
      <w:marTop w:val="0"/>
      <w:marBottom w:val="0"/>
      <w:divBdr>
        <w:top w:val="none" w:sz="0" w:space="0" w:color="auto"/>
        <w:left w:val="none" w:sz="0" w:space="0" w:color="auto"/>
        <w:bottom w:val="none" w:sz="0" w:space="0" w:color="auto"/>
        <w:right w:val="none" w:sz="0" w:space="0" w:color="auto"/>
      </w:divBdr>
    </w:div>
    <w:div w:id="1717856352">
      <w:bodyDiv w:val="1"/>
      <w:marLeft w:val="0"/>
      <w:marRight w:val="0"/>
      <w:marTop w:val="0"/>
      <w:marBottom w:val="0"/>
      <w:divBdr>
        <w:top w:val="none" w:sz="0" w:space="0" w:color="auto"/>
        <w:left w:val="none" w:sz="0" w:space="0" w:color="auto"/>
        <w:bottom w:val="none" w:sz="0" w:space="0" w:color="auto"/>
        <w:right w:val="none" w:sz="0" w:space="0" w:color="auto"/>
      </w:divBdr>
    </w:div>
    <w:div w:id="186111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mailto:course.enquiry@edumail.vic.gov.au" TargetMode="External"/><Relationship Id="rId39" Type="http://schemas.openxmlformats.org/officeDocument/2006/relationships/header" Target="header13.xml"/><Relationship Id="rId21" Type="http://schemas.openxmlformats.org/officeDocument/2006/relationships/footer" Target="footer3.xml"/><Relationship Id="rId34" Type="http://schemas.openxmlformats.org/officeDocument/2006/relationships/hyperlink" Target="https://training.gov.au/" TargetMode="External"/><Relationship Id="rId42" Type="http://schemas.openxmlformats.org/officeDocument/2006/relationships/header" Target="header16.xm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www.abs.gov.au/AUSSTATS/abs@.nsf/DetailsPage/1220.0First%20Edition,%20Revision%201?OpenDocu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training.gov.au" TargetMode="External"/><Relationship Id="rId32" Type="http://schemas.openxmlformats.org/officeDocument/2006/relationships/footer" Target="footer5.xml"/><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3.png"/><Relationship Id="rId36"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7.xml"/><Relationship Id="rId44" Type="http://schemas.openxmlformats.org/officeDocument/2006/relationships/header" Target="header1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yperlink" Target="http://www.education.vic.gov.au/training/providers/rto/Pages/courses.aspx" TargetMode="External"/><Relationship Id="rId30" Type="http://schemas.openxmlformats.org/officeDocument/2006/relationships/header" Target="header6.xml"/><Relationship Id="rId35" Type="http://schemas.openxmlformats.org/officeDocument/2006/relationships/header" Target="header9.xml"/><Relationship Id="rId43" Type="http://schemas.openxmlformats.org/officeDocument/2006/relationships/header" Target="header17.xm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creativecommons.org/licenses/by-nd/3.0/au/" TargetMode="External"/><Relationship Id="rId25" Type="http://schemas.openxmlformats.org/officeDocument/2006/relationships/hyperlink" Target="http://creativecommons.org/licenses/by-nd/3.0/au/" TargetMode="External"/><Relationship Id="rId33" Type="http://schemas.openxmlformats.org/officeDocument/2006/relationships/header" Target="header8.xml"/><Relationship Id="rId38" Type="http://schemas.openxmlformats.org/officeDocument/2006/relationships/header" Target="header12.xml"/><Relationship Id="rId46" Type="http://schemas.openxmlformats.org/officeDocument/2006/relationships/header" Target="header20.xml"/><Relationship Id="rId20" Type="http://schemas.openxmlformats.org/officeDocument/2006/relationships/footer" Target="footer2.xml"/><Relationship Id="rId41" Type="http://schemas.openxmlformats.org/officeDocument/2006/relationships/header" Target="header15.xml"/></Relationships>
</file>

<file path=word/_rels/footnotes.xml.rels><?xml version="1.0" encoding="UTF-8" standalone="yes"?>
<Relationships xmlns="http://schemas.openxmlformats.org/package/2006/relationships"><Relationship Id="rId1" Type="http://schemas.openxmlformats.org/officeDocument/2006/relationships/hyperlink" Target="https://nationalindustryinsights.aisc.net.au/industries/con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Concrete Precast</DEECD_Description>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b1688cb4a3a940449dc8286705012a42 xmlns="76b566cd-adb9-46c2-964b-22eba181fd0b">
      <Terms xmlns="http://schemas.microsoft.com/office/infopath/2007/PartnerControls"/>
    </b1688cb4a3a940449dc8286705012a42>
    <PublishingStartDate xmlns="76b566cd-adb9-46c2-964b-22eba181fd0b"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115</Value>
    </TaxCatchAll>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5CEABCB0-46B3-4C87-8C7F-05BBEE3F2568}">
  <ds:schemaRefs>
    <ds:schemaRef ds:uri="http://schemas.microsoft.com/sharepoint/v3/contenttype/forms"/>
  </ds:schemaRefs>
</ds:datastoreItem>
</file>

<file path=customXml/itemProps2.xml><?xml version="1.0" encoding="utf-8"?>
<ds:datastoreItem xmlns:ds="http://schemas.openxmlformats.org/officeDocument/2006/customXml" ds:itemID="{950E7FF6-8DED-4474-BE22-0108BB07021C}">
  <ds:schemaRefs>
    <ds:schemaRef ds:uri="http://schemas.openxmlformats.org/officeDocument/2006/bibliography"/>
  </ds:schemaRefs>
</ds:datastoreItem>
</file>

<file path=customXml/itemProps3.xml><?xml version="1.0" encoding="utf-8"?>
<ds:datastoreItem xmlns:ds="http://schemas.openxmlformats.org/officeDocument/2006/customXml" ds:itemID="{1603DA66-095B-4A3D-B66E-F31D691D0FA6}"/>
</file>

<file path=customXml/itemProps4.xml><?xml version="1.0" encoding="utf-8"?>
<ds:datastoreItem xmlns:ds="http://schemas.openxmlformats.org/officeDocument/2006/customXml" ds:itemID="{75A0C073-A5D1-44B5-8A6C-2EA968F72078}">
  <ds:schemaRefs>
    <ds:schemaRef ds:uri="http://schemas.microsoft.com/office/2006/metadata/longProperties"/>
  </ds:schemaRefs>
</ds:datastoreItem>
</file>

<file path=customXml/itemProps5.xml><?xml version="1.0" encoding="utf-8"?>
<ds:datastoreItem xmlns:ds="http://schemas.openxmlformats.org/officeDocument/2006/customXml" ds:itemID="{DCDDD8C7-B444-4E9D-BF4F-9E6A2AFBE2F3}">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52</Pages>
  <Words>11725</Words>
  <Characters>66836</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Course accreditation document template</vt:lpstr>
    </vt:vector>
  </TitlesOfParts>
  <Manager>Victorian Registratrion and Qualifications Authority (VRQA)</Manager>
  <Company>Department of Education and Training</Company>
  <LinksUpToDate>false</LinksUpToDate>
  <CharactersWithSpaces>78405</CharactersWithSpaces>
  <SharedDoc>false</SharedDoc>
  <HLinks>
    <vt:vector size="72" baseType="variant">
      <vt:variant>
        <vt:i4>8060964</vt:i4>
      </vt:variant>
      <vt:variant>
        <vt:i4>141</vt:i4>
      </vt:variant>
      <vt:variant>
        <vt:i4>0</vt:i4>
      </vt:variant>
      <vt:variant>
        <vt:i4>5</vt:i4>
      </vt:variant>
      <vt:variant>
        <vt:lpwstr>http://www.creativecommons.org.au/</vt:lpwstr>
      </vt:variant>
      <vt:variant>
        <vt:lpwstr/>
      </vt:variant>
      <vt:variant>
        <vt:i4>6291560</vt:i4>
      </vt:variant>
      <vt:variant>
        <vt:i4>138</vt:i4>
      </vt:variant>
      <vt:variant>
        <vt:i4>0</vt:i4>
      </vt:variant>
      <vt:variant>
        <vt:i4>5</vt:i4>
      </vt:variant>
      <vt:variant>
        <vt:lpwstr>http://www.aqf.edu.au/aqf/the-aqf-second-edition-january-2013/</vt:lpwstr>
      </vt:variant>
      <vt:variant>
        <vt:lpwstr/>
      </vt:variant>
      <vt:variant>
        <vt:i4>1704040</vt:i4>
      </vt:variant>
      <vt:variant>
        <vt:i4>135</vt:i4>
      </vt:variant>
      <vt:variant>
        <vt:i4>0</vt:i4>
      </vt:variant>
      <vt:variant>
        <vt:i4>5</vt:i4>
      </vt:variant>
      <vt:variant>
        <vt:lpwstr>http://www.abs.gov.au/AUSSTATS/abs@.nsf/Latestproducts/E7779A9FD5C8D846CA256AAF001FCA5C?opendocument</vt:lpwstr>
      </vt:variant>
      <vt:variant>
        <vt:lpwstr/>
      </vt:variant>
      <vt:variant>
        <vt:i4>1704040</vt:i4>
      </vt:variant>
      <vt:variant>
        <vt:i4>132</vt:i4>
      </vt:variant>
      <vt:variant>
        <vt:i4>0</vt:i4>
      </vt:variant>
      <vt:variant>
        <vt:i4>5</vt:i4>
      </vt:variant>
      <vt:variant>
        <vt:lpwstr>http://www.abs.gov.au/AUSSTATS/abs@.nsf/Latestproducts/E7779A9FD5C8D846CA256AAF001FCA5C?opendocument</vt:lpwstr>
      </vt:variant>
      <vt:variant>
        <vt:lpwstr/>
      </vt:variant>
      <vt:variant>
        <vt:i4>3932266</vt:i4>
      </vt:variant>
      <vt:variant>
        <vt:i4>129</vt:i4>
      </vt:variant>
      <vt:variant>
        <vt:i4>0</vt:i4>
      </vt:variant>
      <vt:variant>
        <vt:i4>5</vt:i4>
      </vt:variant>
      <vt:variant>
        <vt:lpwstr>http://www.vrqa.vic.gov.au/accreditation/Pages/submission.aspx</vt:lpwstr>
      </vt:variant>
      <vt:variant>
        <vt:lpwstr/>
      </vt:variant>
      <vt:variant>
        <vt:i4>6291560</vt:i4>
      </vt:variant>
      <vt:variant>
        <vt:i4>126</vt:i4>
      </vt:variant>
      <vt:variant>
        <vt:i4>0</vt:i4>
      </vt:variant>
      <vt:variant>
        <vt:i4>5</vt:i4>
      </vt:variant>
      <vt:variant>
        <vt:lpwstr>http://www.aqf.edu.au/aqf/the-aqf-second-edition-january-2013/</vt:lpwstr>
      </vt:variant>
      <vt:variant>
        <vt:lpwstr/>
      </vt:variant>
      <vt:variant>
        <vt:i4>1966163</vt:i4>
      </vt:variant>
      <vt:variant>
        <vt:i4>123</vt:i4>
      </vt:variant>
      <vt:variant>
        <vt:i4>0</vt:i4>
      </vt:variant>
      <vt:variant>
        <vt:i4>5</vt:i4>
      </vt:variant>
      <vt:variant>
        <vt:lpwstr>http://www.aqf.edu.au/resources/aqf/</vt:lpwstr>
      </vt:variant>
      <vt:variant>
        <vt:lpwstr/>
      </vt:variant>
      <vt:variant>
        <vt:i4>8192069</vt:i4>
      </vt:variant>
      <vt:variant>
        <vt:i4>120</vt:i4>
      </vt:variant>
      <vt:variant>
        <vt:i4>0</vt:i4>
      </vt:variant>
      <vt:variant>
        <vt:i4>5</vt:i4>
      </vt:variant>
      <vt:variant>
        <vt:lpwstr>http://www.abs.gov.au/AUSSTATS/abs@.nsf/DetailsPage/1272.02001?OpenDocument</vt:lpwstr>
      </vt:variant>
      <vt:variant>
        <vt:lpwstr/>
      </vt:variant>
      <vt:variant>
        <vt:i4>720995</vt:i4>
      </vt:variant>
      <vt:variant>
        <vt:i4>117</vt:i4>
      </vt:variant>
      <vt:variant>
        <vt:i4>0</vt:i4>
      </vt:variant>
      <vt:variant>
        <vt:i4>5</vt:i4>
      </vt:variant>
      <vt:variant>
        <vt:lpwstr>http://www.abs.gov.au/AUSSTATS/abs@.nsf/DetailsPage/1220.0First Edition, Revision 1?OpenDocument</vt:lpwstr>
      </vt:variant>
      <vt:variant>
        <vt:lpwstr/>
      </vt:variant>
      <vt:variant>
        <vt:i4>5374028</vt:i4>
      </vt:variant>
      <vt:variant>
        <vt:i4>114</vt:i4>
      </vt:variant>
      <vt:variant>
        <vt:i4>0</vt:i4>
      </vt:variant>
      <vt:variant>
        <vt:i4>5</vt:i4>
      </vt:variant>
      <vt:variant>
        <vt:lpwstr>http://creativecommons.org/licenses/by-nd/3.0/au/</vt:lpwstr>
      </vt:variant>
      <vt:variant>
        <vt:lpwstr/>
      </vt:variant>
      <vt:variant>
        <vt:i4>5374028</vt:i4>
      </vt:variant>
      <vt:variant>
        <vt:i4>111</vt:i4>
      </vt:variant>
      <vt:variant>
        <vt:i4>0</vt:i4>
      </vt:variant>
      <vt:variant>
        <vt:i4>5</vt:i4>
      </vt:variant>
      <vt:variant>
        <vt:lpwstr>http://creativecommons.org/licenses/by-nd/3.0/au/</vt:lpwstr>
      </vt:variant>
      <vt:variant>
        <vt:lpwstr/>
      </vt:variant>
      <vt:variant>
        <vt:i4>8061027</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accreditation document template</dc:title>
  <dc:subject>Course accreditation document template</dc:subject>
  <dc:creator>Jenny Lehman</dc:creator>
  <cp:keywords>registration,course accreditation document template,course documentation,training, assessment, declaration form,units of competency</cp:keywords>
  <cp:lastModifiedBy>Madeleine Hayne</cp:lastModifiedBy>
  <cp:revision>3</cp:revision>
  <cp:lastPrinted>2018-10-30T03:38:00Z</cp:lastPrinted>
  <dcterms:created xsi:type="dcterms:W3CDTF">2023-05-09T23:44:00Z</dcterms:created>
  <dcterms:modified xsi:type="dcterms:W3CDTF">2023-05-09T23:44:00Z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ItemTypeTaxHTField0">
    <vt:lpwstr>Document|0e98add5-cdde-4fb4-bd68-fd1f3a23270e</vt:lpwstr>
  </property>
  <property fmtid="{D5CDD505-2E9C-101B-9397-08002B2CF9AE}" pid="3" name="TaxCatchAll">
    <vt:lpwstr>14;#Document|82a2edb4-a4c4-40b1-b05a-5fe52d42e4c4</vt:lpwstr>
  </property>
  <property fmtid="{D5CDD505-2E9C-101B-9397-08002B2CF9AE}" pid="4" name="DEECD_SubjectCategoryTaxHTField0">
    <vt:lpwstr/>
  </property>
  <property fmtid="{D5CDD505-2E9C-101B-9397-08002B2CF9AE}" pid="5" name="DEECD_Availability">
    <vt:lpwstr/>
  </property>
  <property fmtid="{D5CDD505-2E9C-101B-9397-08002B2CF9AE}" pid="6" name="DEECD_AudienceTaxHTField0">
    <vt:lpwstr/>
  </property>
  <property fmtid="{D5CDD505-2E9C-101B-9397-08002B2CF9AE}" pid="7" name="DEECD_Coverage">
    <vt:lpwstr>State of Victoria</vt:lpwstr>
  </property>
  <property fmtid="{D5CDD505-2E9C-101B-9397-08002B2CF9AE}" pid="8" name="DEECD_Identifier">
    <vt:lpwstr/>
  </property>
  <property fmtid="{D5CDD505-2E9C-101B-9397-08002B2CF9AE}" pid="9" name="DEECD_PageLanguageTaxHTField0">
    <vt:lpwstr/>
  </property>
  <property fmtid="{D5CDD505-2E9C-101B-9397-08002B2CF9AE}" pid="10" name="DEECD_ItemType">
    <vt:lpwstr>115;#Document|82a2edb4-a4c4-40b1-b05a-5fe52d42e4c4</vt:lpwstr>
  </property>
  <property fmtid="{D5CDD505-2E9C-101B-9397-08002B2CF9AE}" pid="11" name="DEECD_AuthorTaxHTField0">
    <vt:lpwstr/>
  </property>
  <property fmtid="{D5CDD505-2E9C-101B-9397-08002B2CF9AE}" pid="12" name="DEECD_PageLanguage">
    <vt:lpwstr/>
  </property>
  <property fmtid="{D5CDD505-2E9C-101B-9397-08002B2CF9AE}" pid="13" name="DEECD_Author">
    <vt:lpwstr/>
  </property>
  <property fmtid="{D5CDD505-2E9C-101B-9397-08002B2CF9AE}" pid="14" name="DEECD_SubjectCategory">
    <vt:lpwstr/>
  </property>
  <property fmtid="{D5CDD505-2E9C-101B-9397-08002B2CF9AE}" pid="15" name="ContentTypeId">
    <vt:lpwstr>0x0101008840106FE30D4F50BC61A726A7CA6E3800A01D47DD30CBB54F95863B7DC80A2CEC</vt:lpwstr>
  </property>
  <property fmtid="{D5CDD505-2E9C-101B-9397-08002B2CF9AE}" pid="16" name="DEECD_Audience">
    <vt:lpwstr/>
  </property>
  <property fmtid="{D5CDD505-2E9C-101B-9397-08002B2CF9AE}" pid="17" name="DET_EDRMS_RCS">
    <vt:lpwstr>15;#15.7.1 Production Process|20a1ee8d-88dc-44ff-9dab-90630e225b72</vt:lpwstr>
  </property>
  <property fmtid="{D5CDD505-2E9C-101B-9397-08002B2CF9AE}" pid="18" name="DET_EDRMS_BusUnit">
    <vt:lpwstr/>
  </property>
  <property fmtid="{D5CDD505-2E9C-101B-9397-08002B2CF9AE}" pid="19" name="DET_EDRMS_SecClass">
    <vt:lpwstr/>
  </property>
  <property fmtid="{D5CDD505-2E9C-101B-9397-08002B2CF9AE}" pid="20" name="RecordPoint_WorkflowType">
    <vt:lpwstr>ActiveSubmitStub</vt:lpwstr>
  </property>
  <property fmtid="{D5CDD505-2E9C-101B-9397-08002B2CF9AE}" pid="21" name="RecordPoint_ActiveItemWebId">
    <vt:lpwstr>{1c5d5a57-e1d4-444a-9293-4865aab6dbcd}</vt:lpwstr>
  </property>
  <property fmtid="{D5CDD505-2E9C-101B-9397-08002B2CF9AE}" pid="22" name="RecordPoint_ActiveItemSiteId">
    <vt:lpwstr>{03dc8113-b288-4f44-a289-6e7ea0196235}</vt:lpwstr>
  </property>
  <property fmtid="{D5CDD505-2E9C-101B-9397-08002B2CF9AE}" pid="23" name="RecordPoint_ActiveItemListId">
    <vt:lpwstr>{5fb6b21e-34de-42b9-ae3f-dfebb5692cd3}</vt:lpwstr>
  </property>
  <property fmtid="{D5CDD505-2E9C-101B-9397-08002B2CF9AE}" pid="24" name="RecordPoint_ActiveItemUniqueId">
    <vt:lpwstr>{0c614163-2209-4b4c-ba00-38adde8e6b5d}</vt:lpwstr>
  </property>
  <property fmtid="{D5CDD505-2E9C-101B-9397-08002B2CF9AE}" pid="25" name="RecordPoint_RecordNumberSubmitted">
    <vt:lpwstr>R0001131833</vt:lpwstr>
  </property>
  <property fmtid="{D5CDD505-2E9C-101B-9397-08002B2CF9AE}" pid="26" name="RecordPoint_SubmissionCompleted">
    <vt:lpwstr>2017-11-29T10:13:15.2687298+11:00</vt:lpwstr>
  </property>
  <property fmtid="{D5CDD505-2E9C-101B-9397-08002B2CF9AE}" pid="27" name="DET_EDRMS_Date">
    <vt:lpwstr/>
  </property>
  <property fmtid="{D5CDD505-2E9C-101B-9397-08002B2CF9AE}" pid="28" name="DET_EDRMS_Author">
    <vt:lpwstr/>
  </property>
  <property fmtid="{D5CDD505-2E9C-101B-9397-08002B2CF9AE}" pid="29" name="DET_EDRMS_Category">
    <vt:lpwstr/>
  </property>
  <property fmtid="{D5CDD505-2E9C-101B-9397-08002B2CF9AE}" pid="30" name="DET_EDRMS_SecClassTaxHTField0">
    <vt:lpwstr/>
  </property>
  <property fmtid="{D5CDD505-2E9C-101B-9397-08002B2CF9AE}" pid="31" name="DET_EDRMS_RCSTaxHTField0">
    <vt:lpwstr>15.7.1 Production Process|20a1ee8d-88dc-44ff-9dab-90630e225b72</vt:lpwstr>
  </property>
  <property fmtid="{D5CDD505-2E9C-101B-9397-08002B2CF9AE}" pid="32" name="DET_EDRMS_BusUnitTaxHTField0">
    <vt:lpwstr/>
  </property>
  <property fmtid="{D5CDD505-2E9C-101B-9397-08002B2CF9AE}" pid="33" name="PublishingContactName">
    <vt:lpwstr/>
  </property>
  <property fmtid="{D5CDD505-2E9C-101B-9397-08002B2CF9AE}" pid="34" name="DET_EDRMS_Description">
    <vt:lpwstr>Victorian Registration and Qualifications Authority course accreditation document template</vt:lpwstr>
  </property>
  <property fmtid="{D5CDD505-2E9C-101B-9397-08002B2CF9AE}" pid="35" name="VRQA unit">
    <vt:lpwstr>Vocational Education and Training</vt:lpwstr>
  </property>
  <property fmtid="{D5CDD505-2E9C-101B-9397-08002B2CF9AE}" pid="36" name="IconOverlay">
    <vt:lpwstr/>
  </property>
  <property fmtid="{D5CDD505-2E9C-101B-9397-08002B2CF9AE}" pid="37" name="Tag">
    <vt:lpwstr/>
  </property>
</Properties>
</file>