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9638" w:type="dxa"/>
        <w:tblBorders>
          <w:top w:val="single" w:sz="12" w:space="0" w:color="BFBFBF" w:themeColor="background1" w:themeShade="BF"/>
          <w:left w:val="none" w:sz="0" w:space="0" w:color="auto"/>
          <w:bottom w:val="single" w:sz="12" w:space="0" w:color="BFBFBF" w:themeColor="background1" w:themeShade="BF"/>
          <w:right w:val="none" w:sz="0" w:space="0" w:color="auto"/>
          <w:insideH w:val="single" w:sz="12" w:space="0" w:color="BFBFBF" w:themeColor="background1" w:themeShade="BF"/>
          <w:insideV w:val="none" w:sz="0" w:space="0" w:color="auto"/>
        </w:tblBorders>
        <w:tblLook w:val="0400" w:firstRow="0" w:lastRow="0" w:firstColumn="0" w:lastColumn="0" w:noHBand="0" w:noVBand="1"/>
        <w:tblCaption w:val="Summary of Changes"/>
      </w:tblPr>
      <w:tblGrid>
        <w:gridCol w:w="2835"/>
        <w:gridCol w:w="6803"/>
      </w:tblGrid>
      <w:tr w:rsidR="002F3E59" w14:paraId="674DA3DE" w14:textId="77777777" w:rsidTr="00BB6CCB">
        <w:trPr>
          <w:cantSplit/>
          <w:tblHeader/>
        </w:trPr>
        <w:tc>
          <w:tcPr>
            <w:tcW w:w="2835" w:type="dxa"/>
          </w:tcPr>
          <w:p w14:paraId="674DA3D8" w14:textId="77777777" w:rsidR="002F3E59" w:rsidRDefault="002F3E59" w:rsidP="002F3E59">
            <w:pPr>
              <w:pStyle w:val="Heading2"/>
              <w:rPr>
                <w:lang w:val="en-AU"/>
              </w:rPr>
            </w:pPr>
            <w:bookmarkStart w:id="0" w:name="_GoBack"/>
            <w:bookmarkEnd w:id="0"/>
            <w:r>
              <w:rPr>
                <w:lang w:val="en-AU"/>
              </w:rPr>
              <w:t>Executive Summary</w:t>
            </w:r>
          </w:p>
        </w:tc>
        <w:tc>
          <w:tcPr>
            <w:tcW w:w="6803" w:type="dxa"/>
          </w:tcPr>
          <w:p w14:paraId="674DA3D9" w14:textId="77777777" w:rsidR="002F3E59" w:rsidRPr="002F3E59" w:rsidRDefault="002F3E59" w:rsidP="002F3E59">
            <w:pPr>
              <w:rPr>
                <w:lang w:val="en-AU"/>
              </w:rPr>
            </w:pPr>
            <w:r w:rsidRPr="002F3E59">
              <w:rPr>
                <w:lang w:val="en-AU"/>
              </w:rPr>
              <w:t>This document outlines changes applicable to the Victorian VET Student Stat</w:t>
            </w:r>
            <w:r>
              <w:rPr>
                <w:lang w:val="en-AU"/>
              </w:rPr>
              <w:t xml:space="preserve">istical Collection Guidelines - </w:t>
            </w:r>
            <w:r w:rsidRPr="002F3E59">
              <w:rPr>
                <w:lang w:val="en-AU"/>
              </w:rPr>
              <w:t>2020 and are incorporated in to the Victorian VET Student Stat</w:t>
            </w:r>
            <w:r w:rsidR="00613AC7">
              <w:rPr>
                <w:lang w:val="en-AU"/>
              </w:rPr>
              <w:t xml:space="preserve">istical Collection Guidelines - </w:t>
            </w:r>
            <w:r w:rsidRPr="002F3E59">
              <w:rPr>
                <w:lang w:val="en-AU"/>
              </w:rPr>
              <w:t>2020</w:t>
            </w:r>
            <w:r>
              <w:rPr>
                <w:lang w:val="en-AU"/>
              </w:rPr>
              <w:t>.</w:t>
            </w:r>
          </w:p>
          <w:p w14:paraId="674DA3DA" w14:textId="77777777" w:rsidR="002F3E59" w:rsidRPr="002F3E59" w:rsidRDefault="002F3E59" w:rsidP="002F3E59">
            <w:pPr>
              <w:rPr>
                <w:lang w:val="en-AU"/>
              </w:rPr>
            </w:pPr>
            <w:r w:rsidRPr="002F3E59">
              <w:rPr>
                <w:lang w:val="en-AU"/>
              </w:rPr>
              <w:t>The changes have been made in order to provide:</w:t>
            </w:r>
          </w:p>
          <w:p w14:paraId="674DA3DB" w14:textId="77777777" w:rsidR="002F3E59" w:rsidRDefault="002F3E59" w:rsidP="002F3E59">
            <w:pPr>
              <w:pStyle w:val="ListParagraph"/>
              <w:numPr>
                <w:ilvl w:val="0"/>
                <w:numId w:val="18"/>
              </w:numPr>
              <w:rPr>
                <w:lang w:val="en-AU"/>
              </w:rPr>
            </w:pPr>
            <w:r w:rsidRPr="002F3E59">
              <w:rPr>
                <w:lang w:val="en-AU"/>
              </w:rPr>
              <w:t>clarification to the reporting requirements of some new data elements being introduced in 2020</w:t>
            </w:r>
          </w:p>
          <w:p w14:paraId="674DA3DC" w14:textId="77777777" w:rsidR="002F3E59" w:rsidRDefault="002F3E59" w:rsidP="002F3E59">
            <w:pPr>
              <w:pStyle w:val="ListParagraph"/>
              <w:numPr>
                <w:ilvl w:val="0"/>
                <w:numId w:val="18"/>
              </w:numPr>
              <w:rPr>
                <w:lang w:val="en-AU"/>
              </w:rPr>
            </w:pPr>
            <w:r w:rsidRPr="002F3E59">
              <w:rPr>
                <w:lang w:val="en-AU"/>
              </w:rPr>
              <w:t>update terminology</w:t>
            </w:r>
          </w:p>
          <w:p w14:paraId="674DA3DD" w14:textId="77777777" w:rsidR="002F3E59" w:rsidRDefault="002F3E59" w:rsidP="00613AC7">
            <w:pPr>
              <w:pStyle w:val="ListParagraph"/>
              <w:numPr>
                <w:ilvl w:val="0"/>
                <w:numId w:val="18"/>
              </w:numPr>
              <w:rPr>
                <w:lang w:val="en-AU"/>
              </w:rPr>
            </w:pPr>
            <w:proofErr w:type="gramStart"/>
            <w:r w:rsidRPr="002F3E59">
              <w:rPr>
                <w:lang w:val="en-AU"/>
              </w:rPr>
              <w:t>clarify</w:t>
            </w:r>
            <w:proofErr w:type="gramEnd"/>
            <w:r w:rsidRPr="002F3E59">
              <w:rPr>
                <w:lang w:val="en-AU"/>
              </w:rPr>
              <w:t xml:space="preserve"> any ambiguous or erroneous aspects of the guidelines.</w:t>
            </w:r>
            <w:r w:rsidR="00613AC7">
              <w:rPr>
                <w:lang w:val="en-AU"/>
              </w:rPr>
              <w:br/>
            </w:r>
          </w:p>
        </w:tc>
      </w:tr>
      <w:tr w:rsidR="002F3E59" w14:paraId="674DA3E3" w14:textId="77777777" w:rsidTr="00BB6CCB">
        <w:trPr>
          <w:cantSplit/>
          <w:tblHeader/>
        </w:trPr>
        <w:tc>
          <w:tcPr>
            <w:tcW w:w="2835" w:type="dxa"/>
          </w:tcPr>
          <w:p w14:paraId="674DA3DF" w14:textId="77777777" w:rsidR="002F3E59" w:rsidRDefault="002F3E59" w:rsidP="002F3E59">
            <w:pPr>
              <w:pStyle w:val="Heading2"/>
              <w:rPr>
                <w:lang w:val="en-AU"/>
              </w:rPr>
            </w:pPr>
            <w:r w:rsidRPr="002F3E59">
              <w:rPr>
                <w:lang w:val="en-AU"/>
              </w:rPr>
              <w:t>Overview</w:t>
            </w:r>
          </w:p>
        </w:tc>
        <w:tc>
          <w:tcPr>
            <w:tcW w:w="6803" w:type="dxa"/>
          </w:tcPr>
          <w:p w14:paraId="674DA3E0" w14:textId="77777777" w:rsidR="002F3E59" w:rsidRPr="002F3E59" w:rsidRDefault="002F3E59" w:rsidP="002F3E59">
            <w:pPr>
              <w:rPr>
                <w:lang w:val="en-AU"/>
              </w:rPr>
            </w:pPr>
            <w:r w:rsidRPr="002F3E59">
              <w:rPr>
                <w:lang w:val="en-AU"/>
              </w:rPr>
              <w:t>The Victorian VET Student Statistical Collection Guidelines (the Guidelines) form a data standard which specifies how training activity should be reported in a consistent manner to the Department. They are compatible with Release 8.0 of the Australian Vocational Education and Training Management Information Statistical Standard (AVETMISS) which are the basis for the annual National VET Provider Collection.</w:t>
            </w:r>
          </w:p>
          <w:p w14:paraId="674DA3E1" w14:textId="77777777" w:rsidR="002F3E59" w:rsidRPr="002F3E59" w:rsidRDefault="002F3E59" w:rsidP="002F3E59">
            <w:pPr>
              <w:rPr>
                <w:lang w:val="en-AU"/>
              </w:rPr>
            </w:pPr>
            <w:r w:rsidRPr="002F3E59">
              <w:rPr>
                <w:lang w:val="en-AU"/>
              </w:rPr>
              <w:t xml:space="preserve">AVETMISS Release 8.0 updates as of August 2018 apply from 2019. Full details on AVETMISS are available at the NCVER website </w:t>
            </w:r>
            <w:hyperlink r:id="rId8" w:history="1">
              <w:r w:rsidRPr="00363919">
                <w:rPr>
                  <w:rStyle w:val="Hyperlink"/>
                  <w:lang w:val="en-AU"/>
                </w:rPr>
                <w:t>http://www.ncver.edu.au/</w:t>
              </w:r>
            </w:hyperlink>
            <w:r w:rsidRPr="002F3E59">
              <w:rPr>
                <w:lang w:val="en-AU"/>
              </w:rPr>
              <w:t>.</w:t>
            </w:r>
          </w:p>
          <w:p w14:paraId="674DA3E2" w14:textId="77777777" w:rsidR="002F3E59" w:rsidRDefault="002F3E59" w:rsidP="00613AC7">
            <w:pPr>
              <w:rPr>
                <w:lang w:val="en-AU"/>
              </w:rPr>
            </w:pPr>
            <w:r w:rsidRPr="002F3E59">
              <w:rPr>
                <w:lang w:val="en-AU"/>
              </w:rPr>
              <w:t>Where the Guidelines deviate from AVETMISS, the Department ensures there is a clear rationale behind these changes, alternatives have been assessed and the resultant benefit is weighted against the impact of the change.</w:t>
            </w:r>
            <w:r w:rsidR="00613AC7">
              <w:rPr>
                <w:lang w:val="en-AU"/>
              </w:rPr>
              <w:br/>
            </w:r>
          </w:p>
        </w:tc>
      </w:tr>
      <w:tr w:rsidR="002F3E59" w14:paraId="674DA3EA" w14:textId="77777777" w:rsidTr="00BB6CCB">
        <w:trPr>
          <w:cantSplit/>
          <w:tblHeader/>
        </w:trPr>
        <w:tc>
          <w:tcPr>
            <w:tcW w:w="2835" w:type="dxa"/>
          </w:tcPr>
          <w:p w14:paraId="674DA3E4" w14:textId="77777777" w:rsidR="002F3E59" w:rsidRDefault="002F3E59" w:rsidP="002F3E59">
            <w:pPr>
              <w:pStyle w:val="Heading2"/>
              <w:rPr>
                <w:lang w:val="en-AU"/>
              </w:rPr>
            </w:pPr>
            <w:r w:rsidRPr="002F3E59">
              <w:rPr>
                <w:lang w:val="en-AU"/>
              </w:rPr>
              <w:t>Purpose</w:t>
            </w:r>
          </w:p>
        </w:tc>
        <w:tc>
          <w:tcPr>
            <w:tcW w:w="6803" w:type="dxa"/>
          </w:tcPr>
          <w:p w14:paraId="674DA3E5" w14:textId="77777777" w:rsidR="002F3E59" w:rsidRDefault="002F3E59" w:rsidP="002F3E59">
            <w:pPr>
              <w:rPr>
                <w:lang w:val="en-AU"/>
              </w:rPr>
            </w:pPr>
            <w:r w:rsidRPr="002F3E59">
              <w:rPr>
                <w:lang w:val="en-AU"/>
              </w:rPr>
              <w:t>The purpose of this document is to communicate changes (</w:t>
            </w:r>
            <w:r w:rsidRPr="002F3E59">
              <w:rPr>
                <w:color w:val="FF0000"/>
                <w:lang w:val="en-AU"/>
              </w:rPr>
              <w:t>highlighted in red</w:t>
            </w:r>
            <w:r>
              <w:rPr>
                <w:lang w:val="en-AU"/>
              </w:rPr>
              <w:t xml:space="preserve">), to the Guidelines. </w:t>
            </w:r>
            <w:r w:rsidRPr="002F3E59">
              <w:rPr>
                <w:lang w:val="en-AU"/>
              </w:rPr>
              <w:t>This summary document will be publis</w:t>
            </w:r>
            <w:r>
              <w:rPr>
                <w:lang w:val="en-AU"/>
              </w:rPr>
              <w:t xml:space="preserve">hed as frequently as necessary. </w:t>
            </w:r>
            <w:r w:rsidRPr="002F3E59">
              <w:rPr>
                <w:lang w:val="en-AU"/>
              </w:rPr>
              <w:t>The Guidelines will be published annually but may be more frequent depending on the scope of changes throughout the collection year. Off-cycle changes during th</w:t>
            </w:r>
            <w:r>
              <w:rPr>
                <w:lang w:val="en-AU"/>
              </w:rPr>
              <w:t>e year may result from:</w:t>
            </w:r>
          </w:p>
          <w:p w14:paraId="674DA3E6" w14:textId="77777777" w:rsidR="002F3E59" w:rsidRDefault="002F3E59" w:rsidP="002F3E59">
            <w:pPr>
              <w:pStyle w:val="ListParagraph"/>
              <w:numPr>
                <w:ilvl w:val="0"/>
                <w:numId w:val="19"/>
              </w:numPr>
              <w:rPr>
                <w:lang w:val="en-AU"/>
              </w:rPr>
            </w:pPr>
            <w:r w:rsidRPr="002F3E59">
              <w:rPr>
                <w:lang w:val="en-AU"/>
              </w:rPr>
              <w:t>certain aspects of the Guidelines that are ambiguous, erroneous or require clarification</w:t>
            </w:r>
          </w:p>
          <w:p w14:paraId="674DA3E7" w14:textId="77777777" w:rsidR="002F3E59" w:rsidRDefault="002F3E59" w:rsidP="002F3E59">
            <w:pPr>
              <w:pStyle w:val="ListParagraph"/>
              <w:numPr>
                <w:ilvl w:val="0"/>
                <w:numId w:val="19"/>
              </w:numPr>
              <w:rPr>
                <w:lang w:val="en-AU"/>
              </w:rPr>
            </w:pPr>
            <w:r w:rsidRPr="002F3E59">
              <w:rPr>
                <w:lang w:val="en-AU"/>
              </w:rPr>
              <w:t>scenarios adversely affecting the data integrity of the collection</w:t>
            </w:r>
          </w:p>
          <w:p w14:paraId="674DA3E8" w14:textId="77777777" w:rsidR="002F3E59" w:rsidRDefault="002F3E59" w:rsidP="002F3E59">
            <w:pPr>
              <w:pStyle w:val="ListParagraph"/>
              <w:numPr>
                <w:ilvl w:val="0"/>
                <w:numId w:val="19"/>
              </w:numPr>
              <w:rPr>
                <w:lang w:val="en-AU"/>
              </w:rPr>
            </w:pPr>
            <w:r w:rsidRPr="002F3E59">
              <w:rPr>
                <w:lang w:val="en-AU"/>
              </w:rPr>
              <w:t>ensuring compliance with statutory requirements</w:t>
            </w:r>
          </w:p>
          <w:p w14:paraId="674DA3E9" w14:textId="77777777" w:rsidR="002F3E59" w:rsidRDefault="002F3E59" w:rsidP="00613AC7">
            <w:pPr>
              <w:pStyle w:val="ListParagraph"/>
              <w:numPr>
                <w:ilvl w:val="0"/>
                <w:numId w:val="19"/>
              </w:numPr>
              <w:rPr>
                <w:lang w:val="en-AU"/>
              </w:rPr>
            </w:pPr>
            <w:proofErr w:type="gramStart"/>
            <w:r w:rsidRPr="002F3E59">
              <w:rPr>
                <w:lang w:val="en-AU"/>
              </w:rPr>
              <w:t>reduce</w:t>
            </w:r>
            <w:proofErr w:type="gramEnd"/>
            <w:r w:rsidRPr="002F3E59">
              <w:rPr>
                <w:lang w:val="en-AU"/>
              </w:rPr>
              <w:t xml:space="preserve"> burden of reporting requirements on RTOs.</w:t>
            </w:r>
            <w:r w:rsidR="00613AC7">
              <w:rPr>
                <w:lang w:val="en-AU"/>
              </w:rPr>
              <w:br/>
            </w:r>
          </w:p>
        </w:tc>
      </w:tr>
    </w:tbl>
    <w:p w14:paraId="674DA3EB" w14:textId="77777777" w:rsidR="00BB6CCB" w:rsidRDefault="00BB6CCB">
      <w:r>
        <w:rPr>
          <w:b/>
        </w:rPr>
        <w:br w:type="page"/>
      </w:r>
    </w:p>
    <w:tbl>
      <w:tblPr>
        <w:tblStyle w:val="TableGridLight"/>
        <w:tblW w:w="9638" w:type="dxa"/>
        <w:tblBorders>
          <w:top w:val="single" w:sz="12" w:space="0" w:color="BFBFBF" w:themeColor="background1" w:themeShade="BF"/>
          <w:left w:val="none" w:sz="0" w:space="0" w:color="auto"/>
          <w:bottom w:val="single" w:sz="12" w:space="0" w:color="BFBFBF" w:themeColor="background1" w:themeShade="BF"/>
          <w:right w:val="none" w:sz="0" w:space="0" w:color="auto"/>
          <w:insideH w:val="single" w:sz="12" w:space="0" w:color="BFBFBF" w:themeColor="background1" w:themeShade="BF"/>
          <w:insideV w:val="none" w:sz="0" w:space="0" w:color="auto"/>
        </w:tblBorders>
        <w:tblLook w:val="0400" w:firstRow="0" w:lastRow="0" w:firstColumn="0" w:lastColumn="0" w:noHBand="0" w:noVBand="1"/>
        <w:tblCaption w:val="Summary of Changes"/>
      </w:tblPr>
      <w:tblGrid>
        <w:gridCol w:w="2835"/>
        <w:gridCol w:w="6803"/>
      </w:tblGrid>
      <w:tr w:rsidR="002F3E59" w14:paraId="674DA3F1" w14:textId="77777777" w:rsidTr="0014140E">
        <w:trPr>
          <w:cantSplit/>
          <w:tblHeader/>
        </w:trPr>
        <w:tc>
          <w:tcPr>
            <w:tcW w:w="2835" w:type="dxa"/>
          </w:tcPr>
          <w:p w14:paraId="674DA3EC" w14:textId="77777777" w:rsidR="002F3E59" w:rsidRDefault="002F3E59" w:rsidP="002F3E59">
            <w:pPr>
              <w:pStyle w:val="Heading2"/>
              <w:rPr>
                <w:lang w:val="en-AU"/>
              </w:rPr>
            </w:pPr>
            <w:r w:rsidRPr="002F3E59">
              <w:rPr>
                <w:lang w:val="en-AU"/>
              </w:rPr>
              <w:lastRenderedPageBreak/>
              <w:t>Audience</w:t>
            </w:r>
          </w:p>
        </w:tc>
        <w:tc>
          <w:tcPr>
            <w:tcW w:w="6803" w:type="dxa"/>
          </w:tcPr>
          <w:p w14:paraId="674DA3ED" w14:textId="77777777" w:rsidR="002F3E59" w:rsidRPr="002F3E59" w:rsidRDefault="002F3E59" w:rsidP="002F3E59">
            <w:pPr>
              <w:rPr>
                <w:b/>
                <w:lang w:val="en-AU"/>
              </w:rPr>
            </w:pPr>
            <w:r w:rsidRPr="002F3E59">
              <w:rPr>
                <w:b/>
                <w:lang w:val="en-AU"/>
              </w:rPr>
              <w:t>Training Providers</w:t>
            </w:r>
          </w:p>
          <w:p w14:paraId="674DA3EE" w14:textId="77777777" w:rsidR="002F3E59" w:rsidRPr="002F3E59" w:rsidRDefault="002F3E59" w:rsidP="002F3E59">
            <w:pPr>
              <w:rPr>
                <w:lang w:val="en-AU"/>
              </w:rPr>
            </w:pPr>
            <w:r w:rsidRPr="002F3E59">
              <w:rPr>
                <w:lang w:val="en-AU"/>
              </w:rPr>
              <w:t>All VET providers need to be familiar with the Guidelines in order to understand the nature of the changes outlines in this Summary of Changes document.</w:t>
            </w:r>
          </w:p>
          <w:p w14:paraId="674DA3EF" w14:textId="77777777" w:rsidR="002F3E59" w:rsidRPr="002F3E59" w:rsidRDefault="002F3E59" w:rsidP="002F3E59">
            <w:pPr>
              <w:rPr>
                <w:b/>
                <w:lang w:val="en-AU"/>
              </w:rPr>
            </w:pPr>
            <w:r w:rsidRPr="002F3E59">
              <w:rPr>
                <w:b/>
                <w:lang w:val="en-AU"/>
              </w:rPr>
              <w:t>Software developers and data analysts</w:t>
            </w:r>
          </w:p>
          <w:p w14:paraId="674DA3F0" w14:textId="77777777" w:rsidR="002F3E59" w:rsidRDefault="002F3E59" w:rsidP="00613AC7">
            <w:pPr>
              <w:rPr>
                <w:lang w:val="en-AU"/>
              </w:rPr>
            </w:pPr>
            <w:r w:rsidRPr="002F3E59">
              <w:rPr>
                <w:lang w:val="en-AU"/>
              </w:rPr>
              <w:t>Software developers, as well as systems personnel and data analysts in larger organisations, should note all changes that refer to the technical detail of the Guidelines. These include the file specifications, business rules and data element dictionary.</w:t>
            </w:r>
            <w:r w:rsidR="00613AC7">
              <w:rPr>
                <w:lang w:val="en-AU"/>
              </w:rPr>
              <w:br/>
            </w:r>
          </w:p>
        </w:tc>
      </w:tr>
      <w:tr w:rsidR="002F3E59" w14:paraId="674DA3F4" w14:textId="77777777" w:rsidTr="00BB6CCB">
        <w:trPr>
          <w:cantSplit/>
        </w:trPr>
        <w:tc>
          <w:tcPr>
            <w:tcW w:w="2835" w:type="dxa"/>
          </w:tcPr>
          <w:p w14:paraId="674DA3F2" w14:textId="77777777" w:rsidR="002F3E59" w:rsidRDefault="002F3E59" w:rsidP="002F3E59">
            <w:pPr>
              <w:pStyle w:val="Heading2"/>
              <w:rPr>
                <w:lang w:val="en-AU"/>
              </w:rPr>
            </w:pPr>
            <w:r w:rsidRPr="002F3E59">
              <w:rPr>
                <w:lang w:val="en-AU"/>
              </w:rPr>
              <w:t>Prerequisite</w:t>
            </w:r>
          </w:p>
        </w:tc>
        <w:tc>
          <w:tcPr>
            <w:tcW w:w="6803" w:type="dxa"/>
          </w:tcPr>
          <w:p w14:paraId="674DA3F3" w14:textId="77777777" w:rsidR="002F3E59" w:rsidRDefault="002F3E59" w:rsidP="00613AC7">
            <w:pPr>
              <w:rPr>
                <w:lang w:val="en-AU"/>
              </w:rPr>
            </w:pPr>
            <w:r w:rsidRPr="002F3E59">
              <w:rPr>
                <w:lang w:val="en-AU"/>
              </w:rPr>
              <w:t>Familiarisation and understanding of the latest version of Victorian VET Student Statistical Collection Guidelines (the Guidelines) as published on SVTS or DET website.</w:t>
            </w:r>
            <w:r w:rsidR="00613AC7">
              <w:rPr>
                <w:lang w:val="en-AU"/>
              </w:rPr>
              <w:br/>
            </w:r>
          </w:p>
        </w:tc>
      </w:tr>
      <w:tr w:rsidR="002F3E59" w14:paraId="674DA3F7" w14:textId="77777777" w:rsidTr="00BB6CCB">
        <w:trPr>
          <w:cantSplit/>
        </w:trPr>
        <w:tc>
          <w:tcPr>
            <w:tcW w:w="2835" w:type="dxa"/>
          </w:tcPr>
          <w:p w14:paraId="674DA3F5" w14:textId="77777777" w:rsidR="002F3E59" w:rsidRDefault="002F3E59" w:rsidP="002F3E59">
            <w:pPr>
              <w:pStyle w:val="Heading2"/>
              <w:rPr>
                <w:lang w:val="en-AU"/>
              </w:rPr>
            </w:pPr>
            <w:r>
              <w:rPr>
                <w:lang w:val="en-AU"/>
              </w:rPr>
              <w:t>Document s</w:t>
            </w:r>
            <w:r w:rsidRPr="002F3E59">
              <w:rPr>
                <w:lang w:val="en-AU"/>
              </w:rPr>
              <w:t>tructure</w:t>
            </w:r>
          </w:p>
        </w:tc>
        <w:tc>
          <w:tcPr>
            <w:tcW w:w="6803" w:type="dxa"/>
          </w:tcPr>
          <w:p w14:paraId="674DA3F6" w14:textId="77777777" w:rsidR="00BE6113" w:rsidRDefault="002F3E59" w:rsidP="00613AC7">
            <w:pPr>
              <w:rPr>
                <w:lang w:val="en-AU"/>
              </w:rPr>
            </w:pPr>
            <w:r w:rsidRPr="002F3E59">
              <w:rPr>
                <w:lang w:val="en-AU"/>
              </w:rPr>
              <w:t>This document contains a Change Summary table followed by the sections and categories of the Guidelines which contain changes.</w:t>
            </w:r>
            <w:r w:rsidR="00613AC7">
              <w:rPr>
                <w:lang w:val="en-AU"/>
              </w:rPr>
              <w:br/>
            </w:r>
          </w:p>
        </w:tc>
      </w:tr>
      <w:tr w:rsidR="002F3E59" w14:paraId="674DA407" w14:textId="77777777" w:rsidTr="00BB6CCB">
        <w:trPr>
          <w:cantSplit/>
        </w:trPr>
        <w:tc>
          <w:tcPr>
            <w:tcW w:w="2835" w:type="dxa"/>
          </w:tcPr>
          <w:p w14:paraId="674DA3F8" w14:textId="77777777" w:rsidR="002F3E59" w:rsidRDefault="002F3E59" w:rsidP="002F3E59">
            <w:pPr>
              <w:pStyle w:val="Heading2"/>
              <w:rPr>
                <w:lang w:val="en-AU"/>
              </w:rPr>
            </w:pPr>
            <w:r w:rsidRPr="002F3E59">
              <w:rPr>
                <w:lang w:val="en-AU"/>
              </w:rPr>
              <w:t>How to use this document</w:t>
            </w:r>
          </w:p>
        </w:tc>
        <w:tc>
          <w:tcPr>
            <w:tcW w:w="6803" w:type="dxa"/>
          </w:tcPr>
          <w:tbl>
            <w:tblPr>
              <w:tblStyle w:val="TableGrid"/>
              <w:tblW w:w="0" w:type="auto"/>
              <w:tblLook w:val="0420" w:firstRow="1" w:lastRow="0" w:firstColumn="0" w:lastColumn="0" w:noHBand="0" w:noVBand="1"/>
              <w:tblCaption w:val="How to use this document"/>
            </w:tblPr>
            <w:tblGrid>
              <w:gridCol w:w="1701"/>
              <w:gridCol w:w="4819"/>
            </w:tblGrid>
            <w:tr w:rsidR="00BE6113" w14:paraId="674DA3FB" w14:textId="77777777" w:rsidTr="00D201FF">
              <w:trPr>
                <w:cnfStyle w:val="100000000000" w:firstRow="1" w:lastRow="0" w:firstColumn="0" w:lastColumn="0" w:oddVBand="0" w:evenVBand="0" w:oddHBand="0" w:evenHBand="0" w:firstRowFirstColumn="0" w:firstRowLastColumn="0" w:lastRowFirstColumn="0" w:lastRowLastColumn="0"/>
                <w:cantSplit/>
                <w:tblHeader/>
              </w:trPr>
              <w:tc>
                <w:tcPr>
                  <w:tcW w:w="1701" w:type="dxa"/>
                </w:tcPr>
                <w:p w14:paraId="674DA3F9" w14:textId="77777777" w:rsidR="00BE6113" w:rsidRDefault="00BE6113" w:rsidP="00BE6113">
                  <w:pPr>
                    <w:rPr>
                      <w:lang w:val="en-AU"/>
                    </w:rPr>
                  </w:pPr>
                  <w:r>
                    <w:rPr>
                      <w:lang w:val="en-AU"/>
                    </w:rPr>
                    <w:t>Step</w:t>
                  </w:r>
                </w:p>
              </w:tc>
              <w:tc>
                <w:tcPr>
                  <w:tcW w:w="4819" w:type="dxa"/>
                </w:tcPr>
                <w:p w14:paraId="674DA3FA" w14:textId="77777777" w:rsidR="00BE6113" w:rsidRDefault="00BE6113" w:rsidP="00094478">
                  <w:pPr>
                    <w:rPr>
                      <w:lang w:val="en-AU"/>
                    </w:rPr>
                  </w:pPr>
                  <w:r w:rsidRPr="00BE6113">
                    <w:rPr>
                      <w:lang w:val="en-AU"/>
                    </w:rPr>
                    <w:t>Action</w:t>
                  </w:r>
                </w:p>
              </w:tc>
            </w:tr>
            <w:tr w:rsidR="00BE6113" w14:paraId="674DA3FF" w14:textId="77777777" w:rsidTr="00D201FF">
              <w:trPr>
                <w:cantSplit/>
              </w:trPr>
              <w:tc>
                <w:tcPr>
                  <w:tcW w:w="1701" w:type="dxa"/>
                </w:tcPr>
                <w:p w14:paraId="674DA3FC" w14:textId="77777777" w:rsidR="00BE6113" w:rsidRDefault="00613AC7" w:rsidP="00094478">
                  <w:pPr>
                    <w:rPr>
                      <w:lang w:val="en-AU"/>
                    </w:rPr>
                  </w:pPr>
                  <w:r>
                    <w:rPr>
                      <w:lang w:val="en-AU"/>
                    </w:rPr>
                    <w:t>1</w:t>
                  </w:r>
                </w:p>
              </w:tc>
              <w:tc>
                <w:tcPr>
                  <w:tcW w:w="4819" w:type="dxa"/>
                </w:tcPr>
                <w:p w14:paraId="674DA3FD" w14:textId="77777777" w:rsidR="00613AC7" w:rsidRPr="00613AC7" w:rsidRDefault="00613AC7" w:rsidP="00613AC7">
                  <w:pPr>
                    <w:rPr>
                      <w:lang w:val="en-AU"/>
                    </w:rPr>
                  </w:pPr>
                  <w:r w:rsidRPr="00613AC7">
                    <w:rPr>
                      <w:lang w:val="en-AU"/>
                    </w:rPr>
                    <w:t xml:space="preserve">Review and note each change as indicated in the Change Summary table. For quick reference, additions will be highlighted in </w:t>
                  </w:r>
                  <w:r w:rsidRPr="00613AC7">
                    <w:rPr>
                      <w:color w:val="FF0000"/>
                      <w:lang w:val="en-AU"/>
                    </w:rPr>
                    <w:t xml:space="preserve">red </w:t>
                  </w:r>
                  <w:r w:rsidRPr="00613AC7">
                    <w:rPr>
                      <w:lang w:val="en-AU"/>
                    </w:rPr>
                    <w:t xml:space="preserve">and deletions will be highlighted with </w:t>
                  </w:r>
                  <w:r w:rsidRPr="00613AC7">
                    <w:rPr>
                      <w:strike/>
                      <w:color w:val="FF0000"/>
                      <w:lang w:val="en-AU"/>
                    </w:rPr>
                    <w:t>red cross through</w:t>
                  </w:r>
                  <w:r w:rsidRPr="00613AC7">
                    <w:rPr>
                      <w:lang w:val="en-AU"/>
                    </w:rPr>
                    <w:t>.</w:t>
                  </w:r>
                </w:p>
                <w:p w14:paraId="674DA3FE" w14:textId="77777777" w:rsidR="00BE6113" w:rsidRDefault="00613AC7" w:rsidP="00613AC7">
                  <w:pPr>
                    <w:rPr>
                      <w:lang w:val="en-AU"/>
                    </w:rPr>
                  </w:pPr>
                  <w:r w:rsidRPr="00613AC7">
                    <w:rPr>
                      <w:b/>
                      <w:lang w:val="en-AU"/>
                    </w:rPr>
                    <w:t>Note:</w:t>
                  </w:r>
                  <w:r w:rsidRPr="00613AC7">
                    <w:rPr>
                      <w:lang w:val="en-AU"/>
                    </w:rPr>
                    <w:t xml:space="preserve"> The changes may not contain the entire section of the business rule definitions, therefore the changes should always be read in conjunction with the corresponding section of original document being changed. […..] </w:t>
                  </w:r>
                  <w:proofErr w:type="gramStart"/>
                  <w:r w:rsidRPr="00613AC7">
                    <w:rPr>
                      <w:lang w:val="en-AU"/>
                    </w:rPr>
                    <w:t>will</w:t>
                  </w:r>
                  <w:proofErr w:type="gramEnd"/>
                  <w:r w:rsidRPr="00613AC7">
                    <w:rPr>
                      <w:lang w:val="en-AU"/>
                    </w:rPr>
                    <w:t xml:space="preserve"> denote that section contains more business rules that have not been changed.</w:t>
                  </w:r>
                </w:p>
              </w:tc>
            </w:tr>
            <w:tr w:rsidR="00BE6113" w14:paraId="674DA402" w14:textId="77777777" w:rsidTr="00D201FF">
              <w:trPr>
                <w:cantSplit/>
              </w:trPr>
              <w:tc>
                <w:tcPr>
                  <w:tcW w:w="1701" w:type="dxa"/>
                </w:tcPr>
                <w:p w14:paraId="674DA400" w14:textId="77777777" w:rsidR="00BE6113" w:rsidRDefault="00613AC7" w:rsidP="00094478">
                  <w:pPr>
                    <w:rPr>
                      <w:lang w:val="en-AU"/>
                    </w:rPr>
                  </w:pPr>
                  <w:r>
                    <w:rPr>
                      <w:lang w:val="en-AU"/>
                    </w:rPr>
                    <w:t>2</w:t>
                  </w:r>
                </w:p>
              </w:tc>
              <w:tc>
                <w:tcPr>
                  <w:tcW w:w="4819" w:type="dxa"/>
                </w:tcPr>
                <w:p w14:paraId="674DA401" w14:textId="77777777" w:rsidR="00BE6113" w:rsidRDefault="00613AC7" w:rsidP="00094478">
                  <w:pPr>
                    <w:rPr>
                      <w:lang w:val="en-AU"/>
                    </w:rPr>
                  </w:pPr>
                  <w:r w:rsidRPr="00613AC7">
                    <w:rPr>
                      <w:lang w:val="en-AU"/>
                    </w:rPr>
                    <w:t>Retain all Summary of Changes documents with copy of latest Guidelines, this will ensure that you are always able to reference the most up to date business rules or any other changes.</w:t>
                  </w:r>
                </w:p>
              </w:tc>
            </w:tr>
            <w:tr w:rsidR="00613AC7" w14:paraId="674DA405" w14:textId="77777777" w:rsidTr="00D201FF">
              <w:trPr>
                <w:cantSplit/>
              </w:trPr>
              <w:tc>
                <w:tcPr>
                  <w:tcW w:w="1701" w:type="dxa"/>
                </w:tcPr>
                <w:p w14:paraId="674DA403" w14:textId="77777777" w:rsidR="00613AC7" w:rsidRDefault="00613AC7" w:rsidP="00094478">
                  <w:pPr>
                    <w:rPr>
                      <w:lang w:val="en-AU"/>
                    </w:rPr>
                  </w:pPr>
                  <w:r>
                    <w:rPr>
                      <w:lang w:val="en-AU"/>
                    </w:rPr>
                    <w:t>3</w:t>
                  </w:r>
                </w:p>
              </w:tc>
              <w:tc>
                <w:tcPr>
                  <w:tcW w:w="4819" w:type="dxa"/>
                </w:tcPr>
                <w:p w14:paraId="674DA404" w14:textId="77777777" w:rsidR="00613AC7" w:rsidRDefault="00613AC7" w:rsidP="00613AC7">
                  <w:pPr>
                    <w:rPr>
                      <w:lang w:val="en-AU"/>
                    </w:rPr>
                  </w:pPr>
                  <w:r w:rsidRPr="00613AC7">
                    <w:rPr>
                      <w:lang w:val="en-AU"/>
                    </w:rPr>
                    <w:t>Once a new version of the Guidelines is published, all the changes referenced in the Summary of Changes documents will be incorporated in that version.</w:t>
                  </w:r>
                </w:p>
              </w:tc>
            </w:tr>
          </w:tbl>
          <w:p w14:paraId="674DA406" w14:textId="77777777" w:rsidR="00613AC7" w:rsidRDefault="00613AC7" w:rsidP="00094478">
            <w:pPr>
              <w:rPr>
                <w:lang w:val="en-AU"/>
              </w:rPr>
            </w:pPr>
          </w:p>
        </w:tc>
      </w:tr>
    </w:tbl>
    <w:p w14:paraId="674DA408" w14:textId="77777777" w:rsidR="002F3E59" w:rsidRDefault="002F3E59">
      <w:pPr>
        <w:spacing w:after="0"/>
        <w:rPr>
          <w:lang w:val="en-AU"/>
        </w:rPr>
      </w:pPr>
      <w:r>
        <w:rPr>
          <w:lang w:val="en-AU"/>
        </w:rPr>
        <w:br w:type="page"/>
      </w:r>
    </w:p>
    <w:p w14:paraId="674DA409" w14:textId="77777777" w:rsidR="0009378A" w:rsidRPr="0009378A" w:rsidRDefault="0009378A" w:rsidP="0009378A">
      <w:pPr>
        <w:pStyle w:val="Heading3"/>
        <w:rPr>
          <w:lang w:val="en-AU"/>
        </w:rPr>
      </w:pPr>
      <w:r w:rsidRPr="0009378A">
        <w:rPr>
          <w:lang w:val="en-AU"/>
        </w:rPr>
        <w:lastRenderedPageBreak/>
        <w:t>Cha</w:t>
      </w:r>
      <w:r>
        <w:rPr>
          <w:lang w:val="en-AU"/>
        </w:rPr>
        <w:t>nge Impact Analysis Methodology</w:t>
      </w:r>
    </w:p>
    <w:p w14:paraId="674DA40A" w14:textId="77777777" w:rsidR="0009378A" w:rsidRPr="0009378A" w:rsidRDefault="0009378A" w:rsidP="0009378A">
      <w:pPr>
        <w:rPr>
          <w:lang w:val="en-AU"/>
        </w:rPr>
      </w:pPr>
      <w:r w:rsidRPr="0009378A">
        <w:rPr>
          <w:lang w:val="en-AU"/>
        </w:rPr>
        <w:t>Changes to the Guidelines are generally limited to an annual cycle, with these changes specified in July for implementation in January the following year; this provides a six month lead time for stakeholders to implement changes.</w:t>
      </w:r>
    </w:p>
    <w:p w14:paraId="674DA40B" w14:textId="77777777" w:rsidR="0009378A" w:rsidRPr="0009378A" w:rsidRDefault="0009378A" w:rsidP="0009378A">
      <w:pPr>
        <w:rPr>
          <w:lang w:val="en-AU"/>
        </w:rPr>
      </w:pPr>
      <w:r w:rsidRPr="0009378A">
        <w:rPr>
          <w:lang w:val="en-AU"/>
        </w:rPr>
        <w:t xml:space="preserve">Off-cycle changes during the year are only considered if they address one of the following issues: </w:t>
      </w:r>
    </w:p>
    <w:p w14:paraId="674DA40C" w14:textId="77777777" w:rsidR="0009378A" w:rsidRDefault="0009378A" w:rsidP="0009378A">
      <w:pPr>
        <w:pStyle w:val="ListParagraph"/>
        <w:numPr>
          <w:ilvl w:val="0"/>
          <w:numId w:val="20"/>
        </w:numPr>
        <w:rPr>
          <w:lang w:val="en-AU"/>
        </w:rPr>
      </w:pPr>
      <w:r w:rsidRPr="0009378A">
        <w:rPr>
          <w:lang w:val="en-AU"/>
        </w:rPr>
        <w:t xml:space="preserve">certain aspects of the Guidelines that are </w:t>
      </w:r>
      <w:r w:rsidRPr="0009378A">
        <w:rPr>
          <w:b/>
          <w:lang w:val="en-AU"/>
        </w:rPr>
        <w:t>ambiguous</w:t>
      </w:r>
      <w:r w:rsidRPr="0009378A">
        <w:rPr>
          <w:lang w:val="en-AU"/>
        </w:rPr>
        <w:t xml:space="preserve">, </w:t>
      </w:r>
      <w:r w:rsidRPr="0009378A">
        <w:rPr>
          <w:b/>
          <w:lang w:val="en-AU"/>
        </w:rPr>
        <w:t>erroneous</w:t>
      </w:r>
      <w:r w:rsidRPr="0009378A">
        <w:rPr>
          <w:lang w:val="en-AU"/>
        </w:rPr>
        <w:t xml:space="preserve"> or require </w:t>
      </w:r>
      <w:r w:rsidRPr="0009378A">
        <w:rPr>
          <w:b/>
          <w:lang w:val="en-AU"/>
        </w:rPr>
        <w:t>clarification</w:t>
      </w:r>
      <w:r w:rsidRPr="0009378A">
        <w:rPr>
          <w:lang w:val="en-AU"/>
        </w:rPr>
        <w:t xml:space="preserve"> </w:t>
      </w:r>
    </w:p>
    <w:p w14:paraId="674DA40D" w14:textId="77777777" w:rsidR="0009378A" w:rsidRDefault="0009378A" w:rsidP="0009378A">
      <w:pPr>
        <w:pStyle w:val="ListParagraph"/>
        <w:numPr>
          <w:ilvl w:val="0"/>
          <w:numId w:val="20"/>
        </w:numPr>
        <w:rPr>
          <w:lang w:val="en-AU"/>
        </w:rPr>
      </w:pPr>
      <w:r w:rsidRPr="0009378A">
        <w:rPr>
          <w:lang w:val="en-AU"/>
        </w:rPr>
        <w:t xml:space="preserve">scenarios adversely affecting the </w:t>
      </w:r>
      <w:r w:rsidRPr="0009378A">
        <w:rPr>
          <w:b/>
          <w:lang w:val="en-AU"/>
        </w:rPr>
        <w:t>data integrity</w:t>
      </w:r>
      <w:r w:rsidRPr="0009378A">
        <w:rPr>
          <w:lang w:val="en-AU"/>
        </w:rPr>
        <w:t xml:space="preserve"> of the collection </w:t>
      </w:r>
    </w:p>
    <w:p w14:paraId="674DA40E" w14:textId="77777777" w:rsidR="0009378A" w:rsidRDefault="0009378A" w:rsidP="0009378A">
      <w:pPr>
        <w:pStyle w:val="ListParagraph"/>
        <w:numPr>
          <w:ilvl w:val="0"/>
          <w:numId w:val="20"/>
        </w:numPr>
        <w:rPr>
          <w:lang w:val="en-AU"/>
        </w:rPr>
      </w:pPr>
      <w:r w:rsidRPr="0009378A">
        <w:rPr>
          <w:lang w:val="en-AU"/>
        </w:rPr>
        <w:t xml:space="preserve">ensuring </w:t>
      </w:r>
      <w:r w:rsidRPr="0009378A">
        <w:rPr>
          <w:b/>
          <w:lang w:val="en-AU"/>
        </w:rPr>
        <w:t>compliance</w:t>
      </w:r>
      <w:r w:rsidRPr="0009378A">
        <w:rPr>
          <w:lang w:val="en-AU"/>
        </w:rPr>
        <w:t xml:space="preserve"> with statutory or national requirements </w:t>
      </w:r>
    </w:p>
    <w:p w14:paraId="674DA40F" w14:textId="77777777" w:rsidR="0009378A" w:rsidRPr="0009378A" w:rsidRDefault="0009378A" w:rsidP="0009378A">
      <w:pPr>
        <w:pStyle w:val="ListParagraph"/>
        <w:numPr>
          <w:ilvl w:val="0"/>
          <w:numId w:val="20"/>
        </w:numPr>
        <w:rPr>
          <w:lang w:val="en-AU"/>
        </w:rPr>
      </w:pPr>
      <w:proofErr w:type="gramStart"/>
      <w:r w:rsidRPr="0009378A">
        <w:rPr>
          <w:b/>
          <w:lang w:val="en-AU"/>
        </w:rPr>
        <w:t>reduce</w:t>
      </w:r>
      <w:proofErr w:type="gramEnd"/>
      <w:r w:rsidRPr="0009378A">
        <w:rPr>
          <w:b/>
          <w:lang w:val="en-AU"/>
        </w:rPr>
        <w:t xml:space="preserve"> burden</w:t>
      </w:r>
      <w:r w:rsidRPr="0009378A">
        <w:rPr>
          <w:lang w:val="en-AU"/>
        </w:rPr>
        <w:t xml:space="preserve"> of reporting requirements on providers.</w:t>
      </w:r>
    </w:p>
    <w:p w14:paraId="674DA410" w14:textId="77777777" w:rsidR="002F3E59" w:rsidRDefault="0009378A" w:rsidP="0009378A">
      <w:pPr>
        <w:rPr>
          <w:lang w:val="en-AU"/>
        </w:rPr>
      </w:pPr>
      <w:r w:rsidRPr="0009378A">
        <w:rPr>
          <w:lang w:val="en-AU"/>
        </w:rPr>
        <w:t>Decisions to make out-of-cycle changes are not made lightly. A review of each change is conducted by the department to assess the impact on various stakeholders involved in the data collection process. This methodology is outlined below.</w:t>
      </w:r>
    </w:p>
    <w:p w14:paraId="674DA411" w14:textId="77777777" w:rsidR="0009378A" w:rsidRDefault="0009378A" w:rsidP="0009378A">
      <w:pPr>
        <w:rPr>
          <w:lang w:val="en-AU"/>
        </w:rPr>
      </w:pPr>
    </w:p>
    <w:p w14:paraId="674DA412" w14:textId="77777777" w:rsidR="0009378A" w:rsidRDefault="0009378A" w:rsidP="0009378A">
      <w:pPr>
        <w:pStyle w:val="Heading3"/>
        <w:rPr>
          <w:lang w:val="en-AU"/>
        </w:rPr>
      </w:pPr>
      <w:r w:rsidRPr="0009378A">
        <w:rPr>
          <w:lang w:val="en-AU"/>
        </w:rPr>
        <w:t>Stakeholder Impact Rating</w:t>
      </w:r>
    </w:p>
    <w:p w14:paraId="674DA413" w14:textId="77777777" w:rsidR="002F3E59" w:rsidRDefault="002F3E59" w:rsidP="00094478">
      <w:pPr>
        <w:rPr>
          <w:lang w:val="en-AU"/>
        </w:rPr>
      </w:pPr>
    </w:p>
    <w:tbl>
      <w:tblPr>
        <w:tblW w:w="9606" w:type="dxa"/>
        <w:tblLayout w:type="fixed"/>
        <w:tblLook w:val="0000" w:firstRow="0" w:lastRow="0" w:firstColumn="0" w:lastColumn="0" w:noHBand="0" w:noVBand="0"/>
        <w:tblCaption w:val="Stakeholder Impact Rating"/>
      </w:tblPr>
      <w:tblGrid>
        <w:gridCol w:w="817"/>
        <w:gridCol w:w="8789"/>
      </w:tblGrid>
      <w:tr w:rsidR="0009378A" w:rsidRPr="0009378A" w14:paraId="674DA416" w14:textId="77777777" w:rsidTr="00D201FF">
        <w:trPr>
          <w:cantSplit/>
          <w:trHeight w:val="340"/>
          <w:tblHeader/>
        </w:trPr>
        <w:tc>
          <w:tcPr>
            <w:tcW w:w="8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4DA414" w14:textId="77777777" w:rsidR="0009378A" w:rsidRPr="0009378A" w:rsidRDefault="0009378A" w:rsidP="0009378A">
            <w:pPr>
              <w:pStyle w:val="Default"/>
              <w:jc w:val="center"/>
              <w:rPr>
                <w:rFonts w:asciiTheme="minorHAnsi" w:hAnsiTheme="minorHAnsi" w:cstheme="minorHAnsi"/>
                <w:sz w:val="22"/>
                <w:szCs w:val="22"/>
              </w:rPr>
            </w:pPr>
            <w:r w:rsidRPr="0009378A">
              <w:rPr>
                <w:rFonts w:asciiTheme="minorHAnsi" w:hAnsiTheme="minorHAnsi" w:cstheme="minorHAnsi"/>
                <w:sz w:val="22"/>
                <w:szCs w:val="22"/>
              </w:rPr>
              <w:t>0</w:t>
            </w:r>
          </w:p>
        </w:tc>
        <w:tc>
          <w:tcPr>
            <w:tcW w:w="8789" w:type="dxa"/>
            <w:tcBorders>
              <w:left w:val="single" w:sz="6" w:space="0" w:color="auto"/>
            </w:tcBorders>
            <w:shd w:val="clear" w:color="auto" w:fill="auto"/>
            <w:vAlign w:val="center"/>
          </w:tcPr>
          <w:p w14:paraId="674DA415" w14:textId="77777777" w:rsidR="0009378A" w:rsidRPr="0009378A" w:rsidRDefault="0009378A" w:rsidP="0009378A">
            <w:pPr>
              <w:pStyle w:val="Default"/>
              <w:rPr>
                <w:rFonts w:asciiTheme="minorHAnsi" w:hAnsiTheme="minorHAnsi" w:cstheme="minorHAnsi"/>
                <w:sz w:val="22"/>
                <w:szCs w:val="22"/>
              </w:rPr>
            </w:pPr>
            <w:r w:rsidRPr="0009378A">
              <w:rPr>
                <w:rFonts w:asciiTheme="minorHAnsi" w:hAnsiTheme="minorHAnsi" w:cstheme="minorHAnsi"/>
                <w:b/>
                <w:sz w:val="22"/>
                <w:szCs w:val="22"/>
              </w:rPr>
              <w:t>None</w:t>
            </w:r>
            <w:r w:rsidRPr="0009378A">
              <w:rPr>
                <w:rFonts w:asciiTheme="minorHAnsi" w:hAnsiTheme="minorHAnsi" w:cstheme="minorHAnsi"/>
                <w:b/>
                <w:sz w:val="22"/>
                <w:szCs w:val="22"/>
              </w:rPr>
              <w:tab/>
            </w:r>
            <w:r w:rsidRPr="0009378A">
              <w:rPr>
                <w:rFonts w:asciiTheme="minorHAnsi" w:hAnsiTheme="minorHAnsi" w:cstheme="minorHAnsi"/>
                <w:b/>
                <w:sz w:val="22"/>
                <w:szCs w:val="22"/>
              </w:rPr>
              <w:tab/>
            </w:r>
            <w:proofErr w:type="spellStart"/>
            <w:r w:rsidRPr="0009378A">
              <w:rPr>
                <w:rFonts w:asciiTheme="minorHAnsi" w:hAnsiTheme="minorHAnsi" w:cstheme="minorHAnsi"/>
                <w:sz w:val="22"/>
                <w:szCs w:val="22"/>
              </w:rPr>
              <w:t>None</w:t>
            </w:r>
            <w:proofErr w:type="spellEnd"/>
            <w:r w:rsidRPr="0009378A">
              <w:rPr>
                <w:rFonts w:asciiTheme="minorHAnsi" w:hAnsiTheme="minorHAnsi" w:cstheme="minorHAnsi"/>
                <w:sz w:val="22"/>
                <w:szCs w:val="22"/>
              </w:rPr>
              <w:t>, no impact</w:t>
            </w:r>
          </w:p>
        </w:tc>
      </w:tr>
      <w:tr w:rsidR="0009378A" w:rsidRPr="0009378A" w14:paraId="674DA419" w14:textId="77777777" w:rsidTr="00D201FF">
        <w:trPr>
          <w:cantSplit/>
          <w:trHeight w:val="340"/>
        </w:trPr>
        <w:tc>
          <w:tcPr>
            <w:tcW w:w="817" w:type="dxa"/>
            <w:tcBorders>
              <w:top w:val="single" w:sz="6" w:space="0" w:color="auto"/>
              <w:left w:val="single" w:sz="6" w:space="0" w:color="auto"/>
              <w:bottom w:val="single" w:sz="6" w:space="0" w:color="auto"/>
              <w:right w:val="single" w:sz="6" w:space="0" w:color="auto"/>
            </w:tcBorders>
            <w:shd w:val="clear" w:color="auto" w:fill="B6DDE8"/>
            <w:vAlign w:val="center"/>
          </w:tcPr>
          <w:p w14:paraId="674DA417" w14:textId="77777777" w:rsidR="0009378A" w:rsidRPr="0009378A" w:rsidRDefault="0009378A" w:rsidP="0009378A">
            <w:pPr>
              <w:pStyle w:val="Default"/>
              <w:jc w:val="center"/>
              <w:rPr>
                <w:rFonts w:asciiTheme="minorHAnsi" w:hAnsiTheme="minorHAnsi" w:cstheme="minorHAnsi"/>
                <w:sz w:val="22"/>
                <w:szCs w:val="22"/>
              </w:rPr>
            </w:pPr>
            <w:r w:rsidRPr="0009378A">
              <w:rPr>
                <w:rFonts w:asciiTheme="minorHAnsi" w:hAnsiTheme="minorHAnsi" w:cstheme="minorHAnsi"/>
                <w:sz w:val="22"/>
                <w:szCs w:val="22"/>
              </w:rPr>
              <w:t>1</w:t>
            </w:r>
          </w:p>
        </w:tc>
        <w:tc>
          <w:tcPr>
            <w:tcW w:w="8789" w:type="dxa"/>
            <w:tcBorders>
              <w:left w:val="single" w:sz="6" w:space="0" w:color="auto"/>
            </w:tcBorders>
            <w:shd w:val="clear" w:color="auto" w:fill="auto"/>
            <w:vAlign w:val="center"/>
          </w:tcPr>
          <w:p w14:paraId="674DA418" w14:textId="77777777" w:rsidR="0009378A" w:rsidRPr="0009378A" w:rsidRDefault="0009378A" w:rsidP="0009378A">
            <w:pPr>
              <w:pStyle w:val="Default"/>
              <w:rPr>
                <w:rFonts w:asciiTheme="minorHAnsi" w:hAnsiTheme="minorHAnsi" w:cstheme="minorHAnsi"/>
                <w:sz w:val="22"/>
                <w:szCs w:val="22"/>
              </w:rPr>
            </w:pPr>
            <w:r w:rsidRPr="0009378A">
              <w:rPr>
                <w:rFonts w:asciiTheme="minorHAnsi" w:hAnsiTheme="minorHAnsi" w:cstheme="minorHAnsi"/>
                <w:b/>
                <w:sz w:val="22"/>
                <w:szCs w:val="22"/>
              </w:rPr>
              <w:t>Low</w:t>
            </w:r>
            <w:r w:rsidRPr="0009378A">
              <w:rPr>
                <w:rFonts w:asciiTheme="minorHAnsi" w:hAnsiTheme="minorHAnsi" w:cstheme="minorHAnsi"/>
                <w:sz w:val="22"/>
                <w:szCs w:val="22"/>
              </w:rPr>
              <w:tab/>
            </w:r>
            <w:r w:rsidRPr="0009378A">
              <w:rPr>
                <w:rFonts w:asciiTheme="minorHAnsi" w:hAnsiTheme="minorHAnsi" w:cstheme="minorHAnsi"/>
                <w:sz w:val="22"/>
                <w:szCs w:val="22"/>
              </w:rPr>
              <w:tab/>
              <w:t>May be aware of change but little or no action is generally required</w:t>
            </w:r>
          </w:p>
        </w:tc>
      </w:tr>
      <w:tr w:rsidR="0009378A" w:rsidRPr="0009378A" w14:paraId="674DA41C" w14:textId="77777777" w:rsidTr="00D201FF">
        <w:trPr>
          <w:cantSplit/>
          <w:trHeight w:val="340"/>
        </w:trPr>
        <w:tc>
          <w:tcPr>
            <w:tcW w:w="817" w:type="dxa"/>
            <w:tcBorders>
              <w:top w:val="single" w:sz="6" w:space="0" w:color="auto"/>
              <w:left w:val="single" w:sz="6" w:space="0" w:color="auto"/>
              <w:bottom w:val="single" w:sz="6" w:space="0" w:color="auto"/>
              <w:right w:val="single" w:sz="6" w:space="0" w:color="auto"/>
            </w:tcBorders>
            <w:shd w:val="clear" w:color="auto" w:fill="FFFF9A"/>
            <w:vAlign w:val="center"/>
          </w:tcPr>
          <w:p w14:paraId="674DA41A" w14:textId="77777777" w:rsidR="0009378A" w:rsidRPr="0009378A" w:rsidRDefault="0009378A" w:rsidP="0009378A">
            <w:pPr>
              <w:pStyle w:val="Default"/>
              <w:jc w:val="center"/>
              <w:rPr>
                <w:rFonts w:asciiTheme="minorHAnsi" w:hAnsiTheme="minorHAnsi" w:cstheme="minorHAnsi"/>
                <w:sz w:val="22"/>
                <w:szCs w:val="22"/>
              </w:rPr>
            </w:pPr>
            <w:r w:rsidRPr="0009378A">
              <w:rPr>
                <w:rFonts w:asciiTheme="minorHAnsi" w:hAnsiTheme="minorHAnsi" w:cstheme="minorHAnsi"/>
                <w:sz w:val="22"/>
                <w:szCs w:val="22"/>
              </w:rPr>
              <w:t>2</w:t>
            </w:r>
          </w:p>
        </w:tc>
        <w:tc>
          <w:tcPr>
            <w:tcW w:w="8789" w:type="dxa"/>
            <w:tcBorders>
              <w:left w:val="single" w:sz="6" w:space="0" w:color="auto"/>
            </w:tcBorders>
            <w:shd w:val="clear" w:color="auto" w:fill="auto"/>
            <w:vAlign w:val="center"/>
          </w:tcPr>
          <w:p w14:paraId="674DA41B" w14:textId="77777777" w:rsidR="0009378A" w:rsidRPr="0009378A" w:rsidRDefault="0009378A" w:rsidP="0009378A">
            <w:pPr>
              <w:pStyle w:val="Default"/>
              <w:rPr>
                <w:rFonts w:asciiTheme="minorHAnsi" w:hAnsiTheme="minorHAnsi" w:cstheme="minorHAnsi"/>
                <w:sz w:val="22"/>
                <w:szCs w:val="22"/>
              </w:rPr>
            </w:pPr>
            <w:r w:rsidRPr="0009378A">
              <w:rPr>
                <w:rFonts w:asciiTheme="minorHAnsi" w:hAnsiTheme="minorHAnsi" w:cstheme="minorHAnsi"/>
                <w:b/>
                <w:sz w:val="22"/>
                <w:szCs w:val="22"/>
              </w:rPr>
              <w:t>Medium</w:t>
            </w:r>
            <w:r w:rsidRPr="0009378A">
              <w:rPr>
                <w:rFonts w:asciiTheme="minorHAnsi" w:hAnsiTheme="minorHAnsi" w:cstheme="minorHAnsi"/>
                <w:sz w:val="22"/>
                <w:szCs w:val="22"/>
              </w:rPr>
              <w:tab/>
              <w:t>Must be aware of the change and act where required</w:t>
            </w:r>
          </w:p>
        </w:tc>
      </w:tr>
      <w:tr w:rsidR="0009378A" w:rsidRPr="0009378A" w14:paraId="674DA41F" w14:textId="77777777" w:rsidTr="00D201FF">
        <w:trPr>
          <w:cantSplit/>
          <w:trHeight w:val="340"/>
        </w:trPr>
        <w:tc>
          <w:tcPr>
            <w:tcW w:w="817" w:type="dxa"/>
            <w:tcBorders>
              <w:top w:val="single" w:sz="6" w:space="0" w:color="auto"/>
              <w:left w:val="single" w:sz="6" w:space="0" w:color="auto"/>
              <w:bottom w:val="single" w:sz="6" w:space="0" w:color="auto"/>
              <w:right w:val="single" w:sz="6" w:space="0" w:color="auto"/>
            </w:tcBorders>
            <w:shd w:val="clear" w:color="auto" w:fill="FF9A00"/>
            <w:vAlign w:val="center"/>
          </w:tcPr>
          <w:p w14:paraId="674DA41D" w14:textId="77777777" w:rsidR="0009378A" w:rsidRPr="0009378A" w:rsidRDefault="0009378A" w:rsidP="0009378A">
            <w:pPr>
              <w:pStyle w:val="Default"/>
              <w:jc w:val="center"/>
              <w:rPr>
                <w:rFonts w:asciiTheme="minorHAnsi" w:hAnsiTheme="minorHAnsi" w:cstheme="minorHAnsi"/>
                <w:sz w:val="22"/>
                <w:szCs w:val="22"/>
              </w:rPr>
            </w:pPr>
            <w:r w:rsidRPr="0009378A">
              <w:rPr>
                <w:rFonts w:asciiTheme="minorHAnsi" w:hAnsiTheme="minorHAnsi" w:cstheme="minorHAnsi"/>
                <w:sz w:val="22"/>
                <w:szCs w:val="22"/>
              </w:rPr>
              <w:t>3</w:t>
            </w:r>
          </w:p>
        </w:tc>
        <w:tc>
          <w:tcPr>
            <w:tcW w:w="8789" w:type="dxa"/>
            <w:tcBorders>
              <w:left w:val="single" w:sz="6" w:space="0" w:color="auto"/>
            </w:tcBorders>
            <w:shd w:val="clear" w:color="auto" w:fill="auto"/>
            <w:vAlign w:val="center"/>
          </w:tcPr>
          <w:p w14:paraId="674DA41E" w14:textId="77777777" w:rsidR="0009378A" w:rsidRPr="0009378A" w:rsidRDefault="0009378A" w:rsidP="0009378A">
            <w:pPr>
              <w:pStyle w:val="Default"/>
              <w:rPr>
                <w:rFonts w:asciiTheme="minorHAnsi" w:hAnsiTheme="minorHAnsi" w:cstheme="minorHAnsi"/>
                <w:sz w:val="22"/>
                <w:szCs w:val="22"/>
              </w:rPr>
            </w:pPr>
            <w:r w:rsidRPr="0009378A">
              <w:rPr>
                <w:rFonts w:asciiTheme="minorHAnsi" w:hAnsiTheme="minorHAnsi" w:cstheme="minorHAnsi"/>
                <w:b/>
                <w:sz w:val="22"/>
                <w:szCs w:val="22"/>
              </w:rPr>
              <w:t>High</w:t>
            </w:r>
            <w:r w:rsidRPr="0009378A">
              <w:rPr>
                <w:rFonts w:asciiTheme="minorHAnsi" w:hAnsiTheme="minorHAnsi" w:cstheme="minorHAnsi"/>
                <w:sz w:val="22"/>
                <w:szCs w:val="22"/>
              </w:rPr>
              <w:tab/>
            </w:r>
            <w:r w:rsidRPr="0009378A">
              <w:rPr>
                <w:rFonts w:asciiTheme="minorHAnsi" w:hAnsiTheme="minorHAnsi" w:cstheme="minorHAnsi"/>
                <w:sz w:val="22"/>
                <w:szCs w:val="22"/>
              </w:rPr>
              <w:tab/>
              <w:t>Needs to review the change and take action</w:t>
            </w:r>
          </w:p>
        </w:tc>
      </w:tr>
      <w:tr w:rsidR="0009378A" w:rsidRPr="0009378A" w14:paraId="674DA422" w14:textId="77777777" w:rsidTr="00D201FF">
        <w:trPr>
          <w:cantSplit/>
          <w:trHeight w:val="340"/>
        </w:trPr>
        <w:tc>
          <w:tcPr>
            <w:tcW w:w="817" w:type="dxa"/>
            <w:tcBorders>
              <w:top w:val="single" w:sz="6" w:space="0" w:color="auto"/>
              <w:left w:val="single" w:sz="6" w:space="0" w:color="auto"/>
              <w:bottom w:val="single" w:sz="6" w:space="0" w:color="auto"/>
              <w:right w:val="single" w:sz="6" w:space="0" w:color="auto"/>
            </w:tcBorders>
            <w:shd w:val="clear" w:color="auto" w:fill="C00000"/>
            <w:vAlign w:val="center"/>
          </w:tcPr>
          <w:p w14:paraId="674DA420" w14:textId="77777777" w:rsidR="0009378A" w:rsidRPr="0009378A" w:rsidRDefault="0009378A" w:rsidP="0009378A">
            <w:pPr>
              <w:pStyle w:val="Default"/>
              <w:jc w:val="center"/>
              <w:rPr>
                <w:rFonts w:asciiTheme="minorHAnsi" w:hAnsiTheme="minorHAnsi" w:cstheme="minorHAnsi"/>
                <w:sz w:val="22"/>
                <w:szCs w:val="22"/>
              </w:rPr>
            </w:pPr>
            <w:r w:rsidRPr="0009378A">
              <w:rPr>
                <w:rFonts w:asciiTheme="minorHAnsi" w:hAnsiTheme="minorHAnsi" w:cstheme="minorHAnsi"/>
                <w:sz w:val="22"/>
                <w:szCs w:val="22"/>
              </w:rPr>
              <w:t>4</w:t>
            </w:r>
          </w:p>
        </w:tc>
        <w:tc>
          <w:tcPr>
            <w:tcW w:w="8789" w:type="dxa"/>
            <w:tcBorders>
              <w:left w:val="single" w:sz="6" w:space="0" w:color="auto"/>
            </w:tcBorders>
            <w:shd w:val="clear" w:color="auto" w:fill="auto"/>
            <w:vAlign w:val="center"/>
          </w:tcPr>
          <w:p w14:paraId="674DA421" w14:textId="77777777" w:rsidR="0009378A" w:rsidRPr="0009378A" w:rsidRDefault="0009378A" w:rsidP="0009378A">
            <w:pPr>
              <w:pStyle w:val="Default"/>
              <w:rPr>
                <w:rFonts w:asciiTheme="minorHAnsi" w:hAnsiTheme="minorHAnsi" w:cstheme="minorHAnsi"/>
                <w:sz w:val="22"/>
                <w:szCs w:val="22"/>
              </w:rPr>
            </w:pPr>
            <w:r w:rsidRPr="0009378A">
              <w:rPr>
                <w:rFonts w:asciiTheme="minorHAnsi" w:hAnsiTheme="minorHAnsi" w:cstheme="minorHAnsi"/>
                <w:b/>
                <w:sz w:val="22"/>
                <w:szCs w:val="22"/>
              </w:rPr>
              <w:t>Very High</w:t>
            </w:r>
            <w:r w:rsidRPr="0009378A">
              <w:rPr>
                <w:rFonts w:asciiTheme="minorHAnsi" w:hAnsiTheme="minorHAnsi" w:cstheme="minorHAnsi"/>
                <w:b/>
                <w:sz w:val="22"/>
                <w:szCs w:val="22"/>
              </w:rPr>
              <w:tab/>
            </w:r>
            <w:r w:rsidRPr="0009378A">
              <w:rPr>
                <w:rFonts w:asciiTheme="minorHAnsi" w:hAnsiTheme="minorHAnsi" w:cstheme="minorHAnsi"/>
                <w:sz w:val="22"/>
                <w:szCs w:val="22"/>
              </w:rPr>
              <w:t>Needs to significantly change processes and systems</w:t>
            </w:r>
          </w:p>
        </w:tc>
      </w:tr>
    </w:tbl>
    <w:p w14:paraId="674DA423" w14:textId="77777777" w:rsidR="00094478" w:rsidRDefault="00094478" w:rsidP="00094478">
      <w:pPr>
        <w:rPr>
          <w:lang w:val="en-AU"/>
        </w:rPr>
      </w:pPr>
    </w:p>
    <w:p w14:paraId="674DA424" w14:textId="77777777" w:rsidR="0009378A" w:rsidRDefault="0009378A" w:rsidP="00094478">
      <w:pPr>
        <w:rPr>
          <w:lang w:val="en-AU"/>
        </w:rPr>
      </w:pPr>
    </w:p>
    <w:p w14:paraId="674DA425" w14:textId="77777777" w:rsidR="0009378A" w:rsidRPr="0009378A" w:rsidRDefault="0009378A" w:rsidP="0009378A">
      <w:pPr>
        <w:pStyle w:val="Heading3"/>
        <w:rPr>
          <w:lang w:val="en-AU"/>
        </w:rPr>
      </w:pPr>
      <w:r w:rsidRPr="0009378A">
        <w:rPr>
          <w:lang w:val="en-AU"/>
        </w:rPr>
        <w:t>Data Collection Stakeholder Impact Weighting</w:t>
      </w:r>
    </w:p>
    <w:p w14:paraId="674DA426" w14:textId="77777777" w:rsidR="0009378A" w:rsidRDefault="0009378A" w:rsidP="00F758A1">
      <w:pPr>
        <w:ind w:firstLine="720"/>
        <w:rPr>
          <w:lang w:val="en-AU"/>
        </w:rPr>
      </w:pPr>
      <w:r w:rsidRPr="0009378A">
        <w:rPr>
          <w:lang w:val="en-AU"/>
        </w:rPr>
        <w:t>The effect of introduction of/modification to:</w:t>
      </w:r>
    </w:p>
    <w:tbl>
      <w:tblPr>
        <w:tblW w:w="9606" w:type="dxa"/>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Caption w:val="The effect of introduction of/modification to:"/>
      </w:tblPr>
      <w:tblGrid>
        <w:gridCol w:w="617"/>
        <w:gridCol w:w="1084"/>
        <w:gridCol w:w="2977"/>
        <w:gridCol w:w="4928"/>
      </w:tblGrid>
      <w:tr w:rsidR="0009378A" w:rsidRPr="008660AA" w14:paraId="674DA42B" w14:textId="77777777" w:rsidTr="00B52788">
        <w:trPr>
          <w:cantSplit/>
          <w:trHeight w:val="270"/>
          <w:tblHeader/>
        </w:trPr>
        <w:tc>
          <w:tcPr>
            <w:tcW w:w="617" w:type="dxa"/>
            <w:shd w:val="clear" w:color="auto" w:fill="B6DDE8"/>
            <w:vAlign w:val="center"/>
          </w:tcPr>
          <w:p w14:paraId="674DA427"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0.5</w:t>
            </w:r>
          </w:p>
        </w:tc>
        <w:tc>
          <w:tcPr>
            <w:tcW w:w="1084" w:type="dxa"/>
            <w:vMerge w:val="restart"/>
            <w:vAlign w:val="center"/>
          </w:tcPr>
          <w:p w14:paraId="674DA428" w14:textId="77777777" w:rsidR="0009378A" w:rsidRPr="008660AA" w:rsidRDefault="0009378A" w:rsidP="0009378A">
            <w:pPr>
              <w:pStyle w:val="Default"/>
              <w:rPr>
                <w:rFonts w:asciiTheme="minorHAnsi" w:hAnsiTheme="minorHAnsi" w:cstheme="minorHAnsi"/>
                <w:sz w:val="22"/>
                <w:szCs w:val="22"/>
              </w:rPr>
            </w:pPr>
            <w:r w:rsidRPr="008660AA">
              <w:rPr>
                <w:rFonts w:asciiTheme="minorHAnsi" w:hAnsiTheme="minorHAnsi" w:cstheme="minorHAnsi"/>
                <w:sz w:val="22"/>
                <w:szCs w:val="22"/>
              </w:rPr>
              <w:t>Provider</w:t>
            </w:r>
          </w:p>
        </w:tc>
        <w:tc>
          <w:tcPr>
            <w:tcW w:w="2977" w:type="dxa"/>
            <w:vAlign w:val="center"/>
          </w:tcPr>
          <w:p w14:paraId="674DA429" w14:textId="77777777" w:rsidR="0009378A" w:rsidRPr="008660AA" w:rsidRDefault="0009378A" w:rsidP="0009378A">
            <w:pPr>
              <w:pStyle w:val="Default"/>
              <w:rPr>
                <w:rFonts w:asciiTheme="minorHAnsi" w:hAnsiTheme="minorHAnsi" w:cstheme="minorHAnsi"/>
                <w:b/>
                <w:bCs/>
                <w:sz w:val="22"/>
                <w:szCs w:val="22"/>
              </w:rPr>
            </w:pPr>
            <w:r w:rsidRPr="008660AA">
              <w:rPr>
                <w:rFonts w:asciiTheme="minorHAnsi" w:hAnsiTheme="minorHAnsi" w:cstheme="minorHAnsi"/>
                <w:b/>
                <w:sz w:val="22"/>
                <w:szCs w:val="22"/>
              </w:rPr>
              <w:t>Learners</w:t>
            </w:r>
          </w:p>
        </w:tc>
        <w:tc>
          <w:tcPr>
            <w:tcW w:w="4928" w:type="dxa"/>
            <w:vAlign w:val="center"/>
          </w:tcPr>
          <w:p w14:paraId="674DA42A" w14:textId="77777777" w:rsidR="0009378A" w:rsidRPr="008660AA" w:rsidRDefault="0009378A" w:rsidP="0009378A">
            <w:pPr>
              <w:pStyle w:val="Default"/>
              <w:rPr>
                <w:rFonts w:asciiTheme="minorHAnsi" w:hAnsiTheme="minorHAnsi" w:cstheme="minorHAnsi"/>
                <w:sz w:val="22"/>
                <w:szCs w:val="22"/>
              </w:rPr>
            </w:pPr>
            <w:r w:rsidRPr="008660AA">
              <w:rPr>
                <w:rFonts w:asciiTheme="minorHAnsi" w:hAnsiTheme="minorHAnsi" w:cstheme="minorHAnsi"/>
                <w:sz w:val="22"/>
                <w:szCs w:val="22"/>
              </w:rPr>
              <w:t>Information solicited from the learner</w:t>
            </w:r>
          </w:p>
        </w:tc>
      </w:tr>
      <w:tr w:rsidR="0009378A" w:rsidRPr="008660AA" w14:paraId="674DA430" w14:textId="77777777" w:rsidTr="00B52788">
        <w:trPr>
          <w:cantSplit/>
          <w:trHeight w:val="270"/>
        </w:trPr>
        <w:tc>
          <w:tcPr>
            <w:tcW w:w="617" w:type="dxa"/>
            <w:shd w:val="clear" w:color="auto" w:fill="B6DDE8"/>
            <w:vAlign w:val="center"/>
          </w:tcPr>
          <w:p w14:paraId="674DA42C"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1.5</w:t>
            </w:r>
          </w:p>
        </w:tc>
        <w:tc>
          <w:tcPr>
            <w:tcW w:w="1084" w:type="dxa"/>
            <w:vMerge/>
            <w:vAlign w:val="center"/>
          </w:tcPr>
          <w:p w14:paraId="674DA42D" w14:textId="77777777" w:rsidR="0009378A" w:rsidRPr="008660AA" w:rsidRDefault="0009378A" w:rsidP="0009378A">
            <w:pPr>
              <w:pStyle w:val="Default"/>
              <w:rPr>
                <w:rFonts w:asciiTheme="minorHAnsi" w:hAnsiTheme="minorHAnsi" w:cstheme="minorHAnsi"/>
                <w:sz w:val="22"/>
                <w:szCs w:val="22"/>
              </w:rPr>
            </w:pPr>
          </w:p>
        </w:tc>
        <w:tc>
          <w:tcPr>
            <w:tcW w:w="2977" w:type="dxa"/>
            <w:vAlign w:val="center"/>
          </w:tcPr>
          <w:p w14:paraId="674DA42E"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Trainers</w:t>
            </w:r>
          </w:p>
        </w:tc>
        <w:tc>
          <w:tcPr>
            <w:tcW w:w="4928" w:type="dxa"/>
            <w:vAlign w:val="center"/>
          </w:tcPr>
          <w:p w14:paraId="674DA42F" w14:textId="77777777" w:rsidR="0009378A" w:rsidRPr="008660AA" w:rsidRDefault="0009378A" w:rsidP="0009378A">
            <w:pPr>
              <w:pStyle w:val="Default"/>
              <w:rPr>
                <w:rFonts w:asciiTheme="minorHAnsi" w:hAnsiTheme="minorHAnsi" w:cstheme="minorHAnsi"/>
                <w:bCs/>
                <w:sz w:val="22"/>
                <w:szCs w:val="22"/>
              </w:rPr>
            </w:pPr>
            <w:r w:rsidRPr="008660AA">
              <w:rPr>
                <w:rFonts w:asciiTheme="minorHAnsi" w:hAnsiTheme="minorHAnsi" w:cstheme="minorHAnsi"/>
                <w:bCs/>
                <w:sz w:val="22"/>
                <w:szCs w:val="22"/>
              </w:rPr>
              <w:t>Assessment/observation required from trainers</w:t>
            </w:r>
          </w:p>
        </w:tc>
      </w:tr>
      <w:tr w:rsidR="0009378A" w:rsidRPr="008660AA" w14:paraId="674DA435" w14:textId="77777777" w:rsidTr="00B52788">
        <w:trPr>
          <w:cantSplit/>
          <w:trHeight w:val="302"/>
        </w:trPr>
        <w:tc>
          <w:tcPr>
            <w:tcW w:w="617" w:type="dxa"/>
            <w:shd w:val="clear" w:color="auto" w:fill="FF9A00"/>
            <w:vAlign w:val="center"/>
          </w:tcPr>
          <w:p w14:paraId="674DA431"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3.5</w:t>
            </w:r>
          </w:p>
        </w:tc>
        <w:tc>
          <w:tcPr>
            <w:tcW w:w="1084" w:type="dxa"/>
            <w:vMerge/>
            <w:vAlign w:val="center"/>
          </w:tcPr>
          <w:p w14:paraId="674DA432" w14:textId="77777777" w:rsidR="0009378A" w:rsidRPr="008660AA" w:rsidRDefault="0009378A" w:rsidP="0009378A">
            <w:pPr>
              <w:pStyle w:val="Default"/>
              <w:rPr>
                <w:rFonts w:asciiTheme="minorHAnsi" w:hAnsiTheme="minorHAnsi" w:cstheme="minorHAnsi"/>
                <w:color w:val="auto"/>
                <w:sz w:val="22"/>
                <w:szCs w:val="22"/>
              </w:rPr>
            </w:pPr>
          </w:p>
        </w:tc>
        <w:tc>
          <w:tcPr>
            <w:tcW w:w="2977" w:type="dxa"/>
            <w:vAlign w:val="center"/>
          </w:tcPr>
          <w:p w14:paraId="674DA433"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Administration</w:t>
            </w:r>
          </w:p>
        </w:tc>
        <w:tc>
          <w:tcPr>
            <w:tcW w:w="4928" w:type="dxa"/>
            <w:vAlign w:val="center"/>
          </w:tcPr>
          <w:p w14:paraId="674DA434" w14:textId="77777777" w:rsidR="0009378A" w:rsidRPr="008660AA" w:rsidRDefault="0009378A" w:rsidP="0009378A">
            <w:pPr>
              <w:pStyle w:val="Default"/>
              <w:rPr>
                <w:rFonts w:asciiTheme="minorHAnsi" w:hAnsiTheme="minorHAnsi" w:cstheme="minorHAnsi"/>
                <w:bCs/>
                <w:sz w:val="22"/>
                <w:szCs w:val="22"/>
              </w:rPr>
            </w:pPr>
            <w:r w:rsidRPr="008660AA">
              <w:rPr>
                <w:rFonts w:asciiTheme="minorHAnsi" w:hAnsiTheme="minorHAnsi" w:cstheme="minorHAnsi"/>
                <w:bCs/>
                <w:sz w:val="22"/>
                <w:szCs w:val="22"/>
              </w:rPr>
              <w:t>Administrative, financial or enrolment processes</w:t>
            </w:r>
          </w:p>
        </w:tc>
      </w:tr>
      <w:tr w:rsidR="0009378A" w:rsidRPr="008660AA" w14:paraId="674DA43A" w14:textId="77777777" w:rsidTr="00B52788">
        <w:trPr>
          <w:cantSplit/>
          <w:trHeight w:val="270"/>
        </w:trPr>
        <w:tc>
          <w:tcPr>
            <w:tcW w:w="617" w:type="dxa"/>
            <w:shd w:val="clear" w:color="auto" w:fill="C00000"/>
            <w:vAlign w:val="center"/>
          </w:tcPr>
          <w:p w14:paraId="674DA436"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3.8</w:t>
            </w:r>
          </w:p>
        </w:tc>
        <w:tc>
          <w:tcPr>
            <w:tcW w:w="1084" w:type="dxa"/>
            <w:vAlign w:val="center"/>
          </w:tcPr>
          <w:p w14:paraId="674DA437" w14:textId="77777777" w:rsidR="0009378A" w:rsidRPr="008660AA" w:rsidRDefault="0009378A" w:rsidP="0009378A">
            <w:pPr>
              <w:pStyle w:val="Default"/>
              <w:rPr>
                <w:rFonts w:asciiTheme="minorHAnsi" w:hAnsiTheme="minorHAnsi" w:cstheme="minorHAnsi"/>
                <w:sz w:val="22"/>
                <w:szCs w:val="22"/>
              </w:rPr>
            </w:pPr>
            <w:r w:rsidRPr="008660AA">
              <w:rPr>
                <w:rFonts w:asciiTheme="minorHAnsi" w:hAnsiTheme="minorHAnsi" w:cstheme="minorHAnsi"/>
                <w:sz w:val="22"/>
                <w:szCs w:val="22"/>
              </w:rPr>
              <w:t xml:space="preserve">Vendor </w:t>
            </w:r>
          </w:p>
        </w:tc>
        <w:tc>
          <w:tcPr>
            <w:tcW w:w="2977" w:type="dxa"/>
            <w:vAlign w:val="center"/>
          </w:tcPr>
          <w:p w14:paraId="674DA438"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 xml:space="preserve">Software </w:t>
            </w:r>
          </w:p>
        </w:tc>
        <w:tc>
          <w:tcPr>
            <w:tcW w:w="4928" w:type="dxa"/>
            <w:vAlign w:val="center"/>
          </w:tcPr>
          <w:p w14:paraId="674DA439" w14:textId="77777777" w:rsidR="0009378A" w:rsidRPr="008660AA" w:rsidRDefault="0009378A" w:rsidP="0009378A">
            <w:pPr>
              <w:pStyle w:val="Default"/>
              <w:rPr>
                <w:rFonts w:asciiTheme="minorHAnsi" w:hAnsiTheme="minorHAnsi" w:cstheme="minorHAnsi"/>
                <w:bCs/>
                <w:sz w:val="22"/>
                <w:szCs w:val="22"/>
              </w:rPr>
            </w:pPr>
            <w:r w:rsidRPr="008660AA">
              <w:rPr>
                <w:rFonts w:asciiTheme="minorHAnsi" w:hAnsiTheme="minorHAnsi" w:cstheme="minorHAnsi"/>
                <w:bCs/>
                <w:sz w:val="22"/>
                <w:szCs w:val="22"/>
              </w:rPr>
              <w:t>SMS design, interfaces, processes, configuration and education</w:t>
            </w:r>
          </w:p>
        </w:tc>
      </w:tr>
      <w:tr w:rsidR="0009378A" w:rsidRPr="008660AA" w14:paraId="674DA43F" w14:textId="77777777" w:rsidTr="00B52788">
        <w:trPr>
          <w:cantSplit/>
          <w:trHeight w:val="250"/>
        </w:trPr>
        <w:tc>
          <w:tcPr>
            <w:tcW w:w="617" w:type="dxa"/>
            <w:shd w:val="clear" w:color="auto" w:fill="FFFF9A"/>
            <w:vAlign w:val="center"/>
          </w:tcPr>
          <w:p w14:paraId="674DA43B"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3.2</w:t>
            </w:r>
          </w:p>
        </w:tc>
        <w:tc>
          <w:tcPr>
            <w:tcW w:w="1084" w:type="dxa"/>
            <w:vMerge w:val="restart"/>
            <w:vAlign w:val="center"/>
          </w:tcPr>
          <w:p w14:paraId="674DA43C" w14:textId="77777777" w:rsidR="0009378A" w:rsidRPr="008660AA" w:rsidRDefault="0009378A" w:rsidP="0009378A">
            <w:pPr>
              <w:pStyle w:val="Default"/>
              <w:rPr>
                <w:rFonts w:asciiTheme="minorHAnsi" w:hAnsiTheme="minorHAnsi" w:cstheme="minorHAnsi"/>
                <w:color w:val="auto"/>
                <w:sz w:val="22"/>
                <w:szCs w:val="22"/>
              </w:rPr>
            </w:pPr>
            <w:r w:rsidRPr="008660AA">
              <w:rPr>
                <w:rFonts w:asciiTheme="minorHAnsi" w:hAnsiTheme="minorHAnsi" w:cstheme="minorHAnsi"/>
                <w:sz w:val="22"/>
                <w:szCs w:val="22"/>
              </w:rPr>
              <w:t>DET</w:t>
            </w:r>
          </w:p>
        </w:tc>
        <w:tc>
          <w:tcPr>
            <w:tcW w:w="2977" w:type="dxa"/>
            <w:vAlign w:val="center"/>
          </w:tcPr>
          <w:p w14:paraId="674DA43D"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Analysis/Decision Making</w:t>
            </w:r>
          </w:p>
        </w:tc>
        <w:tc>
          <w:tcPr>
            <w:tcW w:w="4928" w:type="dxa"/>
            <w:vAlign w:val="center"/>
          </w:tcPr>
          <w:p w14:paraId="674DA43E" w14:textId="77777777" w:rsidR="0009378A" w:rsidRPr="008660AA" w:rsidRDefault="0009378A" w:rsidP="0009378A">
            <w:pPr>
              <w:pStyle w:val="Default"/>
              <w:rPr>
                <w:rFonts w:asciiTheme="minorHAnsi" w:hAnsiTheme="minorHAnsi" w:cstheme="minorHAnsi"/>
                <w:bCs/>
                <w:sz w:val="22"/>
                <w:szCs w:val="22"/>
              </w:rPr>
            </w:pPr>
            <w:r w:rsidRPr="008660AA">
              <w:rPr>
                <w:rFonts w:asciiTheme="minorHAnsi" w:hAnsiTheme="minorHAnsi" w:cstheme="minorHAnsi"/>
                <w:bCs/>
                <w:sz w:val="22"/>
                <w:szCs w:val="22"/>
              </w:rPr>
              <w:t>BI Infrastructure, interpretation, dissemination and education</w:t>
            </w:r>
          </w:p>
        </w:tc>
      </w:tr>
      <w:tr w:rsidR="0009378A" w:rsidRPr="008660AA" w14:paraId="674DA444" w14:textId="77777777" w:rsidTr="00B52788">
        <w:trPr>
          <w:cantSplit/>
          <w:trHeight w:val="270"/>
        </w:trPr>
        <w:tc>
          <w:tcPr>
            <w:tcW w:w="617" w:type="dxa"/>
            <w:shd w:val="clear" w:color="auto" w:fill="FFFF9A"/>
            <w:vAlign w:val="center"/>
          </w:tcPr>
          <w:p w14:paraId="674DA440"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2.8</w:t>
            </w:r>
          </w:p>
        </w:tc>
        <w:tc>
          <w:tcPr>
            <w:tcW w:w="1084" w:type="dxa"/>
            <w:vMerge/>
            <w:vAlign w:val="center"/>
          </w:tcPr>
          <w:p w14:paraId="674DA441" w14:textId="77777777" w:rsidR="0009378A" w:rsidRPr="008660AA" w:rsidRDefault="0009378A" w:rsidP="0009378A">
            <w:pPr>
              <w:pStyle w:val="Default"/>
              <w:rPr>
                <w:rFonts w:asciiTheme="minorHAnsi" w:hAnsiTheme="minorHAnsi" w:cstheme="minorHAnsi"/>
                <w:sz w:val="22"/>
                <w:szCs w:val="22"/>
              </w:rPr>
            </w:pPr>
          </w:p>
        </w:tc>
        <w:tc>
          <w:tcPr>
            <w:tcW w:w="2977" w:type="dxa"/>
            <w:vAlign w:val="center"/>
          </w:tcPr>
          <w:p w14:paraId="674DA442"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Contract, Payment, Audit</w:t>
            </w:r>
          </w:p>
        </w:tc>
        <w:tc>
          <w:tcPr>
            <w:tcW w:w="4928" w:type="dxa"/>
            <w:vAlign w:val="center"/>
          </w:tcPr>
          <w:p w14:paraId="674DA443" w14:textId="77777777" w:rsidR="0009378A" w:rsidRPr="008660AA" w:rsidRDefault="0009378A" w:rsidP="0009378A">
            <w:pPr>
              <w:pStyle w:val="Default"/>
              <w:rPr>
                <w:rFonts w:asciiTheme="minorHAnsi" w:hAnsiTheme="minorHAnsi" w:cstheme="minorHAnsi"/>
                <w:bCs/>
                <w:sz w:val="22"/>
                <w:szCs w:val="22"/>
              </w:rPr>
            </w:pPr>
            <w:r w:rsidRPr="008660AA">
              <w:rPr>
                <w:rFonts w:asciiTheme="minorHAnsi" w:hAnsiTheme="minorHAnsi" w:cstheme="minorHAnsi"/>
                <w:bCs/>
                <w:sz w:val="22"/>
                <w:szCs w:val="22"/>
              </w:rPr>
              <w:t>Instruments</w:t>
            </w:r>
          </w:p>
        </w:tc>
      </w:tr>
      <w:tr w:rsidR="0009378A" w:rsidRPr="008660AA" w14:paraId="674DA449" w14:textId="77777777" w:rsidTr="00B52788">
        <w:trPr>
          <w:cantSplit/>
          <w:trHeight w:val="270"/>
        </w:trPr>
        <w:tc>
          <w:tcPr>
            <w:tcW w:w="617" w:type="dxa"/>
            <w:shd w:val="clear" w:color="auto" w:fill="C00000"/>
            <w:vAlign w:val="center"/>
          </w:tcPr>
          <w:p w14:paraId="674DA445" w14:textId="77777777" w:rsidR="0009378A" w:rsidRPr="008660AA" w:rsidRDefault="0009378A" w:rsidP="0009378A">
            <w:pPr>
              <w:pStyle w:val="Default"/>
              <w:jc w:val="center"/>
              <w:rPr>
                <w:rFonts w:asciiTheme="minorHAnsi" w:hAnsiTheme="minorHAnsi" w:cstheme="minorHAnsi"/>
                <w:sz w:val="22"/>
                <w:szCs w:val="22"/>
              </w:rPr>
            </w:pPr>
            <w:r w:rsidRPr="008660AA">
              <w:rPr>
                <w:rFonts w:asciiTheme="minorHAnsi" w:hAnsiTheme="minorHAnsi" w:cstheme="minorHAnsi"/>
                <w:sz w:val="22"/>
                <w:szCs w:val="22"/>
              </w:rPr>
              <w:t>3.8</w:t>
            </w:r>
          </w:p>
        </w:tc>
        <w:tc>
          <w:tcPr>
            <w:tcW w:w="1084" w:type="dxa"/>
            <w:vMerge/>
            <w:vAlign w:val="center"/>
          </w:tcPr>
          <w:p w14:paraId="674DA446" w14:textId="77777777" w:rsidR="0009378A" w:rsidRPr="008660AA" w:rsidRDefault="0009378A" w:rsidP="0009378A">
            <w:pPr>
              <w:pStyle w:val="Default"/>
              <w:rPr>
                <w:rFonts w:asciiTheme="minorHAnsi" w:hAnsiTheme="minorHAnsi" w:cstheme="minorHAnsi"/>
                <w:color w:val="auto"/>
                <w:sz w:val="22"/>
                <w:szCs w:val="22"/>
              </w:rPr>
            </w:pPr>
          </w:p>
        </w:tc>
        <w:tc>
          <w:tcPr>
            <w:tcW w:w="2977" w:type="dxa"/>
            <w:vAlign w:val="center"/>
          </w:tcPr>
          <w:p w14:paraId="674DA447" w14:textId="77777777" w:rsidR="0009378A" w:rsidRPr="008660AA" w:rsidRDefault="0009378A" w:rsidP="0009378A">
            <w:pPr>
              <w:pStyle w:val="Default"/>
              <w:rPr>
                <w:rFonts w:asciiTheme="minorHAnsi" w:hAnsiTheme="minorHAnsi" w:cstheme="minorHAnsi"/>
                <w:b/>
                <w:sz w:val="22"/>
                <w:szCs w:val="22"/>
              </w:rPr>
            </w:pPr>
            <w:r w:rsidRPr="008660AA">
              <w:rPr>
                <w:rFonts w:asciiTheme="minorHAnsi" w:hAnsiTheme="minorHAnsi" w:cstheme="minorHAnsi"/>
                <w:b/>
                <w:bCs/>
                <w:sz w:val="22"/>
                <w:szCs w:val="22"/>
              </w:rPr>
              <w:t xml:space="preserve">System </w:t>
            </w:r>
          </w:p>
        </w:tc>
        <w:tc>
          <w:tcPr>
            <w:tcW w:w="4928" w:type="dxa"/>
            <w:vAlign w:val="center"/>
          </w:tcPr>
          <w:p w14:paraId="674DA448" w14:textId="77777777" w:rsidR="0009378A" w:rsidRPr="008660AA" w:rsidRDefault="0009378A" w:rsidP="0009378A">
            <w:pPr>
              <w:pStyle w:val="Default"/>
              <w:rPr>
                <w:rFonts w:asciiTheme="minorHAnsi" w:hAnsiTheme="minorHAnsi" w:cstheme="minorHAnsi"/>
                <w:b/>
                <w:bCs/>
                <w:sz w:val="22"/>
                <w:szCs w:val="22"/>
              </w:rPr>
            </w:pPr>
            <w:r w:rsidRPr="008660AA">
              <w:rPr>
                <w:rFonts w:asciiTheme="minorHAnsi" w:hAnsiTheme="minorHAnsi" w:cstheme="minorHAnsi"/>
                <w:bCs/>
                <w:sz w:val="22"/>
                <w:szCs w:val="22"/>
              </w:rPr>
              <w:t>Infrastructure, specification, interfaces, processes, configuration</w:t>
            </w:r>
          </w:p>
        </w:tc>
      </w:tr>
    </w:tbl>
    <w:p w14:paraId="674DA44A" w14:textId="77777777" w:rsidR="00613AC7" w:rsidRDefault="00613AC7">
      <w:pPr>
        <w:spacing w:after="0"/>
        <w:rPr>
          <w:lang w:val="en-AU"/>
        </w:rPr>
      </w:pPr>
      <w:r>
        <w:rPr>
          <w:lang w:val="en-AU"/>
        </w:rPr>
        <w:br w:type="page"/>
      </w:r>
    </w:p>
    <w:p w14:paraId="674DA44B" w14:textId="77777777" w:rsidR="0054019B" w:rsidRPr="0054019B" w:rsidRDefault="0054019B" w:rsidP="0054019B">
      <w:pPr>
        <w:pStyle w:val="Heading3"/>
        <w:rPr>
          <w:lang w:val="en-AU"/>
        </w:rPr>
      </w:pPr>
      <w:r w:rsidRPr="0054019B">
        <w:rPr>
          <w:lang w:val="en-AU"/>
        </w:rPr>
        <w:lastRenderedPageBreak/>
        <w:t>Executive Summary</w:t>
      </w:r>
    </w:p>
    <w:p w14:paraId="674DA44C" w14:textId="77777777" w:rsidR="0054019B" w:rsidRPr="0054019B" w:rsidRDefault="0054019B" w:rsidP="0054019B">
      <w:pPr>
        <w:rPr>
          <w:lang w:val="en-AU"/>
        </w:rPr>
      </w:pPr>
      <w:r w:rsidRPr="0054019B">
        <w:rPr>
          <w:lang w:val="en-AU"/>
        </w:rPr>
        <w:t>This document outlines the proposed changes to be made to the Victorian VET Student Statistical Guidelines (the Guidelines) for 2020.</w:t>
      </w:r>
    </w:p>
    <w:p w14:paraId="674DA44D" w14:textId="77777777" w:rsidR="0054019B" w:rsidRPr="0054019B" w:rsidRDefault="0054019B" w:rsidP="0054019B">
      <w:pPr>
        <w:rPr>
          <w:lang w:val="en-AU"/>
        </w:rPr>
      </w:pPr>
      <w:r w:rsidRPr="0054019B">
        <w:rPr>
          <w:lang w:val="en-AU"/>
        </w:rPr>
        <w:t>The Guidelines form a data standard which specifies how training activity should be reported in a consistent manner to the Department. This data standard includes concepts, definitions and structures that are founded on and compliant with the Australian Vocational Education and Training Management Information Statistical Standard (AVETMISS). In addition to the standard, Victoria may extend the reporting requirements beyond those contained within AVETMISS, where these changes are required to support Government policy and programs.</w:t>
      </w:r>
    </w:p>
    <w:p w14:paraId="674DA44E" w14:textId="77777777" w:rsidR="0054019B" w:rsidRPr="0054019B" w:rsidRDefault="0054019B" w:rsidP="0054019B">
      <w:pPr>
        <w:rPr>
          <w:lang w:val="en-AU"/>
        </w:rPr>
      </w:pPr>
      <w:r w:rsidRPr="0054019B">
        <w:rPr>
          <w:lang w:val="en-AU"/>
        </w:rPr>
        <w:t>Where the Guidelines deviate from AVETMISS, the Department ensures there is a clear rationale behind these changes, alternatives have been assessed, and that the resultant benefit is weighed against then impact of the change. As the nature of the changes varies, stakeholders will be impacted in various ways. The changes in this document have been analysed by the department with a view to understanding the impact. Changes to the Guidelines are generally limited to an annual cycle, with these changes specified in July for implementation in January the following year; this provides a six month lead time for stakeholders to implement changes.</w:t>
      </w:r>
    </w:p>
    <w:p w14:paraId="674DA44F" w14:textId="77777777" w:rsidR="00613AC7" w:rsidRDefault="0054019B" w:rsidP="0054019B">
      <w:pPr>
        <w:rPr>
          <w:lang w:val="en-AU"/>
        </w:rPr>
      </w:pPr>
      <w:r w:rsidRPr="0054019B">
        <w:rPr>
          <w:lang w:val="en-AU"/>
        </w:rPr>
        <w:t>The proposed changes for 2020 centre around strengthening Victoria’s ability to manage the government funded training market through the use of timely and comprehensive training activity data, clarify any ambiguity or errors noted by providers through enquiry notifications and continue to be compliant with AVETMISS changes.</w:t>
      </w:r>
    </w:p>
    <w:p w14:paraId="674DA450" w14:textId="77777777" w:rsidR="0054019B" w:rsidRDefault="0054019B" w:rsidP="00094478">
      <w:pPr>
        <w:rPr>
          <w:lang w:val="en-AU"/>
        </w:rPr>
      </w:pPr>
    </w:p>
    <w:tbl>
      <w:tblPr>
        <w:tblW w:w="5156" w:type="pct"/>
        <w:tblLayout w:type="fixed"/>
        <w:tblLook w:val="0000" w:firstRow="0" w:lastRow="0" w:firstColumn="0" w:lastColumn="0" w:noHBand="0" w:noVBand="0"/>
        <w:tblCaption w:val="Stakeholder impact summary"/>
      </w:tblPr>
      <w:tblGrid>
        <w:gridCol w:w="991"/>
        <w:gridCol w:w="1590"/>
        <w:gridCol w:w="953"/>
        <w:gridCol w:w="951"/>
        <w:gridCol w:w="907"/>
        <w:gridCol w:w="1133"/>
        <w:gridCol w:w="1135"/>
        <w:gridCol w:w="1276"/>
        <w:gridCol w:w="986"/>
      </w:tblGrid>
      <w:tr w:rsidR="00724C19" w:rsidRPr="00D201FF" w14:paraId="674DA453" w14:textId="77777777" w:rsidTr="00724C19">
        <w:trPr>
          <w:cantSplit/>
          <w:trHeight w:val="227"/>
          <w:tblHeader/>
        </w:trPr>
        <w:tc>
          <w:tcPr>
            <w:tcW w:w="1301" w:type="pct"/>
            <w:gridSpan w:val="2"/>
            <w:tcBorders>
              <w:right w:val="single" w:sz="8" w:space="0" w:color="auto"/>
            </w:tcBorders>
            <w:vAlign w:val="center"/>
          </w:tcPr>
          <w:p w14:paraId="674DA451" w14:textId="77777777" w:rsidR="00D201FF" w:rsidRPr="00D201FF" w:rsidRDefault="00D201FF" w:rsidP="00D201FF">
            <w:pPr>
              <w:spacing w:after="0"/>
              <w:rPr>
                <w:sz w:val="20"/>
                <w:szCs w:val="20"/>
              </w:rPr>
            </w:pPr>
          </w:p>
        </w:tc>
        <w:tc>
          <w:tcPr>
            <w:tcW w:w="3699" w:type="pct"/>
            <w:gridSpan w:val="7"/>
            <w:tcBorders>
              <w:top w:val="single" w:sz="8" w:space="0" w:color="auto"/>
              <w:left w:val="single" w:sz="8" w:space="0" w:color="auto"/>
              <w:bottom w:val="single" w:sz="8" w:space="0" w:color="auto"/>
              <w:right w:val="single" w:sz="8" w:space="0" w:color="auto"/>
            </w:tcBorders>
            <w:vAlign w:val="center"/>
          </w:tcPr>
          <w:p w14:paraId="674DA452" w14:textId="77777777" w:rsidR="00D201FF" w:rsidRPr="00D201FF" w:rsidRDefault="00D201FF" w:rsidP="00D201FF">
            <w:pPr>
              <w:spacing w:after="0"/>
              <w:jc w:val="center"/>
              <w:rPr>
                <w:b/>
                <w:sz w:val="20"/>
                <w:szCs w:val="20"/>
              </w:rPr>
            </w:pPr>
            <w:r w:rsidRPr="00D201FF">
              <w:rPr>
                <w:b/>
                <w:sz w:val="20"/>
                <w:szCs w:val="20"/>
              </w:rPr>
              <w:t>Stakeholder impact summary</w:t>
            </w:r>
          </w:p>
        </w:tc>
      </w:tr>
      <w:tr w:rsidR="00D201FF" w:rsidRPr="00D201FF" w14:paraId="674DA458" w14:textId="77777777" w:rsidTr="00724C19">
        <w:trPr>
          <w:cantSplit/>
          <w:trHeight w:val="260"/>
          <w:tblHeader/>
        </w:trPr>
        <w:tc>
          <w:tcPr>
            <w:tcW w:w="1301" w:type="pct"/>
            <w:gridSpan w:val="2"/>
            <w:tcBorders>
              <w:bottom w:val="single" w:sz="8" w:space="0" w:color="auto"/>
              <w:right w:val="single" w:sz="8" w:space="0" w:color="auto"/>
            </w:tcBorders>
            <w:vAlign w:val="center"/>
          </w:tcPr>
          <w:p w14:paraId="674DA454" w14:textId="77777777" w:rsidR="00D201FF" w:rsidRPr="00D201FF" w:rsidRDefault="00D201FF" w:rsidP="00D201FF">
            <w:pPr>
              <w:spacing w:after="0"/>
              <w:rPr>
                <w:sz w:val="20"/>
                <w:szCs w:val="20"/>
              </w:rPr>
            </w:pPr>
          </w:p>
        </w:tc>
        <w:tc>
          <w:tcPr>
            <w:tcW w:w="1416" w:type="pct"/>
            <w:gridSpan w:val="3"/>
            <w:tcBorders>
              <w:top w:val="single" w:sz="8" w:space="0" w:color="auto"/>
              <w:left w:val="single" w:sz="8" w:space="0" w:color="auto"/>
              <w:bottom w:val="single" w:sz="8" w:space="0" w:color="auto"/>
              <w:right w:val="single" w:sz="8" w:space="0" w:color="auto"/>
            </w:tcBorders>
            <w:vAlign w:val="center"/>
          </w:tcPr>
          <w:p w14:paraId="674DA455" w14:textId="77777777" w:rsidR="00D201FF" w:rsidRPr="00D201FF" w:rsidRDefault="00D201FF" w:rsidP="00D201FF">
            <w:pPr>
              <w:spacing w:after="0"/>
              <w:jc w:val="center"/>
              <w:rPr>
                <w:b/>
                <w:sz w:val="20"/>
                <w:szCs w:val="20"/>
              </w:rPr>
            </w:pPr>
            <w:r w:rsidRPr="00D201FF">
              <w:rPr>
                <w:b/>
                <w:sz w:val="20"/>
                <w:szCs w:val="20"/>
              </w:rPr>
              <w:t>Training Provider</w:t>
            </w:r>
          </w:p>
        </w:tc>
        <w:tc>
          <w:tcPr>
            <w:tcW w:w="571" w:type="pct"/>
            <w:tcBorders>
              <w:top w:val="single" w:sz="8" w:space="0" w:color="auto"/>
              <w:left w:val="single" w:sz="8" w:space="0" w:color="auto"/>
              <w:bottom w:val="single" w:sz="8" w:space="0" w:color="auto"/>
              <w:right w:val="single" w:sz="8" w:space="0" w:color="auto"/>
            </w:tcBorders>
            <w:vAlign w:val="center"/>
          </w:tcPr>
          <w:p w14:paraId="674DA456" w14:textId="77777777" w:rsidR="00D201FF" w:rsidRPr="00D201FF" w:rsidRDefault="00D201FF" w:rsidP="00D201FF">
            <w:pPr>
              <w:spacing w:after="0"/>
              <w:jc w:val="center"/>
              <w:rPr>
                <w:b/>
                <w:sz w:val="20"/>
                <w:szCs w:val="20"/>
              </w:rPr>
            </w:pPr>
            <w:r w:rsidRPr="00D201FF">
              <w:rPr>
                <w:b/>
                <w:sz w:val="20"/>
                <w:szCs w:val="20"/>
              </w:rPr>
              <w:t>Software</w:t>
            </w:r>
          </w:p>
        </w:tc>
        <w:tc>
          <w:tcPr>
            <w:tcW w:w="1713" w:type="pct"/>
            <w:gridSpan w:val="3"/>
            <w:tcBorders>
              <w:top w:val="single" w:sz="8" w:space="0" w:color="auto"/>
              <w:left w:val="single" w:sz="8" w:space="0" w:color="auto"/>
              <w:bottom w:val="single" w:sz="8" w:space="0" w:color="auto"/>
              <w:right w:val="single" w:sz="8" w:space="0" w:color="auto"/>
            </w:tcBorders>
            <w:vAlign w:val="center"/>
          </w:tcPr>
          <w:p w14:paraId="674DA457" w14:textId="77777777" w:rsidR="00D201FF" w:rsidRPr="00D201FF" w:rsidRDefault="00D201FF" w:rsidP="00D201FF">
            <w:pPr>
              <w:spacing w:after="0"/>
              <w:jc w:val="center"/>
              <w:rPr>
                <w:b/>
                <w:sz w:val="20"/>
                <w:szCs w:val="20"/>
              </w:rPr>
            </w:pPr>
            <w:r w:rsidRPr="00D201FF">
              <w:rPr>
                <w:b/>
                <w:sz w:val="20"/>
                <w:szCs w:val="20"/>
              </w:rPr>
              <w:t>DET</w:t>
            </w:r>
          </w:p>
        </w:tc>
      </w:tr>
      <w:tr w:rsidR="00D201FF" w:rsidRPr="00D201FF" w14:paraId="674DA461" w14:textId="77777777" w:rsidTr="00724C19">
        <w:trPr>
          <w:cantSplit/>
          <w:trHeight w:val="837"/>
          <w:tblHeader/>
        </w:trPr>
        <w:tc>
          <w:tcPr>
            <w:tcW w:w="1301" w:type="pct"/>
            <w:gridSpan w:val="2"/>
            <w:tcBorders>
              <w:top w:val="single" w:sz="8" w:space="0" w:color="auto"/>
              <w:left w:val="single" w:sz="8" w:space="0" w:color="auto"/>
              <w:bottom w:val="single" w:sz="8" w:space="0" w:color="auto"/>
              <w:right w:val="single" w:sz="8" w:space="0" w:color="auto"/>
            </w:tcBorders>
            <w:vAlign w:val="center"/>
          </w:tcPr>
          <w:p w14:paraId="674DA459" w14:textId="77777777" w:rsidR="00D201FF" w:rsidRPr="00D201FF" w:rsidRDefault="00D201FF" w:rsidP="00D201FF">
            <w:pPr>
              <w:spacing w:after="0"/>
              <w:rPr>
                <w:b/>
                <w:sz w:val="20"/>
                <w:szCs w:val="20"/>
              </w:rPr>
            </w:pPr>
            <w:r w:rsidRPr="00D201FF">
              <w:rPr>
                <w:b/>
                <w:bCs/>
                <w:sz w:val="20"/>
                <w:szCs w:val="20"/>
              </w:rPr>
              <w:t>Change</w:t>
            </w:r>
          </w:p>
        </w:tc>
        <w:tc>
          <w:tcPr>
            <w:tcW w:w="480" w:type="pct"/>
            <w:tcBorders>
              <w:top w:val="single" w:sz="8" w:space="0" w:color="auto"/>
              <w:left w:val="single" w:sz="8" w:space="0" w:color="auto"/>
              <w:bottom w:val="single" w:sz="8" w:space="0" w:color="auto"/>
              <w:right w:val="single" w:sz="8" w:space="0" w:color="auto"/>
            </w:tcBorders>
            <w:vAlign w:val="center"/>
          </w:tcPr>
          <w:p w14:paraId="674DA45A" w14:textId="77777777" w:rsidR="00D201FF" w:rsidRPr="00D201FF" w:rsidRDefault="00D201FF" w:rsidP="00D201FF">
            <w:pPr>
              <w:spacing w:after="0"/>
              <w:jc w:val="center"/>
              <w:rPr>
                <w:b/>
                <w:sz w:val="20"/>
                <w:szCs w:val="20"/>
              </w:rPr>
            </w:pPr>
            <w:r w:rsidRPr="00D201FF">
              <w:rPr>
                <w:b/>
                <w:bCs/>
                <w:sz w:val="20"/>
                <w:szCs w:val="20"/>
              </w:rPr>
              <w:t>Learner</w:t>
            </w:r>
          </w:p>
        </w:tc>
        <w:tc>
          <w:tcPr>
            <w:tcW w:w="479" w:type="pct"/>
            <w:tcBorders>
              <w:top w:val="single" w:sz="8" w:space="0" w:color="auto"/>
              <w:left w:val="single" w:sz="8" w:space="0" w:color="auto"/>
              <w:bottom w:val="single" w:sz="8" w:space="0" w:color="auto"/>
              <w:right w:val="single" w:sz="8" w:space="0" w:color="auto"/>
            </w:tcBorders>
            <w:vAlign w:val="center"/>
          </w:tcPr>
          <w:p w14:paraId="674DA45B" w14:textId="77777777" w:rsidR="00D201FF" w:rsidRPr="00D201FF" w:rsidRDefault="00D201FF" w:rsidP="00D201FF">
            <w:pPr>
              <w:spacing w:after="0"/>
              <w:jc w:val="center"/>
              <w:rPr>
                <w:b/>
                <w:sz w:val="20"/>
                <w:szCs w:val="20"/>
              </w:rPr>
            </w:pPr>
            <w:r w:rsidRPr="00D201FF">
              <w:rPr>
                <w:b/>
                <w:bCs/>
                <w:sz w:val="20"/>
                <w:szCs w:val="20"/>
              </w:rPr>
              <w:t>Trainer</w:t>
            </w:r>
          </w:p>
        </w:tc>
        <w:tc>
          <w:tcPr>
            <w:tcW w:w="456" w:type="pct"/>
            <w:tcBorders>
              <w:top w:val="single" w:sz="8" w:space="0" w:color="auto"/>
              <w:left w:val="single" w:sz="8" w:space="0" w:color="auto"/>
              <w:bottom w:val="single" w:sz="8" w:space="0" w:color="auto"/>
              <w:right w:val="single" w:sz="8" w:space="0" w:color="auto"/>
            </w:tcBorders>
            <w:vAlign w:val="center"/>
          </w:tcPr>
          <w:p w14:paraId="674DA45C" w14:textId="77777777" w:rsidR="00D201FF" w:rsidRPr="00D201FF" w:rsidRDefault="00D201FF" w:rsidP="00D201FF">
            <w:pPr>
              <w:spacing w:after="0"/>
              <w:jc w:val="center"/>
              <w:rPr>
                <w:b/>
                <w:sz w:val="20"/>
                <w:szCs w:val="20"/>
                <w:lang w:val="en-US"/>
              </w:rPr>
            </w:pPr>
            <w:r w:rsidRPr="00D201FF">
              <w:rPr>
                <w:b/>
                <w:sz w:val="20"/>
                <w:szCs w:val="20"/>
                <w:lang w:val="en-US"/>
              </w:rPr>
              <w:t>Admin</w:t>
            </w:r>
          </w:p>
        </w:tc>
        <w:tc>
          <w:tcPr>
            <w:tcW w:w="571" w:type="pct"/>
            <w:tcBorders>
              <w:top w:val="single" w:sz="8" w:space="0" w:color="auto"/>
              <w:left w:val="single" w:sz="8" w:space="0" w:color="auto"/>
              <w:bottom w:val="single" w:sz="8" w:space="0" w:color="auto"/>
              <w:right w:val="single" w:sz="8" w:space="0" w:color="auto"/>
            </w:tcBorders>
            <w:vAlign w:val="center"/>
          </w:tcPr>
          <w:p w14:paraId="674DA45D" w14:textId="77777777" w:rsidR="00D201FF" w:rsidRPr="00D201FF" w:rsidRDefault="00D201FF" w:rsidP="00D201FF">
            <w:pPr>
              <w:spacing w:after="0"/>
              <w:jc w:val="center"/>
              <w:rPr>
                <w:b/>
                <w:sz w:val="20"/>
                <w:szCs w:val="20"/>
              </w:rPr>
            </w:pPr>
            <w:r w:rsidRPr="00D201FF">
              <w:rPr>
                <w:b/>
                <w:bCs/>
                <w:sz w:val="20"/>
                <w:szCs w:val="20"/>
              </w:rPr>
              <w:t>Vendor</w:t>
            </w:r>
          </w:p>
        </w:tc>
        <w:tc>
          <w:tcPr>
            <w:tcW w:w="572" w:type="pct"/>
            <w:tcBorders>
              <w:top w:val="single" w:sz="8" w:space="0" w:color="auto"/>
              <w:left w:val="single" w:sz="8" w:space="0" w:color="auto"/>
              <w:bottom w:val="single" w:sz="8" w:space="0" w:color="auto"/>
              <w:right w:val="single" w:sz="8" w:space="0" w:color="auto"/>
            </w:tcBorders>
            <w:vAlign w:val="center"/>
          </w:tcPr>
          <w:p w14:paraId="674DA45E" w14:textId="77777777" w:rsidR="00D201FF" w:rsidRPr="00D201FF" w:rsidRDefault="00D201FF" w:rsidP="00D201FF">
            <w:pPr>
              <w:spacing w:after="0"/>
              <w:jc w:val="center"/>
              <w:rPr>
                <w:b/>
                <w:sz w:val="20"/>
                <w:szCs w:val="20"/>
              </w:rPr>
            </w:pPr>
            <w:r w:rsidRPr="00D201FF">
              <w:rPr>
                <w:b/>
                <w:bCs/>
                <w:sz w:val="20"/>
                <w:szCs w:val="20"/>
              </w:rPr>
              <w:t>Analysis/Decision Making</w:t>
            </w:r>
          </w:p>
        </w:tc>
        <w:tc>
          <w:tcPr>
            <w:tcW w:w="643" w:type="pct"/>
            <w:tcBorders>
              <w:top w:val="single" w:sz="8" w:space="0" w:color="auto"/>
              <w:left w:val="single" w:sz="8" w:space="0" w:color="auto"/>
              <w:bottom w:val="single" w:sz="8" w:space="0" w:color="auto"/>
              <w:right w:val="single" w:sz="8" w:space="0" w:color="auto"/>
            </w:tcBorders>
            <w:vAlign w:val="center"/>
          </w:tcPr>
          <w:p w14:paraId="674DA45F" w14:textId="77777777" w:rsidR="00D201FF" w:rsidRPr="00D201FF" w:rsidRDefault="00D201FF" w:rsidP="00D201FF">
            <w:pPr>
              <w:spacing w:after="0"/>
              <w:jc w:val="center"/>
              <w:rPr>
                <w:b/>
                <w:bCs/>
                <w:sz w:val="20"/>
                <w:szCs w:val="20"/>
              </w:rPr>
            </w:pPr>
            <w:r w:rsidRPr="00D201FF">
              <w:rPr>
                <w:b/>
                <w:bCs/>
                <w:sz w:val="20"/>
                <w:szCs w:val="20"/>
              </w:rPr>
              <w:t>Operation: contract, payment, audit</w:t>
            </w:r>
          </w:p>
        </w:tc>
        <w:tc>
          <w:tcPr>
            <w:tcW w:w="498" w:type="pct"/>
            <w:tcBorders>
              <w:top w:val="single" w:sz="8" w:space="0" w:color="auto"/>
              <w:left w:val="single" w:sz="8" w:space="0" w:color="auto"/>
              <w:bottom w:val="single" w:sz="8" w:space="0" w:color="auto"/>
              <w:right w:val="single" w:sz="8" w:space="0" w:color="auto"/>
            </w:tcBorders>
            <w:vAlign w:val="center"/>
          </w:tcPr>
          <w:p w14:paraId="674DA460" w14:textId="77777777" w:rsidR="00D201FF" w:rsidRPr="00D201FF" w:rsidRDefault="00D201FF" w:rsidP="00D201FF">
            <w:pPr>
              <w:spacing w:after="0"/>
              <w:jc w:val="center"/>
              <w:rPr>
                <w:b/>
                <w:sz w:val="20"/>
                <w:szCs w:val="20"/>
              </w:rPr>
            </w:pPr>
            <w:r w:rsidRPr="00D201FF">
              <w:rPr>
                <w:b/>
                <w:bCs/>
                <w:sz w:val="20"/>
                <w:szCs w:val="20"/>
              </w:rPr>
              <w:t>System</w:t>
            </w:r>
          </w:p>
        </w:tc>
      </w:tr>
      <w:tr w:rsidR="00724C19" w:rsidRPr="00D201FF" w14:paraId="674DA46B" w14:textId="77777777" w:rsidTr="00724C19">
        <w:trPr>
          <w:cantSplit/>
          <w:trHeight w:val="407"/>
        </w:trPr>
        <w:tc>
          <w:tcPr>
            <w:tcW w:w="500" w:type="pct"/>
            <w:tcBorders>
              <w:top w:val="single" w:sz="8" w:space="0" w:color="auto"/>
              <w:left w:val="single" w:sz="8" w:space="0" w:color="auto"/>
              <w:bottom w:val="single" w:sz="8" w:space="0" w:color="auto"/>
              <w:right w:val="single" w:sz="8" w:space="0" w:color="auto"/>
            </w:tcBorders>
            <w:vAlign w:val="center"/>
          </w:tcPr>
          <w:p w14:paraId="674DA462" w14:textId="77777777" w:rsidR="00D201FF" w:rsidRPr="00D201FF" w:rsidRDefault="00D201FF" w:rsidP="00D201FF">
            <w:pPr>
              <w:spacing w:after="0"/>
              <w:rPr>
                <w:sz w:val="20"/>
                <w:szCs w:val="20"/>
              </w:rPr>
            </w:pPr>
            <w:r w:rsidRPr="00D201FF">
              <w:rPr>
                <w:sz w:val="20"/>
                <w:szCs w:val="20"/>
              </w:rPr>
              <w:t>2020-1</w:t>
            </w:r>
          </w:p>
        </w:tc>
        <w:tc>
          <w:tcPr>
            <w:tcW w:w="800" w:type="pct"/>
            <w:tcBorders>
              <w:top w:val="single" w:sz="8" w:space="0" w:color="auto"/>
              <w:left w:val="single" w:sz="8" w:space="0" w:color="auto"/>
              <w:bottom w:val="single" w:sz="8" w:space="0" w:color="auto"/>
              <w:right w:val="single" w:sz="8" w:space="0" w:color="auto"/>
            </w:tcBorders>
            <w:vAlign w:val="center"/>
          </w:tcPr>
          <w:p w14:paraId="674DA463" w14:textId="77777777" w:rsidR="00D201FF" w:rsidRPr="00D201FF" w:rsidRDefault="0002237E" w:rsidP="00D201FF">
            <w:pPr>
              <w:spacing w:after="0"/>
              <w:rPr>
                <w:sz w:val="20"/>
                <w:szCs w:val="20"/>
              </w:rPr>
            </w:pPr>
            <w:hyperlink w:anchor="_Training_Activity_File" w:history="1">
              <w:r w:rsidR="00D201FF" w:rsidRPr="00202469">
                <w:rPr>
                  <w:rStyle w:val="Hyperlink"/>
                  <w:sz w:val="20"/>
                  <w:szCs w:val="20"/>
                </w:rPr>
                <w:t>Training Activity File - NAT00120</w:t>
              </w:r>
              <w:r w:rsidR="00202469" w:rsidRPr="00202469">
                <w:rPr>
                  <w:rStyle w:val="Hyperlink"/>
                  <w:sz w:val="20"/>
                  <w:szCs w:val="20"/>
                </w:rPr>
                <w:t xml:space="preserve">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4"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5"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6"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7"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8"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9"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A" w14:textId="77777777" w:rsidR="00D201FF" w:rsidRPr="00D201FF" w:rsidRDefault="00D201FF" w:rsidP="00D201FF">
            <w:pPr>
              <w:spacing w:after="0"/>
              <w:rPr>
                <w:sz w:val="20"/>
                <w:szCs w:val="20"/>
              </w:rPr>
            </w:pPr>
          </w:p>
        </w:tc>
      </w:tr>
      <w:tr w:rsidR="00724C19" w:rsidRPr="00D201FF" w14:paraId="674DA475" w14:textId="77777777" w:rsidTr="00724C19">
        <w:trPr>
          <w:cantSplit/>
          <w:trHeight w:val="386"/>
        </w:trPr>
        <w:tc>
          <w:tcPr>
            <w:tcW w:w="500" w:type="pct"/>
            <w:tcBorders>
              <w:top w:val="single" w:sz="8" w:space="0" w:color="auto"/>
              <w:left w:val="single" w:sz="8" w:space="0" w:color="auto"/>
              <w:bottom w:val="single" w:sz="8" w:space="0" w:color="auto"/>
              <w:right w:val="single" w:sz="8" w:space="0" w:color="auto"/>
            </w:tcBorders>
            <w:vAlign w:val="center"/>
          </w:tcPr>
          <w:p w14:paraId="674DA46C" w14:textId="77777777" w:rsidR="00D201FF" w:rsidRPr="00D201FF" w:rsidRDefault="00D201FF" w:rsidP="00D201FF">
            <w:pPr>
              <w:spacing w:after="0"/>
              <w:rPr>
                <w:sz w:val="20"/>
                <w:szCs w:val="20"/>
              </w:rPr>
            </w:pPr>
            <w:r w:rsidRPr="00D201FF">
              <w:rPr>
                <w:sz w:val="20"/>
                <w:szCs w:val="20"/>
              </w:rPr>
              <w:t>2020-2</w:t>
            </w:r>
          </w:p>
        </w:tc>
        <w:tc>
          <w:tcPr>
            <w:tcW w:w="800" w:type="pct"/>
            <w:tcBorders>
              <w:top w:val="single" w:sz="8" w:space="0" w:color="auto"/>
              <w:left w:val="single" w:sz="8" w:space="0" w:color="auto"/>
              <w:bottom w:val="single" w:sz="8" w:space="0" w:color="auto"/>
              <w:right w:val="single" w:sz="8" w:space="0" w:color="auto"/>
            </w:tcBorders>
            <w:vAlign w:val="center"/>
          </w:tcPr>
          <w:p w14:paraId="674DA46D" w14:textId="77777777" w:rsidR="00D201FF" w:rsidRPr="00D201FF" w:rsidRDefault="0002237E" w:rsidP="00D201FF">
            <w:pPr>
              <w:spacing w:after="0"/>
              <w:rPr>
                <w:sz w:val="20"/>
                <w:szCs w:val="20"/>
              </w:rPr>
            </w:pPr>
            <w:hyperlink w:anchor="_Activity_Start_Date" w:history="1">
              <w:r w:rsidR="00D201FF" w:rsidRPr="00265F62">
                <w:rPr>
                  <w:rStyle w:val="Hyperlink"/>
                  <w:sz w:val="20"/>
                  <w:szCs w:val="20"/>
                </w:rPr>
                <w:t>Activity Start Date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E"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6F"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FFFF9A"/>
            <w:vAlign w:val="center"/>
          </w:tcPr>
          <w:p w14:paraId="674DA470"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1"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2"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3"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4" w14:textId="77777777" w:rsidR="00D201FF" w:rsidRPr="00D201FF" w:rsidRDefault="00D201FF" w:rsidP="00D201FF">
            <w:pPr>
              <w:spacing w:after="0"/>
              <w:rPr>
                <w:sz w:val="20"/>
                <w:szCs w:val="20"/>
              </w:rPr>
            </w:pPr>
          </w:p>
        </w:tc>
      </w:tr>
      <w:tr w:rsidR="00724C19" w:rsidRPr="00D201FF" w14:paraId="674DA47F" w14:textId="77777777" w:rsidTr="00724C19">
        <w:trPr>
          <w:cantSplit/>
          <w:trHeight w:val="406"/>
        </w:trPr>
        <w:tc>
          <w:tcPr>
            <w:tcW w:w="500" w:type="pct"/>
            <w:tcBorders>
              <w:top w:val="single" w:sz="8" w:space="0" w:color="auto"/>
              <w:left w:val="single" w:sz="8" w:space="0" w:color="auto"/>
              <w:bottom w:val="single" w:sz="8" w:space="0" w:color="auto"/>
              <w:right w:val="single" w:sz="8" w:space="0" w:color="auto"/>
            </w:tcBorders>
            <w:vAlign w:val="center"/>
          </w:tcPr>
          <w:p w14:paraId="674DA476" w14:textId="77777777" w:rsidR="00D201FF" w:rsidRPr="00D201FF" w:rsidRDefault="00D201FF" w:rsidP="00D201FF">
            <w:pPr>
              <w:spacing w:after="0"/>
              <w:rPr>
                <w:sz w:val="20"/>
                <w:szCs w:val="20"/>
              </w:rPr>
            </w:pPr>
            <w:r w:rsidRPr="00D201FF">
              <w:rPr>
                <w:sz w:val="20"/>
                <w:szCs w:val="20"/>
              </w:rPr>
              <w:t>2020-3</w:t>
            </w:r>
          </w:p>
        </w:tc>
        <w:tc>
          <w:tcPr>
            <w:tcW w:w="800" w:type="pct"/>
            <w:tcBorders>
              <w:top w:val="single" w:sz="8" w:space="0" w:color="auto"/>
              <w:left w:val="single" w:sz="8" w:space="0" w:color="auto"/>
              <w:bottom w:val="single" w:sz="8" w:space="0" w:color="auto"/>
              <w:right w:val="single" w:sz="8" w:space="0" w:color="auto"/>
            </w:tcBorders>
            <w:vAlign w:val="center"/>
          </w:tcPr>
          <w:p w14:paraId="674DA477" w14:textId="77777777" w:rsidR="00D201FF" w:rsidRPr="00D201FF" w:rsidRDefault="0002237E" w:rsidP="00D201FF">
            <w:pPr>
              <w:spacing w:after="0"/>
              <w:rPr>
                <w:sz w:val="20"/>
                <w:szCs w:val="20"/>
              </w:rPr>
            </w:pPr>
            <w:hyperlink w:anchor="_Address_-_Suburb," w:history="1">
              <w:r w:rsidR="00D201FF" w:rsidRPr="00265F62">
                <w:rPr>
                  <w:rStyle w:val="Hyperlink"/>
                  <w:sz w:val="20"/>
                  <w:szCs w:val="20"/>
                </w:rPr>
                <w:t>Address - Suburb, Locality or Town - NAT00020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8"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9"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6DDE8"/>
            <w:vAlign w:val="center"/>
          </w:tcPr>
          <w:p w14:paraId="674DA47A"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B"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C"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D"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7E" w14:textId="77777777" w:rsidR="00D201FF" w:rsidRPr="00D201FF" w:rsidRDefault="00D201FF" w:rsidP="00D201FF">
            <w:pPr>
              <w:spacing w:after="0"/>
              <w:rPr>
                <w:sz w:val="20"/>
                <w:szCs w:val="20"/>
              </w:rPr>
            </w:pPr>
          </w:p>
        </w:tc>
      </w:tr>
      <w:tr w:rsidR="00724C19" w:rsidRPr="00D201FF" w14:paraId="674DA489" w14:textId="77777777" w:rsidTr="00724C19">
        <w:trPr>
          <w:cantSplit/>
          <w:trHeight w:val="411"/>
        </w:trPr>
        <w:tc>
          <w:tcPr>
            <w:tcW w:w="500" w:type="pct"/>
            <w:tcBorders>
              <w:top w:val="single" w:sz="8" w:space="0" w:color="auto"/>
              <w:left w:val="single" w:sz="8" w:space="0" w:color="auto"/>
              <w:bottom w:val="single" w:sz="8" w:space="0" w:color="auto"/>
              <w:right w:val="single" w:sz="8" w:space="0" w:color="auto"/>
            </w:tcBorders>
            <w:vAlign w:val="center"/>
          </w:tcPr>
          <w:p w14:paraId="674DA480" w14:textId="77777777" w:rsidR="00D201FF" w:rsidRPr="00D201FF" w:rsidRDefault="00D201FF" w:rsidP="00D201FF">
            <w:pPr>
              <w:spacing w:after="0"/>
              <w:rPr>
                <w:sz w:val="20"/>
                <w:szCs w:val="20"/>
              </w:rPr>
            </w:pPr>
            <w:r w:rsidRPr="00D201FF">
              <w:rPr>
                <w:sz w:val="20"/>
                <w:szCs w:val="20"/>
              </w:rPr>
              <w:t>2020-4</w:t>
            </w:r>
          </w:p>
        </w:tc>
        <w:tc>
          <w:tcPr>
            <w:tcW w:w="800" w:type="pct"/>
            <w:tcBorders>
              <w:top w:val="single" w:sz="8" w:space="0" w:color="auto"/>
              <w:left w:val="single" w:sz="8" w:space="0" w:color="auto"/>
              <w:bottom w:val="single" w:sz="8" w:space="0" w:color="auto"/>
              <w:right w:val="single" w:sz="8" w:space="0" w:color="auto"/>
            </w:tcBorders>
            <w:vAlign w:val="center"/>
          </w:tcPr>
          <w:p w14:paraId="674DA481" w14:textId="77777777" w:rsidR="00D201FF" w:rsidRPr="00D201FF" w:rsidRDefault="0002237E" w:rsidP="00D201FF">
            <w:pPr>
              <w:spacing w:after="0"/>
              <w:rPr>
                <w:sz w:val="20"/>
                <w:szCs w:val="20"/>
              </w:rPr>
            </w:pPr>
            <w:hyperlink w:anchor="_At_School_Flag" w:history="1">
              <w:r w:rsidR="00D201FF" w:rsidRPr="00077EDE">
                <w:rPr>
                  <w:rStyle w:val="Hyperlink"/>
                  <w:sz w:val="20"/>
                  <w:szCs w:val="20"/>
                </w:rPr>
                <w:t>At School Flag - NAT00080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6DDE8"/>
            <w:vAlign w:val="center"/>
          </w:tcPr>
          <w:p w14:paraId="674DA482"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3"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6DDE8"/>
            <w:vAlign w:val="center"/>
          </w:tcPr>
          <w:p w14:paraId="674DA484"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6DDE8"/>
            <w:vAlign w:val="center"/>
          </w:tcPr>
          <w:p w14:paraId="674DA485"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6DDE8"/>
            <w:vAlign w:val="center"/>
          </w:tcPr>
          <w:p w14:paraId="674DA486"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7"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6DDE8"/>
            <w:vAlign w:val="center"/>
          </w:tcPr>
          <w:p w14:paraId="674DA488" w14:textId="77777777" w:rsidR="00D201FF" w:rsidRPr="00D201FF" w:rsidRDefault="00D201FF" w:rsidP="00D201FF">
            <w:pPr>
              <w:spacing w:after="0"/>
              <w:rPr>
                <w:sz w:val="20"/>
                <w:szCs w:val="20"/>
              </w:rPr>
            </w:pPr>
          </w:p>
        </w:tc>
      </w:tr>
      <w:tr w:rsidR="00724C19" w:rsidRPr="00D201FF" w14:paraId="674DA493" w14:textId="77777777" w:rsidTr="00724C19">
        <w:trPr>
          <w:cantSplit/>
          <w:trHeight w:val="403"/>
        </w:trPr>
        <w:tc>
          <w:tcPr>
            <w:tcW w:w="500" w:type="pct"/>
            <w:tcBorders>
              <w:top w:val="single" w:sz="8" w:space="0" w:color="auto"/>
              <w:left w:val="single" w:sz="8" w:space="0" w:color="auto"/>
              <w:bottom w:val="single" w:sz="8" w:space="0" w:color="auto"/>
              <w:right w:val="single" w:sz="8" w:space="0" w:color="auto"/>
            </w:tcBorders>
            <w:vAlign w:val="center"/>
          </w:tcPr>
          <w:p w14:paraId="674DA48A" w14:textId="77777777" w:rsidR="00D201FF" w:rsidRPr="00D201FF" w:rsidRDefault="00D201FF" w:rsidP="00D201FF">
            <w:pPr>
              <w:spacing w:after="0"/>
              <w:rPr>
                <w:sz w:val="20"/>
                <w:szCs w:val="20"/>
              </w:rPr>
            </w:pPr>
            <w:r w:rsidRPr="00D201FF">
              <w:rPr>
                <w:sz w:val="20"/>
                <w:szCs w:val="20"/>
              </w:rPr>
              <w:t>2020-5</w:t>
            </w:r>
          </w:p>
        </w:tc>
        <w:tc>
          <w:tcPr>
            <w:tcW w:w="800" w:type="pct"/>
            <w:tcBorders>
              <w:top w:val="single" w:sz="8" w:space="0" w:color="auto"/>
              <w:left w:val="single" w:sz="8" w:space="0" w:color="auto"/>
              <w:bottom w:val="single" w:sz="8" w:space="0" w:color="auto"/>
              <w:right w:val="single" w:sz="8" w:space="0" w:color="auto"/>
            </w:tcBorders>
            <w:vAlign w:val="center"/>
          </w:tcPr>
          <w:p w14:paraId="674DA48B" w14:textId="77777777" w:rsidR="00D201FF" w:rsidRPr="00D201FF" w:rsidRDefault="0002237E" w:rsidP="00D201FF">
            <w:pPr>
              <w:spacing w:after="0"/>
              <w:rPr>
                <w:sz w:val="20"/>
                <w:szCs w:val="20"/>
              </w:rPr>
            </w:pPr>
            <w:hyperlink w:anchor="_Client_Fees_–" w:history="1">
              <w:r w:rsidR="00D201FF" w:rsidRPr="00077EDE">
                <w:rPr>
                  <w:rStyle w:val="Hyperlink"/>
                  <w:sz w:val="20"/>
                  <w:szCs w:val="20"/>
                </w:rPr>
                <w:t>Client Fees - Other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C"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D"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E"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8F"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0"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6DDE8"/>
            <w:vAlign w:val="center"/>
          </w:tcPr>
          <w:p w14:paraId="674DA491"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2" w14:textId="77777777" w:rsidR="00D201FF" w:rsidRPr="00D201FF" w:rsidRDefault="00D201FF" w:rsidP="00D201FF">
            <w:pPr>
              <w:spacing w:after="0"/>
              <w:rPr>
                <w:sz w:val="20"/>
                <w:szCs w:val="20"/>
              </w:rPr>
            </w:pPr>
          </w:p>
        </w:tc>
      </w:tr>
      <w:tr w:rsidR="00724C19" w:rsidRPr="00D201FF" w14:paraId="674DA49D" w14:textId="77777777" w:rsidTr="00724C19">
        <w:trPr>
          <w:cantSplit/>
          <w:trHeight w:val="410"/>
        </w:trPr>
        <w:tc>
          <w:tcPr>
            <w:tcW w:w="500" w:type="pct"/>
            <w:tcBorders>
              <w:top w:val="single" w:sz="8" w:space="0" w:color="auto"/>
              <w:left w:val="single" w:sz="8" w:space="0" w:color="auto"/>
              <w:bottom w:val="single" w:sz="8" w:space="0" w:color="auto"/>
              <w:right w:val="single" w:sz="8" w:space="0" w:color="auto"/>
            </w:tcBorders>
            <w:vAlign w:val="center"/>
          </w:tcPr>
          <w:p w14:paraId="674DA494" w14:textId="77777777" w:rsidR="00D201FF" w:rsidRPr="00D201FF" w:rsidRDefault="00D201FF" w:rsidP="00D201FF">
            <w:pPr>
              <w:spacing w:after="0"/>
              <w:rPr>
                <w:sz w:val="20"/>
                <w:szCs w:val="20"/>
              </w:rPr>
            </w:pPr>
            <w:r w:rsidRPr="00D201FF">
              <w:rPr>
                <w:sz w:val="20"/>
                <w:szCs w:val="20"/>
              </w:rPr>
              <w:t>2020-6</w:t>
            </w:r>
          </w:p>
        </w:tc>
        <w:tc>
          <w:tcPr>
            <w:tcW w:w="800" w:type="pct"/>
            <w:tcBorders>
              <w:top w:val="single" w:sz="8" w:space="0" w:color="auto"/>
              <w:left w:val="single" w:sz="8" w:space="0" w:color="auto"/>
              <w:bottom w:val="single" w:sz="8" w:space="0" w:color="auto"/>
              <w:right w:val="single" w:sz="8" w:space="0" w:color="auto"/>
            </w:tcBorders>
            <w:vAlign w:val="center"/>
          </w:tcPr>
          <w:p w14:paraId="674DA495" w14:textId="77777777" w:rsidR="00D201FF" w:rsidRPr="00D201FF" w:rsidRDefault="0002237E" w:rsidP="00D201FF">
            <w:pPr>
              <w:spacing w:after="0"/>
              <w:rPr>
                <w:sz w:val="20"/>
                <w:szCs w:val="20"/>
              </w:rPr>
            </w:pPr>
            <w:hyperlink w:anchor="_Client_Given_Name" w:history="1">
              <w:r w:rsidR="00D201FF" w:rsidRPr="00A82B45">
                <w:rPr>
                  <w:rStyle w:val="Hyperlink"/>
                  <w:sz w:val="20"/>
                  <w:szCs w:val="20"/>
                </w:rPr>
                <w:t>Client Given Name - NAT00085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6"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7"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8"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9"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A"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B"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9C" w14:textId="77777777" w:rsidR="00D201FF" w:rsidRPr="00D201FF" w:rsidRDefault="00D201FF" w:rsidP="00D201FF">
            <w:pPr>
              <w:spacing w:after="0"/>
              <w:rPr>
                <w:sz w:val="20"/>
                <w:szCs w:val="20"/>
              </w:rPr>
            </w:pPr>
          </w:p>
        </w:tc>
      </w:tr>
      <w:tr w:rsidR="00724C19" w:rsidRPr="00D201FF" w14:paraId="674DA4A7" w14:textId="77777777" w:rsidTr="00724C19">
        <w:trPr>
          <w:cantSplit/>
          <w:trHeight w:val="388"/>
        </w:trPr>
        <w:tc>
          <w:tcPr>
            <w:tcW w:w="500" w:type="pct"/>
            <w:tcBorders>
              <w:top w:val="single" w:sz="8" w:space="0" w:color="auto"/>
              <w:left w:val="single" w:sz="8" w:space="0" w:color="auto"/>
              <w:bottom w:val="single" w:sz="8" w:space="0" w:color="auto"/>
              <w:right w:val="single" w:sz="8" w:space="0" w:color="auto"/>
            </w:tcBorders>
            <w:vAlign w:val="center"/>
          </w:tcPr>
          <w:p w14:paraId="674DA49E" w14:textId="77777777" w:rsidR="00D201FF" w:rsidRPr="00D201FF" w:rsidRDefault="00D201FF" w:rsidP="00D201FF">
            <w:pPr>
              <w:spacing w:after="0"/>
              <w:rPr>
                <w:sz w:val="20"/>
                <w:szCs w:val="20"/>
              </w:rPr>
            </w:pPr>
            <w:r w:rsidRPr="00D201FF">
              <w:rPr>
                <w:sz w:val="20"/>
                <w:szCs w:val="20"/>
              </w:rPr>
              <w:lastRenderedPageBreak/>
              <w:t>2020-7</w:t>
            </w:r>
          </w:p>
        </w:tc>
        <w:tc>
          <w:tcPr>
            <w:tcW w:w="800" w:type="pct"/>
            <w:tcBorders>
              <w:top w:val="single" w:sz="8" w:space="0" w:color="auto"/>
              <w:left w:val="single" w:sz="8" w:space="0" w:color="auto"/>
              <w:bottom w:val="single" w:sz="8" w:space="0" w:color="auto"/>
              <w:right w:val="single" w:sz="8" w:space="0" w:color="auto"/>
            </w:tcBorders>
            <w:vAlign w:val="center"/>
          </w:tcPr>
          <w:p w14:paraId="674DA49F" w14:textId="77777777" w:rsidR="00D201FF" w:rsidRPr="00D201FF" w:rsidRDefault="0002237E" w:rsidP="00D201FF">
            <w:pPr>
              <w:spacing w:after="0"/>
              <w:rPr>
                <w:sz w:val="20"/>
                <w:szCs w:val="20"/>
              </w:rPr>
            </w:pPr>
            <w:hyperlink w:anchor="_Contact_Name_-" w:history="1">
              <w:r w:rsidR="00D201FF" w:rsidRPr="00A82B45">
                <w:rPr>
                  <w:rStyle w:val="Hyperlink"/>
                  <w:sz w:val="20"/>
                  <w:szCs w:val="20"/>
                </w:rPr>
                <w:t>Contact Name - NAT00010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0"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1"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2"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3"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4"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5"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6" w14:textId="77777777" w:rsidR="00D201FF" w:rsidRPr="00D201FF" w:rsidRDefault="00D201FF" w:rsidP="00D201FF">
            <w:pPr>
              <w:spacing w:after="0"/>
              <w:rPr>
                <w:sz w:val="20"/>
                <w:szCs w:val="20"/>
              </w:rPr>
            </w:pPr>
          </w:p>
        </w:tc>
      </w:tr>
      <w:tr w:rsidR="00724C19" w:rsidRPr="00D201FF" w14:paraId="674DA4B1" w14:textId="77777777" w:rsidTr="00724C19">
        <w:trPr>
          <w:cantSplit/>
          <w:trHeight w:val="388"/>
        </w:trPr>
        <w:tc>
          <w:tcPr>
            <w:tcW w:w="500" w:type="pct"/>
            <w:tcBorders>
              <w:top w:val="single" w:sz="8" w:space="0" w:color="auto"/>
              <w:left w:val="single" w:sz="8" w:space="0" w:color="auto"/>
              <w:bottom w:val="single" w:sz="8" w:space="0" w:color="auto"/>
              <w:right w:val="single" w:sz="8" w:space="0" w:color="auto"/>
            </w:tcBorders>
            <w:vAlign w:val="center"/>
          </w:tcPr>
          <w:p w14:paraId="674DA4A8" w14:textId="77777777" w:rsidR="00D201FF" w:rsidRPr="00D201FF" w:rsidRDefault="00D201FF" w:rsidP="00D201FF">
            <w:pPr>
              <w:spacing w:after="0"/>
              <w:rPr>
                <w:sz w:val="20"/>
                <w:szCs w:val="20"/>
              </w:rPr>
            </w:pPr>
            <w:r w:rsidRPr="00D201FF">
              <w:rPr>
                <w:sz w:val="20"/>
                <w:szCs w:val="20"/>
              </w:rPr>
              <w:t>2020-8</w:t>
            </w:r>
          </w:p>
        </w:tc>
        <w:tc>
          <w:tcPr>
            <w:tcW w:w="800" w:type="pct"/>
            <w:tcBorders>
              <w:top w:val="single" w:sz="8" w:space="0" w:color="auto"/>
              <w:left w:val="single" w:sz="8" w:space="0" w:color="auto"/>
              <w:bottom w:val="single" w:sz="8" w:space="0" w:color="auto"/>
              <w:right w:val="single" w:sz="8" w:space="0" w:color="auto"/>
            </w:tcBorders>
            <w:vAlign w:val="center"/>
          </w:tcPr>
          <w:p w14:paraId="674DA4A9" w14:textId="77777777" w:rsidR="00D201FF" w:rsidRPr="00D201FF" w:rsidRDefault="0002237E" w:rsidP="00D201FF">
            <w:pPr>
              <w:spacing w:after="0"/>
              <w:rPr>
                <w:sz w:val="20"/>
                <w:szCs w:val="20"/>
              </w:rPr>
            </w:pPr>
            <w:hyperlink w:anchor="_Fee_Exemption/Concession_Type" w:history="1">
              <w:r w:rsidR="00D201FF" w:rsidRPr="00A82B45">
                <w:rPr>
                  <w:rStyle w:val="Hyperlink"/>
                  <w:sz w:val="20"/>
                  <w:szCs w:val="20"/>
                </w:rPr>
                <w:t>Fee Exemption/Concession Type Identifier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A"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B"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C"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D"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E"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AF"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B0" w14:textId="77777777" w:rsidR="00D201FF" w:rsidRPr="00D201FF" w:rsidRDefault="00D201FF" w:rsidP="00D201FF">
            <w:pPr>
              <w:spacing w:after="0"/>
              <w:rPr>
                <w:sz w:val="20"/>
                <w:szCs w:val="20"/>
              </w:rPr>
            </w:pPr>
          </w:p>
        </w:tc>
      </w:tr>
      <w:tr w:rsidR="00724C19" w:rsidRPr="00D201FF" w14:paraId="674DA4BB" w14:textId="77777777" w:rsidTr="00724C19">
        <w:trPr>
          <w:cantSplit/>
          <w:trHeight w:val="421"/>
        </w:trPr>
        <w:tc>
          <w:tcPr>
            <w:tcW w:w="500" w:type="pct"/>
            <w:tcBorders>
              <w:top w:val="single" w:sz="8" w:space="0" w:color="auto"/>
              <w:left w:val="single" w:sz="8" w:space="0" w:color="auto"/>
              <w:bottom w:val="single" w:sz="8" w:space="0" w:color="auto"/>
              <w:right w:val="single" w:sz="8" w:space="0" w:color="auto"/>
            </w:tcBorders>
            <w:vAlign w:val="center"/>
          </w:tcPr>
          <w:p w14:paraId="674DA4B2" w14:textId="77777777" w:rsidR="00D201FF" w:rsidRPr="00D201FF" w:rsidRDefault="00D201FF" w:rsidP="00D201FF">
            <w:pPr>
              <w:spacing w:after="0"/>
              <w:rPr>
                <w:sz w:val="20"/>
                <w:szCs w:val="20"/>
              </w:rPr>
            </w:pPr>
            <w:r w:rsidRPr="00D201FF">
              <w:rPr>
                <w:sz w:val="20"/>
                <w:szCs w:val="20"/>
              </w:rPr>
              <w:t>2020-9</w:t>
            </w:r>
          </w:p>
        </w:tc>
        <w:tc>
          <w:tcPr>
            <w:tcW w:w="800" w:type="pct"/>
            <w:tcBorders>
              <w:top w:val="single" w:sz="8" w:space="0" w:color="auto"/>
              <w:left w:val="single" w:sz="8" w:space="0" w:color="auto"/>
              <w:bottom w:val="single" w:sz="8" w:space="0" w:color="auto"/>
              <w:right w:val="single" w:sz="8" w:space="0" w:color="auto"/>
            </w:tcBorders>
            <w:vAlign w:val="center"/>
          </w:tcPr>
          <w:p w14:paraId="674DA4B3" w14:textId="77777777" w:rsidR="00D201FF" w:rsidRPr="00D201FF" w:rsidRDefault="0002237E" w:rsidP="00D201FF">
            <w:pPr>
              <w:spacing w:after="0"/>
              <w:rPr>
                <w:sz w:val="20"/>
                <w:szCs w:val="20"/>
              </w:rPr>
            </w:pPr>
            <w:hyperlink w:anchor="_Outcome_Identifier_-" w:history="1">
              <w:r w:rsidR="00D201FF" w:rsidRPr="003E4A5A">
                <w:rPr>
                  <w:rStyle w:val="Hyperlink"/>
                  <w:sz w:val="20"/>
                  <w:szCs w:val="20"/>
                </w:rPr>
                <w:t>Outcome Identifier - National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B4"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B5"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6DDE8"/>
            <w:vAlign w:val="center"/>
          </w:tcPr>
          <w:p w14:paraId="674DA4B6"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6DDE8"/>
            <w:vAlign w:val="center"/>
          </w:tcPr>
          <w:p w14:paraId="674DA4B7"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FFFF9A"/>
            <w:vAlign w:val="center"/>
          </w:tcPr>
          <w:p w14:paraId="674DA4B8"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FFFF9A"/>
            <w:vAlign w:val="center"/>
          </w:tcPr>
          <w:p w14:paraId="674DA4B9"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FFFF9A"/>
            <w:vAlign w:val="center"/>
          </w:tcPr>
          <w:p w14:paraId="674DA4BA" w14:textId="77777777" w:rsidR="00D201FF" w:rsidRPr="00D201FF" w:rsidRDefault="00D201FF" w:rsidP="00D201FF">
            <w:pPr>
              <w:spacing w:after="0"/>
              <w:rPr>
                <w:sz w:val="20"/>
                <w:szCs w:val="20"/>
              </w:rPr>
            </w:pPr>
          </w:p>
        </w:tc>
      </w:tr>
      <w:tr w:rsidR="00724C19" w:rsidRPr="00D201FF" w14:paraId="674DA4C5" w14:textId="77777777" w:rsidTr="00724C19">
        <w:trPr>
          <w:cantSplit/>
          <w:trHeight w:val="399"/>
        </w:trPr>
        <w:tc>
          <w:tcPr>
            <w:tcW w:w="500" w:type="pct"/>
            <w:tcBorders>
              <w:top w:val="single" w:sz="8" w:space="0" w:color="auto"/>
              <w:left w:val="single" w:sz="8" w:space="0" w:color="auto"/>
              <w:bottom w:val="single" w:sz="8" w:space="0" w:color="auto"/>
              <w:right w:val="single" w:sz="8" w:space="0" w:color="auto"/>
            </w:tcBorders>
            <w:vAlign w:val="center"/>
          </w:tcPr>
          <w:p w14:paraId="674DA4BC" w14:textId="77777777" w:rsidR="00D201FF" w:rsidRPr="00D201FF" w:rsidRDefault="00D201FF" w:rsidP="00D201FF">
            <w:pPr>
              <w:spacing w:after="0"/>
              <w:rPr>
                <w:sz w:val="20"/>
                <w:szCs w:val="20"/>
              </w:rPr>
            </w:pPr>
            <w:r w:rsidRPr="00D201FF">
              <w:rPr>
                <w:sz w:val="20"/>
                <w:szCs w:val="20"/>
              </w:rPr>
              <w:t>2020-10</w:t>
            </w:r>
          </w:p>
        </w:tc>
        <w:tc>
          <w:tcPr>
            <w:tcW w:w="800" w:type="pct"/>
            <w:tcBorders>
              <w:top w:val="single" w:sz="8" w:space="0" w:color="auto"/>
              <w:left w:val="single" w:sz="8" w:space="0" w:color="auto"/>
              <w:bottom w:val="single" w:sz="8" w:space="0" w:color="auto"/>
              <w:right w:val="single" w:sz="8" w:space="0" w:color="auto"/>
            </w:tcBorders>
            <w:vAlign w:val="center"/>
          </w:tcPr>
          <w:p w14:paraId="674DA4BD" w14:textId="77777777" w:rsidR="00D201FF" w:rsidRPr="00D201FF" w:rsidRDefault="0002237E" w:rsidP="00D201FF">
            <w:pPr>
              <w:spacing w:after="0"/>
              <w:rPr>
                <w:sz w:val="20"/>
                <w:szCs w:val="20"/>
              </w:rPr>
            </w:pPr>
            <w:hyperlink w:anchor="_Postcode_-_NAT00080" w:history="1">
              <w:r w:rsidR="00D83593" w:rsidRPr="003E4A5A">
                <w:rPr>
                  <w:rStyle w:val="Hyperlink"/>
                  <w:sz w:val="20"/>
                  <w:szCs w:val="20"/>
                </w:rPr>
                <w:t xml:space="preserve">Postcode - NAT00080 and </w:t>
              </w:r>
              <w:r w:rsidR="00D201FF" w:rsidRPr="003E4A5A">
                <w:rPr>
                  <w:rStyle w:val="Hyperlink"/>
                  <w:sz w:val="20"/>
                  <w:szCs w:val="20"/>
                </w:rPr>
                <w:t>NAT00085 files</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BE"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BF"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0"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1"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2"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3"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4" w14:textId="77777777" w:rsidR="00D201FF" w:rsidRPr="00D201FF" w:rsidRDefault="00D201FF" w:rsidP="00D201FF">
            <w:pPr>
              <w:spacing w:after="0"/>
              <w:rPr>
                <w:sz w:val="20"/>
                <w:szCs w:val="20"/>
              </w:rPr>
            </w:pPr>
          </w:p>
        </w:tc>
      </w:tr>
      <w:tr w:rsidR="00724C19" w:rsidRPr="00D201FF" w14:paraId="674DA4CF" w14:textId="77777777" w:rsidTr="00724C19">
        <w:trPr>
          <w:cantSplit/>
          <w:trHeight w:val="405"/>
        </w:trPr>
        <w:tc>
          <w:tcPr>
            <w:tcW w:w="500" w:type="pct"/>
            <w:tcBorders>
              <w:top w:val="single" w:sz="8" w:space="0" w:color="auto"/>
              <w:left w:val="single" w:sz="8" w:space="0" w:color="auto"/>
              <w:bottom w:val="single" w:sz="8" w:space="0" w:color="auto"/>
              <w:right w:val="single" w:sz="8" w:space="0" w:color="auto"/>
            </w:tcBorders>
            <w:vAlign w:val="center"/>
          </w:tcPr>
          <w:p w14:paraId="674DA4C6" w14:textId="77777777" w:rsidR="00D201FF" w:rsidRPr="00D201FF" w:rsidRDefault="00D201FF" w:rsidP="00D201FF">
            <w:pPr>
              <w:spacing w:after="0"/>
              <w:rPr>
                <w:sz w:val="20"/>
                <w:szCs w:val="20"/>
              </w:rPr>
            </w:pPr>
            <w:r w:rsidRPr="00D201FF">
              <w:rPr>
                <w:sz w:val="20"/>
                <w:szCs w:val="20"/>
              </w:rPr>
              <w:t>2020-11</w:t>
            </w:r>
          </w:p>
        </w:tc>
        <w:tc>
          <w:tcPr>
            <w:tcW w:w="800" w:type="pct"/>
            <w:tcBorders>
              <w:top w:val="single" w:sz="8" w:space="0" w:color="auto"/>
              <w:left w:val="single" w:sz="8" w:space="0" w:color="auto"/>
              <w:bottom w:val="single" w:sz="8" w:space="0" w:color="auto"/>
              <w:right w:val="single" w:sz="8" w:space="0" w:color="auto"/>
            </w:tcBorders>
            <w:vAlign w:val="center"/>
          </w:tcPr>
          <w:p w14:paraId="674DA4C7" w14:textId="77777777" w:rsidR="00D201FF" w:rsidRPr="00D201FF" w:rsidRDefault="0002237E" w:rsidP="00D201FF">
            <w:pPr>
              <w:spacing w:after="0"/>
              <w:rPr>
                <w:sz w:val="20"/>
                <w:szCs w:val="20"/>
              </w:rPr>
            </w:pPr>
            <w:hyperlink w:anchor="_Prior_Educational_Achievement" w:history="1">
              <w:r w:rsidR="00D201FF" w:rsidRPr="003E4A5A">
                <w:rPr>
                  <w:rStyle w:val="Hyperlink"/>
                  <w:sz w:val="20"/>
                  <w:szCs w:val="20"/>
                </w:rPr>
                <w:t>Prior Educational Achievement Flag - NAT00080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8"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9"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A"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B"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C"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D"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CE" w14:textId="77777777" w:rsidR="00D201FF" w:rsidRPr="00D201FF" w:rsidRDefault="00D201FF" w:rsidP="00D201FF">
            <w:pPr>
              <w:spacing w:after="0"/>
              <w:rPr>
                <w:sz w:val="20"/>
                <w:szCs w:val="20"/>
              </w:rPr>
            </w:pPr>
          </w:p>
        </w:tc>
      </w:tr>
      <w:tr w:rsidR="00724C19" w:rsidRPr="00D201FF" w14:paraId="674DA4D9" w14:textId="77777777" w:rsidTr="00724C19">
        <w:trPr>
          <w:cantSplit/>
          <w:trHeight w:val="398"/>
        </w:trPr>
        <w:tc>
          <w:tcPr>
            <w:tcW w:w="500" w:type="pct"/>
            <w:tcBorders>
              <w:top w:val="single" w:sz="8" w:space="0" w:color="auto"/>
              <w:left w:val="single" w:sz="8" w:space="0" w:color="auto"/>
              <w:bottom w:val="single" w:sz="8" w:space="0" w:color="auto"/>
              <w:right w:val="single" w:sz="8" w:space="0" w:color="auto"/>
            </w:tcBorders>
            <w:vAlign w:val="center"/>
          </w:tcPr>
          <w:p w14:paraId="674DA4D0" w14:textId="77777777" w:rsidR="00D201FF" w:rsidRPr="00D201FF" w:rsidRDefault="00D201FF" w:rsidP="00D201FF">
            <w:pPr>
              <w:spacing w:after="0"/>
              <w:rPr>
                <w:sz w:val="20"/>
                <w:szCs w:val="20"/>
              </w:rPr>
            </w:pPr>
            <w:r w:rsidRPr="00D201FF">
              <w:rPr>
                <w:sz w:val="20"/>
                <w:szCs w:val="20"/>
              </w:rPr>
              <w:t>2020-12</w:t>
            </w:r>
          </w:p>
        </w:tc>
        <w:tc>
          <w:tcPr>
            <w:tcW w:w="800" w:type="pct"/>
            <w:tcBorders>
              <w:top w:val="single" w:sz="8" w:space="0" w:color="auto"/>
              <w:left w:val="single" w:sz="8" w:space="0" w:color="auto"/>
              <w:bottom w:val="single" w:sz="8" w:space="0" w:color="auto"/>
              <w:right w:val="single" w:sz="8" w:space="0" w:color="auto"/>
            </w:tcBorders>
            <w:vAlign w:val="center"/>
          </w:tcPr>
          <w:p w14:paraId="674DA4D1" w14:textId="77777777" w:rsidR="00D201FF" w:rsidRPr="00D201FF" w:rsidRDefault="0002237E" w:rsidP="00D201FF">
            <w:pPr>
              <w:spacing w:after="0"/>
              <w:rPr>
                <w:sz w:val="20"/>
                <w:szCs w:val="20"/>
              </w:rPr>
            </w:pPr>
            <w:hyperlink w:anchor="_Purchasing_Contract_Schedule" w:history="1">
              <w:r w:rsidR="00D201FF" w:rsidRPr="003E4A5A">
                <w:rPr>
                  <w:rStyle w:val="Hyperlink"/>
                  <w:sz w:val="20"/>
                  <w:szCs w:val="20"/>
                </w:rPr>
                <w:t>Purchasing Contract Schedule Identifier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D2"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D3"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FFC000"/>
            <w:vAlign w:val="center"/>
          </w:tcPr>
          <w:p w14:paraId="674DA4D4"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FFC000"/>
            <w:vAlign w:val="center"/>
          </w:tcPr>
          <w:p w14:paraId="674DA4D5"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6DDE8"/>
            <w:vAlign w:val="center"/>
          </w:tcPr>
          <w:p w14:paraId="674DA4D6"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FFC000"/>
            <w:vAlign w:val="center"/>
          </w:tcPr>
          <w:p w14:paraId="674DA4D7"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FFC000"/>
            <w:vAlign w:val="center"/>
          </w:tcPr>
          <w:p w14:paraId="674DA4D8" w14:textId="77777777" w:rsidR="00D201FF" w:rsidRPr="00D201FF" w:rsidRDefault="00D201FF" w:rsidP="00D201FF">
            <w:pPr>
              <w:spacing w:after="0"/>
              <w:rPr>
                <w:sz w:val="20"/>
                <w:szCs w:val="20"/>
              </w:rPr>
            </w:pPr>
          </w:p>
        </w:tc>
      </w:tr>
      <w:tr w:rsidR="00724C19" w:rsidRPr="00D201FF" w14:paraId="674DA4E3" w14:textId="77777777" w:rsidTr="00724C19">
        <w:trPr>
          <w:cantSplit/>
          <w:trHeight w:val="403"/>
        </w:trPr>
        <w:tc>
          <w:tcPr>
            <w:tcW w:w="500" w:type="pct"/>
            <w:tcBorders>
              <w:top w:val="single" w:sz="8" w:space="0" w:color="auto"/>
              <w:left w:val="single" w:sz="8" w:space="0" w:color="auto"/>
              <w:bottom w:val="single" w:sz="8" w:space="0" w:color="auto"/>
              <w:right w:val="single" w:sz="8" w:space="0" w:color="auto"/>
            </w:tcBorders>
            <w:vAlign w:val="center"/>
          </w:tcPr>
          <w:p w14:paraId="674DA4DA" w14:textId="77777777" w:rsidR="00D201FF" w:rsidRPr="00D201FF" w:rsidRDefault="00D201FF" w:rsidP="00D201FF">
            <w:pPr>
              <w:spacing w:after="0"/>
              <w:rPr>
                <w:sz w:val="20"/>
                <w:szCs w:val="20"/>
              </w:rPr>
            </w:pPr>
            <w:r w:rsidRPr="00D201FF">
              <w:rPr>
                <w:sz w:val="20"/>
                <w:szCs w:val="20"/>
              </w:rPr>
              <w:t>2020-13</w:t>
            </w:r>
          </w:p>
        </w:tc>
        <w:tc>
          <w:tcPr>
            <w:tcW w:w="800" w:type="pct"/>
            <w:tcBorders>
              <w:top w:val="single" w:sz="8" w:space="0" w:color="auto"/>
              <w:left w:val="single" w:sz="8" w:space="0" w:color="auto"/>
              <w:bottom w:val="single" w:sz="8" w:space="0" w:color="auto"/>
              <w:right w:val="single" w:sz="8" w:space="0" w:color="auto"/>
            </w:tcBorders>
            <w:vAlign w:val="center"/>
          </w:tcPr>
          <w:p w14:paraId="674DA4DB" w14:textId="77777777" w:rsidR="00D201FF" w:rsidRPr="00D201FF" w:rsidRDefault="0002237E" w:rsidP="00D201FF">
            <w:pPr>
              <w:spacing w:after="0"/>
              <w:rPr>
                <w:sz w:val="20"/>
                <w:szCs w:val="20"/>
              </w:rPr>
            </w:pPr>
            <w:hyperlink w:anchor="_Subject_Enrolment_Identifier" w:history="1">
              <w:r w:rsidR="00D201FF" w:rsidRPr="007E5D11">
                <w:rPr>
                  <w:rStyle w:val="Hyperlink"/>
                  <w:sz w:val="20"/>
                  <w:szCs w:val="20"/>
                </w:rPr>
                <w:t>Subject Enrolment Identifier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DC"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DD"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FFFF9A"/>
            <w:vAlign w:val="center"/>
          </w:tcPr>
          <w:p w14:paraId="674DA4DE"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FFFF9A"/>
            <w:vAlign w:val="center"/>
          </w:tcPr>
          <w:p w14:paraId="674DA4DF"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0"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1"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2" w14:textId="77777777" w:rsidR="00D201FF" w:rsidRPr="00D201FF" w:rsidRDefault="00D201FF" w:rsidP="00D201FF">
            <w:pPr>
              <w:spacing w:after="0"/>
              <w:rPr>
                <w:sz w:val="20"/>
                <w:szCs w:val="20"/>
              </w:rPr>
            </w:pPr>
          </w:p>
        </w:tc>
      </w:tr>
      <w:tr w:rsidR="00724C19" w:rsidRPr="00D201FF" w14:paraId="674DA4ED" w14:textId="77777777" w:rsidTr="00724C19">
        <w:trPr>
          <w:cantSplit/>
          <w:trHeight w:val="409"/>
        </w:trPr>
        <w:tc>
          <w:tcPr>
            <w:tcW w:w="500" w:type="pct"/>
            <w:tcBorders>
              <w:top w:val="single" w:sz="8" w:space="0" w:color="auto"/>
              <w:left w:val="single" w:sz="8" w:space="0" w:color="auto"/>
              <w:bottom w:val="single" w:sz="8" w:space="0" w:color="auto"/>
              <w:right w:val="single" w:sz="8" w:space="0" w:color="auto"/>
            </w:tcBorders>
            <w:vAlign w:val="center"/>
          </w:tcPr>
          <w:p w14:paraId="674DA4E4" w14:textId="77777777" w:rsidR="00D201FF" w:rsidRPr="00D201FF" w:rsidRDefault="00D201FF" w:rsidP="00D201FF">
            <w:pPr>
              <w:spacing w:after="0"/>
              <w:rPr>
                <w:sz w:val="20"/>
                <w:szCs w:val="20"/>
              </w:rPr>
            </w:pPr>
            <w:r w:rsidRPr="00D201FF">
              <w:rPr>
                <w:sz w:val="20"/>
                <w:szCs w:val="20"/>
              </w:rPr>
              <w:t>2020-14</w:t>
            </w:r>
          </w:p>
        </w:tc>
        <w:tc>
          <w:tcPr>
            <w:tcW w:w="800" w:type="pct"/>
            <w:tcBorders>
              <w:top w:val="single" w:sz="8" w:space="0" w:color="auto"/>
              <w:left w:val="single" w:sz="8" w:space="0" w:color="auto"/>
              <w:bottom w:val="single" w:sz="8" w:space="0" w:color="auto"/>
              <w:right w:val="single" w:sz="8" w:space="0" w:color="auto"/>
            </w:tcBorders>
            <w:vAlign w:val="center"/>
          </w:tcPr>
          <w:p w14:paraId="674DA4E5" w14:textId="77777777" w:rsidR="00D201FF" w:rsidRPr="00D201FF" w:rsidRDefault="0002237E" w:rsidP="00D201FF">
            <w:pPr>
              <w:spacing w:after="0"/>
              <w:rPr>
                <w:sz w:val="20"/>
                <w:szCs w:val="20"/>
              </w:rPr>
            </w:pPr>
            <w:hyperlink w:anchor="_Workplace_ABN_-" w:history="1">
              <w:r w:rsidR="00D201FF" w:rsidRPr="007E5D11">
                <w:rPr>
                  <w:rStyle w:val="Hyperlink"/>
                  <w:sz w:val="20"/>
                  <w:szCs w:val="20"/>
                </w:rPr>
                <w:t>Workplace ABN - NAT00120 file</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6"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7"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C00000"/>
            <w:vAlign w:val="center"/>
          </w:tcPr>
          <w:p w14:paraId="674DA4E8"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FFC000"/>
            <w:vAlign w:val="center"/>
          </w:tcPr>
          <w:p w14:paraId="674DA4E9"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6DDE8"/>
            <w:vAlign w:val="center"/>
          </w:tcPr>
          <w:p w14:paraId="674DA4EA"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EB"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FFC000"/>
            <w:vAlign w:val="center"/>
          </w:tcPr>
          <w:p w14:paraId="674DA4EC" w14:textId="77777777" w:rsidR="00D201FF" w:rsidRPr="00D201FF" w:rsidRDefault="00D201FF" w:rsidP="00D201FF">
            <w:pPr>
              <w:spacing w:after="0"/>
              <w:rPr>
                <w:sz w:val="20"/>
                <w:szCs w:val="20"/>
              </w:rPr>
            </w:pPr>
          </w:p>
        </w:tc>
      </w:tr>
      <w:tr w:rsidR="00724C19" w:rsidRPr="00D201FF" w14:paraId="674DA4F7" w14:textId="77777777" w:rsidTr="00724C19">
        <w:trPr>
          <w:cantSplit/>
          <w:trHeight w:val="409"/>
        </w:trPr>
        <w:tc>
          <w:tcPr>
            <w:tcW w:w="500" w:type="pct"/>
            <w:tcBorders>
              <w:top w:val="single" w:sz="8" w:space="0" w:color="auto"/>
              <w:left w:val="single" w:sz="8" w:space="0" w:color="auto"/>
              <w:bottom w:val="single" w:sz="8" w:space="0" w:color="auto"/>
              <w:right w:val="single" w:sz="8" w:space="0" w:color="auto"/>
            </w:tcBorders>
            <w:vAlign w:val="center"/>
          </w:tcPr>
          <w:p w14:paraId="674DA4EE" w14:textId="77777777" w:rsidR="00D201FF" w:rsidRPr="00D201FF" w:rsidRDefault="00D201FF" w:rsidP="00D201FF">
            <w:pPr>
              <w:spacing w:after="0"/>
              <w:rPr>
                <w:sz w:val="20"/>
                <w:szCs w:val="20"/>
              </w:rPr>
            </w:pPr>
            <w:r w:rsidRPr="00D201FF">
              <w:rPr>
                <w:sz w:val="20"/>
                <w:szCs w:val="20"/>
              </w:rPr>
              <w:t>2020-15</w:t>
            </w:r>
          </w:p>
        </w:tc>
        <w:tc>
          <w:tcPr>
            <w:tcW w:w="800" w:type="pct"/>
            <w:tcBorders>
              <w:top w:val="single" w:sz="8" w:space="0" w:color="auto"/>
              <w:left w:val="single" w:sz="8" w:space="0" w:color="auto"/>
              <w:bottom w:val="single" w:sz="8" w:space="0" w:color="auto"/>
              <w:right w:val="single" w:sz="8" w:space="0" w:color="auto"/>
            </w:tcBorders>
            <w:vAlign w:val="center"/>
          </w:tcPr>
          <w:p w14:paraId="674DA4EF" w14:textId="77777777" w:rsidR="00D201FF" w:rsidRPr="00D201FF" w:rsidRDefault="0002237E" w:rsidP="00D201FF">
            <w:pPr>
              <w:spacing w:after="0"/>
              <w:rPr>
                <w:sz w:val="20"/>
                <w:szCs w:val="20"/>
              </w:rPr>
            </w:pPr>
            <w:hyperlink w:anchor="_Name" w:history="1">
              <w:r w:rsidR="00D201FF" w:rsidRPr="0085074B">
                <w:rPr>
                  <w:rStyle w:val="Hyperlink"/>
                  <w:sz w:val="20"/>
                  <w:szCs w:val="20"/>
                </w:rPr>
                <w:t>Name - Enrolment Form</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0"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1"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2"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FFFF9A"/>
            <w:vAlign w:val="center"/>
          </w:tcPr>
          <w:p w14:paraId="674DA4F3"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FFFF9A"/>
            <w:vAlign w:val="center"/>
          </w:tcPr>
          <w:p w14:paraId="674DA4F4"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5"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6" w14:textId="77777777" w:rsidR="00D201FF" w:rsidRPr="00D201FF" w:rsidRDefault="00D201FF" w:rsidP="00D201FF">
            <w:pPr>
              <w:spacing w:after="0"/>
              <w:rPr>
                <w:sz w:val="20"/>
                <w:szCs w:val="20"/>
              </w:rPr>
            </w:pPr>
          </w:p>
        </w:tc>
      </w:tr>
      <w:tr w:rsidR="00724C19" w:rsidRPr="00D201FF" w14:paraId="674DA501" w14:textId="77777777" w:rsidTr="00724C19">
        <w:trPr>
          <w:cantSplit/>
          <w:trHeight w:val="409"/>
        </w:trPr>
        <w:tc>
          <w:tcPr>
            <w:tcW w:w="500" w:type="pct"/>
            <w:tcBorders>
              <w:top w:val="single" w:sz="8" w:space="0" w:color="auto"/>
              <w:left w:val="single" w:sz="8" w:space="0" w:color="auto"/>
              <w:bottom w:val="single" w:sz="8" w:space="0" w:color="auto"/>
              <w:right w:val="single" w:sz="8" w:space="0" w:color="auto"/>
            </w:tcBorders>
            <w:vAlign w:val="center"/>
          </w:tcPr>
          <w:p w14:paraId="674DA4F8" w14:textId="77777777" w:rsidR="00D201FF" w:rsidRPr="00D201FF" w:rsidRDefault="00D201FF" w:rsidP="00D201FF">
            <w:pPr>
              <w:spacing w:after="0"/>
              <w:rPr>
                <w:sz w:val="20"/>
                <w:szCs w:val="20"/>
              </w:rPr>
            </w:pPr>
            <w:r w:rsidRPr="00D201FF">
              <w:rPr>
                <w:sz w:val="20"/>
                <w:szCs w:val="20"/>
              </w:rPr>
              <w:t>2020-16</w:t>
            </w:r>
          </w:p>
        </w:tc>
        <w:tc>
          <w:tcPr>
            <w:tcW w:w="800" w:type="pct"/>
            <w:tcBorders>
              <w:top w:val="single" w:sz="8" w:space="0" w:color="auto"/>
              <w:left w:val="single" w:sz="8" w:space="0" w:color="auto"/>
              <w:bottom w:val="single" w:sz="8" w:space="0" w:color="auto"/>
              <w:right w:val="single" w:sz="8" w:space="0" w:color="auto"/>
            </w:tcBorders>
            <w:vAlign w:val="center"/>
          </w:tcPr>
          <w:p w14:paraId="674DA4F9" w14:textId="77777777" w:rsidR="00D201FF" w:rsidRPr="00D201FF" w:rsidRDefault="0002237E" w:rsidP="00D201FF">
            <w:pPr>
              <w:spacing w:after="0"/>
              <w:rPr>
                <w:sz w:val="20"/>
                <w:szCs w:val="20"/>
              </w:rPr>
            </w:pPr>
            <w:hyperlink w:anchor="_Student_Enrolment_Privacy" w:history="1">
              <w:r w:rsidR="00D201FF" w:rsidRPr="0085074B">
                <w:rPr>
                  <w:rStyle w:val="Hyperlink"/>
                  <w:sz w:val="20"/>
                  <w:szCs w:val="20"/>
                </w:rPr>
                <w:t>Student Enrolment Privacy Notice - Enrolment Form</w:t>
              </w:r>
            </w:hyperlink>
          </w:p>
        </w:tc>
        <w:tc>
          <w:tcPr>
            <w:tcW w:w="480" w:type="pct"/>
            <w:tcBorders>
              <w:top w:val="single" w:sz="8" w:space="0" w:color="auto"/>
              <w:left w:val="single" w:sz="8" w:space="0" w:color="auto"/>
              <w:bottom w:val="single" w:sz="8" w:space="0" w:color="auto"/>
              <w:right w:val="single" w:sz="8" w:space="0" w:color="auto"/>
            </w:tcBorders>
            <w:shd w:val="clear" w:color="auto" w:fill="FFFF9A"/>
            <w:vAlign w:val="center"/>
          </w:tcPr>
          <w:p w14:paraId="674DA4FA"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B"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FFFF9A"/>
            <w:vAlign w:val="center"/>
          </w:tcPr>
          <w:p w14:paraId="674DA4FC"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D"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FFFF9A"/>
            <w:vAlign w:val="center"/>
          </w:tcPr>
          <w:p w14:paraId="674DA4FE"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4FF"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0" w14:textId="77777777" w:rsidR="00D201FF" w:rsidRPr="00D201FF" w:rsidRDefault="00D201FF" w:rsidP="00D201FF">
            <w:pPr>
              <w:spacing w:after="0"/>
              <w:rPr>
                <w:sz w:val="20"/>
                <w:szCs w:val="20"/>
              </w:rPr>
            </w:pPr>
          </w:p>
        </w:tc>
      </w:tr>
      <w:tr w:rsidR="00724C19" w:rsidRPr="00D201FF" w14:paraId="674DA50B" w14:textId="77777777" w:rsidTr="00724C19">
        <w:trPr>
          <w:cantSplit/>
          <w:trHeight w:val="409"/>
        </w:trPr>
        <w:tc>
          <w:tcPr>
            <w:tcW w:w="500" w:type="pct"/>
            <w:tcBorders>
              <w:top w:val="single" w:sz="8" w:space="0" w:color="auto"/>
              <w:left w:val="single" w:sz="8" w:space="0" w:color="auto"/>
              <w:bottom w:val="single" w:sz="8" w:space="0" w:color="auto"/>
              <w:right w:val="single" w:sz="8" w:space="0" w:color="auto"/>
            </w:tcBorders>
            <w:vAlign w:val="center"/>
          </w:tcPr>
          <w:p w14:paraId="674DA502" w14:textId="77777777" w:rsidR="00D201FF" w:rsidRPr="00D201FF" w:rsidRDefault="00D201FF" w:rsidP="00D201FF">
            <w:pPr>
              <w:spacing w:after="0"/>
              <w:rPr>
                <w:sz w:val="20"/>
                <w:szCs w:val="20"/>
              </w:rPr>
            </w:pPr>
            <w:r w:rsidRPr="00D201FF">
              <w:rPr>
                <w:sz w:val="20"/>
                <w:szCs w:val="20"/>
              </w:rPr>
              <w:t>2020-17</w:t>
            </w:r>
          </w:p>
        </w:tc>
        <w:tc>
          <w:tcPr>
            <w:tcW w:w="800" w:type="pct"/>
            <w:tcBorders>
              <w:top w:val="single" w:sz="8" w:space="0" w:color="auto"/>
              <w:left w:val="single" w:sz="8" w:space="0" w:color="auto"/>
              <w:bottom w:val="single" w:sz="8" w:space="0" w:color="auto"/>
              <w:right w:val="single" w:sz="8" w:space="0" w:color="auto"/>
            </w:tcBorders>
            <w:vAlign w:val="center"/>
          </w:tcPr>
          <w:p w14:paraId="674DA503" w14:textId="77777777" w:rsidR="00D201FF" w:rsidRPr="00D201FF" w:rsidRDefault="0002237E" w:rsidP="00D201FF">
            <w:pPr>
              <w:spacing w:after="0"/>
              <w:rPr>
                <w:sz w:val="20"/>
                <w:szCs w:val="20"/>
              </w:rPr>
            </w:pPr>
            <w:hyperlink w:anchor="_VSN" w:history="1">
              <w:r w:rsidR="00D201FF" w:rsidRPr="00684253">
                <w:rPr>
                  <w:rStyle w:val="Hyperlink"/>
                  <w:sz w:val="20"/>
                  <w:szCs w:val="20"/>
                </w:rPr>
                <w:t>VSN - Glossary</w:t>
              </w:r>
            </w:hyperlink>
          </w:p>
        </w:tc>
        <w:tc>
          <w:tcPr>
            <w:tcW w:w="48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4" w14:textId="77777777" w:rsidR="00D201FF" w:rsidRPr="00D201FF" w:rsidRDefault="00D201FF" w:rsidP="00D201FF">
            <w:pPr>
              <w:spacing w:after="0"/>
              <w:rPr>
                <w:sz w:val="20"/>
                <w:szCs w:val="20"/>
              </w:rPr>
            </w:pPr>
          </w:p>
        </w:tc>
        <w:tc>
          <w:tcPr>
            <w:tcW w:w="47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5" w14:textId="77777777" w:rsidR="00D201FF" w:rsidRPr="00D201FF" w:rsidRDefault="00D201FF" w:rsidP="00D201FF">
            <w:pPr>
              <w:spacing w:after="0"/>
              <w:rPr>
                <w:sz w:val="20"/>
                <w:szCs w:val="20"/>
              </w:rPr>
            </w:pPr>
          </w:p>
        </w:tc>
        <w:tc>
          <w:tcPr>
            <w:tcW w:w="456" w:type="pct"/>
            <w:tcBorders>
              <w:top w:val="single" w:sz="8" w:space="0" w:color="auto"/>
              <w:left w:val="single" w:sz="8" w:space="0" w:color="auto"/>
              <w:bottom w:val="single" w:sz="8" w:space="0" w:color="auto"/>
              <w:right w:val="single" w:sz="8" w:space="0" w:color="auto"/>
            </w:tcBorders>
            <w:shd w:val="clear" w:color="auto" w:fill="B8BBBE" w:themeFill="accent5" w:themeFillTint="66"/>
            <w:vAlign w:val="center"/>
          </w:tcPr>
          <w:p w14:paraId="674DA506" w14:textId="77777777" w:rsidR="00D201FF" w:rsidRPr="00D201FF" w:rsidRDefault="00D201FF" w:rsidP="00D201FF">
            <w:pPr>
              <w:spacing w:after="0"/>
              <w:rPr>
                <w:sz w:val="20"/>
                <w:szCs w:val="20"/>
              </w:rPr>
            </w:pPr>
          </w:p>
        </w:tc>
        <w:tc>
          <w:tcPr>
            <w:tcW w:w="57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7" w14:textId="77777777" w:rsidR="00D201FF" w:rsidRPr="00D201FF" w:rsidRDefault="00D201FF" w:rsidP="00D201FF">
            <w:pPr>
              <w:spacing w:after="0"/>
              <w:rPr>
                <w:sz w:val="20"/>
                <w:szCs w:val="20"/>
              </w:rPr>
            </w:pPr>
          </w:p>
        </w:tc>
        <w:tc>
          <w:tcPr>
            <w:tcW w:w="57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8" w14:textId="77777777" w:rsidR="00D201FF" w:rsidRPr="00D201FF" w:rsidRDefault="00D201FF" w:rsidP="00D201FF">
            <w:pPr>
              <w:spacing w:after="0"/>
              <w:rPr>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9" w14:textId="77777777" w:rsidR="00D201FF" w:rsidRPr="00D201FF" w:rsidRDefault="00D201FF" w:rsidP="00D201FF">
            <w:pPr>
              <w:spacing w:after="0"/>
              <w:rPr>
                <w:sz w:val="20"/>
                <w:szCs w:val="20"/>
              </w:rPr>
            </w:pPr>
          </w:p>
        </w:tc>
        <w:tc>
          <w:tcPr>
            <w:tcW w:w="49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4DA50A" w14:textId="77777777" w:rsidR="00D201FF" w:rsidRPr="00D201FF" w:rsidRDefault="00D201FF" w:rsidP="00D201FF">
            <w:pPr>
              <w:spacing w:after="0"/>
              <w:rPr>
                <w:sz w:val="20"/>
                <w:szCs w:val="20"/>
              </w:rPr>
            </w:pPr>
          </w:p>
        </w:tc>
      </w:tr>
    </w:tbl>
    <w:p w14:paraId="674DA50C" w14:textId="77777777" w:rsidR="0054019B" w:rsidRDefault="0054019B">
      <w:pPr>
        <w:spacing w:after="0"/>
        <w:rPr>
          <w:lang w:val="en-AU"/>
        </w:rPr>
      </w:pPr>
      <w:r>
        <w:rPr>
          <w:lang w:val="en-AU"/>
        </w:rPr>
        <w:br w:type="page"/>
      </w:r>
    </w:p>
    <w:tbl>
      <w:tblPr>
        <w:tblStyle w:val="TableGrid"/>
        <w:tblW w:w="9638" w:type="dxa"/>
        <w:tblLook w:val="0420" w:firstRow="1" w:lastRow="0" w:firstColumn="0" w:lastColumn="0" w:noHBand="0" w:noVBand="1"/>
        <w:tblCaption w:val="Incorporated"/>
      </w:tblPr>
      <w:tblGrid>
        <w:gridCol w:w="2835"/>
        <w:gridCol w:w="6803"/>
      </w:tblGrid>
      <w:tr w:rsidR="003944F5" w14:paraId="674DA50E" w14:textId="77777777" w:rsidTr="00A075C0">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0D" w14:textId="77777777" w:rsidR="003944F5" w:rsidRPr="00A075C0" w:rsidRDefault="003944F5" w:rsidP="00A82B45">
            <w:pPr>
              <w:rPr>
                <w:lang w:val="en-AU"/>
              </w:rPr>
            </w:pPr>
            <w:r w:rsidRPr="00A075C0">
              <w:rPr>
                <w:lang w:val="en-AU"/>
              </w:rPr>
              <w:lastRenderedPageBreak/>
              <w:t>The following summary of changes are incorporated in:</w:t>
            </w:r>
          </w:p>
        </w:tc>
      </w:tr>
      <w:tr w:rsidR="003944F5" w14:paraId="674DA511" w14:textId="77777777" w:rsidTr="00A075C0">
        <w:trPr>
          <w:cantSplit/>
          <w:trHeight w:val="454"/>
        </w:trPr>
        <w:tc>
          <w:tcPr>
            <w:tcW w:w="2835" w:type="dxa"/>
            <w:shd w:val="clear" w:color="auto" w:fill="D9D9D9" w:themeFill="background1" w:themeFillShade="D9"/>
          </w:tcPr>
          <w:p w14:paraId="674DA50F" w14:textId="77777777" w:rsidR="003944F5" w:rsidRPr="00A075C0" w:rsidRDefault="00A075C0" w:rsidP="00A82B45">
            <w:pPr>
              <w:rPr>
                <w:b/>
                <w:lang w:val="en-AU"/>
              </w:rPr>
            </w:pPr>
            <w:r w:rsidRPr="00A075C0">
              <w:rPr>
                <w:b/>
                <w:lang w:val="en-AU"/>
              </w:rPr>
              <w:t>Document</w:t>
            </w:r>
          </w:p>
        </w:tc>
        <w:tc>
          <w:tcPr>
            <w:tcW w:w="6803" w:type="dxa"/>
            <w:shd w:val="clear" w:color="auto" w:fill="D9D9D9" w:themeFill="background1" w:themeFillShade="D9"/>
          </w:tcPr>
          <w:p w14:paraId="674DA510" w14:textId="77777777" w:rsidR="003944F5" w:rsidRDefault="00A075C0" w:rsidP="00A075C0">
            <w:pPr>
              <w:rPr>
                <w:lang w:val="en-AU"/>
              </w:rPr>
            </w:pPr>
            <w:r w:rsidRPr="00A075C0">
              <w:rPr>
                <w:lang w:val="en-AU"/>
              </w:rPr>
              <w:t>Victorian VET Student Statistica</w:t>
            </w:r>
            <w:r>
              <w:rPr>
                <w:lang w:val="en-AU"/>
              </w:rPr>
              <w:t>l Collection Guidelines - 2020</w:t>
            </w:r>
          </w:p>
        </w:tc>
      </w:tr>
      <w:tr w:rsidR="003944F5" w14:paraId="674DA514" w14:textId="77777777" w:rsidTr="00A075C0">
        <w:trPr>
          <w:cantSplit/>
          <w:trHeight w:val="454"/>
        </w:trPr>
        <w:tc>
          <w:tcPr>
            <w:tcW w:w="2835" w:type="dxa"/>
          </w:tcPr>
          <w:p w14:paraId="674DA512" w14:textId="77777777" w:rsidR="003944F5" w:rsidRPr="00A075C0" w:rsidRDefault="00A075C0" w:rsidP="00A82B45">
            <w:pPr>
              <w:rPr>
                <w:b/>
                <w:lang w:val="en-AU"/>
              </w:rPr>
            </w:pPr>
            <w:r w:rsidRPr="00A075C0">
              <w:rPr>
                <w:b/>
                <w:lang w:val="en-AU"/>
              </w:rPr>
              <w:t>Version</w:t>
            </w:r>
          </w:p>
        </w:tc>
        <w:tc>
          <w:tcPr>
            <w:tcW w:w="6803" w:type="dxa"/>
          </w:tcPr>
          <w:p w14:paraId="674DA513" w14:textId="77777777" w:rsidR="003944F5" w:rsidRDefault="00A075C0" w:rsidP="00A82B45">
            <w:pPr>
              <w:rPr>
                <w:lang w:val="en-AU"/>
              </w:rPr>
            </w:pPr>
            <w:r>
              <w:rPr>
                <w:lang w:val="en-AU"/>
              </w:rPr>
              <w:t>1</w:t>
            </w:r>
          </w:p>
        </w:tc>
      </w:tr>
      <w:tr w:rsidR="003944F5" w14:paraId="674DA52B" w14:textId="77777777" w:rsidTr="00A075C0">
        <w:trPr>
          <w:cantSplit/>
          <w:trHeight w:val="454"/>
        </w:trPr>
        <w:tc>
          <w:tcPr>
            <w:tcW w:w="2835" w:type="dxa"/>
            <w:shd w:val="clear" w:color="auto" w:fill="D9D9D9" w:themeFill="background1" w:themeFillShade="D9"/>
          </w:tcPr>
          <w:p w14:paraId="674DA515" w14:textId="77777777" w:rsidR="003944F5" w:rsidRPr="00A075C0" w:rsidRDefault="00A075C0" w:rsidP="00A82B45">
            <w:pPr>
              <w:rPr>
                <w:b/>
                <w:lang w:val="en-AU"/>
              </w:rPr>
            </w:pPr>
            <w:r w:rsidRPr="00A075C0">
              <w:rPr>
                <w:b/>
                <w:lang w:val="en-AU"/>
              </w:rPr>
              <w:t>Section and category</w:t>
            </w:r>
          </w:p>
        </w:tc>
        <w:tc>
          <w:tcPr>
            <w:tcW w:w="6803" w:type="dxa"/>
            <w:shd w:val="clear" w:color="auto" w:fill="D9D9D9" w:themeFill="background1" w:themeFillShade="D9"/>
          </w:tcPr>
          <w:p w14:paraId="674DA516" w14:textId="77777777" w:rsidR="00A075C0" w:rsidRPr="00A075C0" w:rsidRDefault="00A075C0" w:rsidP="00A075C0">
            <w:pPr>
              <w:rPr>
                <w:b/>
                <w:lang w:val="en-AU"/>
              </w:rPr>
            </w:pPr>
            <w:r w:rsidRPr="00A075C0">
              <w:rPr>
                <w:b/>
                <w:lang w:val="en-AU"/>
              </w:rPr>
              <w:t>File Structure:</w:t>
            </w:r>
          </w:p>
          <w:p w14:paraId="674DA517" w14:textId="77777777" w:rsidR="00A075C0" w:rsidRPr="00A075C0" w:rsidRDefault="0002237E" w:rsidP="00A075C0">
            <w:pPr>
              <w:pStyle w:val="ListParagraph"/>
              <w:numPr>
                <w:ilvl w:val="0"/>
                <w:numId w:val="22"/>
              </w:numPr>
              <w:contextualSpacing w:val="0"/>
              <w:rPr>
                <w:lang w:val="en-AU"/>
              </w:rPr>
            </w:pPr>
            <w:hyperlink w:anchor="_Training_Activity_File" w:history="1">
              <w:r w:rsidR="00A075C0" w:rsidRPr="00202469">
                <w:rPr>
                  <w:rStyle w:val="Hyperlink"/>
                  <w:lang w:val="en-AU"/>
                </w:rPr>
                <w:t>Training Activity File</w:t>
              </w:r>
            </w:hyperlink>
          </w:p>
          <w:p w14:paraId="674DA518" w14:textId="77777777" w:rsidR="00A075C0" w:rsidRPr="00A075C0" w:rsidRDefault="00A075C0" w:rsidP="00A075C0">
            <w:pPr>
              <w:rPr>
                <w:b/>
                <w:lang w:val="en-AU"/>
              </w:rPr>
            </w:pPr>
            <w:r w:rsidRPr="00A075C0">
              <w:rPr>
                <w:b/>
                <w:lang w:val="en-AU"/>
              </w:rPr>
              <w:t>Data Element Definitions:</w:t>
            </w:r>
          </w:p>
          <w:p w14:paraId="674DA519" w14:textId="77777777" w:rsidR="00A075C0" w:rsidRPr="00A075C0" w:rsidRDefault="0002237E" w:rsidP="00A075C0">
            <w:pPr>
              <w:pStyle w:val="ListParagraph"/>
              <w:numPr>
                <w:ilvl w:val="0"/>
                <w:numId w:val="22"/>
              </w:numPr>
              <w:contextualSpacing w:val="0"/>
              <w:rPr>
                <w:lang w:val="en-AU"/>
              </w:rPr>
            </w:pPr>
            <w:hyperlink w:anchor="_Activity_Start_Date" w:history="1">
              <w:r w:rsidR="00A075C0" w:rsidRPr="00265F62">
                <w:rPr>
                  <w:rStyle w:val="Hyperlink"/>
                  <w:lang w:val="en-AU"/>
                </w:rPr>
                <w:t>Activity Start Date</w:t>
              </w:r>
            </w:hyperlink>
          </w:p>
          <w:p w14:paraId="674DA51A" w14:textId="77777777" w:rsidR="00A075C0" w:rsidRPr="00A075C0" w:rsidRDefault="0002237E" w:rsidP="00A075C0">
            <w:pPr>
              <w:pStyle w:val="ListParagraph"/>
              <w:numPr>
                <w:ilvl w:val="0"/>
                <w:numId w:val="22"/>
              </w:numPr>
              <w:contextualSpacing w:val="0"/>
              <w:rPr>
                <w:lang w:val="en-AU"/>
              </w:rPr>
            </w:pPr>
            <w:hyperlink w:anchor="_Address_-_Suburb," w:history="1">
              <w:r w:rsidR="00A075C0" w:rsidRPr="00265F62">
                <w:rPr>
                  <w:rStyle w:val="Hyperlink"/>
                  <w:lang w:val="en-AU"/>
                </w:rPr>
                <w:t>Address - Suburb, Locality or Town</w:t>
              </w:r>
            </w:hyperlink>
          </w:p>
          <w:p w14:paraId="674DA51B" w14:textId="77777777" w:rsidR="00A075C0" w:rsidRPr="00A075C0" w:rsidRDefault="0002237E" w:rsidP="00A075C0">
            <w:pPr>
              <w:pStyle w:val="ListParagraph"/>
              <w:numPr>
                <w:ilvl w:val="0"/>
                <w:numId w:val="22"/>
              </w:numPr>
              <w:contextualSpacing w:val="0"/>
              <w:rPr>
                <w:lang w:val="en-AU"/>
              </w:rPr>
            </w:pPr>
            <w:hyperlink w:anchor="_At_School_Flag" w:history="1">
              <w:r w:rsidR="00A075C0" w:rsidRPr="00077EDE">
                <w:rPr>
                  <w:rStyle w:val="Hyperlink"/>
                  <w:lang w:val="en-AU"/>
                </w:rPr>
                <w:t>At School Flag</w:t>
              </w:r>
            </w:hyperlink>
          </w:p>
          <w:p w14:paraId="674DA51C" w14:textId="77777777" w:rsidR="00A075C0" w:rsidRPr="00A075C0" w:rsidRDefault="0002237E" w:rsidP="00A075C0">
            <w:pPr>
              <w:pStyle w:val="ListParagraph"/>
              <w:numPr>
                <w:ilvl w:val="0"/>
                <w:numId w:val="22"/>
              </w:numPr>
              <w:contextualSpacing w:val="0"/>
              <w:rPr>
                <w:lang w:val="en-AU"/>
              </w:rPr>
            </w:pPr>
            <w:hyperlink w:anchor="_Client_Fees_–" w:history="1">
              <w:r w:rsidR="00A075C0" w:rsidRPr="00077EDE">
                <w:rPr>
                  <w:rStyle w:val="Hyperlink"/>
                  <w:lang w:val="en-AU"/>
                </w:rPr>
                <w:t>Client Fees - Other</w:t>
              </w:r>
            </w:hyperlink>
          </w:p>
          <w:p w14:paraId="674DA51D" w14:textId="77777777" w:rsidR="00A075C0" w:rsidRPr="00A075C0" w:rsidRDefault="0002237E" w:rsidP="00A075C0">
            <w:pPr>
              <w:pStyle w:val="ListParagraph"/>
              <w:numPr>
                <w:ilvl w:val="0"/>
                <w:numId w:val="22"/>
              </w:numPr>
              <w:contextualSpacing w:val="0"/>
              <w:rPr>
                <w:lang w:val="en-AU"/>
              </w:rPr>
            </w:pPr>
            <w:hyperlink w:anchor="_Client_Given_Name" w:history="1">
              <w:r w:rsidR="00A075C0" w:rsidRPr="00A82B45">
                <w:rPr>
                  <w:rStyle w:val="Hyperlink"/>
                  <w:lang w:val="en-AU"/>
                </w:rPr>
                <w:t>Client Given Name</w:t>
              </w:r>
            </w:hyperlink>
          </w:p>
          <w:p w14:paraId="674DA51E" w14:textId="77777777" w:rsidR="00A075C0" w:rsidRPr="00A075C0" w:rsidRDefault="0002237E" w:rsidP="00A075C0">
            <w:pPr>
              <w:pStyle w:val="ListParagraph"/>
              <w:numPr>
                <w:ilvl w:val="0"/>
                <w:numId w:val="22"/>
              </w:numPr>
              <w:contextualSpacing w:val="0"/>
              <w:rPr>
                <w:lang w:val="en-AU"/>
              </w:rPr>
            </w:pPr>
            <w:hyperlink w:anchor="_Contact_Name_-" w:history="1">
              <w:r w:rsidR="00A075C0" w:rsidRPr="00A82B45">
                <w:rPr>
                  <w:rStyle w:val="Hyperlink"/>
                  <w:lang w:val="en-AU"/>
                </w:rPr>
                <w:t>Contact Name</w:t>
              </w:r>
            </w:hyperlink>
          </w:p>
          <w:p w14:paraId="674DA51F" w14:textId="77777777" w:rsidR="00A075C0" w:rsidRPr="00A075C0" w:rsidRDefault="0002237E" w:rsidP="00A075C0">
            <w:pPr>
              <w:pStyle w:val="ListParagraph"/>
              <w:numPr>
                <w:ilvl w:val="0"/>
                <w:numId w:val="22"/>
              </w:numPr>
              <w:contextualSpacing w:val="0"/>
              <w:rPr>
                <w:lang w:val="en-AU"/>
              </w:rPr>
            </w:pPr>
            <w:hyperlink w:anchor="_Fee_Exemption/Concession_Type" w:history="1">
              <w:r w:rsidR="00A075C0" w:rsidRPr="00A82B45">
                <w:rPr>
                  <w:rStyle w:val="Hyperlink"/>
                  <w:lang w:val="en-AU"/>
                </w:rPr>
                <w:t>Fee Exemption/Concession</w:t>
              </w:r>
            </w:hyperlink>
          </w:p>
          <w:p w14:paraId="674DA520" w14:textId="77777777" w:rsidR="00A075C0" w:rsidRPr="00A075C0" w:rsidRDefault="0002237E" w:rsidP="00A075C0">
            <w:pPr>
              <w:pStyle w:val="ListParagraph"/>
              <w:numPr>
                <w:ilvl w:val="0"/>
                <w:numId w:val="22"/>
              </w:numPr>
              <w:contextualSpacing w:val="0"/>
              <w:rPr>
                <w:lang w:val="en-AU"/>
              </w:rPr>
            </w:pPr>
            <w:hyperlink w:anchor="_Outcome_Identifier_-" w:history="1">
              <w:r w:rsidR="003E4A5A" w:rsidRPr="003E4A5A">
                <w:rPr>
                  <w:rStyle w:val="Hyperlink"/>
                  <w:lang w:val="en-AU"/>
                </w:rPr>
                <w:t xml:space="preserve">Outcome Identifier - </w:t>
              </w:r>
              <w:r w:rsidR="00A075C0" w:rsidRPr="003E4A5A">
                <w:rPr>
                  <w:rStyle w:val="Hyperlink"/>
                  <w:lang w:val="en-AU"/>
                </w:rPr>
                <w:t>National</w:t>
              </w:r>
            </w:hyperlink>
          </w:p>
          <w:p w14:paraId="674DA521" w14:textId="77777777" w:rsidR="00A075C0" w:rsidRPr="00A075C0" w:rsidRDefault="0002237E" w:rsidP="00A075C0">
            <w:pPr>
              <w:pStyle w:val="ListParagraph"/>
              <w:numPr>
                <w:ilvl w:val="0"/>
                <w:numId w:val="22"/>
              </w:numPr>
              <w:contextualSpacing w:val="0"/>
              <w:rPr>
                <w:lang w:val="en-AU"/>
              </w:rPr>
            </w:pPr>
            <w:hyperlink w:anchor="_Postcode_-_NAT00080" w:history="1">
              <w:r w:rsidR="00A075C0" w:rsidRPr="003E4A5A">
                <w:rPr>
                  <w:rStyle w:val="Hyperlink"/>
                  <w:lang w:val="en-AU"/>
                </w:rPr>
                <w:t>Postcode</w:t>
              </w:r>
            </w:hyperlink>
          </w:p>
          <w:p w14:paraId="674DA522" w14:textId="77777777" w:rsidR="00A075C0" w:rsidRPr="00A075C0" w:rsidRDefault="0002237E" w:rsidP="00A075C0">
            <w:pPr>
              <w:pStyle w:val="ListParagraph"/>
              <w:numPr>
                <w:ilvl w:val="0"/>
                <w:numId w:val="22"/>
              </w:numPr>
              <w:contextualSpacing w:val="0"/>
              <w:rPr>
                <w:lang w:val="en-AU"/>
              </w:rPr>
            </w:pPr>
            <w:hyperlink w:anchor="_Prior_Educational_Achievement" w:history="1">
              <w:r w:rsidR="00A075C0" w:rsidRPr="003E4A5A">
                <w:rPr>
                  <w:rStyle w:val="Hyperlink"/>
                  <w:lang w:val="en-AU"/>
                </w:rPr>
                <w:t>Prior Educational Achievement Flag</w:t>
              </w:r>
            </w:hyperlink>
          </w:p>
          <w:p w14:paraId="674DA523" w14:textId="77777777" w:rsidR="00A075C0" w:rsidRPr="00A075C0" w:rsidRDefault="0002237E" w:rsidP="00A075C0">
            <w:pPr>
              <w:pStyle w:val="ListParagraph"/>
              <w:numPr>
                <w:ilvl w:val="0"/>
                <w:numId w:val="22"/>
              </w:numPr>
              <w:contextualSpacing w:val="0"/>
              <w:rPr>
                <w:lang w:val="en-AU"/>
              </w:rPr>
            </w:pPr>
            <w:hyperlink w:anchor="_Purchasing_Contract_Schedule" w:history="1">
              <w:r w:rsidR="00A075C0" w:rsidRPr="003E4A5A">
                <w:rPr>
                  <w:rStyle w:val="Hyperlink"/>
                  <w:lang w:val="en-AU"/>
                </w:rPr>
                <w:t>Purchasing Contract Schedule Identifier</w:t>
              </w:r>
            </w:hyperlink>
          </w:p>
          <w:p w14:paraId="674DA524" w14:textId="77777777" w:rsidR="00A075C0" w:rsidRPr="00A075C0" w:rsidRDefault="0002237E" w:rsidP="00A075C0">
            <w:pPr>
              <w:pStyle w:val="ListParagraph"/>
              <w:numPr>
                <w:ilvl w:val="0"/>
                <w:numId w:val="22"/>
              </w:numPr>
              <w:contextualSpacing w:val="0"/>
              <w:rPr>
                <w:lang w:val="en-AU"/>
              </w:rPr>
            </w:pPr>
            <w:hyperlink w:anchor="_Subject_Enrolment_Identifier" w:history="1">
              <w:r w:rsidR="00A075C0" w:rsidRPr="007E5D11">
                <w:rPr>
                  <w:rStyle w:val="Hyperlink"/>
                  <w:lang w:val="en-AU"/>
                </w:rPr>
                <w:t>Subject Enrolment Identifier</w:t>
              </w:r>
            </w:hyperlink>
          </w:p>
          <w:p w14:paraId="674DA525" w14:textId="77777777" w:rsidR="00A075C0" w:rsidRPr="00A075C0" w:rsidRDefault="0002237E" w:rsidP="00A075C0">
            <w:pPr>
              <w:pStyle w:val="ListParagraph"/>
              <w:numPr>
                <w:ilvl w:val="0"/>
                <w:numId w:val="22"/>
              </w:numPr>
              <w:contextualSpacing w:val="0"/>
              <w:rPr>
                <w:lang w:val="en-AU"/>
              </w:rPr>
            </w:pPr>
            <w:hyperlink w:anchor="_Workplace_ABN_-" w:history="1">
              <w:r w:rsidR="00A075C0" w:rsidRPr="007E5D11">
                <w:rPr>
                  <w:rStyle w:val="Hyperlink"/>
                  <w:lang w:val="en-AU"/>
                </w:rPr>
                <w:t>Workplace ABN</w:t>
              </w:r>
            </w:hyperlink>
          </w:p>
          <w:p w14:paraId="674DA526" w14:textId="77777777" w:rsidR="00A075C0" w:rsidRPr="00A075C0" w:rsidRDefault="00A075C0" w:rsidP="00A075C0">
            <w:pPr>
              <w:rPr>
                <w:b/>
                <w:lang w:val="en-AU"/>
              </w:rPr>
            </w:pPr>
            <w:r w:rsidRPr="00A075C0">
              <w:rPr>
                <w:b/>
                <w:lang w:val="en-AU"/>
              </w:rPr>
              <w:t>Enrolment Form:</w:t>
            </w:r>
          </w:p>
          <w:p w14:paraId="674DA527" w14:textId="77777777" w:rsidR="00A075C0" w:rsidRPr="00A075C0" w:rsidRDefault="0002237E" w:rsidP="00A075C0">
            <w:pPr>
              <w:pStyle w:val="ListParagraph"/>
              <w:numPr>
                <w:ilvl w:val="0"/>
                <w:numId w:val="23"/>
              </w:numPr>
              <w:contextualSpacing w:val="0"/>
              <w:rPr>
                <w:lang w:val="en-AU"/>
              </w:rPr>
            </w:pPr>
            <w:hyperlink w:anchor="_Name" w:history="1">
              <w:r w:rsidR="00A075C0" w:rsidRPr="0085074B">
                <w:rPr>
                  <w:rStyle w:val="Hyperlink"/>
                  <w:lang w:val="en-AU"/>
                </w:rPr>
                <w:t>Name</w:t>
              </w:r>
            </w:hyperlink>
          </w:p>
          <w:p w14:paraId="674DA528" w14:textId="77777777" w:rsidR="00A075C0" w:rsidRPr="00A075C0" w:rsidRDefault="0002237E" w:rsidP="00A075C0">
            <w:pPr>
              <w:pStyle w:val="ListParagraph"/>
              <w:numPr>
                <w:ilvl w:val="0"/>
                <w:numId w:val="23"/>
              </w:numPr>
              <w:contextualSpacing w:val="0"/>
              <w:rPr>
                <w:lang w:val="en-AU"/>
              </w:rPr>
            </w:pPr>
            <w:hyperlink w:anchor="_Student_Enrolment_Privacy" w:history="1">
              <w:r w:rsidR="00A075C0" w:rsidRPr="0085074B">
                <w:rPr>
                  <w:rStyle w:val="Hyperlink"/>
                  <w:lang w:val="en-AU"/>
                </w:rPr>
                <w:t xml:space="preserve">Student </w:t>
              </w:r>
              <w:r w:rsidR="0085074B">
                <w:rPr>
                  <w:rStyle w:val="Hyperlink"/>
                  <w:lang w:val="en-AU"/>
                </w:rPr>
                <w:t xml:space="preserve">Enrolment </w:t>
              </w:r>
              <w:r w:rsidR="00A075C0" w:rsidRPr="0085074B">
                <w:rPr>
                  <w:rStyle w:val="Hyperlink"/>
                  <w:lang w:val="en-AU"/>
                </w:rPr>
                <w:t>Privacy Notice</w:t>
              </w:r>
            </w:hyperlink>
          </w:p>
          <w:p w14:paraId="674DA529" w14:textId="77777777" w:rsidR="00A075C0" w:rsidRPr="00A075C0" w:rsidRDefault="00A075C0" w:rsidP="00A075C0">
            <w:pPr>
              <w:rPr>
                <w:b/>
                <w:lang w:val="en-AU"/>
              </w:rPr>
            </w:pPr>
            <w:r w:rsidRPr="00A075C0">
              <w:rPr>
                <w:b/>
                <w:lang w:val="en-AU"/>
              </w:rPr>
              <w:t>Glossary:</w:t>
            </w:r>
          </w:p>
          <w:p w14:paraId="674DA52A" w14:textId="77777777" w:rsidR="00A075C0" w:rsidRPr="00A075C0" w:rsidRDefault="0002237E" w:rsidP="00A075C0">
            <w:pPr>
              <w:pStyle w:val="ListParagraph"/>
              <w:numPr>
                <w:ilvl w:val="0"/>
                <w:numId w:val="24"/>
              </w:numPr>
              <w:contextualSpacing w:val="0"/>
              <w:rPr>
                <w:lang w:val="en-AU"/>
              </w:rPr>
            </w:pPr>
            <w:hyperlink w:anchor="_VSN" w:history="1">
              <w:r w:rsidR="00A075C0" w:rsidRPr="00684253">
                <w:rPr>
                  <w:rStyle w:val="Hyperlink"/>
                  <w:lang w:val="en-AU"/>
                </w:rPr>
                <w:t>VSN</w:t>
              </w:r>
            </w:hyperlink>
          </w:p>
        </w:tc>
      </w:tr>
      <w:tr w:rsidR="00A075C0" w14:paraId="674DA52E" w14:textId="77777777" w:rsidTr="00A075C0">
        <w:trPr>
          <w:cantSplit/>
          <w:trHeight w:val="454"/>
        </w:trPr>
        <w:tc>
          <w:tcPr>
            <w:tcW w:w="2835" w:type="dxa"/>
          </w:tcPr>
          <w:p w14:paraId="674DA52C" w14:textId="77777777" w:rsidR="00A075C0" w:rsidRPr="00A075C0" w:rsidRDefault="00A075C0" w:rsidP="00A82B45">
            <w:pPr>
              <w:rPr>
                <w:lang w:val="en-AU"/>
              </w:rPr>
            </w:pPr>
            <w:r w:rsidRPr="00A075C0">
              <w:rPr>
                <w:lang w:val="en-AU"/>
              </w:rPr>
              <w:t>General</w:t>
            </w:r>
          </w:p>
        </w:tc>
        <w:tc>
          <w:tcPr>
            <w:tcW w:w="6803" w:type="dxa"/>
          </w:tcPr>
          <w:p w14:paraId="674DA52D" w14:textId="77777777" w:rsidR="00A075C0" w:rsidRDefault="00A075C0" w:rsidP="00A82B45">
            <w:pPr>
              <w:rPr>
                <w:lang w:val="en-AU"/>
              </w:rPr>
            </w:pPr>
            <w:r w:rsidRPr="00A075C0">
              <w:rPr>
                <w:lang w:val="en-AU"/>
              </w:rPr>
              <w:t>Removed all references to validation rules.</w:t>
            </w:r>
          </w:p>
        </w:tc>
      </w:tr>
    </w:tbl>
    <w:p w14:paraId="674DA52F" w14:textId="77777777" w:rsidR="003944F5" w:rsidRDefault="003944F5">
      <w:pPr>
        <w:spacing w:after="0"/>
        <w:rPr>
          <w:lang w:val="en-AU"/>
        </w:rPr>
      </w:pPr>
      <w:r>
        <w:rPr>
          <w:lang w:val="en-AU"/>
        </w:rPr>
        <w:br w:type="page"/>
      </w:r>
    </w:p>
    <w:p w14:paraId="674DA530" w14:textId="77777777" w:rsidR="003944F5" w:rsidRDefault="00B52788" w:rsidP="00B52788">
      <w:pPr>
        <w:pStyle w:val="Heading3"/>
        <w:rPr>
          <w:lang w:val="en-AU"/>
        </w:rPr>
      </w:pPr>
      <w:r w:rsidRPr="00B52788">
        <w:rPr>
          <w:lang w:val="en-AU"/>
        </w:rPr>
        <w:lastRenderedPageBreak/>
        <w:t>File Structure</w:t>
      </w: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Training Activity File - NAT00120"/>
      </w:tblPr>
      <w:tblGrid>
        <w:gridCol w:w="1134"/>
        <w:gridCol w:w="8504"/>
      </w:tblGrid>
      <w:tr w:rsidR="00684253" w14:paraId="674DA532"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31" w14:textId="77777777" w:rsidR="00684253" w:rsidRDefault="00202469" w:rsidP="00202469">
            <w:pPr>
              <w:pStyle w:val="Heading4"/>
              <w:outlineLvl w:val="3"/>
              <w:rPr>
                <w:lang w:val="en-AU"/>
              </w:rPr>
            </w:pPr>
            <w:bookmarkStart w:id="1" w:name="_Training_Activity_File"/>
            <w:bookmarkEnd w:id="1"/>
            <w:r>
              <w:rPr>
                <w:lang w:val="en-AU"/>
              </w:rPr>
              <w:t>Training Activity File</w:t>
            </w:r>
            <w:r w:rsidR="00265F62">
              <w:rPr>
                <w:lang w:val="en-AU"/>
              </w:rPr>
              <w:t xml:space="preserve"> - </w:t>
            </w:r>
            <w:r w:rsidR="00265F62" w:rsidRPr="00265F62">
              <w:rPr>
                <w:lang w:val="en-AU"/>
              </w:rPr>
              <w:t>NAT00120</w:t>
            </w:r>
            <w:r w:rsidR="00265F62">
              <w:rPr>
                <w:lang w:val="en-AU"/>
              </w:rPr>
              <w:t xml:space="preserve"> file</w:t>
            </w:r>
          </w:p>
        </w:tc>
      </w:tr>
      <w:tr w:rsidR="00684253" w14:paraId="674DA537" w14:textId="77777777" w:rsidTr="00A82B45">
        <w:trPr>
          <w:cantSplit/>
        </w:trPr>
        <w:tc>
          <w:tcPr>
            <w:tcW w:w="1134" w:type="dxa"/>
            <w:shd w:val="clear" w:color="auto" w:fill="auto"/>
          </w:tcPr>
          <w:p w14:paraId="674DA533" w14:textId="77777777" w:rsidR="00202469" w:rsidRDefault="00202469" w:rsidP="00A82B45">
            <w:pPr>
              <w:rPr>
                <w:color w:val="000000" w:themeColor="text2"/>
                <w:lang w:val="en-AU"/>
              </w:rPr>
            </w:pPr>
            <w:r>
              <w:rPr>
                <w:color w:val="000000" w:themeColor="text2"/>
                <w:lang w:val="en-AU"/>
              </w:rPr>
              <w:t>Change</w:t>
            </w:r>
          </w:p>
          <w:p w14:paraId="674DA534" w14:textId="77777777" w:rsidR="00684253" w:rsidRPr="00202469" w:rsidRDefault="00202469" w:rsidP="00A82B45">
            <w:pPr>
              <w:rPr>
                <w:color w:val="000000" w:themeColor="text2"/>
                <w:lang w:val="en-AU"/>
              </w:rPr>
            </w:pPr>
            <w:r>
              <w:rPr>
                <w:color w:val="000000" w:themeColor="text2"/>
                <w:lang w:val="en-AU"/>
              </w:rPr>
              <w:t>2020-1:</w:t>
            </w:r>
          </w:p>
        </w:tc>
        <w:tc>
          <w:tcPr>
            <w:tcW w:w="8504" w:type="dxa"/>
            <w:shd w:val="clear" w:color="auto" w:fill="auto"/>
          </w:tcPr>
          <w:p w14:paraId="674DA535" w14:textId="77777777" w:rsidR="00202469" w:rsidRPr="00202469" w:rsidRDefault="00202469" w:rsidP="00202469">
            <w:pPr>
              <w:rPr>
                <w:b/>
                <w:color w:val="002060"/>
                <w:lang w:val="en-AU"/>
              </w:rPr>
            </w:pPr>
            <w:r w:rsidRPr="00202469">
              <w:rPr>
                <w:b/>
                <w:color w:val="002060"/>
                <w:lang w:val="en-AU"/>
              </w:rPr>
              <w:t>Clarified business rule:</w:t>
            </w:r>
          </w:p>
          <w:p w14:paraId="674DA536" w14:textId="77777777" w:rsidR="00684253" w:rsidRPr="00A43E39" w:rsidRDefault="00202469" w:rsidP="00202469">
            <w:pPr>
              <w:rPr>
                <w:color w:val="000000" w:themeColor="text2"/>
                <w:lang w:val="en-AU"/>
              </w:rPr>
            </w:pPr>
            <w:r w:rsidRPr="00202469">
              <w:rPr>
                <w:color w:val="000000" w:themeColor="text2"/>
                <w:lang w:val="en-AU"/>
              </w:rPr>
              <w:t>Changed data element type from N (Numeric) to A (Alphanumeric) for the Clien</w:t>
            </w:r>
            <w:r>
              <w:rPr>
                <w:color w:val="000000" w:themeColor="text2"/>
                <w:lang w:val="en-AU"/>
              </w:rPr>
              <w:t>t Identifier - Apprenticeships.</w:t>
            </w:r>
          </w:p>
        </w:tc>
      </w:tr>
      <w:tr w:rsidR="00684253" w14:paraId="674DA53A" w14:textId="77777777" w:rsidTr="00A82B45">
        <w:trPr>
          <w:cantSplit/>
        </w:trPr>
        <w:tc>
          <w:tcPr>
            <w:tcW w:w="1134" w:type="dxa"/>
            <w:shd w:val="clear" w:color="auto" w:fill="auto"/>
          </w:tcPr>
          <w:p w14:paraId="674DA538" w14:textId="77777777" w:rsidR="00684253" w:rsidRDefault="00684253" w:rsidP="00A82B45">
            <w:pPr>
              <w:rPr>
                <w:lang w:val="en-AU"/>
              </w:rPr>
            </w:pPr>
            <w:r>
              <w:rPr>
                <w:lang w:val="en-AU"/>
              </w:rPr>
              <w:t>Reason:</w:t>
            </w:r>
          </w:p>
        </w:tc>
        <w:tc>
          <w:tcPr>
            <w:tcW w:w="8504" w:type="dxa"/>
            <w:shd w:val="clear" w:color="auto" w:fill="auto"/>
          </w:tcPr>
          <w:p w14:paraId="674DA539" w14:textId="77777777" w:rsidR="00684253" w:rsidRDefault="00202469" w:rsidP="00A82B45">
            <w:pPr>
              <w:rPr>
                <w:lang w:val="en-AU"/>
              </w:rPr>
            </w:pPr>
            <w:r w:rsidRPr="00202469">
              <w:rPr>
                <w:color w:val="000000" w:themeColor="text2"/>
                <w:lang w:val="en-AU"/>
              </w:rPr>
              <w:t>Clarification.</w:t>
            </w:r>
          </w:p>
        </w:tc>
      </w:tr>
      <w:tr w:rsidR="00684253" w14:paraId="674DA53D" w14:textId="77777777" w:rsidTr="00A82B45">
        <w:trPr>
          <w:cantSplit/>
        </w:trPr>
        <w:tc>
          <w:tcPr>
            <w:tcW w:w="1134" w:type="dxa"/>
            <w:shd w:val="clear" w:color="auto" w:fill="auto"/>
          </w:tcPr>
          <w:p w14:paraId="674DA53B" w14:textId="77777777" w:rsidR="00684253" w:rsidRDefault="00684253" w:rsidP="00A82B45">
            <w:pPr>
              <w:rPr>
                <w:lang w:val="en-AU"/>
              </w:rPr>
            </w:pPr>
            <w:r>
              <w:rPr>
                <w:lang w:val="en-AU"/>
              </w:rPr>
              <w:t>Provider:</w:t>
            </w:r>
          </w:p>
        </w:tc>
        <w:tc>
          <w:tcPr>
            <w:tcW w:w="8504" w:type="dxa"/>
            <w:shd w:val="clear" w:color="auto" w:fill="auto"/>
          </w:tcPr>
          <w:p w14:paraId="674DA53C" w14:textId="77777777" w:rsidR="00684253" w:rsidRDefault="00202469" w:rsidP="00A82B45">
            <w:pPr>
              <w:rPr>
                <w:lang w:val="en-AU"/>
              </w:rPr>
            </w:pPr>
            <w:r w:rsidRPr="00202469">
              <w:rPr>
                <w:color w:val="000000" w:themeColor="text2"/>
                <w:lang w:val="en-AU"/>
              </w:rPr>
              <w:t>Clarification only.</w:t>
            </w:r>
          </w:p>
        </w:tc>
      </w:tr>
      <w:tr w:rsidR="00684253" w14:paraId="674DA540" w14:textId="77777777" w:rsidTr="00A82B45">
        <w:trPr>
          <w:cantSplit/>
        </w:trPr>
        <w:tc>
          <w:tcPr>
            <w:tcW w:w="1134" w:type="dxa"/>
            <w:shd w:val="clear" w:color="auto" w:fill="auto"/>
          </w:tcPr>
          <w:p w14:paraId="674DA53E" w14:textId="77777777" w:rsidR="00684253" w:rsidRDefault="00684253" w:rsidP="00A82B45">
            <w:pPr>
              <w:rPr>
                <w:lang w:val="en-AU"/>
              </w:rPr>
            </w:pPr>
            <w:r w:rsidRPr="00134403">
              <w:rPr>
                <w:lang w:val="en-AU"/>
              </w:rPr>
              <w:t>SVTS:</w:t>
            </w:r>
          </w:p>
        </w:tc>
        <w:tc>
          <w:tcPr>
            <w:tcW w:w="8504" w:type="dxa"/>
            <w:shd w:val="clear" w:color="auto" w:fill="auto"/>
          </w:tcPr>
          <w:p w14:paraId="674DA53F" w14:textId="77777777" w:rsidR="00684253" w:rsidRDefault="00202469" w:rsidP="00A82B45">
            <w:pPr>
              <w:rPr>
                <w:lang w:val="en-AU"/>
              </w:rPr>
            </w:pPr>
            <w:r w:rsidRPr="00202469">
              <w:rPr>
                <w:color w:val="000000" w:themeColor="text2"/>
                <w:lang w:val="en-AU"/>
              </w:rPr>
              <w:t>Clarification only.</w:t>
            </w:r>
          </w:p>
        </w:tc>
      </w:tr>
    </w:tbl>
    <w:p w14:paraId="674DA541" w14:textId="77777777" w:rsidR="00B52788" w:rsidRDefault="00B52788" w:rsidP="00094478">
      <w:pPr>
        <w:rPr>
          <w:lang w:val="en-AU"/>
        </w:rPr>
      </w:pPr>
    </w:p>
    <w:p w14:paraId="674DA542" w14:textId="77777777" w:rsidR="00B52788" w:rsidRPr="00B52788" w:rsidRDefault="00B52788" w:rsidP="00B52788">
      <w:pPr>
        <w:pStyle w:val="Heading3"/>
        <w:rPr>
          <w:lang w:val="en-AU"/>
        </w:rPr>
      </w:pPr>
      <w:r w:rsidRPr="00B52788">
        <w:rPr>
          <w:lang w:val="en-AU"/>
        </w:rPr>
        <w:t>Data Element Definitions</w:t>
      </w: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Activity Start Date "/>
      </w:tblPr>
      <w:tblGrid>
        <w:gridCol w:w="1134"/>
        <w:gridCol w:w="8504"/>
      </w:tblGrid>
      <w:tr w:rsidR="00684253" w14:paraId="674DA544"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43" w14:textId="77777777" w:rsidR="00684253" w:rsidRDefault="00265F62" w:rsidP="00265F62">
            <w:pPr>
              <w:pStyle w:val="Heading4"/>
              <w:outlineLvl w:val="3"/>
              <w:rPr>
                <w:lang w:val="en-AU"/>
              </w:rPr>
            </w:pPr>
            <w:bookmarkStart w:id="2" w:name="_Activity_Start_Date"/>
            <w:bookmarkEnd w:id="2"/>
            <w:r w:rsidRPr="00265F62">
              <w:rPr>
                <w:lang w:val="en-AU"/>
              </w:rPr>
              <w:t>Activity Start Date - NAT00120 file</w:t>
            </w:r>
          </w:p>
        </w:tc>
      </w:tr>
      <w:tr w:rsidR="00684253" w14:paraId="674DA549" w14:textId="77777777" w:rsidTr="00265F62">
        <w:trPr>
          <w:cantSplit/>
          <w:trHeight w:val="1757"/>
        </w:trPr>
        <w:tc>
          <w:tcPr>
            <w:tcW w:w="1134" w:type="dxa"/>
            <w:shd w:val="clear" w:color="auto" w:fill="auto"/>
          </w:tcPr>
          <w:p w14:paraId="674DA545" w14:textId="77777777" w:rsidR="00265F62" w:rsidRPr="00265F62" w:rsidRDefault="00265F62" w:rsidP="00265F62">
            <w:pPr>
              <w:rPr>
                <w:lang w:val="en-AU"/>
              </w:rPr>
            </w:pPr>
            <w:r w:rsidRPr="00265F62">
              <w:rPr>
                <w:lang w:val="en-AU"/>
              </w:rPr>
              <w:t>Change</w:t>
            </w:r>
          </w:p>
          <w:p w14:paraId="674DA546" w14:textId="77777777" w:rsidR="00684253" w:rsidRDefault="00265F62" w:rsidP="00265F62">
            <w:pPr>
              <w:rPr>
                <w:lang w:val="en-AU"/>
              </w:rPr>
            </w:pPr>
            <w:r w:rsidRPr="00265F62">
              <w:rPr>
                <w:lang w:val="en-AU"/>
              </w:rPr>
              <w:t>2020-2</w:t>
            </w:r>
          </w:p>
        </w:tc>
        <w:tc>
          <w:tcPr>
            <w:tcW w:w="8504" w:type="dxa"/>
            <w:shd w:val="clear" w:color="auto" w:fill="auto"/>
          </w:tcPr>
          <w:p w14:paraId="674DA547" w14:textId="77777777" w:rsidR="00265F62" w:rsidRPr="00265F62" w:rsidRDefault="00265F62" w:rsidP="00265F62">
            <w:pPr>
              <w:rPr>
                <w:b/>
                <w:color w:val="002060"/>
                <w:lang w:val="en-AU"/>
              </w:rPr>
            </w:pPr>
            <w:r w:rsidRPr="00265F62">
              <w:rPr>
                <w:b/>
                <w:color w:val="002060"/>
                <w:lang w:val="en-AU"/>
              </w:rPr>
              <w:t>Updated paragraph:</w:t>
            </w:r>
          </w:p>
          <w:p w14:paraId="674DA548" w14:textId="77777777" w:rsidR="00684253" w:rsidRPr="00A43E39" w:rsidRDefault="00265F62" w:rsidP="00265F62">
            <w:pPr>
              <w:rPr>
                <w:color w:val="000000" w:themeColor="text2"/>
                <w:lang w:val="en-AU"/>
              </w:rPr>
            </w:pPr>
            <w:r w:rsidRPr="00265F62">
              <w:rPr>
                <w:color w:val="000000" w:themeColor="text2"/>
                <w:lang w:val="en-AU"/>
              </w:rPr>
              <w:t xml:space="preserve">When a client is issued with a credit transfer the </w:t>
            </w:r>
            <w:r w:rsidRPr="00265F62">
              <w:rPr>
                <w:i/>
                <w:color w:val="000000" w:themeColor="text2"/>
                <w:lang w:val="en-AU"/>
              </w:rPr>
              <w:t>Activity Start Date</w:t>
            </w:r>
            <w:r w:rsidRPr="00265F62">
              <w:rPr>
                <w:color w:val="000000" w:themeColor="text2"/>
                <w:lang w:val="en-AU"/>
              </w:rPr>
              <w:t xml:space="preserve"> is the date when the credit transfer is administratively processed by the training organisation and </w:t>
            </w:r>
            <w:r w:rsidRPr="00265F62">
              <w:rPr>
                <w:color w:val="FF0000"/>
                <w:lang w:val="en-AU"/>
              </w:rPr>
              <w:t>joined to an underway Program Enrolment. This should not occur before the first supervised training or assessment has taken place (i.e. on or after the Program Commencement Date).</w:t>
            </w:r>
          </w:p>
        </w:tc>
      </w:tr>
      <w:tr w:rsidR="00684253" w14:paraId="674DA54C" w14:textId="77777777" w:rsidTr="00A82B45">
        <w:trPr>
          <w:cantSplit/>
        </w:trPr>
        <w:tc>
          <w:tcPr>
            <w:tcW w:w="1134" w:type="dxa"/>
            <w:shd w:val="clear" w:color="auto" w:fill="auto"/>
          </w:tcPr>
          <w:p w14:paraId="674DA54A" w14:textId="77777777" w:rsidR="00684253" w:rsidRDefault="00684253" w:rsidP="00A82B45">
            <w:pPr>
              <w:rPr>
                <w:lang w:val="en-AU"/>
              </w:rPr>
            </w:pPr>
            <w:r>
              <w:rPr>
                <w:lang w:val="en-AU"/>
              </w:rPr>
              <w:t>Reason:</w:t>
            </w:r>
          </w:p>
        </w:tc>
        <w:tc>
          <w:tcPr>
            <w:tcW w:w="8504" w:type="dxa"/>
            <w:shd w:val="clear" w:color="auto" w:fill="auto"/>
          </w:tcPr>
          <w:p w14:paraId="674DA54B" w14:textId="77777777" w:rsidR="00684253" w:rsidRPr="00265F62" w:rsidRDefault="00265F62" w:rsidP="00A82B45">
            <w:pPr>
              <w:rPr>
                <w:color w:val="000000" w:themeColor="text2"/>
                <w:lang w:val="en-AU"/>
              </w:rPr>
            </w:pPr>
            <w:r w:rsidRPr="00265F62">
              <w:rPr>
                <w:color w:val="000000" w:themeColor="text2"/>
                <w:lang w:val="en-AU"/>
              </w:rPr>
              <w:t>Correction. Credit transfers should be re</w:t>
            </w:r>
            <w:r>
              <w:rPr>
                <w:color w:val="000000" w:themeColor="text2"/>
                <w:lang w:val="en-AU"/>
              </w:rPr>
              <w:t>ported once training commences.</w:t>
            </w:r>
          </w:p>
        </w:tc>
      </w:tr>
      <w:tr w:rsidR="00684253" w14:paraId="674DA54F" w14:textId="77777777" w:rsidTr="00A82B45">
        <w:trPr>
          <w:cantSplit/>
        </w:trPr>
        <w:tc>
          <w:tcPr>
            <w:tcW w:w="1134" w:type="dxa"/>
            <w:shd w:val="clear" w:color="auto" w:fill="auto"/>
          </w:tcPr>
          <w:p w14:paraId="674DA54D" w14:textId="77777777" w:rsidR="00684253" w:rsidRDefault="00684253" w:rsidP="00A82B45">
            <w:pPr>
              <w:rPr>
                <w:lang w:val="en-AU"/>
              </w:rPr>
            </w:pPr>
            <w:r>
              <w:rPr>
                <w:lang w:val="en-AU"/>
              </w:rPr>
              <w:t>Provider:</w:t>
            </w:r>
          </w:p>
        </w:tc>
        <w:tc>
          <w:tcPr>
            <w:tcW w:w="8504" w:type="dxa"/>
            <w:shd w:val="clear" w:color="auto" w:fill="auto"/>
          </w:tcPr>
          <w:p w14:paraId="674DA54E" w14:textId="77777777" w:rsidR="00684253" w:rsidRPr="00265F62" w:rsidRDefault="00265F62" w:rsidP="00A82B45">
            <w:pPr>
              <w:rPr>
                <w:color w:val="000000" w:themeColor="text2"/>
                <w:lang w:val="en-AU"/>
              </w:rPr>
            </w:pPr>
            <w:r w:rsidRPr="00265F62">
              <w:rPr>
                <w:color w:val="000000" w:themeColor="text2"/>
                <w:lang w:val="en-AU"/>
              </w:rPr>
              <w:t>Providers must be aware of requirement and report accordingly. Correction of this business rules will reduce the number of Reject 4 providers were getting if only reporting credit transfers in one collection yea</w:t>
            </w:r>
            <w:r>
              <w:rPr>
                <w:color w:val="000000" w:themeColor="text2"/>
                <w:lang w:val="en-AU"/>
              </w:rPr>
              <w:t>r and having no claims created.</w:t>
            </w:r>
          </w:p>
        </w:tc>
      </w:tr>
      <w:tr w:rsidR="00684253" w14:paraId="674DA552" w14:textId="77777777" w:rsidTr="00A82B45">
        <w:trPr>
          <w:cantSplit/>
        </w:trPr>
        <w:tc>
          <w:tcPr>
            <w:tcW w:w="1134" w:type="dxa"/>
            <w:shd w:val="clear" w:color="auto" w:fill="auto"/>
          </w:tcPr>
          <w:p w14:paraId="674DA550" w14:textId="77777777" w:rsidR="00684253" w:rsidRDefault="00684253" w:rsidP="00A82B45">
            <w:pPr>
              <w:rPr>
                <w:lang w:val="en-AU"/>
              </w:rPr>
            </w:pPr>
            <w:r w:rsidRPr="00134403">
              <w:rPr>
                <w:lang w:val="en-AU"/>
              </w:rPr>
              <w:t>SVTS:</w:t>
            </w:r>
          </w:p>
        </w:tc>
        <w:tc>
          <w:tcPr>
            <w:tcW w:w="8504" w:type="dxa"/>
            <w:shd w:val="clear" w:color="auto" w:fill="auto"/>
          </w:tcPr>
          <w:p w14:paraId="674DA551" w14:textId="77777777" w:rsidR="00684253" w:rsidRPr="00265F62" w:rsidRDefault="00265F62" w:rsidP="00A82B45">
            <w:pPr>
              <w:rPr>
                <w:color w:val="000000" w:themeColor="text2"/>
                <w:lang w:val="en-AU"/>
              </w:rPr>
            </w:pPr>
            <w:r>
              <w:rPr>
                <w:color w:val="000000" w:themeColor="text2"/>
                <w:lang w:val="en-AU"/>
              </w:rPr>
              <w:t>Clarification only.</w:t>
            </w:r>
          </w:p>
        </w:tc>
      </w:tr>
    </w:tbl>
    <w:p w14:paraId="674DA553" w14:textId="77777777" w:rsidR="00684253" w:rsidRPr="00B52788" w:rsidRDefault="00684253"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Address - Suburb, Locality or Town"/>
      </w:tblPr>
      <w:tblGrid>
        <w:gridCol w:w="1134"/>
        <w:gridCol w:w="8504"/>
      </w:tblGrid>
      <w:tr w:rsidR="00684253" w14:paraId="674DA555"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54" w14:textId="77777777" w:rsidR="00684253" w:rsidRDefault="00265F62" w:rsidP="00265F62">
            <w:pPr>
              <w:pStyle w:val="Heading4"/>
              <w:outlineLvl w:val="3"/>
              <w:rPr>
                <w:lang w:val="en-AU"/>
              </w:rPr>
            </w:pPr>
            <w:bookmarkStart w:id="3" w:name="_Address_-_Suburb,"/>
            <w:bookmarkEnd w:id="3"/>
            <w:r w:rsidRPr="00265F62">
              <w:rPr>
                <w:lang w:val="en-AU"/>
              </w:rPr>
              <w:t>Addre</w:t>
            </w:r>
            <w:r>
              <w:rPr>
                <w:lang w:val="en-AU"/>
              </w:rPr>
              <w:t xml:space="preserve">ss - Suburb, Locality or Town - </w:t>
            </w:r>
            <w:r w:rsidRPr="00265F62">
              <w:rPr>
                <w:lang w:val="en-AU"/>
              </w:rPr>
              <w:t>NAT00020 file</w:t>
            </w:r>
          </w:p>
        </w:tc>
      </w:tr>
      <w:tr w:rsidR="00684253" w14:paraId="674DA55A" w14:textId="77777777" w:rsidTr="00A82B45">
        <w:trPr>
          <w:cantSplit/>
        </w:trPr>
        <w:tc>
          <w:tcPr>
            <w:tcW w:w="1134" w:type="dxa"/>
            <w:shd w:val="clear" w:color="auto" w:fill="auto"/>
          </w:tcPr>
          <w:p w14:paraId="674DA556" w14:textId="77777777" w:rsidR="00265F62" w:rsidRPr="00265F62" w:rsidRDefault="00265F62" w:rsidP="00265F62">
            <w:pPr>
              <w:rPr>
                <w:lang w:val="en-AU"/>
              </w:rPr>
            </w:pPr>
            <w:r w:rsidRPr="00265F62">
              <w:rPr>
                <w:lang w:val="en-AU"/>
              </w:rPr>
              <w:t>Change</w:t>
            </w:r>
          </w:p>
          <w:p w14:paraId="674DA557" w14:textId="77777777" w:rsidR="00684253" w:rsidRDefault="00265F62" w:rsidP="00265F62">
            <w:pPr>
              <w:rPr>
                <w:lang w:val="en-AU"/>
              </w:rPr>
            </w:pPr>
            <w:r>
              <w:rPr>
                <w:lang w:val="en-AU"/>
              </w:rPr>
              <w:t>2020-3</w:t>
            </w:r>
          </w:p>
        </w:tc>
        <w:tc>
          <w:tcPr>
            <w:tcW w:w="8504" w:type="dxa"/>
            <w:shd w:val="clear" w:color="auto" w:fill="auto"/>
          </w:tcPr>
          <w:p w14:paraId="674DA558" w14:textId="77777777" w:rsidR="00265F62" w:rsidRPr="00265F62" w:rsidRDefault="00265F62" w:rsidP="00265F62">
            <w:pPr>
              <w:rPr>
                <w:b/>
                <w:color w:val="002060"/>
                <w:lang w:val="en-AU"/>
              </w:rPr>
            </w:pPr>
            <w:r>
              <w:rPr>
                <w:b/>
                <w:color w:val="002060"/>
                <w:lang w:val="en-AU"/>
              </w:rPr>
              <w:t>Added paragraph:</w:t>
            </w:r>
          </w:p>
          <w:p w14:paraId="674DA559" w14:textId="77777777" w:rsidR="00684253" w:rsidRPr="00265F62" w:rsidRDefault="00265F62" w:rsidP="00265F62">
            <w:pPr>
              <w:pStyle w:val="ListParagraph"/>
              <w:numPr>
                <w:ilvl w:val="0"/>
                <w:numId w:val="24"/>
              </w:numPr>
              <w:rPr>
                <w:color w:val="000000" w:themeColor="text2"/>
                <w:lang w:val="en-AU"/>
              </w:rPr>
            </w:pPr>
            <w:r w:rsidRPr="00265F62">
              <w:rPr>
                <w:color w:val="FF0000"/>
                <w:lang w:val="en-AU"/>
              </w:rPr>
              <w:t>For overseas delivery locations, populate with suburb/locality or town of the training organisation overseas delivery location.</w:t>
            </w:r>
          </w:p>
        </w:tc>
      </w:tr>
      <w:tr w:rsidR="00684253" w14:paraId="674DA55D" w14:textId="77777777" w:rsidTr="00A82B45">
        <w:trPr>
          <w:cantSplit/>
        </w:trPr>
        <w:tc>
          <w:tcPr>
            <w:tcW w:w="1134" w:type="dxa"/>
            <w:shd w:val="clear" w:color="auto" w:fill="auto"/>
          </w:tcPr>
          <w:p w14:paraId="674DA55B" w14:textId="77777777" w:rsidR="00684253" w:rsidRDefault="00684253" w:rsidP="00A82B45">
            <w:pPr>
              <w:rPr>
                <w:lang w:val="en-AU"/>
              </w:rPr>
            </w:pPr>
            <w:r>
              <w:rPr>
                <w:lang w:val="en-AU"/>
              </w:rPr>
              <w:t>Reason:</w:t>
            </w:r>
          </w:p>
        </w:tc>
        <w:tc>
          <w:tcPr>
            <w:tcW w:w="8504" w:type="dxa"/>
            <w:shd w:val="clear" w:color="auto" w:fill="auto"/>
          </w:tcPr>
          <w:p w14:paraId="674DA55C" w14:textId="77777777" w:rsidR="00684253" w:rsidRPr="00265F62" w:rsidRDefault="00265F62" w:rsidP="00A82B45">
            <w:pPr>
              <w:rPr>
                <w:color w:val="000000" w:themeColor="text2"/>
                <w:lang w:val="en-AU"/>
              </w:rPr>
            </w:pPr>
            <w:r>
              <w:rPr>
                <w:color w:val="000000" w:themeColor="text2"/>
                <w:lang w:val="en-AU"/>
              </w:rPr>
              <w:t>AVETMISS compliance.</w:t>
            </w:r>
          </w:p>
        </w:tc>
      </w:tr>
      <w:tr w:rsidR="00684253" w14:paraId="674DA560" w14:textId="77777777" w:rsidTr="00A82B45">
        <w:trPr>
          <w:cantSplit/>
        </w:trPr>
        <w:tc>
          <w:tcPr>
            <w:tcW w:w="1134" w:type="dxa"/>
            <w:shd w:val="clear" w:color="auto" w:fill="auto"/>
          </w:tcPr>
          <w:p w14:paraId="674DA55E" w14:textId="77777777" w:rsidR="00684253" w:rsidRDefault="00684253" w:rsidP="00A82B45">
            <w:pPr>
              <w:rPr>
                <w:lang w:val="en-AU"/>
              </w:rPr>
            </w:pPr>
            <w:r>
              <w:rPr>
                <w:lang w:val="en-AU"/>
              </w:rPr>
              <w:t>Provider:</w:t>
            </w:r>
          </w:p>
        </w:tc>
        <w:tc>
          <w:tcPr>
            <w:tcW w:w="8504" w:type="dxa"/>
            <w:shd w:val="clear" w:color="auto" w:fill="auto"/>
          </w:tcPr>
          <w:p w14:paraId="674DA55F" w14:textId="77777777" w:rsidR="00684253" w:rsidRPr="00265F62" w:rsidRDefault="00265F62" w:rsidP="00A82B45">
            <w:pPr>
              <w:rPr>
                <w:color w:val="000000" w:themeColor="text2"/>
                <w:lang w:val="en-AU"/>
              </w:rPr>
            </w:pPr>
            <w:r w:rsidRPr="00265F62">
              <w:rPr>
                <w:color w:val="000000" w:themeColor="text2"/>
                <w:lang w:val="en-AU"/>
              </w:rPr>
              <w:t>Providers must be aware of requi</w:t>
            </w:r>
            <w:r>
              <w:rPr>
                <w:color w:val="000000" w:themeColor="text2"/>
                <w:lang w:val="en-AU"/>
              </w:rPr>
              <w:t xml:space="preserve">rement and report accordingly. </w:t>
            </w:r>
          </w:p>
        </w:tc>
      </w:tr>
      <w:tr w:rsidR="00684253" w14:paraId="674DA563" w14:textId="77777777" w:rsidTr="00A82B45">
        <w:trPr>
          <w:cantSplit/>
        </w:trPr>
        <w:tc>
          <w:tcPr>
            <w:tcW w:w="1134" w:type="dxa"/>
            <w:shd w:val="clear" w:color="auto" w:fill="auto"/>
          </w:tcPr>
          <w:p w14:paraId="674DA561" w14:textId="77777777" w:rsidR="00684253" w:rsidRDefault="00684253" w:rsidP="00A82B45">
            <w:pPr>
              <w:rPr>
                <w:lang w:val="en-AU"/>
              </w:rPr>
            </w:pPr>
            <w:r w:rsidRPr="00134403">
              <w:rPr>
                <w:lang w:val="en-AU"/>
              </w:rPr>
              <w:t>SVTS:</w:t>
            </w:r>
          </w:p>
        </w:tc>
        <w:tc>
          <w:tcPr>
            <w:tcW w:w="8504" w:type="dxa"/>
            <w:shd w:val="clear" w:color="auto" w:fill="auto"/>
          </w:tcPr>
          <w:p w14:paraId="674DA562" w14:textId="77777777" w:rsidR="00684253" w:rsidRDefault="00265F62" w:rsidP="00A82B45">
            <w:pPr>
              <w:rPr>
                <w:lang w:val="en-AU"/>
              </w:rPr>
            </w:pPr>
            <w:r w:rsidRPr="00265F62">
              <w:rPr>
                <w:color w:val="000000" w:themeColor="text2"/>
                <w:lang w:val="en-AU"/>
              </w:rPr>
              <w:t>No immediate impact. May choose to validate in future depending on data quality.</w:t>
            </w:r>
          </w:p>
        </w:tc>
      </w:tr>
    </w:tbl>
    <w:p w14:paraId="674DA564" w14:textId="77777777" w:rsidR="00B52788" w:rsidRDefault="00B52788"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At School Flag"/>
      </w:tblPr>
      <w:tblGrid>
        <w:gridCol w:w="1134"/>
        <w:gridCol w:w="8504"/>
      </w:tblGrid>
      <w:tr w:rsidR="00684253" w14:paraId="674DA566"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65" w14:textId="77777777" w:rsidR="00684253" w:rsidRDefault="00265F62" w:rsidP="00265F62">
            <w:pPr>
              <w:pStyle w:val="Heading4"/>
              <w:outlineLvl w:val="3"/>
              <w:rPr>
                <w:lang w:val="en-AU"/>
              </w:rPr>
            </w:pPr>
            <w:bookmarkStart w:id="4" w:name="_At_School_Flag"/>
            <w:bookmarkEnd w:id="4"/>
            <w:r>
              <w:rPr>
                <w:lang w:val="en-AU"/>
              </w:rPr>
              <w:lastRenderedPageBreak/>
              <w:t xml:space="preserve">At School Flag - </w:t>
            </w:r>
            <w:r w:rsidRPr="00265F62">
              <w:rPr>
                <w:lang w:val="en-AU"/>
              </w:rPr>
              <w:t>NAT00080 file</w:t>
            </w:r>
          </w:p>
        </w:tc>
      </w:tr>
      <w:tr w:rsidR="00684253" w14:paraId="674DA56A" w14:textId="77777777" w:rsidTr="00A82B45">
        <w:trPr>
          <w:cantSplit/>
        </w:trPr>
        <w:tc>
          <w:tcPr>
            <w:tcW w:w="1134" w:type="dxa"/>
            <w:shd w:val="clear" w:color="auto" w:fill="auto"/>
          </w:tcPr>
          <w:p w14:paraId="674DA567" w14:textId="77777777" w:rsidR="00265F62" w:rsidRPr="00265F62" w:rsidRDefault="00265F62" w:rsidP="00265F62">
            <w:pPr>
              <w:rPr>
                <w:lang w:val="en-AU"/>
              </w:rPr>
            </w:pPr>
            <w:r w:rsidRPr="00265F62">
              <w:rPr>
                <w:lang w:val="en-AU"/>
              </w:rPr>
              <w:t>Change</w:t>
            </w:r>
          </w:p>
          <w:p w14:paraId="674DA568" w14:textId="77777777" w:rsidR="00684253" w:rsidRDefault="00265F62" w:rsidP="00265F62">
            <w:pPr>
              <w:rPr>
                <w:lang w:val="en-AU"/>
              </w:rPr>
            </w:pPr>
            <w:r>
              <w:rPr>
                <w:lang w:val="en-AU"/>
              </w:rPr>
              <w:t>2020-4</w:t>
            </w:r>
          </w:p>
        </w:tc>
        <w:tc>
          <w:tcPr>
            <w:tcW w:w="8504" w:type="dxa"/>
            <w:shd w:val="clear" w:color="auto" w:fill="auto"/>
          </w:tcPr>
          <w:p w14:paraId="674DA569" w14:textId="77777777" w:rsidR="00684253" w:rsidRPr="00077EDE" w:rsidRDefault="00077EDE" w:rsidP="00077EDE">
            <w:pPr>
              <w:rPr>
                <w:lang w:val="en-AU"/>
              </w:rPr>
            </w:pPr>
            <w:r w:rsidRPr="00265F62">
              <w:rPr>
                <w:lang w:val="en-AU"/>
              </w:rPr>
              <w:t xml:space="preserve">Removed </w:t>
            </w:r>
            <w:r w:rsidRPr="00077EDE">
              <w:rPr>
                <w:color w:val="FF0000"/>
                <w:lang w:val="en-AU"/>
              </w:rPr>
              <w:t>‘@’</w:t>
            </w:r>
            <w:r>
              <w:rPr>
                <w:lang w:val="en-AU"/>
              </w:rPr>
              <w:t xml:space="preserve"> as valid value.</w:t>
            </w:r>
          </w:p>
        </w:tc>
      </w:tr>
      <w:tr w:rsidR="00684253" w14:paraId="674DA56D" w14:textId="77777777" w:rsidTr="00A82B45">
        <w:trPr>
          <w:cantSplit/>
        </w:trPr>
        <w:tc>
          <w:tcPr>
            <w:tcW w:w="1134" w:type="dxa"/>
            <w:shd w:val="clear" w:color="auto" w:fill="auto"/>
          </w:tcPr>
          <w:p w14:paraId="674DA56B" w14:textId="77777777" w:rsidR="00684253" w:rsidRDefault="00684253" w:rsidP="00A82B45">
            <w:pPr>
              <w:rPr>
                <w:lang w:val="en-AU"/>
              </w:rPr>
            </w:pPr>
            <w:r>
              <w:rPr>
                <w:lang w:val="en-AU"/>
              </w:rPr>
              <w:t>Reason:</w:t>
            </w:r>
          </w:p>
        </w:tc>
        <w:tc>
          <w:tcPr>
            <w:tcW w:w="8504" w:type="dxa"/>
            <w:shd w:val="clear" w:color="auto" w:fill="auto"/>
          </w:tcPr>
          <w:p w14:paraId="674DA56C" w14:textId="77777777" w:rsidR="00684253" w:rsidRDefault="00077EDE" w:rsidP="00A82B45">
            <w:pPr>
              <w:rPr>
                <w:lang w:val="en-AU"/>
              </w:rPr>
            </w:pPr>
            <w:r w:rsidRPr="00265F62">
              <w:rPr>
                <w:lang w:val="en-AU"/>
              </w:rPr>
              <w:t>There should be no ambiguity, the student is either at school or they are not at school. The value of this flag can affect state government funding and unstated “@” is</w:t>
            </w:r>
            <w:r>
              <w:rPr>
                <w:lang w:val="en-AU"/>
              </w:rPr>
              <w:t xml:space="preserve"> no longer an acceptable value.</w:t>
            </w:r>
          </w:p>
        </w:tc>
      </w:tr>
      <w:tr w:rsidR="00684253" w14:paraId="674DA570" w14:textId="77777777" w:rsidTr="00A82B45">
        <w:trPr>
          <w:cantSplit/>
        </w:trPr>
        <w:tc>
          <w:tcPr>
            <w:tcW w:w="1134" w:type="dxa"/>
            <w:shd w:val="clear" w:color="auto" w:fill="auto"/>
          </w:tcPr>
          <w:p w14:paraId="674DA56E" w14:textId="77777777" w:rsidR="00684253" w:rsidRDefault="00684253" w:rsidP="00A82B45">
            <w:pPr>
              <w:rPr>
                <w:lang w:val="en-AU"/>
              </w:rPr>
            </w:pPr>
            <w:r>
              <w:rPr>
                <w:lang w:val="en-AU"/>
              </w:rPr>
              <w:t>Provider:</w:t>
            </w:r>
          </w:p>
        </w:tc>
        <w:tc>
          <w:tcPr>
            <w:tcW w:w="8504" w:type="dxa"/>
            <w:shd w:val="clear" w:color="auto" w:fill="auto"/>
          </w:tcPr>
          <w:p w14:paraId="674DA56F" w14:textId="77777777" w:rsidR="00684253" w:rsidRDefault="00077EDE" w:rsidP="00A82B45">
            <w:pPr>
              <w:rPr>
                <w:lang w:val="en-AU"/>
              </w:rPr>
            </w:pPr>
            <w:r w:rsidRPr="00265F62">
              <w:rPr>
                <w:lang w:val="en-AU"/>
              </w:rPr>
              <w:t>Providers will need to amend their enrolment forms to exc</w:t>
            </w:r>
            <w:r>
              <w:rPr>
                <w:lang w:val="en-AU"/>
              </w:rPr>
              <w:t>lude this value.</w:t>
            </w:r>
          </w:p>
        </w:tc>
      </w:tr>
      <w:tr w:rsidR="00684253" w14:paraId="674DA573" w14:textId="77777777" w:rsidTr="00A82B45">
        <w:trPr>
          <w:cantSplit/>
        </w:trPr>
        <w:tc>
          <w:tcPr>
            <w:tcW w:w="1134" w:type="dxa"/>
            <w:shd w:val="clear" w:color="auto" w:fill="auto"/>
          </w:tcPr>
          <w:p w14:paraId="674DA571" w14:textId="77777777" w:rsidR="00684253" w:rsidRDefault="00684253" w:rsidP="00A82B45">
            <w:pPr>
              <w:rPr>
                <w:lang w:val="en-AU"/>
              </w:rPr>
            </w:pPr>
            <w:r w:rsidRPr="00134403">
              <w:rPr>
                <w:lang w:val="en-AU"/>
              </w:rPr>
              <w:t>SVTS:</w:t>
            </w:r>
          </w:p>
        </w:tc>
        <w:tc>
          <w:tcPr>
            <w:tcW w:w="8504" w:type="dxa"/>
            <w:shd w:val="clear" w:color="auto" w:fill="auto"/>
          </w:tcPr>
          <w:p w14:paraId="674DA572" w14:textId="77777777" w:rsidR="00684253" w:rsidRDefault="00265F62" w:rsidP="00265F62">
            <w:pPr>
              <w:rPr>
                <w:lang w:val="en-AU"/>
              </w:rPr>
            </w:pPr>
            <w:r w:rsidRPr="00265F62">
              <w:rPr>
                <w:lang w:val="en-AU"/>
              </w:rPr>
              <w:t>Remove this value from reference table and amend validation rule.</w:t>
            </w:r>
          </w:p>
        </w:tc>
      </w:tr>
    </w:tbl>
    <w:p w14:paraId="674DA574" w14:textId="77777777" w:rsidR="00265F62" w:rsidRDefault="00265F62"/>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Client Fees – Other"/>
      </w:tblPr>
      <w:tblGrid>
        <w:gridCol w:w="1134"/>
        <w:gridCol w:w="8504"/>
      </w:tblGrid>
      <w:tr w:rsidR="00265F62" w14:paraId="674DA576"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75" w14:textId="77777777" w:rsidR="00265F62" w:rsidRDefault="00077EDE" w:rsidP="00A82B45">
            <w:pPr>
              <w:pStyle w:val="Heading4"/>
              <w:outlineLvl w:val="3"/>
              <w:rPr>
                <w:lang w:val="en-AU"/>
              </w:rPr>
            </w:pPr>
            <w:bookmarkStart w:id="5" w:name="_Client_Fees_–"/>
            <w:bookmarkEnd w:id="5"/>
            <w:r>
              <w:rPr>
                <w:lang w:val="en-AU"/>
              </w:rPr>
              <w:t xml:space="preserve">Client Fees – Other - </w:t>
            </w:r>
            <w:r w:rsidRPr="00077EDE">
              <w:rPr>
                <w:lang w:val="en-AU"/>
              </w:rPr>
              <w:t>NAT00120 file</w:t>
            </w:r>
          </w:p>
        </w:tc>
      </w:tr>
      <w:tr w:rsidR="00265F62" w14:paraId="674DA57D" w14:textId="77777777" w:rsidTr="00A82B45">
        <w:trPr>
          <w:cantSplit/>
        </w:trPr>
        <w:tc>
          <w:tcPr>
            <w:tcW w:w="1134" w:type="dxa"/>
            <w:shd w:val="clear" w:color="auto" w:fill="auto"/>
          </w:tcPr>
          <w:p w14:paraId="674DA577" w14:textId="77777777" w:rsidR="00077EDE" w:rsidRPr="00265F62" w:rsidRDefault="00077EDE" w:rsidP="00077EDE">
            <w:pPr>
              <w:rPr>
                <w:lang w:val="en-AU"/>
              </w:rPr>
            </w:pPr>
            <w:r w:rsidRPr="00265F62">
              <w:rPr>
                <w:lang w:val="en-AU"/>
              </w:rPr>
              <w:t>Change</w:t>
            </w:r>
          </w:p>
          <w:p w14:paraId="674DA578" w14:textId="77777777" w:rsidR="00265F62" w:rsidRDefault="00077EDE" w:rsidP="00077EDE">
            <w:pPr>
              <w:rPr>
                <w:lang w:val="en-AU"/>
              </w:rPr>
            </w:pPr>
            <w:r>
              <w:rPr>
                <w:lang w:val="en-AU"/>
              </w:rPr>
              <w:t>2020-5</w:t>
            </w:r>
          </w:p>
        </w:tc>
        <w:tc>
          <w:tcPr>
            <w:tcW w:w="8504" w:type="dxa"/>
            <w:shd w:val="clear" w:color="auto" w:fill="auto"/>
          </w:tcPr>
          <w:p w14:paraId="674DA579" w14:textId="77777777" w:rsidR="00077EDE" w:rsidRPr="00077EDE" w:rsidRDefault="00077EDE" w:rsidP="00077EDE">
            <w:pPr>
              <w:rPr>
                <w:b/>
                <w:color w:val="002060"/>
                <w:lang w:val="en-AU"/>
              </w:rPr>
            </w:pPr>
            <w:r w:rsidRPr="00077EDE">
              <w:rPr>
                <w:b/>
                <w:color w:val="002060"/>
                <w:lang w:val="en-AU"/>
              </w:rPr>
              <w:t>Deleted following text:</w:t>
            </w:r>
          </w:p>
          <w:p w14:paraId="674DA57A" w14:textId="77777777" w:rsidR="00077EDE" w:rsidRPr="00077EDE" w:rsidRDefault="00077EDE" w:rsidP="00077EDE">
            <w:pPr>
              <w:rPr>
                <w:strike/>
                <w:color w:val="FF0000"/>
                <w:lang w:val="en-AU"/>
              </w:rPr>
            </w:pPr>
            <w:r w:rsidRPr="00077EDE">
              <w:rPr>
                <w:strike/>
                <w:color w:val="FF0000"/>
                <w:lang w:val="en-AU"/>
              </w:rPr>
              <w:t>Note: The fees charged against each subject should always add up to the total amount the student has been charged for non-tuition fees either for the Program Enrolment or for the Subject only enrolment</w:t>
            </w:r>
          </w:p>
          <w:p w14:paraId="674DA57B" w14:textId="77777777" w:rsidR="00077EDE" w:rsidRPr="00077EDE" w:rsidRDefault="00077EDE" w:rsidP="00077EDE">
            <w:pPr>
              <w:rPr>
                <w:b/>
                <w:color w:val="002060"/>
                <w:lang w:val="en-AU"/>
              </w:rPr>
            </w:pPr>
            <w:r w:rsidRPr="00077EDE">
              <w:rPr>
                <w:b/>
                <w:color w:val="002060"/>
                <w:lang w:val="en-AU"/>
              </w:rPr>
              <w:t>Added following paragraph:</w:t>
            </w:r>
          </w:p>
          <w:p w14:paraId="674DA57C" w14:textId="77777777" w:rsidR="00265F62" w:rsidRPr="00A43E39" w:rsidRDefault="00077EDE" w:rsidP="00077EDE">
            <w:pPr>
              <w:rPr>
                <w:color w:val="000000" w:themeColor="text2"/>
                <w:lang w:val="en-AU"/>
              </w:rPr>
            </w:pPr>
            <w:r w:rsidRPr="00077EDE">
              <w:rPr>
                <w:color w:val="FF0000"/>
                <w:lang w:val="en-AU"/>
              </w:rPr>
              <w:t xml:space="preserve">Note: Where a provider levies some or all fees at a program enrolment (not subject enrolment) level, the sum of fees charged across all subject enrolments should match the total (rounded to the nearest dollar) non-tuition fees the student has been charged. </w:t>
            </w:r>
          </w:p>
        </w:tc>
      </w:tr>
      <w:tr w:rsidR="00265F62" w14:paraId="674DA580" w14:textId="77777777" w:rsidTr="00A82B45">
        <w:trPr>
          <w:cantSplit/>
        </w:trPr>
        <w:tc>
          <w:tcPr>
            <w:tcW w:w="1134" w:type="dxa"/>
            <w:shd w:val="clear" w:color="auto" w:fill="auto"/>
          </w:tcPr>
          <w:p w14:paraId="674DA57E" w14:textId="77777777" w:rsidR="00265F62" w:rsidRDefault="00265F62" w:rsidP="00A82B45">
            <w:pPr>
              <w:rPr>
                <w:lang w:val="en-AU"/>
              </w:rPr>
            </w:pPr>
            <w:r>
              <w:rPr>
                <w:lang w:val="en-AU"/>
              </w:rPr>
              <w:t>Reason:</w:t>
            </w:r>
          </w:p>
        </w:tc>
        <w:tc>
          <w:tcPr>
            <w:tcW w:w="8504" w:type="dxa"/>
            <w:shd w:val="clear" w:color="auto" w:fill="auto"/>
          </w:tcPr>
          <w:p w14:paraId="674DA57F" w14:textId="77777777" w:rsidR="00265F62" w:rsidRPr="00077EDE" w:rsidRDefault="00077EDE" w:rsidP="00A82B45">
            <w:pPr>
              <w:rPr>
                <w:color w:val="000000" w:themeColor="text2"/>
                <w:lang w:val="en-AU"/>
              </w:rPr>
            </w:pPr>
            <w:r w:rsidRPr="00077EDE">
              <w:rPr>
                <w:color w:val="000000" w:themeColor="text2"/>
                <w:lang w:val="en-AU"/>
              </w:rPr>
              <w:t>Clarif</w:t>
            </w:r>
            <w:r>
              <w:rPr>
                <w:color w:val="000000" w:themeColor="text2"/>
                <w:lang w:val="en-AU"/>
              </w:rPr>
              <w:t>ication only. Remove ambiguity.</w:t>
            </w:r>
          </w:p>
        </w:tc>
      </w:tr>
      <w:tr w:rsidR="00265F62" w14:paraId="674DA583" w14:textId="77777777" w:rsidTr="00A82B45">
        <w:trPr>
          <w:cantSplit/>
        </w:trPr>
        <w:tc>
          <w:tcPr>
            <w:tcW w:w="1134" w:type="dxa"/>
            <w:shd w:val="clear" w:color="auto" w:fill="auto"/>
          </w:tcPr>
          <w:p w14:paraId="674DA581" w14:textId="77777777" w:rsidR="00265F62" w:rsidRDefault="00265F62" w:rsidP="00A82B45">
            <w:pPr>
              <w:rPr>
                <w:lang w:val="en-AU"/>
              </w:rPr>
            </w:pPr>
            <w:r>
              <w:rPr>
                <w:lang w:val="en-AU"/>
              </w:rPr>
              <w:t>Provider:</w:t>
            </w:r>
          </w:p>
        </w:tc>
        <w:tc>
          <w:tcPr>
            <w:tcW w:w="8504" w:type="dxa"/>
            <w:shd w:val="clear" w:color="auto" w:fill="auto"/>
          </w:tcPr>
          <w:p w14:paraId="674DA582" w14:textId="77777777" w:rsidR="00265F62" w:rsidRPr="00077EDE" w:rsidRDefault="00077EDE" w:rsidP="00A82B45">
            <w:pPr>
              <w:rPr>
                <w:color w:val="000000" w:themeColor="text2"/>
                <w:lang w:val="en-AU"/>
              </w:rPr>
            </w:pPr>
            <w:r w:rsidRPr="00077EDE">
              <w:rPr>
                <w:color w:val="000000" w:themeColor="text2"/>
                <w:lang w:val="en-AU"/>
              </w:rPr>
              <w:t>Providers</w:t>
            </w:r>
            <w:r>
              <w:rPr>
                <w:color w:val="000000" w:themeColor="text2"/>
                <w:lang w:val="en-AU"/>
              </w:rPr>
              <w:t xml:space="preserve"> keep reporting per guidelines.</w:t>
            </w:r>
          </w:p>
        </w:tc>
      </w:tr>
      <w:tr w:rsidR="00265F62" w14:paraId="674DA586" w14:textId="77777777" w:rsidTr="00A82B45">
        <w:trPr>
          <w:cantSplit/>
        </w:trPr>
        <w:tc>
          <w:tcPr>
            <w:tcW w:w="1134" w:type="dxa"/>
            <w:shd w:val="clear" w:color="auto" w:fill="auto"/>
          </w:tcPr>
          <w:p w14:paraId="674DA584" w14:textId="77777777" w:rsidR="00265F62" w:rsidRDefault="00265F62" w:rsidP="00A82B45">
            <w:pPr>
              <w:rPr>
                <w:lang w:val="en-AU"/>
              </w:rPr>
            </w:pPr>
            <w:r w:rsidRPr="00134403">
              <w:rPr>
                <w:lang w:val="en-AU"/>
              </w:rPr>
              <w:t>SVTS:</w:t>
            </w:r>
          </w:p>
        </w:tc>
        <w:tc>
          <w:tcPr>
            <w:tcW w:w="8504" w:type="dxa"/>
            <w:shd w:val="clear" w:color="auto" w:fill="auto"/>
          </w:tcPr>
          <w:p w14:paraId="674DA585" w14:textId="77777777" w:rsidR="00265F62" w:rsidRDefault="00077EDE" w:rsidP="00A82B45">
            <w:pPr>
              <w:rPr>
                <w:lang w:val="en-AU"/>
              </w:rPr>
            </w:pPr>
            <w:r w:rsidRPr="00077EDE">
              <w:rPr>
                <w:color w:val="000000" w:themeColor="text2"/>
                <w:lang w:val="en-AU"/>
              </w:rPr>
              <w:t>No impact on the system, however auditors need to be made aware on how this data element is to be reported and amount of discretion allowed if individual amounts do not exactly match total amount charged if provider charging one upfront fee.</w:t>
            </w:r>
          </w:p>
        </w:tc>
      </w:tr>
    </w:tbl>
    <w:p w14:paraId="674DA587" w14:textId="77777777" w:rsidR="00684253" w:rsidRDefault="00684253"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Client Given Name"/>
      </w:tblPr>
      <w:tblGrid>
        <w:gridCol w:w="1134"/>
        <w:gridCol w:w="8504"/>
      </w:tblGrid>
      <w:tr w:rsidR="00265F62" w14:paraId="674DA589"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88" w14:textId="77777777" w:rsidR="00265F62" w:rsidRDefault="00A82B45" w:rsidP="00A82B45">
            <w:pPr>
              <w:pStyle w:val="Heading4"/>
              <w:outlineLvl w:val="3"/>
              <w:rPr>
                <w:lang w:val="en-AU"/>
              </w:rPr>
            </w:pPr>
            <w:bookmarkStart w:id="6" w:name="_Client_Given_Name"/>
            <w:bookmarkEnd w:id="6"/>
            <w:r>
              <w:rPr>
                <w:lang w:val="en-AU"/>
              </w:rPr>
              <w:t xml:space="preserve">Client Given Name - </w:t>
            </w:r>
            <w:r w:rsidRPr="00A82B45">
              <w:rPr>
                <w:lang w:val="en-AU"/>
              </w:rPr>
              <w:t>NAT00085 file</w:t>
            </w:r>
          </w:p>
        </w:tc>
      </w:tr>
      <w:tr w:rsidR="00265F62" w14:paraId="674DA591" w14:textId="77777777" w:rsidTr="00A82B45">
        <w:trPr>
          <w:cantSplit/>
        </w:trPr>
        <w:tc>
          <w:tcPr>
            <w:tcW w:w="1134" w:type="dxa"/>
            <w:shd w:val="clear" w:color="auto" w:fill="auto"/>
          </w:tcPr>
          <w:p w14:paraId="674DA58A" w14:textId="77777777" w:rsidR="00A82B45" w:rsidRPr="00265F62" w:rsidRDefault="00A82B45" w:rsidP="00A82B45">
            <w:pPr>
              <w:rPr>
                <w:lang w:val="en-AU"/>
              </w:rPr>
            </w:pPr>
            <w:r w:rsidRPr="00265F62">
              <w:rPr>
                <w:lang w:val="en-AU"/>
              </w:rPr>
              <w:t>Change</w:t>
            </w:r>
          </w:p>
          <w:p w14:paraId="674DA58B" w14:textId="77777777" w:rsidR="00265F62" w:rsidRDefault="00A82B45" w:rsidP="00A82B45">
            <w:pPr>
              <w:rPr>
                <w:lang w:val="en-AU"/>
              </w:rPr>
            </w:pPr>
            <w:r>
              <w:rPr>
                <w:lang w:val="en-AU"/>
              </w:rPr>
              <w:t>2020-6</w:t>
            </w:r>
          </w:p>
        </w:tc>
        <w:tc>
          <w:tcPr>
            <w:tcW w:w="8504" w:type="dxa"/>
            <w:shd w:val="clear" w:color="auto" w:fill="auto"/>
          </w:tcPr>
          <w:p w14:paraId="674DA58C" w14:textId="77777777" w:rsidR="00A82B45" w:rsidRPr="00A82B45" w:rsidRDefault="00A82B45" w:rsidP="00A82B45">
            <w:pPr>
              <w:rPr>
                <w:b/>
                <w:color w:val="002060"/>
                <w:lang w:val="en-AU"/>
              </w:rPr>
            </w:pPr>
            <w:r w:rsidRPr="00A82B45">
              <w:rPr>
                <w:b/>
                <w:color w:val="002060"/>
                <w:lang w:val="en-AU"/>
              </w:rPr>
              <w:t>Changed field name:</w:t>
            </w:r>
          </w:p>
          <w:p w14:paraId="674DA58D" w14:textId="77777777" w:rsidR="003F7000" w:rsidRDefault="00A82B45" w:rsidP="00A82B45">
            <w:pPr>
              <w:rPr>
                <w:color w:val="000000" w:themeColor="text2"/>
                <w:lang w:val="en-AU"/>
              </w:rPr>
            </w:pPr>
            <w:r w:rsidRPr="00A82B45">
              <w:rPr>
                <w:color w:val="000000" w:themeColor="text2"/>
                <w:lang w:val="en-AU"/>
              </w:rPr>
              <w:t>From:</w:t>
            </w:r>
          </w:p>
          <w:p w14:paraId="674DA58E" w14:textId="77777777" w:rsidR="00A82B45" w:rsidRPr="00A82B45" w:rsidRDefault="00A82B45" w:rsidP="00A82B45">
            <w:pPr>
              <w:rPr>
                <w:color w:val="000000" w:themeColor="text2"/>
                <w:lang w:val="en-AU"/>
              </w:rPr>
            </w:pPr>
            <w:r w:rsidRPr="00A82B45">
              <w:rPr>
                <w:color w:val="000000" w:themeColor="text2"/>
                <w:lang w:val="en-AU"/>
              </w:rPr>
              <w:t>Client First Given Name</w:t>
            </w:r>
          </w:p>
          <w:p w14:paraId="674DA58F" w14:textId="77777777" w:rsidR="003F7000" w:rsidRDefault="00A82B45" w:rsidP="00A82B45">
            <w:pPr>
              <w:rPr>
                <w:color w:val="000000" w:themeColor="text2"/>
                <w:lang w:val="en-AU"/>
              </w:rPr>
            </w:pPr>
            <w:r w:rsidRPr="00A82B45">
              <w:rPr>
                <w:color w:val="000000" w:themeColor="text2"/>
                <w:lang w:val="en-AU"/>
              </w:rPr>
              <w:t>To:</w:t>
            </w:r>
          </w:p>
          <w:p w14:paraId="674DA590" w14:textId="77777777" w:rsidR="00265F62" w:rsidRPr="00A43E39" w:rsidRDefault="00A82B45" w:rsidP="00A82B45">
            <w:pPr>
              <w:rPr>
                <w:color w:val="000000" w:themeColor="text2"/>
                <w:lang w:val="en-AU"/>
              </w:rPr>
            </w:pPr>
            <w:r w:rsidRPr="00A82B45">
              <w:rPr>
                <w:color w:val="FF0000"/>
                <w:lang w:val="en-AU"/>
              </w:rPr>
              <w:t>Client Given Name</w:t>
            </w:r>
          </w:p>
        </w:tc>
      </w:tr>
      <w:tr w:rsidR="00265F62" w14:paraId="674DA594" w14:textId="77777777" w:rsidTr="00A82B45">
        <w:trPr>
          <w:cantSplit/>
        </w:trPr>
        <w:tc>
          <w:tcPr>
            <w:tcW w:w="1134" w:type="dxa"/>
            <w:shd w:val="clear" w:color="auto" w:fill="auto"/>
          </w:tcPr>
          <w:p w14:paraId="674DA592" w14:textId="77777777" w:rsidR="00265F62" w:rsidRDefault="00265F62" w:rsidP="00A82B45">
            <w:pPr>
              <w:rPr>
                <w:lang w:val="en-AU"/>
              </w:rPr>
            </w:pPr>
            <w:r>
              <w:rPr>
                <w:lang w:val="en-AU"/>
              </w:rPr>
              <w:t>Reason:</w:t>
            </w:r>
          </w:p>
        </w:tc>
        <w:tc>
          <w:tcPr>
            <w:tcW w:w="8504" w:type="dxa"/>
            <w:shd w:val="clear" w:color="auto" w:fill="auto"/>
          </w:tcPr>
          <w:p w14:paraId="674DA593" w14:textId="77777777" w:rsidR="00265F62" w:rsidRPr="00A82B45" w:rsidRDefault="00A82B45" w:rsidP="00A82B45">
            <w:pPr>
              <w:rPr>
                <w:color w:val="000000" w:themeColor="text2"/>
                <w:lang w:val="en-AU"/>
              </w:rPr>
            </w:pPr>
            <w:r>
              <w:rPr>
                <w:color w:val="000000" w:themeColor="text2"/>
                <w:lang w:val="en-AU"/>
              </w:rPr>
              <w:t>AVETMISS compliance.</w:t>
            </w:r>
          </w:p>
        </w:tc>
      </w:tr>
      <w:tr w:rsidR="00265F62" w14:paraId="674DA597" w14:textId="77777777" w:rsidTr="00A82B45">
        <w:trPr>
          <w:cantSplit/>
        </w:trPr>
        <w:tc>
          <w:tcPr>
            <w:tcW w:w="1134" w:type="dxa"/>
            <w:shd w:val="clear" w:color="auto" w:fill="auto"/>
          </w:tcPr>
          <w:p w14:paraId="674DA595" w14:textId="77777777" w:rsidR="00265F62" w:rsidRDefault="00265F62" w:rsidP="00A82B45">
            <w:pPr>
              <w:rPr>
                <w:lang w:val="en-AU"/>
              </w:rPr>
            </w:pPr>
            <w:r>
              <w:rPr>
                <w:lang w:val="en-AU"/>
              </w:rPr>
              <w:lastRenderedPageBreak/>
              <w:t>Provider:</w:t>
            </w:r>
          </w:p>
        </w:tc>
        <w:tc>
          <w:tcPr>
            <w:tcW w:w="8504" w:type="dxa"/>
            <w:shd w:val="clear" w:color="auto" w:fill="auto"/>
          </w:tcPr>
          <w:p w14:paraId="674DA596" w14:textId="77777777" w:rsidR="00265F62" w:rsidRPr="00A82B45" w:rsidRDefault="00A82B45" w:rsidP="00A82B45">
            <w:pPr>
              <w:rPr>
                <w:color w:val="000000" w:themeColor="text2"/>
                <w:lang w:val="en-AU"/>
              </w:rPr>
            </w:pPr>
            <w:r w:rsidRPr="00A82B45">
              <w:rPr>
                <w:color w:val="000000" w:themeColor="text2"/>
                <w:lang w:val="en-AU"/>
              </w:rPr>
              <w:t>Change will not result in file structure changes and many SMS vendors already collect the info</w:t>
            </w:r>
            <w:r>
              <w:rPr>
                <w:color w:val="000000" w:themeColor="text2"/>
                <w:lang w:val="en-AU"/>
              </w:rPr>
              <w:t>rmation in the proposed format.</w:t>
            </w:r>
          </w:p>
        </w:tc>
      </w:tr>
      <w:tr w:rsidR="00265F62" w14:paraId="674DA59A" w14:textId="77777777" w:rsidTr="00A82B45">
        <w:trPr>
          <w:cantSplit/>
        </w:trPr>
        <w:tc>
          <w:tcPr>
            <w:tcW w:w="1134" w:type="dxa"/>
            <w:shd w:val="clear" w:color="auto" w:fill="auto"/>
          </w:tcPr>
          <w:p w14:paraId="674DA598" w14:textId="77777777" w:rsidR="00265F62" w:rsidRDefault="00265F62" w:rsidP="00A82B45">
            <w:pPr>
              <w:rPr>
                <w:lang w:val="en-AU"/>
              </w:rPr>
            </w:pPr>
            <w:r w:rsidRPr="00134403">
              <w:rPr>
                <w:lang w:val="en-AU"/>
              </w:rPr>
              <w:t>SVTS:</w:t>
            </w:r>
          </w:p>
        </w:tc>
        <w:tc>
          <w:tcPr>
            <w:tcW w:w="8504" w:type="dxa"/>
            <w:shd w:val="clear" w:color="auto" w:fill="auto"/>
          </w:tcPr>
          <w:p w14:paraId="674DA599" w14:textId="77777777" w:rsidR="00265F62" w:rsidRDefault="00A82B45" w:rsidP="00A82B45">
            <w:pPr>
              <w:rPr>
                <w:lang w:val="en-AU"/>
              </w:rPr>
            </w:pPr>
            <w:r w:rsidRPr="00A82B45">
              <w:rPr>
                <w:color w:val="000000" w:themeColor="text2"/>
                <w:lang w:val="en-AU"/>
              </w:rPr>
              <w:t>Clarification only, business rules in guidelines already include an example on how to report if client had a first and middle name.</w:t>
            </w:r>
          </w:p>
        </w:tc>
      </w:tr>
    </w:tbl>
    <w:p w14:paraId="674DA59B" w14:textId="77777777" w:rsidR="00684253" w:rsidRDefault="00684253"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Contact Name"/>
      </w:tblPr>
      <w:tblGrid>
        <w:gridCol w:w="1134"/>
        <w:gridCol w:w="8504"/>
      </w:tblGrid>
      <w:tr w:rsidR="00265F62" w14:paraId="674DA59D"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9C" w14:textId="77777777" w:rsidR="00265F62" w:rsidRDefault="00A82B45" w:rsidP="00A82B45">
            <w:pPr>
              <w:pStyle w:val="Heading4"/>
              <w:outlineLvl w:val="3"/>
              <w:rPr>
                <w:lang w:val="en-AU"/>
              </w:rPr>
            </w:pPr>
            <w:bookmarkStart w:id="7" w:name="_Contact_Name_-"/>
            <w:bookmarkEnd w:id="7"/>
            <w:r>
              <w:rPr>
                <w:lang w:val="en-AU"/>
              </w:rPr>
              <w:t xml:space="preserve">Contact Name - </w:t>
            </w:r>
            <w:r w:rsidRPr="00A82B45">
              <w:rPr>
                <w:lang w:val="en-AU"/>
              </w:rPr>
              <w:t>NAT00010 file</w:t>
            </w:r>
          </w:p>
        </w:tc>
      </w:tr>
      <w:tr w:rsidR="00265F62" w14:paraId="674DA5A2" w14:textId="77777777" w:rsidTr="00A82B45">
        <w:trPr>
          <w:cantSplit/>
        </w:trPr>
        <w:tc>
          <w:tcPr>
            <w:tcW w:w="1134" w:type="dxa"/>
            <w:shd w:val="clear" w:color="auto" w:fill="auto"/>
          </w:tcPr>
          <w:p w14:paraId="674DA59E" w14:textId="77777777" w:rsidR="00A82B45" w:rsidRPr="00265F62" w:rsidRDefault="00A82B45" w:rsidP="00A82B45">
            <w:pPr>
              <w:rPr>
                <w:lang w:val="en-AU"/>
              </w:rPr>
            </w:pPr>
            <w:r w:rsidRPr="00265F62">
              <w:rPr>
                <w:lang w:val="en-AU"/>
              </w:rPr>
              <w:t>Change</w:t>
            </w:r>
          </w:p>
          <w:p w14:paraId="674DA59F" w14:textId="77777777" w:rsidR="00265F62" w:rsidRDefault="00A82B45" w:rsidP="00A82B45">
            <w:pPr>
              <w:rPr>
                <w:lang w:val="en-AU"/>
              </w:rPr>
            </w:pPr>
            <w:r>
              <w:rPr>
                <w:lang w:val="en-AU"/>
              </w:rPr>
              <w:t>2020-7</w:t>
            </w:r>
          </w:p>
        </w:tc>
        <w:tc>
          <w:tcPr>
            <w:tcW w:w="8504" w:type="dxa"/>
            <w:shd w:val="clear" w:color="auto" w:fill="auto"/>
          </w:tcPr>
          <w:p w14:paraId="674DA5A0" w14:textId="77777777" w:rsidR="00A82B45" w:rsidRPr="00A82B45" w:rsidRDefault="00A82B45" w:rsidP="00A82B45">
            <w:pPr>
              <w:rPr>
                <w:b/>
                <w:color w:val="002060"/>
                <w:lang w:val="en-AU"/>
              </w:rPr>
            </w:pPr>
            <w:r w:rsidRPr="00A82B45">
              <w:rPr>
                <w:b/>
                <w:color w:val="002060"/>
                <w:lang w:val="en-AU"/>
              </w:rPr>
              <w:t>Changed following text:</w:t>
            </w:r>
          </w:p>
          <w:p w14:paraId="674DA5A1" w14:textId="77777777" w:rsidR="00265F62" w:rsidRPr="00A43E39" w:rsidRDefault="00A82B45" w:rsidP="00A82B45">
            <w:pPr>
              <w:rPr>
                <w:color w:val="000000" w:themeColor="text2"/>
                <w:lang w:val="en-AU"/>
              </w:rPr>
            </w:pPr>
            <w:r w:rsidRPr="00A82B45">
              <w:rPr>
                <w:color w:val="000000" w:themeColor="text2"/>
                <w:lang w:val="en-AU"/>
              </w:rPr>
              <w:t xml:space="preserve">The </w:t>
            </w:r>
            <w:r w:rsidRPr="00A82B45">
              <w:rPr>
                <w:i/>
                <w:color w:val="000000" w:themeColor="text2"/>
                <w:lang w:val="en-AU"/>
              </w:rPr>
              <w:t>Contact Name</w:t>
            </w:r>
            <w:r w:rsidRPr="00A82B45">
              <w:rPr>
                <w:color w:val="000000" w:themeColor="text2"/>
                <w:lang w:val="en-AU"/>
              </w:rPr>
              <w:t xml:space="preserve"> </w:t>
            </w:r>
            <w:r w:rsidRPr="00A82B45">
              <w:rPr>
                <w:strike/>
                <w:color w:val="FF0000"/>
                <w:lang w:val="en-AU"/>
              </w:rPr>
              <w:t>should</w:t>
            </w:r>
            <w:r w:rsidRPr="00A82B45">
              <w:rPr>
                <w:color w:val="FF0000"/>
                <w:lang w:val="en-AU"/>
              </w:rPr>
              <w:t xml:space="preserve"> must </w:t>
            </w:r>
            <w:r w:rsidRPr="00A82B45">
              <w:rPr>
                <w:color w:val="000000" w:themeColor="text2"/>
                <w:lang w:val="en-AU"/>
              </w:rPr>
              <w:t xml:space="preserve">be </w:t>
            </w:r>
            <w:r>
              <w:rPr>
                <w:color w:val="000000" w:themeColor="text2"/>
                <w:lang w:val="en-AU"/>
              </w:rPr>
              <w:t>up-to-date in every submission.</w:t>
            </w:r>
          </w:p>
        </w:tc>
      </w:tr>
      <w:tr w:rsidR="00265F62" w14:paraId="674DA5A5" w14:textId="77777777" w:rsidTr="00A82B45">
        <w:trPr>
          <w:cantSplit/>
        </w:trPr>
        <w:tc>
          <w:tcPr>
            <w:tcW w:w="1134" w:type="dxa"/>
            <w:shd w:val="clear" w:color="auto" w:fill="auto"/>
          </w:tcPr>
          <w:p w14:paraId="674DA5A3" w14:textId="77777777" w:rsidR="00265F62" w:rsidRDefault="00265F62" w:rsidP="00A82B45">
            <w:pPr>
              <w:rPr>
                <w:lang w:val="en-AU"/>
              </w:rPr>
            </w:pPr>
            <w:r>
              <w:rPr>
                <w:lang w:val="en-AU"/>
              </w:rPr>
              <w:t>Reason:</w:t>
            </w:r>
          </w:p>
        </w:tc>
        <w:tc>
          <w:tcPr>
            <w:tcW w:w="8504" w:type="dxa"/>
            <w:shd w:val="clear" w:color="auto" w:fill="auto"/>
          </w:tcPr>
          <w:p w14:paraId="674DA5A4" w14:textId="77777777" w:rsidR="00265F62" w:rsidRPr="00A82B45" w:rsidRDefault="00A82B45" w:rsidP="00A82B45">
            <w:pPr>
              <w:rPr>
                <w:color w:val="000000" w:themeColor="text2"/>
                <w:lang w:val="en-AU"/>
              </w:rPr>
            </w:pPr>
            <w:r w:rsidRPr="00A82B45">
              <w:rPr>
                <w:color w:val="000000" w:themeColor="text2"/>
                <w:lang w:val="en-AU"/>
              </w:rPr>
              <w:t xml:space="preserve">To emphasise the </w:t>
            </w:r>
            <w:r>
              <w:rPr>
                <w:color w:val="000000" w:themeColor="text2"/>
                <w:lang w:val="en-AU"/>
              </w:rPr>
              <w:t>need to get this value correct.</w:t>
            </w:r>
          </w:p>
        </w:tc>
      </w:tr>
      <w:tr w:rsidR="00265F62" w14:paraId="674DA5A8" w14:textId="77777777" w:rsidTr="00A82B45">
        <w:trPr>
          <w:cantSplit/>
        </w:trPr>
        <w:tc>
          <w:tcPr>
            <w:tcW w:w="1134" w:type="dxa"/>
            <w:shd w:val="clear" w:color="auto" w:fill="auto"/>
          </w:tcPr>
          <w:p w14:paraId="674DA5A6" w14:textId="77777777" w:rsidR="00265F62" w:rsidRDefault="00265F62" w:rsidP="00A82B45">
            <w:pPr>
              <w:rPr>
                <w:lang w:val="en-AU"/>
              </w:rPr>
            </w:pPr>
            <w:r>
              <w:rPr>
                <w:lang w:val="en-AU"/>
              </w:rPr>
              <w:t>Provider:</w:t>
            </w:r>
          </w:p>
        </w:tc>
        <w:tc>
          <w:tcPr>
            <w:tcW w:w="8504" w:type="dxa"/>
            <w:shd w:val="clear" w:color="auto" w:fill="auto"/>
          </w:tcPr>
          <w:p w14:paraId="674DA5A7" w14:textId="77777777" w:rsidR="00265F62" w:rsidRPr="00A82B45" w:rsidRDefault="00A82B45" w:rsidP="00A82B45">
            <w:pPr>
              <w:rPr>
                <w:color w:val="000000" w:themeColor="text2"/>
                <w:lang w:val="en-AU"/>
              </w:rPr>
            </w:pPr>
            <w:r>
              <w:rPr>
                <w:color w:val="000000" w:themeColor="text2"/>
                <w:lang w:val="en-AU"/>
              </w:rPr>
              <w:t>Clarification only.</w:t>
            </w:r>
          </w:p>
        </w:tc>
      </w:tr>
      <w:tr w:rsidR="00265F62" w14:paraId="674DA5AB" w14:textId="77777777" w:rsidTr="00A82B45">
        <w:trPr>
          <w:cantSplit/>
        </w:trPr>
        <w:tc>
          <w:tcPr>
            <w:tcW w:w="1134" w:type="dxa"/>
            <w:shd w:val="clear" w:color="auto" w:fill="auto"/>
          </w:tcPr>
          <w:p w14:paraId="674DA5A9" w14:textId="77777777" w:rsidR="00265F62" w:rsidRDefault="00265F62" w:rsidP="00A82B45">
            <w:pPr>
              <w:rPr>
                <w:lang w:val="en-AU"/>
              </w:rPr>
            </w:pPr>
            <w:r w:rsidRPr="00134403">
              <w:rPr>
                <w:lang w:val="en-AU"/>
              </w:rPr>
              <w:t>SVTS:</w:t>
            </w:r>
          </w:p>
        </w:tc>
        <w:tc>
          <w:tcPr>
            <w:tcW w:w="8504" w:type="dxa"/>
            <w:shd w:val="clear" w:color="auto" w:fill="auto"/>
          </w:tcPr>
          <w:p w14:paraId="674DA5AA" w14:textId="77777777" w:rsidR="00265F62" w:rsidRDefault="00A82B45" w:rsidP="00A82B45">
            <w:pPr>
              <w:rPr>
                <w:lang w:val="en-AU"/>
              </w:rPr>
            </w:pPr>
            <w:r w:rsidRPr="00A82B45">
              <w:rPr>
                <w:color w:val="000000" w:themeColor="text2"/>
                <w:lang w:val="en-AU"/>
              </w:rPr>
              <w:t>Clarification only.</w:t>
            </w:r>
          </w:p>
        </w:tc>
      </w:tr>
    </w:tbl>
    <w:p w14:paraId="674DA5AC" w14:textId="77777777" w:rsidR="00684253" w:rsidRDefault="00684253"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Fee Exemption/Concession Type Identifier"/>
      </w:tblPr>
      <w:tblGrid>
        <w:gridCol w:w="1134"/>
        <w:gridCol w:w="8504"/>
      </w:tblGrid>
      <w:tr w:rsidR="00A82B45" w14:paraId="674DA5AE"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AD" w14:textId="77777777" w:rsidR="00A82B45" w:rsidRDefault="00A82B45" w:rsidP="00A82B45">
            <w:pPr>
              <w:pStyle w:val="Heading4"/>
              <w:outlineLvl w:val="3"/>
              <w:rPr>
                <w:lang w:val="en-AU"/>
              </w:rPr>
            </w:pPr>
            <w:bookmarkStart w:id="8" w:name="_Fee_Exemption/Concession_Type"/>
            <w:bookmarkEnd w:id="8"/>
            <w:r w:rsidRPr="00A82B45">
              <w:rPr>
                <w:lang w:val="en-AU"/>
              </w:rPr>
              <w:t>Fee Exempti</w:t>
            </w:r>
            <w:r>
              <w:rPr>
                <w:lang w:val="en-AU"/>
              </w:rPr>
              <w:t xml:space="preserve">on/Concession Type Identifier - </w:t>
            </w:r>
            <w:r w:rsidRPr="00A82B45">
              <w:rPr>
                <w:lang w:val="en-AU"/>
              </w:rPr>
              <w:t>NAT00120 file</w:t>
            </w:r>
          </w:p>
        </w:tc>
      </w:tr>
      <w:tr w:rsidR="00A82B45" w14:paraId="674DA5B7" w14:textId="77777777" w:rsidTr="00A82B45">
        <w:trPr>
          <w:cantSplit/>
        </w:trPr>
        <w:tc>
          <w:tcPr>
            <w:tcW w:w="1134" w:type="dxa"/>
            <w:shd w:val="clear" w:color="auto" w:fill="auto"/>
          </w:tcPr>
          <w:p w14:paraId="674DA5AF" w14:textId="77777777" w:rsidR="00A82B45" w:rsidRPr="00265F62" w:rsidRDefault="00A82B45" w:rsidP="00A82B45">
            <w:pPr>
              <w:rPr>
                <w:lang w:val="en-AU"/>
              </w:rPr>
            </w:pPr>
            <w:r w:rsidRPr="00265F62">
              <w:rPr>
                <w:lang w:val="en-AU"/>
              </w:rPr>
              <w:t>Change</w:t>
            </w:r>
          </w:p>
          <w:p w14:paraId="674DA5B0" w14:textId="77777777" w:rsidR="00A82B45" w:rsidRDefault="00A82B45" w:rsidP="00A82B45">
            <w:pPr>
              <w:rPr>
                <w:lang w:val="en-AU"/>
              </w:rPr>
            </w:pPr>
            <w:r>
              <w:rPr>
                <w:lang w:val="en-AU"/>
              </w:rPr>
              <w:t>2020-8</w:t>
            </w:r>
          </w:p>
        </w:tc>
        <w:tc>
          <w:tcPr>
            <w:tcW w:w="8504" w:type="dxa"/>
            <w:shd w:val="clear" w:color="auto" w:fill="auto"/>
          </w:tcPr>
          <w:p w14:paraId="674DA5B1" w14:textId="77777777" w:rsidR="00A82B45" w:rsidRPr="00A82B45" w:rsidRDefault="00A82B45" w:rsidP="00A82B45">
            <w:pPr>
              <w:rPr>
                <w:b/>
                <w:color w:val="002060"/>
                <w:lang w:val="en-AU"/>
              </w:rPr>
            </w:pPr>
            <w:r w:rsidRPr="00A82B45">
              <w:rPr>
                <w:b/>
                <w:color w:val="002060"/>
                <w:lang w:val="en-AU"/>
              </w:rPr>
              <w:t>Clarification to business rule:</w:t>
            </w:r>
          </w:p>
          <w:p w14:paraId="674DA5B2" w14:textId="77777777" w:rsidR="00A82B45" w:rsidRPr="00A82B45" w:rsidRDefault="00A82B45" w:rsidP="00A82B45">
            <w:pPr>
              <w:rPr>
                <w:strike/>
                <w:color w:val="FF0000"/>
                <w:lang w:val="en-AU"/>
              </w:rPr>
            </w:pPr>
            <w:r w:rsidRPr="00A82B45">
              <w:rPr>
                <w:strike/>
                <w:color w:val="FF0000"/>
                <w:lang w:val="en-AU"/>
              </w:rPr>
              <w:t xml:space="preserve">For Indigenous Students without concession cards, Asylum Seekers without concession cards or Back to Work Learners without concession cards who are studying at TAFEs (and are therefore eligible for a concession), Fee Exemption/Concession Type Identifier ‘O‘ must be used. </w:t>
            </w:r>
          </w:p>
          <w:p w14:paraId="674DA5B3" w14:textId="77777777" w:rsidR="00A82B45" w:rsidRPr="00A82B45" w:rsidRDefault="00A82B45" w:rsidP="00A82B45">
            <w:pPr>
              <w:rPr>
                <w:color w:val="FF0000"/>
                <w:lang w:val="en-AU"/>
              </w:rPr>
            </w:pPr>
            <w:r w:rsidRPr="00A82B45">
              <w:rPr>
                <w:color w:val="FF0000"/>
                <w:lang w:val="en-AU"/>
              </w:rPr>
              <w:t>With respect to the Fee Concession/Exemption Type Identifier value ‘O’ (Other), this should only be used where a concession has been granted, in accordance with the Guidelines About Fees, to:</w:t>
            </w:r>
          </w:p>
          <w:p w14:paraId="674DA5B4" w14:textId="77777777" w:rsidR="00A82B45" w:rsidRPr="00A82B45" w:rsidRDefault="00A82B45" w:rsidP="00A82B45">
            <w:pPr>
              <w:pStyle w:val="ListParagraph"/>
              <w:numPr>
                <w:ilvl w:val="0"/>
                <w:numId w:val="24"/>
              </w:numPr>
              <w:rPr>
                <w:color w:val="FF0000"/>
                <w:lang w:val="en-AU"/>
              </w:rPr>
            </w:pPr>
            <w:r w:rsidRPr="00A82B45">
              <w:rPr>
                <w:color w:val="FF0000"/>
                <w:lang w:val="en-AU"/>
              </w:rPr>
              <w:t>Back to Work Learners without concession cards who are studying at a TAFE (and are therefore eligible for a concession), or</w:t>
            </w:r>
          </w:p>
          <w:p w14:paraId="674DA5B5" w14:textId="77777777" w:rsidR="00A82B45" w:rsidRPr="00A82B45" w:rsidRDefault="00A82B45" w:rsidP="00A82B45">
            <w:pPr>
              <w:pStyle w:val="ListParagraph"/>
              <w:numPr>
                <w:ilvl w:val="0"/>
                <w:numId w:val="24"/>
              </w:numPr>
              <w:rPr>
                <w:color w:val="FF0000"/>
                <w:lang w:val="en-AU"/>
              </w:rPr>
            </w:pPr>
            <w:r w:rsidRPr="00A82B45">
              <w:rPr>
                <w:color w:val="FF0000"/>
                <w:lang w:val="en-AU"/>
              </w:rPr>
              <w:t xml:space="preserve">Indigenous Students without concession cards, or </w:t>
            </w:r>
          </w:p>
          <w:p w14:paraId="674DA5B6" w14:textId="77777777" w:rsidR="00A82B45" w:rsidRPr="00A82B45" w:rsidRDefault="00A82B45" w:rsidP="00A82B45">
            <w:pPr>
              <w:pStyle w:val="ListParagraph"/>
              <w:numPr>
                <w:ilvl w:val="0"/>
                <w:numId w:val="24"/>
              </w:numPr>
              <w:rPr>
                <w:color w:val="000000" w:themeColor="text2"/>
                <w:lang w:val="en-AU"/>
              </w:rPr>
            </w:pPr>
            <w:r w:rsidRPr="00A82B45">
              <w:rPr>
                <w:color w:val="FF0000"/>
                <w:lang w:val="en-AU"/>
              </w:rPr>
              <w:t>Asylum Seekers without concession cards.</w:t>
            </w:r>
          </w:p>
        </w:tc>
      </w:tr>
      <w:tr w:rsidR="00A82B45" w14:paraId="674DA5BA" w14:textId="77777777" w:rsidTr="00A82B45">
        <w:trPr>
          <w:cantSplit/>
        </w:trPr>
        <w:tc>
          <w:tcPr>
            <w:tcW w:w="1134" w:type="dxa"/>
            <w:shd w:val="clear" w:color="auto" w:fill="auto"/>
          </w:tcPr>
          <w:p w14:paraId="674DA5B8" w14:textId="77777777" w:rsidR="00A82B45" w:rsidRDefault="00A82B45" w:rsidP="00A82B45">
            <w:pPr>
              <w:rPr>
                <w:lang w:val="en-AU"/>
              </w:rPr>
            </w:pPr>
            <w:r>
              <w:rPr>
                <w:lang w:val="en-AU"/>
              </w:rPr>
              <w:t>Reason:</w:t>
            </w:r>
          </w:p>
        </w:tc>
        <w:tc>
          <w:tcPr>
            <w:tcW w:w="8504" w:type="dxa"/>
            <w:shd w:val="clear" w:color="auto" w:fill="auto"/>
          </w:tcPr>
          <w:p w14:paraId="674DA5B9" w14:textId="77777777" w:rsidR="00A82B45" w:rsidRDefault="00A82B45" w:rsidP="00A82B45">
            <w:pPr>
              <w:rPr>
                <w:lang w:val="en-AU"/>
              </w:rPr>
            </w:pPr>
            <w:r>
              <w:rPr>
                <w:lang w:val="en-AU"/>
              </w:rPr>
              <w:t>Clarification.</w:t>
            </w:r>
          </w:p>
        </w:tc>
      </w:tr>
      <w:tr w:rsidR="00A82B45" w14:paraId="674DA5BD" w14:textId="77777777" w:rsidTr="00A82B45">
        <w:trPr>
          <w:cantSplit/>
        </w:trPr>
        <w:tc>
          <w:tcPr>
            <w:tcW w:w="1134" w:type="dxa"/>
            <w:shd w:val="clear" w:color="auto" w:fill="auto"/>
          </w:tcPr>
          <w:p w14:paraId="674DA5BB" w14:textId="77777777" w:rsidR="00A82B45" w:rsidRDefault="00A82B45" w:rsidP="00A82B45">
            <w:pPr>
              <w:rPr>
                <w:lang w:val="en-AU"/>
              </w:rPr>
            </w:pPr>
            <w:r>
              <w:rPr>
                <w:lang w:val="en-AU"/>
              </w:rPr>
              <w:t>Provider:</w:t>
            </w:r>
          </w:p>
        </w:tc>
        <w:tc>
          <w:tcPr>
            <w:tcW w:w="8504" w:type="dxa"/>
            <w:shd w:val="clear" w:color="auto" w:fill="auto"/>
          </w:tcPr>
          <w:p w14:paraId="674DA5BC" w14:textId="77777777" w:rsidR="00A82B45" w:rsidRDefault="00A82B45" w:rsidP="00A82B45">
            <w:pPr>
              <w:rPr>
                <w:lang w:val="en-AU"/>
              </w:rPr>
            </w:pPr>
            <w:r>
              <w:rPr>
                <w:lang w:val="en-AU"/>
              </w:rPr>
              <w:t>Clarification only.</w:t>
            </w:r>
          </w:p>
        </w:tc>
      </w:tr>
      <w:tr w:rsidR="00A82B45" w14:paraId="674DA5C0" w14:textId="77777777" w:rsidTr="00A82B45">
        <w:trPr>
          <w:cantSplit/>
        </w:trPr>
        <w:tc>
          <w:tcPr>
            <w:tcW w:w="1134" w:type="dxa"/>
            <w:shd w:val="clear" w:color="auto" w:fill="auto"/>
          </w:tcPr>
          <w:p w14:paraId="674DA5BE" w14:textId="77777777" w:rsidR="00A82B45" w:rsidRDefault="00A82B45" w:rsidP="00A82B45">
            <w:pPr>
              <w:rPr>
                <w:lang w:val="en-AU"/>
              </w:rPr>
            </w:pPr>
            <w:r w:rsidRPr="00134403">
              <w:rPr>
                <w:lang w:val="en-AU"/>
              </w:rPr>
              <w:t>SVTS:</w:t>
            </w:r>
          </w:p>
        </w:tc>
        <w:tc>
          <w:tcPr>
            <w:tcW w:w="8504" w:type="dxa"/>
            <w:shd w:val="clear" w:color="auto" w:fill="auto"/>
          </w:tcPr>
          <w:p w14:paraId="674DA5BF" w14:textId="77777777" w:rsidR="00A82B45" w:rsidRDefault="00A82B45" w:rsidP="00A82B45">
            <w:pPr>
              <w:rPr>
                <w:lang w:val="en-AU"/>
              </w:rPr>
            </w:pPr>
            <w:r w:rsidRPr="00A82B45">
              <w:rPr>
                <w:lang w:val="en-AU"/>
              </w:rPr>
              <w:t>Clarification only.</w:t>
            </w:r>
          </w:p>
        </w:tc>
      </w:tr>
    </w:tbl>
    <w:p w14:paraId="674DA5C1" w14:textId="77777777" w:rsidR="006E1368" w:rsidRDefault="006E1368" w:rsidP="006E136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Outcome Identifier - National"/>
      </w:tblPr>
      <w:tblGrid>
        <w:gridCol w:w="1134"/>
        <w:gridCol w:w="8504"/>
      </w:tblGrid>
      <w:tr w:rsidR="00A82B45" w14:paraId="674DA5C3"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C2" w14:textId="77777777" w:rsidR="00A82B45" w:rsidRDefault="006E1368" w:rsidP="00A82B45">
            <w:pPr>
              <w:pStyle w:val="Heading4"/>
              <w:outlineLvl w:val="3"/>
              <w:rPr>
                <w:lang w:val="en-AU"/>
              </w:rPr>
            </w:pPr>
            <w:bookmarkStart w:id="9" w:name="_Outcome_Identifier_-"/>
            <w:bookmarkEnd w:id="9"/>
            <w:r>
              <w:rPr>
                <w:lang w:val="en-AU"/>
              </w:rPr>
              <w:lastRenderedPageBreak/>
              <w:t xml:space="preserve">Outcome Identifier - National - </w:t>
            </w:r>
            <w:r w:rsidRPr="006E1368">
              <w:rPr>
                <w:lang w:val="en-AU"/>
              </w:rPr>
              <w:t>NAT00120 file</w:t>
            </w:r>
          </w:p>
        </w:tc>
      </w:tr>
      <w:tr w:rsidR="00A82B45" w14:paraId="674DA5CD" w14:textId="77777777" w:rsidTr="00A82B45">
        <w:trPr>
          <w:cantSplit/>
        </w:trPr>
        <w:tc>
          <w:tcPr>
            <w:tcW w:w="1134" w:type="dxa"/>
            <w:shd w:val="clear" w:color="auto" w:fill="auto"/>
          </w:tcPr>
          <w:p w14:paraId="674DA5C4" w14:textId="77777777" w:rsidR="006E1368" w:rsidRPr="00265F62" w:rsidRDefault="006E1368" w:rsidP="006E1368">
            <w:pPr>
              <w:rPr>
                <w:lang w:val="en-AU"/>
              </w:rPr>
            </w:pPr>
            <w:r w:rsidRPr="00265F62">
              <w:rPr>
                <w:lang w:val="en-AU"/>
              </w:rPr>
              <w:t>Change</w:t>
            </w:r>
          </w:p>
          <w:p w14:paraId="674DA5C5" w14:textId="77777777" w:rsidR="00A82B45" w:rsidRDefault="006E1368" w:rsidP="006E1368">
            <w:pPr>
              <w:rPr>
                <w:lang w:val="en-AU"/>
              </w:rPr>
            </w:pPr>
            <w:r>
              <w:rPr>
                <w:lang w:val="en-AU"/>
              </w:rPr>
              <w:t>2020-9</w:t>
            </w:r>
          </w:p>
        </w:tc>
        <w:tc>
          <w:tcPr>
            <w:tcW w:w="8504" w:type="dxa"/>
            <w:shd w:val="clear" w:color="auto" w:fill="auto"/>
          </w:tcPr>
          <w:p w14:paraId="674DA5C6" w14:textId="77777777" w:rsidR="006E1368" w:rsidRPr="006E1368" w:rsidRDefault="006E1368" w:rsidP="006E1368">
            <w:pPr>
              <w:rPr>
                <w:b/>
                <w:color w:val="002060"/>
                <w:lang w:val="en-AU"/>
              </w:rPr>
            </w:pPr>
            <w:r w:rsidRPr="006E1368">
              <w:rPr>
                <w:b/>
                <w:color w:val="002060"/>
                <w:lang w:val="en-AU"/>
              </w:rPr>
              <w:t>Added following text:</w:t>
            </w:r>
          </w:p>
          <w:p w14:paraId="674DA5C7" w14:textId="77777777" w:rsidR="006E1368" w:rsidRPr="006E1368" w:rsidRDefault="006E1368" w:rsidP="006E1368">
            <w:pPr>
              <w:rPr>
                <w:b/>
                <w:color w:val="000000" w:themeColor="text2"/>
                <w:lang w:val="en-AU"/>
              </w:rPr>
            </w:pPr>
            <w:r w:rsidRPr="006E1368">
              <w:rPr>
                <w:b/>
                <w:color w:val="000000" w:themeColor="text2"/>
                <w:lang w:val="en-AU"/>
              </w:rPr>
              <w:t>Credit Transfer/national recognition (Code 60)</w:t>
            </w:r>
          </w:p>
          <w:p w14:paraId="674DA5C8" w14:textId="77777777" w:rsidR="006E1368" w:rsidRPr="006E1368" w:rsidRDefault="006E1368" w:rsidP="006E1368">
            <w:pPr>
              <w:pStyle w:val="ListParagraph"/>
              <w:numPr>
                <w:ilvl w:val="0"/>
                <w:numId w:val="31"/>
              </w:numPr>
              <w:rPr>
                <w:color w:val="000000" w:themeColor="text2"/>
                <w:lang w:val="en-AU"/>
              </w:rPr>
            </w:pPr>
            <w:r w:rsidRPr="006E1368">
              <w:rPr>
                <w:color w:val="000000" w:themeColor="text2"/>
                <w:lang w:val="en-AU"/>
              </w:rPr>
              <w:t xml:space="preserve">Credit transfer is training credit for a Subject previously completed by a student and includes granted application for mutual recognition. Credit transfer and a granted application for mutual recognition are essentially administrative processes </w:t>
            </w:r>
            <w:r w:rsidRPr="006E1368">
              <w:rPr>
                <w:color w:val="FF0000"/>
                <w:lang w:val="en-AU"/>
              </w:rPr>
              <w:t>but can only be reported once the first subject with training activity has commenced.</w:t>
            </w:r>
            <w:r w:rsidRPr="006E1368">
              <w:rPr>
                <w:color w:val="000000" w:themeColor="text2"/>
                <w:lang w:val="en-AU"/>
              </w:rPr>
              <w:t xml:space="preserve"> </w:t>
            </w:r>
          </w:p>
          <w:p w14:paraId="674DA5C9" w14:textId="77777777" w:rsidR="006E1368" w:rsidRPr="006E1368" w:rsidRDefault="006E1368" w:rsidP="006E1368">
            <w:pPr>
              <w:rPr>
                <w:color w:val="FF0000"/>
                <w:lang w:val="en-AU"/>
              </w:rPr>
            </w:pPr>
            <w:r w:rsidRPr="006E1368">
              <w:rPr>
                <w:color w:val="FF0000"/>
                <w:lang w:val="en-AU"/>
              </w:rPr>
              <w:t>Waiting employer signoff (Code 79)</w:t>
            </w:r>
          </w:p>
          <w:p w14:paraId="674DA5CA" w14:textId="77777777" w:rsidR="006E1368" w:rsidRPr="006E1368" w:rsidRDefault="006E1368" w:rsidP="006E1368">
            <w:pPr>
              <w:rPr>
                <w:color w:val="FF0000"/>
                <w:lang w:val="en-AU"/>
              </w:rPr>
            </w:pPr>
            <w:r w:rsidRPr="006E1368">
              <w:rPr>
                <w:color w:val="FF0000"/>
                <w:lang w:val="en-AU"/>
              </w:rPr>
              <w:t>This code is used for apprenticeship enrolments where the student has completed the supervised training and/or assessment component of the training at an RTO and is now awaiting employer signoff to be deemed competent.</w:t>
            </w:r>
          </w:p>
          <w:p w14:paraId="674DA5CB" w14:textId="77777777" w:rsidR="006E1368" w:rsidRPr="006E1368" w:rsidRDefault="006E1368" w:rsidP="006E1368">
            <w:pPr>
              <w:rPr>
                <w:b/>
                <w:color w:val="002060"/>
                <w:lang w:val="en-AU"/>
              </w:rPr>
            </w:pPr>
            <w:r w:rsidRPr="006E1368">
              <w:rPr>
                <w:b/>
                <w:color w:val="002060"/>
                <w:lang w:val="en-AU"/>
              </w:rPr>
              <w:t>Added new value:</w:t>
            </w:r>
          </w:p>
          <w:p w14:paraId="674DA5CC" w14:textId="77777777" w:rsidR="00A82B45" w:rsidRPr="00A43E39" w:rsidRDefault="006E1368" w:rsidP="006E1368">
            <w:pPr>
              <w:rPr>
                <w:color w:val="000000" w:themeColor="text2"/>
                <w:lang w:val="en-AU"/>
              </w:rPr>
            </w:pPr>
            <w:r w:rsidRPr="006E1368">
              <w:rPr>
                <w:color w:val="FF0000"/>
                <w:lang w:val="en-AU"/>
              </w:rPr>
              <w:t>79 - Waiting employer signoff</w:t>
            </w:r>
          </w:p>
        </w:tc>
      </w:tr>
      <w:tr w:rsidR="00A82B45" w14:paraId="674DA5D1" w14:textId="77777777" w:rsidTr="00A82B45">
        <w:trPr>
          <w:cantSplit/>
        </w:trPr>
        <w:tc>
          <w:tcPr>
            <w:tcW w:w="1134" w:type="dxa"/>
            <w:shd w:val="clear" w:color="auto" w:fill="auto"/>
          </w:tcPr>
          <w:p w14:paraId="674DA5CE" w14:textId="77777777" w:rsidR="00A82B45" w:rsidRDefault="00A82B45" w:rsidP="00A82B45">
            <w:pPr>
              <w:rPr>
                <w:lang w:val="en-AU"/>
              </w:rPr>
            </w:pPr>
            <w:r>
              <w:rPr>
                <w:lang w:val="en-AU"/>
              </w:rPr>
              <w:t>Reason:</w:t>
            </w:r>
          </w:p>
        </w:tc>
        <w:tc>
          <w:tcPr>
            <w:tcW w:w="8504" w:type="dxa"/>
            <w:shd w:val="clear" w:color="auto" w:fill="auto"/>
          </w:tcPr>
          <w:p w14:paraId="674DA5CF" w14:textId="77777777" w:rsidR="006E1368" w:rsidRPr="006E1368" w:rsidRDefault="006E1368" w:rsidP="006E1368">
            <w:pPr>
              <w:rPr>
                <w:lang w:val="en-AU"/>
              </w:rPr>
            </w:pPr>
            <w:r w:rsidRPr="006E1368">
              <w:rPr>
                <w:lang w:val="en-AU"/>
              </w:rPr>
              <w:t>Clarification required due to enquires where Reject 4 is created when only CT are reported late in a collection year and no claims are created.</w:t>
            </w:r>
          </w:p>
          <w:p w14:paraId="674DA5D0" w14:textId="77777777" w:rsidR="00A82B45" w:rsidRDefault="006E1368" w:rsidP="006E1368">
            <w:pPr>
              <w:rPr>
                <w:lang w:val="en-AU"/>
              </w:rPr>
            </w:pPr>
            <w:r w:rsidRPr="006E1368">
              <w:rPr>
                <w:lang w:val="en-AU"/>
              </w:rPr>
              <w:t>A new Outcome ID National value has been added to enable the capture of time between an apprentice completing their academic requirement</w:t>
            </w:r>
            <w:r>
              <w:rPr>
                <w:lang w:val="en-AU"/>
              </w:rPr>
              <w:t>s and time of employer signoff.</w:t>
            </w:r>
          </w:p>
        </w:tc>
      </w:tr>
      <w:tr w:rsidR="00A82B45" w14:paraId="674DA5D4" w14:textId="77777777" w:rsidTr="00A82B45">
        <w:trPr>
          <w:cantSplit/>
        </w:trPr>
        <w:tc>
          <w:tcPr>
            <w:tcW w:w="1134" w:type="dxa"/>
            <w:shd w:val="clear" w:color="auto" w:fill="auto"/>
          </w:tcPr>
          <w:p w14:paraId="674DA5D2" w14:textId="77777777" w:rsidR="00A82B45" w:rsidRDefault="00A82B45" w:rsidP="00A82B45">
            <w:pPr>
              <w:rPr>
                <w:lang w:val="en-AU"/>
              </w:rPr>
            </w:pPr>
            <w:r>
              <w:rPr>
                <w:lang w:val="en-AU"/>
              </w:rPr>
              <w:t>Provider:</w:t>
            </w:r>
          </w:p>
        </w:tc>
        <w:tc>
          <w:tcPr>
            <w:tcW w:w="8504" w:type="dxa"/>
            <w:shd w:val="clear" w:color="auto" w:fill="auto"/>
          </w:tcPr>
          <w:p w14:paraId="674DA5D3" w14:textId="77777777" w:rsidR="00A82B45" w:rsidRDefault="006E1368" w:rsidP="00A82B45">
            <w:pPr>
              <w:rPr>
                <w:lang w:val="en-AU"/>
              </w:rPr>
            </w:pPr>
            <w:r w:rsidRPr="006E1368">
              <w:rPr>
                <w:lang w:val="en-AU"/>
              </w:rPr>
              <w:t xml:space="preserve">RTO will require SMS vendor to add new value. Administration should be made easier as RTO previously required a work around for this type of scenario. They either extended the end date for a subject until they got an employer signoff or withdraw students and then recommenced the subjects </w:t>
            </w:r>
            <w:r>
              <w:rPr>
                <w:lang w:val="en-AU"/>
              </w:rPr>
              <w:t>once they had employer signoff.</w:t>
            </w:r>
          </w:p>
        </w:tc>
      </w:tr>
      <w:tr w:rsidR="00A82B45" w14:paraId="674DA5D7" w14:textId="77777777" w:rsidTr="00A82B45">
        <w:trPr>
          <w:cantSplit/>
        </w:trPr>
        <w:tc>
          <w:tcPr>
            <w:tcW w:w="1134" w:type="dxa"/>
            <w:shd w:val="clear" w:color="auto" w:fill="auto"/>
          </w:tcPr>
          <w:p w14:paraId="674DA5D5" w14:textId="77777777" w:rsidR="00A82B45" w:rsidRDefault="00A82B45" w:rsidP="00A82B45">
            <w:pPr>
              <w:rPr>
                <w:lang w:val="en-AU"/>
              </w:rPr>
            </w:pPr>
            <w:r w:rsidRPr="00134403">
              <w:rPr>
                <w:lang w:val="en-AU"/>
              </w:rPr>
              <w:t>SVTS:</w:t>
            </w:r>
          </w:p>
        </w:tc>
        <w:tc>
          <w:tcPr>
            <w:tcW w:w="8504" w:type="dxa"/>
            <w:shd w:val="clear" w:color="auto" w:fill="auto"/>
          </w:tcPr>
          <w:p w14:paraId="674DA5D6" w14:textId="77777777" w:rsidR="00A82B45" w:rsidRDefault="006E1368" w:rsidP="00A82B45">
            <w:pPr>
              <w:rPr>
                <w:lang w:val="en-AU"/>
              </w:rPr>
            </w:pPr>
            <w:r w:rsidRPr="006E1368">
              <w:rPr>
                <w:lang w:val="en-AU"/>
              </w:rPr>
              <w:t>Add new value and implement new validation rules.</w:t>
            </w:r>
          </w:p>
        </w:tc>
      </w:tr>
    </w:tbl>
    <w:p w14:paraId="674DA5D8" w14:textId="77777777" w:rsidR="00A82B45" w:rsidRDefault="00A82B45"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Postcode"/>
      </w:tblPr>
      <w:tblGrid>
        <w:gridCol w:w="1134"/>
        <w:gridCol w:w="8504"/>
      </w:tblGrid>
      <w:tr w:rsidR="00A82B45" w14:paraId="674DA5DA"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D9" w14:textId="77777777" w:rsidR="00A82B45" w:rsidRDefault="006E1368" w:rsidP="00A82B45">
            <w:pPr>
              <w:pStyle w:val="Heading4"/>
              <w:outlineLvl w:val="3"/>
              <w:rPr>
                <w:lang w:val="en-AU"/>
              </w:rPr>
            </w:pPr>
            <w:bookmarkStart w:id="10" w:name="_Postcode_-_NAT00080"/>
            <w:bookmarkEnd w:id="10"/>
            <w:r>
              <w:rPr>
                <w:lang w:val="en-AU"/>
              </w:rPr>
              <w:t xml:space="preserve">Postcode - </w:t>
            </w:r>
            <w:r w:rsidRPr="006E1368">
              <w:rPr>
                <w:lang w:val="en-AU"/>
              </w:rPr>
              <w:t>NAT00080 and NAT00085 files</w:t>
            </w:r>
          </w:p>
        </w:tc>
      </w:tr>
      <w:tr w:rsidR="00A82B45" w14:paraId="674DA5DF" w14:textId="77777777" w:rsidTr="00A82B45">
        <w:trPr>
          <w:cantSplit/>
        </w:trPr>
        <w:tc>
          <w:tcPr>
            <w:tcW w:w="1134" w:type="dxa"/>
            <w:shd w:val="clear" w:color="auto" w:fill="auto"/>
          </w:tcPr>
          <w:p w14:paraId="674DA5DB" w14:textId="77777777" w:rsidR="006E1368" w:rsidRPr="00265F62" w:rsidRDefault="006E1368" w:rsidP="006E1368">
            <w:pPr>
              <w:rPr>
                <w:lang w:val="en-AU"/>
              </w:rPr>
            </w:pPr>
            <w:r w:rsidRPr="00265F62">
              <w:rPr>
                <w:lang w:val="en-AU"/>
              </w:rPr>
              <w:t>Change</w:t>
            </w:r>
          </w:p>
          <w:p w14:paraId="674DA5DC" w14:textId="77777777" w:rsidR="00A82B45" w:rsidRDefault="006E1368" w:rsidP="006E1368">
            <w:pPr>
              <w:rPr>
                <w:lang w:val="en-AU"/>
              </w:rPr>
            </w:pPr>
            <w:r>
              <w:rPr>
                <w:lang w:val="en-AU"/>
              </w:rPr>
              <w:t>2020-10</w:t>
            </w:r>
          </w:p>
        </w:tc>
        <w:tc>
          <w:tcPr>
            <w:tcW w:w="8504" w:type="dxa"/>
            <w:shd w:val="clear" w:color="auto" w:fill="auto"/>
          </w:tcPr>
          <w:p w14:paraId="674DA5DD" w14:textId="77777777" w:rsidR="006E1368" w:rsidRPr="006E1368" w:rsidRDefault="006E1368" w:rsidP="006E1368">
            <w:pPr>
              <w:rPr>
                <w:color w:val="000000" w:themeColor="text2"/>
                <w:lang w:val="en-AU"/>
              </w:rPr>
            </w:pPr>
            <w:r>
              <w:rPr>
                <w:color w:val="000000" w:themeColor="text2"/>
                <w:lang w:val="en-AU"/>
              </w:rPr>
              <w:t xml:space="preserve">Removed </w:t>
            </w:r>
            <w:r w:rsidRPr="006E1368">
              <w:rPr>
                <w:strike/>
                <w:color w:val="FF0000"/>
                <w:lang w:val="en-AU"/>
              </w:rPr>
              <w:t>0000</w:t>
            </w:r>
            <w:r w:rsidRPr="006E1368">
              <w:rPr>
                <w:color w:val="FF0000"/>
                <w:lang w:val="en-AU"/>
              </w:rPr>
              <w:t xml:space="preserve"> </w:t>
            </w:r>
            <w:r>
              <w:rPr>
                <w:color w:val="000000" w:themeColor="text2"/>
                <w:lang w:val="en-AU"/>
              </w:rPr>
              <w:t>as a valid value.</w:t>
            </w:r>
          </w:p>
          <w:p w14:paraId="674DA5DE" w14:textId="77777777" w:rsidR="00A82B45" w:rsidRPr="00A43E39" w:rsidRDefault="006E1368" w:rsidP="006E1368">
            <w:pPr>
              <w:rPr>
                <w:color w:val="000000" w:themeColor="text2"/>
                <w:lang w:val="en-AU"/>
              </w:rPr>
            </w:pPr>
            <w:r w:rsidRPr="006E1368">
              <w:rPr>
                <w:color w:val="000000" w:themeColor="text2"/>
                <w:lang w:val="en-AU"/>
              </w:rPr>
              <w:t>This value has not been valid since the beg</w:t>
            </w:r>
            <w:r>
              <w:rPr>
                <w:color w:val="000000" w:themeColor="text2"/>
                <w:lang w:val="en-AU"/>
              </w:rPr>
              <w:t>inning of 2018 collection year.</w:t>
            </w:r>
          </w:p>
        </w:tc>
      </w:tr>
      <w:tr w:rsidR="00A82B45" w14:paraId="674DA5E2" w14:textId="77777777" w:rsidTr="00A82B45">
        <w:trPr>
          <w:cantSplit/>
        </w:trPr>
        <w:tc>
          <w:tcPr>
            <w:tcW w:w="1134" w:type="dxa"/>
            <w:shd w:val="clear" w:color="auto" w:fill="auto"/>
          </w:tcPr>
          <w:p w14:paraId="674DA5E0" w14:textId="77777777" w:rsidR="00A82B45" w:rsidRDefault="00A82B45" w:rsidP="00A82B45">
            <w:pPr>
              <w:rPr>
                <w:lang w:val="en-AU"/>
              </w:rPr>
            </w:pPr>
            <w:r>
              <w:rPr>
                <w:lang w:val="en-AU"/>
              </w:rPr>
              <w:t>Reason:</w:t>
            </w:r>
          </w:p>
        </w:tc>
        <w:tc>
          <w:tcPr>
            <w:tcW w:w="8504" w:type="dxa"/>
            <w:shd w:val="clear" w:color="auto" w:fill="auto"/>
          </w:tcPr>
          <w:p w14:paraId="674DA5E1" w14:textId="77777777" w:rsidR="00A82B45" w:rsidRPr="006E1368" w:rsidRDefault="006E1368" w:rsidP="00A82B45">
            <w:pPr>
              <w:rPr>
                <w:color w:val="000000" w:themeColor="text2"/>
                <w:lang w:val="en-AU"/>
              </w:rPr>
            </w:pPr>
            <w:r>
              <w:rPr>
                <w:color w:val="000000" w:themeColor="text2"/>
                <w:lang w:val="en-AU"/>
              </w:rPr>
              <w:t>Clarification only.</w:t>
            </w:r>
          </w:p>
        </w:tc>
      </w:tr>
      <w:tr w:rsidR="00A82B45" w14:paraId="674DA5E5" w14:textId="77777777" w:rsidTr="00A82B45">
        <w:trPr>
          <w:cantSplit/>
        </w:trPr>
        <w:tc>
          <w:tcPr>
            <w:tcW w:w="1134" w:type="dxa"/>
            <w:shd w:val="clear" w:color="auto" w:fill="auto"/>
          </w:tcPr>
          <w:p w14:paraId="674DA5E3" w14:textId="77777777" w:rsidR="00A82B45" w:rsidRDefault="00A82B45" w:rsidP="00A82B45">
            <w:pPr>
              <w:rPr>
                <w:lang w:val="en-AU"/>
              </w:rPr>
            </w:pPr>
            <w:r>
              <w:rPr>
                <w:lang w:val="en-AU"/>
              </w:rPr>
              <w:t>Provider:</w:t>
            </w:r>
          </w:p>
        </w:tc>
        <w:tc>
          <w:tcPr>
            <w:tcW w:w="8504" w:type="dxa"/>
            <w:shd w:val="clear" w:color="auto" w:fill="auto"/>
          </w:tcPr>
          <w:p w14:paraId="674DA5E4" w14:textId="77777777" w:rsidR="00A82B45" w:rsidRDefault="006E1368" w:rsidP="00A82B45">
            <w:pPr>
              <w:rPr>
                <w:lang w:val="en-AU"/>
              </w:rPr>
            </w:pPr>
            <w:r w:rsidRPr="006E1368">
              <w:rPr>
                <w:color w:val="000000" w:themeColor="text2"/>
                <w:lang w:val="en-AU"/>
              </w:rPr>
              <w:t>Clarification only.</w:t>
            </w:r>
          </w:p>
        </w:tc>
      </w:tr>
      <w:tr w:rsidR="00A82B45" w14:paraId="674DA5E8" w14:textId="77777777" w:rsidTr="00A82B45">
        <w:trPr>
          <w:cantSplit/>
        </w:trPr>
        <w:tc>
          <w:tcPr>
            <w:tcW w:w="1134" w:type="dxa"/>
            <w:shd w:val="clear" w:color="auto" w:fill="auto"/>
          </w:tcPr>
          <w:p w14:paraId="674DA5E6" w14:textId="77777777" w:rsidR="00A82B45" w:rsidRDefault="00A82B45" w:rsidP="00A82B45">
            <w:pPr>
              <w:rPr>
                <w:lang w:val="en-AU"/>
              </w:rPr>
            </w:pPr>
            <w:r w:rsidRPr="00134403">
              <w:rPr>
                <w:lang w:val="en-AU"/>
              </w:rPr>
              <w:t>SVTS:</w:t>
            </w:r>
          </w:p>
        </w:tc>
        <w:tc>
          <w:tcPr>
            <w:tcW w:w="8504" w:type="dxa"/>
            <w:shd w:val="clear" w:color="auto" w:fill="auto"/>
          </w:tcPr>
          <w:p w14:paraId="674DA5E7" w14:textId="77777777" w:rsidR="00A82B45" w:rsidRDefault="006E1368" w:rsidP="00A82B45">
            <w:pPr>
              <w:rPr>
                <w:lang w:val="en-AU"/>
              </w:rPr>
            </w:pPr>
            <w:r w:rsidRPr="006E1368">
              <w:rPr>
                <w:color w:val="000000" w:themeColor="text2"/>
                <w:lang w:val="en-AU"/>
              </w:rPr>
              <w:t>Clarification only.</w:t>
            </w:r>
          </w:p>
        </w:tc>
      </w:tr>
    </w:tbl>
    <w:p w14:paraId="674DA5E9" w14:textId="77777777" w:rsidR="00A82B45" w:rsidRDefault="00A82B45"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Prior Educational Achievement Flag"/>
      </w:tblPr>
      <w:tblGrid>
        <w:gridCol w:w="1134"/>
        <w:gridCol w:w="8504"/>
      </w:tblGrid>
      <w:tr w:rsidR="00A82B45" w14:paraId="674DA5EB"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EA" w14:textId="77777777" w:rsidR="00A82B45" w:rsidRDefault="00466A9C" w:rsidP="00A82B45">
            <w:pPr>
              <w:pStyle w:val="Heading4"/>
              <w:outlineLvl w:val="3"/>
              <w:rPr>
                <w:lang w:val="en-AU"/>
              </w:rPr>
            </w:pPr>
            <w:bookmarkStart w:id="11" w:name="_Prior_Educational_Achievement"/>
            <w:bookmarkEnd w:id="11"/>
            <w:r w:rsidRPr="00466A9C">
              <w:rPr>
                <w:lang w:val="en-AU"/>
              </w:rPr>
              <w:lastRenderedPageBreak/>
              <w:t>Prior</w:t>
            </w:r>
            <w:r>
              <w:rPr>
                <w:lang w:val="en-AU"/>
              </w:rPr>
              <w:t xml:space="preserve"> Educational Achievement Flag - </w:t>
            </w:r>
            <w:r w:rsidRPr="00466A9C">
              <w:rPr>
                <w:lang w:val="en-AU"/>
              </w:rPr>
              <w:t>NAT00080</w:t>
            </w:r>
          </w:p>
        </w:tc>
      </w:tr>
      <w:tr w:rsidR="00A82B45" w14:paraId="674DA5F0" w14:textId="77777777" w:rsidTr="00A82B45">
        <w:trPr>
          <w:cantSplit/>
        </w:trPr>
        <w:tc>
          <w:tcPr>
            <w:tcW w:w="1134" w:type="dxa"/>
            <w:shd w:val="clear" w:color="auto" w:fill="auto"/>
          </w:tcPr>
          <w:p w14:paraId="674DA5EC" w14:textId="77777777" w:rsidR="00466A9C" w:rsidRPr="00265F62" w:rsidRDefault="00466A9C" w:rsidP="00466A9C">
            <w:pPr>
              <w:rPr>
                <w:lang w:val="en-AU"/>
              </w:rPr>
            </w:pPr>
            <w:r w:rsidRPr="00265F62">
              <w:rPr>
                <w:lang w:val="en-AU"/>
              </w:rPr>
              <w:t>Change</w:t>
            </w:r>
          </w:p>
          <w:p w14:paraId="674DA5ED" w14:textId="77777777" w:rsidR="00A82B45" w:rsidRDefault="00466A9C" w:rsidP="00466A9C">
            <w:pPr>
              <w:rPr>
                <w:lang w:val="en-AU"/>
              </w:rPr>
            </w:pPr>
            <w:r>
              <w:rPr>
                <w:lang w:val="en-AU"/>
              </w:rPr>
              <w:t>2020-11</w:t>
            </w:r>
          </w:p>
        </w:tc>
        <w:tc>
          <w:tcPr>
            <w:tcW w:w="8504" w:type="dxa"/>
            <w:shd w:val="clear" w:color="auto" w:fill="auto"/>
          </w:tcPr>
          <w:p w14:paraId="674DA5EE" w14:textId="77777777" w:rsidR="00466A9C" w:rsidRPr="00466A9C" w:rsidRDefault="00466A9C" w:rsidP="00466A9C">
            <w:pPr>
              <w:rPr>
                <w:b/>
                <w:color w:val="002060"/>
                <w:lang w:val="en-AU"/>
              </w:rPr>
            </w:pPr>
            <w:r w:rsidRPr="00466A9C">
              <w:rPr>
                <w:b/>
                <w:color w:val="002060"/>
                <w:lang w:val="en-AU"/>
              </w:rPr>
              <w:t>Updated paragraph:</w:t>
            </w:r>
          </w:p>
          <w:p w14:paraId="674DA5EF" w14:textId="77777777" w:rsidR="00A82B45" w:rsidRPr="00A43E39" w:rsidRDefault="00466A9C" w:rsidP="00466A9C">
            <w:pPr>
              <w:rPr>
                <w:color w:val="000000" w:themeColor="text2"/>
                <w:lang w:val="en-AU"/>
              </w:rPr>
            </w:pPr>
            <w:r w:rsidRPr="00466A9C">
              <w:rPr>
                <w:color w:val="000000" w:themeColor="text2"/>
                <w:lang w:val="en-AU"/>
              </w:rPr>
              <w:t xml:space="preserve">This field is mandatory </w:t>
            </w:r>
            <w:r w:rsidRPr="00466A9C">
              <w:rPr>
                <w:color w:val="FF0000"/>
                <w:lang w:val="en-AU"/>
              </w:rPr>
              <w:t xml:space="preserve">for all enrolments. </w:t>
            </w:r>
            <w:r w:rsidRPr="00466A9C">
              <w:rPr>
                <w:strike/>
                <w:color w:val="FF0000"/>
                <w:lang w:val="en-AU"/>
              </w:rPr>
              <w:t xml:space="preserve">For all government subsidised and domestic fee for service enrolments. </w:t>
            </w:r>
          </w:p>
        </w:tc>
      </w:tr>
      <w:tr w:rsidR="00A82B45" w14:paraId="674DA5F3" w14:textId="77777777" w:rsidTr="00A82B45">
        <w:trPr>
          <w:cantSplit/>
        </w:trPr>
        <w:tc>
          <w:tcPr>
            <w:tcW w:w="1134" w:type="dxa"/>
            <w:shd w:val="clear" w:color="auto" w:fill="auto"/>
          </w:tcPr>
          <w:p w14:paraId="674DA5F1" w14:textId="77777777" w:rsidR="00A82B45" w:rsidRDefault="00A82B45" w:rsidP="00A82B45">
            <w:pPr>
              <w:rPr>
                <w:lang w:val="en-AU"/>
              </w:rPr>
            </w:pPr>
            <w:r>
              <w:rPr>
                <w:lang w:val="en-AU"/>
              </w:rPr>
              <w:t>Reason:</w:t>
            </w:r>
          </w:p>
        </w:tc>
        <w:tc>
          <w:tcPr>
            <w:tcW w:w="8504" w:type="dxa"/>
            <w:shd w:val="clear" w:color="auto" w:fill="auto"/>
          </w:tcPr>
          <w:p w14:paraId="674DA5F2" w14:textId="77777777" w:rsidR="00A82B45" w:rsidRPr="00466A9C" w:rsidRDefault="00466A9C" w:rsidP="00A82B45">
            <w:pPr>
              <w:rPr>
                <w:color w:val="000000" w:themeColor="text2"/>
                <w:lang w:val="en-AU"/>
              </w:rPr>
            </w:pPr>
            <w:r>
              <w:rPr>
                <w:color w:val="000000" w:themeColor="text2"/>
                <w:lang w:val="en-AU"/>
              </w:rPr>
              <w:t>Clarification.</w:t>
            </w:r>
          </w:p>
        </w:tc>
      </w:tr>
      <w:tr w:rsidR="00A82B45" w14:paraId="674DA5F6" w14:textId="77777777" w:rsidTr="00A82B45">
        <w:trPr>
          <w:cantSplit/>
        </w:trPr>
        <w:tc>
          <w:tcPr>
            <w:tcW w:w="1134" w:type="dxa"/>
            <w:shd w:val="clear" w:color="auto" w:fill="auto"/>
          </w:tcPr>
          <w:p w14:paraId="674DA5F4" w14:textId="77777777" w:rsidR="00A82B45" w:rsidRDefault="00A82B45" w:rsidP="00A82B45">
            <w:pPr>
              <w:rPr>
                <w:lang w:val="en-AU"/>
              </w:rPr>
            </w:pPr>
            <w:r>
              <w:rPr>
                <w:lang w:val="en-AU"/>
              </w:rPr>
              <w:t>Provider:</w:t>
            </w:r>
          </w:p>
        </w:tc>
        <w:tc>
          <w:tcPr>
            <w:tcW w:w="8504" w:type="dxa"/>
            <w:shd w:val="clear" w:color="auto" w:fill="auto"/>
          </w:tcPr>
          <w:p w14:paraId="674DA5F5" w14:textId="77777777" w:rsidR="00A82B45" w:rsidRPr="00466A9C" w:rsidRDefault="00466A9C" w:rsidP="00A82B45">
            <w:pPr>
              <w:rPr>
                <w:color w:val="000000" w:themeColor="text2"/>
                <w:lang w:val="en-AU"/>
              </w:rPr>
            </w:pPr>
            <w:r>
              <w:rPr>
                <w:color w:val="000000" w:themeColor="text2"/>
                <w:lang w:val="en-AU"/>
              </w:rPr>
              <w:t>Clarification only.</w:t>
            </w:r>
          </w:p>
        </w:tc>
      </w:tr>
      <w:tr w:rsidR="00A82B45" w14:paraId="674DA5F9" w14:textId="77777777" w:rsidTr="00A82B45">
        <w:trPr>
          <w:cantSplit/>
        </w:trPr>
        <w:tc>
          <w:tcPr>
            <w:tcW w:w="1134" w:type="dxa"/>
            <w:shd w:val="clear" w:color="auto" w:fill="auto"/>
          </w:tcPr>
          <w:p w14:paraId="674DA5F7" w14:textId="77777777" w:rsidR="00A82B45" w:rsidRDefault="00A82B45" w:rsidP="00A82B45">
            <w:pPr>
              <w:rPr>
                <w:lang w:val="en-AU"/>
              </w:rPr>
            </w:pPr>
            <w:r w:rsidRPr="00134403">
              <w:rPr>
                <w:lang w:val="en-AU"/>
              </w:rPr>
              <w:t>SVTS:</w:t>
            </w:r>
          </w:p>
        </w:tc>
        <w:tc>
          <w:tcPr>
            <w:tcW w:w="8504" w:type="dxa"/>
            <w:shd w:val="clear" w:color="auto" w:fill="auto"/>
          </w:tcPr>
          <w:p w14:paraId="674DA5F8" w14:textId="77777777" w:rsidR="00A82B45" w:rsidRDefault="00466A9C" w:rsidP="00A82B45">
            <w:pPr>
              <w:rPr>
                <w:lang w:val="en-AU"/>
              </w:rPr>
            </w:pPr>
            <w:r w:rsidRPr="00466A9C">
              <w:rPr>
                <w:color w:val="000000" w:themeColor="text2"/>
                <w:lang w:val="en-AU"/>
              </w:rPr>
              <w:t>Clarification only.</w:t>
            </w:r>
          </w:p>
        </w:tc>
      </w:tr>
    </w:tbl>
    <w:p w14:paraId="674DA5FA" w14:textId="77777777" w:rsidR="00A82B45" w:rsidRDefault="00A82B45"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Purchasing Contract Schedule Identifier"/>
      </w:tblPr>
      <w:tblGrid>
        <w:gridCol w:w="1134"/>
        <w:gridCol w:w="8504"/>
      </w:tblGrid>
      <w:tr w:rsidR="00A82B45" w14:paraId="674DA5FC"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5FB" w14:textId="77777777" w:rsidR="00A82B45" w:rsidRDefault="00505616" w:rsidP="00A82B45">
            <w:pPr>
              <w:pStyle w:val="Heading4"/>
              <w:outlineLvl w:val="3"/>
              <w:rPr>
                <w:lang w:val="en-AU"/>
              </w:rPr>
            </w:pPr>
            <w:bookmarkStart w:id="12" w:name="_Purchasing_Contract_Schedule"/>
            <w:bookmarkEnd w:id="12"/>
            <w:r w:rsidRPr="00505616">
              <w:rPr>
                <w:lang w:val="en-AU"/>
              </w:rPr>
              <w:t>Purchasing</w:t>
            </w:r>
            <w:r>
              <w:rPr>
                <w:lang w:val="en-AU"/>
              </w:rPr>
              <w:t xml:space="preserve"> Contract Schedule Identifier - </w:t>
            </w:r>
            <w:r w:rsidRPr="00505616">
              <w:rPr>
                <w:lang w:val="en-AU"/>
              </w:rPr>
              <w:t>NAT00120 file</w:t>
            </w:r>
          </w:p>
        </w:tc>
      </w:tr>
      <w:tr w:rsidR="00A82B45" w14:paraId="674DA60E" w14:textId="77777777" w:rsidTr="00A82B45">
        <w:trPr>
          <w:cantSplit/>
        </w:trPr>
        <w:tc>
          <w:tcPr>
            <w:tcW w:w="1134" w:type="dxa"/>
            <w:shd w:val="clear" w:color="auto" w:fill="auto"/>
          </w:tcPr>
          <w:p w14:paraId="674DA5FD" w14:textId="77777777" w:rsidR="00505616" w:rsidRPr="00265F62" w:rsidRDefault="00505616" w:rsidP="00505616">
            <w:pPr>
              <w:rPr>
                <w:lang w:val="en-AU"/>
              </w:rPr>
            </w:pPr>
            <w:r w:rsidRPr="00265F62">
              <w:rPr>
                <w:lang w:val="en-AU"/>
              </w:rPr>
              <w:t>Change</w:t>
            </w:r>
          </w:p>
          <w:p w14:paraId="674DA5FE" w14:textId="77777777" w:rsidR="00A82B45" w:rsidRDefault="00505616" w:rsidP="00505616">
            <w:pPr>
              <w:rPr>
                <w:lang w:val="en-AU"/>
              </w:rPr>
            </w:pPr>
            <w:r>
              <w:rPr>
                <w:lang w:val="en-AU"/>
              </w:rPr>
              <w:t>2020-12</w:t>
            </w:r>
          </w:p>
        </w:tc>
        <w:tc>
          <w:tcPr>
            <w:tcW w:w="8504" w:type="dxa"/>
            <w:shd w:val="clear" w:color="auto" w:fill="auto"/>
          </w:tcPr>
          <w:p w14:paraId="674DA5FF" w14:textId="77777777" w:rsidR="00A82B45" w:rsidRPr="005D7C9E" w:rsidRDefault="005D7C9E" w:rsidP="00A82B45">
            <w:pPr>
              <w:rPr>
                <w:b/>
                <w:color w:val="002060"/>
                <w:lang w:val="en-AU"/>
              </w:rPr>
            </w:pPr>
            <w:r w:rsidRPr="005D7C9E">
              <w:rPr>
                <w:b/>
                <w:color w:val="002060"/>
                <w:lang w:val="en-AU"/>
              </w:rPr>
              <w:t>Activated the use of this data element and created following business rules:</w:t>
            </w:r>
          </w:p>
          <w:p w14:paraId="674DA600" w14:textId="77777777" w:rsidR="005D7C9E" w:rsidRPr="005D7C9E" w:rsidRDefault="005D7C9E" w:rsidP="005D7C9E">
            <w:pPr>
              <w:rPr>
                <w:b/>
                <w:color w:val="FF0000"/>
                <w:lang w:val="en-AU"/>
              </w:rPr>
            </w:pPr>
            <w:r w:rsidRPr="005D7C9E">
              <w:rPr>
                <w:b/>
                <w:color w:val="FF0000"/>
                <w:lang w:val="en-AU"/>
              </w:rPr>
              <w:t>Element description</w:t>
            </w:r>
          </w:p>
          <w:p w14:paraId="674DA601" w14:textId="77777777" w:rsidR="005D7C9E" w:rsidRPr="005D7C9E" w:rsidRDefault="005D7C9E" w:rsidP="005D7C9E">
            <w:pPr>
              <w:rPr>
                <w:color w:val="FF0000"/>
                <w:lang w:val="en-AU"/>
              </w:rPr>
            </w:pPr>
            <w:r w:rsidRPr="005D7C9E">
              <w:rPr>
                <w:color w:val="FF0000"/>
                <w:lang w:val="en-AU"/>
              </w:rPr>
              <w:t>An identifier used for government funded enrolments allowing training providers the option to exclude subject level enrolments from claim processing or claim confirmation/invoicing.</w:t>
            </w:r>
          </w:p>
          <w:p w14:paraId="674DA602" w14:textId="77777777" w:rsidR="005D7C9E" w:rsidRPr="005D7C9E" w:rsidRDefault="005D7C9E" w:rsidP="005D7C9E">
            <w:pPr>
              <w:rPr>
                <w:b/>
                <w:color w:val="FF0000"/>
                <w:lang w:val="en-AU"/>
              </w:rPr>
            </w:pPr>
            <w:r w:rsidRPr="005D7C9E">
              <w:rPr>
                <w:b/>
                <w:color w:val="FF0000"/>
                <w:lang w:val="en-AU"/>
              </w:rPr>
              <w:t>File</w:t>
            </w:r>
          </w:p>
          <w:p w14:paraId="674DA603" w14:textId="77777777" w:rsidR="005D7C9E" w:rsidRPr="005D7C9E" w:rsidRDefault="005D7C9E" w:rsidP="005D7C9E">
            <w:pPr>
              <w:rPr>
                <w:color w:val="FF0000"/>
                <w:lang w:val="en-AU"/>
              </w:rPr>
            </w:pPr>
            <w:r w:rsidRPr="005D7C9E">
              <w:rPr>
                <w:color w:val="FF0000"/>
                <w:lang w:val="en-AU"/>
              </w:rPr>
              <w:t>Training Activity (NAT00120)</w:t>
            </w:r>
          </w:p>
          <w:p w14:paraId="674DA604" w14:textId="77777777" w:rsidR="005D7C9E" w:rsidRPr="005D7C9E" w:rsidRDefault="005D7C9E" w:rsidP="005D7C9E">
            <w:pPr>
              <w:rPr>
                <w:b/>
                <w:color w:val="FF0000"/>
                <w:lang w:val="en-AU"/>
              </w:rPr>
            </w:pPr>
            <w:r w:rsidRPr="005D7C9E">
              <w:rPr>
                <w:b/>
                <w:color w:val="FF0000"/>
                <w:lang w:val="en-AU"/>
              </w:rPr>
              <w:t>Purpose</w:t>
            </w:r>
          </w:p>
          <w:p w14:paraId="674DA605" w14:textId="77777777" w:rsidR="005D7C9E" w:rsidRPr="005D7C9E" w:rsidRDefault="005D7C9E" w:rsidP="005D7C9E">
            <w:pPr>
              <w:rPr>
                <w:color w:val="FF0000"/>
                <w:lang w:val="en-AU"/>
              </w:rPr>
            </w:pPr>
            <w:r w:rsidRPr="005D7C9E">
              <w:rPr>
                <w:color w:val="FF0000"/>
                <w:lang w:val="en-AU"/>
              </w:rPr>
              <w:t>Allow training providers who are receiving government subsidises the option to exclude claims from being processed.</w:t>
            </w:r>
          </w:p>
          <w:p w14:paraId="674DA606" w14:textId="77777777" w:rsidR="005D7C9E" w:rsidRPr="005D7C9E" w:rsidRDefault="005D7C9E" w:rsidP="005D7C9E">
            <w:pPr>
              <w:rPr>
                <w:b/>
                <w:color w:val="FF0000"/>
                <w:lang w:val="en-AU"/>
              </w:rPr>
            </w:pPr>
            <w:r w:rsidRPr="005D7C9E">
              <w:rPr>
                <w:b/>
                <w:color w:val="FF0000"/>
                <w:lang w:val="en-AU"/>
              </w:rPr>
              <w:t>Business rules</w:t>
            </w:r>
          </w:p>
          <w:p w14:paraId="674DA607" w14:textId="77777777" w:rsidR="005D7C9E" w:rsidRPr="005D7C9E" w:rsidRDefault="005D7C9E" w:rsidP="005D7C9E">
            <w:pPr>
              <w:rPr>
                <w:color w:val="FF0000"/>
                <w:lang w:val="en-AU"/>
              </w:rPr>
            </w:pPr>
            <w:r w:rsidRPr="005D7C9E">
              <w:rPr>
                <w:color w:val="FF0000"/>
                <w:lang w:val="en-AU"/>
              </w:rPr>
              <w:t>General:</w:t>
            </w:r>
          </w:p>
          <w:p w14:paraId="674DA608" w14:textId="77777777" w:rsidR="005D7C9E" w:rsidRPr="005D7C9E" w:rsidRDefault="005D7C9E" w:rsidP="005D7C9E">
            <w:pPr>
              <w:rPr>
                <w:color w:val="FF0000"/>
                <w:lang w:val="en-AU"/>
              </w:rPr>
            </w:pPr>
            <w:r w:rsidRPr="005D7C9E">
              <w:rPr>
                <w:color w:val="FF0000"/>
                <w:lang w:val="en-AU"/>
              </w:rPr>
              <w:t>Training providers will upload data as per the current reporting requirements, however now those training providers claiming government subsidises will have the option to exclude specific claimable enrolments from being processed either overnight or from claim invoicing.</w:t>
            </w:r>
          </w:p>
          <w:p w14:paraId="674DA609" w14:textId="77777777" w:rsidR="005D7C9E" w:rsidRPr="005D7C9E" w:rsidRDefault="005D7C9E" w:rsidP="005D7C9E">
            <w:pPr>
              <w:rPr>
                <w:color w:val="FF0000"/>
                <w:lang w:val="en-AU"/>
              </w:rPr>
            </w:pPr>
            <w:r w:rsidRPr="005D7C9E">
              <w:rPr>
                <w:color w:val="FF0000"/>
                <w:lang w:val="en-AU"/>
              </w:rPr>
              <w:t>These exclusion values are optional for training providers to use and are a direct interaction with the claims processing functionality. For further details on the use of these identifiers, please refer to the Guide to Claims.</w:t>
            </w:r>
          </w:p>
          <w:p w14:paraId="674DA60A" w14:textId="77777777" w:rsidR="005D7C9E" w:rsidRPr="005D7C9E" w:rsidRDefault="005D7C9E" w:rsidP="005D7C9E">
            <w:pPr>
              <w:rPr>
                <w:color w:val="FF0000"/>
                <w:lang w:val="en-AU"/>
              </w:rPr>
            </w:pPr>
            <w:r w:rsidRPr="005D7C9E">
              <w:rPr>
                <w:color w:val="FF0000"/>
                <w:lang w:val="en-AU"/>
              </w:rPr>
              <w:t>Specific:</w:t>
            </w:r>
          </w:p>
          <w:p w14:paraId="674DA60B" w14:textId="4DD20388" w:rsidR="005D7C9E" w:rsidRPr="005D7C9E" w:rsidRDefault="005D7C9E" w:rsidP="005D7C9E">
            <w:pPr>
              <w:rPr>
                <w:color w:val="FF0000"/>
                <w:lang w:val="en-AU"/>
              </w:rPr>
            </w:pPr>
            <w:r w:rsidRPr="005D7C9E">
              <w:rPr>
                <w:color w:val="FF0000"/>
                <w:lang w:val="en-AU"/>
              </w:rPr>
              <w:t xml:space="preserve">The EXC value </w:t>
            </w:r>
            <w:r w:rsidR="000F580F">
              <w:rPr>
                <w:color w:val="FF0000"/>
                <w:lang w:val="en-AU"/>
              </w:rPr>
              <w:t>may</w:t>
            </w:r>
            <w:r w:rsidRPr="005D7C9E">
              <w:rPr>
                <w:color w:val="FF0000"/>
                <w:lang w:val="en-AU"/>
              </w:rPr>
              <w:t xml:space="preserve"> be used if a training provider wishes to exclude a specific</w:t>
            </w:r>
            <w:r w:rsidR="000F580F">
              <w:rPr>
                <w:color w:val="FF0000"/>
                <w:lang w:val="en-AU"/>
              </w:rPr>
              <w:t xml:space="preserve"> enrolment from being process </w:t>
            </w:r>
            <w:r w:rsidRPr="005D7C9E">
              <w:rPr>
                <w:color w:val="FF0000"/>
                <w:lang w:val="en-AU"/>
              </w:rPr>
              <w:t>overnight.</w:t>
            </w:r>
          </w:p>
          <w:p w14:paraId="674DA60C" w14:textId="51F22545" w:rsidR="005D7C9E" w:rsidRPr="005D7C9E" w:rsidRDefault="005D7C9E" w:rsidP="005D7C9E">
            <w:pPr>
              <w:rPr>
                <w:color w:val="FF0000"/>
                <w:lang w:val="en-AU"/>
              </w:rPr>
            </w:pPr>
            <w:r w:rsidRPr="005D7C9E">
              <w:rPr>
                <w:color w:val="FF0000"/>
                <w:lang w:val="en-AU"/>
              </w:rPr>
              <w:t xml:space="preserve">The R38 value </w:t>
            </w:r>
            <w:r w:rsidR="000F580F">
              <w:rPr>
                <w:color w:val="FF0000"/>
                <w:lang w:val="en-AU"/>
              </w:rPr>
              <w:t xml:space="preserve">may be </w:t>
            </w:r>
            <w:r w:rsidRPr="005D7C9E">
              <w:rPr>
                <w:color w:val="FF0000"/>
                <w:lang w:val="en-AU"/>
              </w:rPr>
              <w:t>used when a claim has already been created but a training provider wishes to exclude this claim from being invoiced.</w:t>
            </w:r>
          </w:p>
          <w:p w14:paraId="674DA60D" w14:textId="77777777" w:rsidR="005D7C9E" w:rsidRPr="005D7C9E" w:rsidRDefault="005D7C9E" w:rsidP="00A82B45">
            <w:pPr>
              <w:rPr>
                <w:color w:val="FF0000"/>
                <w:lang w:val="en-AU"/>
              </w:rPr>
            </w:pPr>
            <w:r w:rsidRPr="005D7C9E">
              <w:rPr>
                <w:color w:val="FF0000"/>
                <w:lang w:val="en-AU"/>
              </w:rPr>
              <w:t>This field may be lef</w:t>
            </w:r>
            <w:r>
              <w:rPr>
                <w:color w:val="FF0000"/>
                <w:lang w:val="en-AU"/>
              </w:rPr>
              <w:t>t blank subject to rules above.</w:t>
            </w:r>
          </w:p>
        </w:tc>
      </w:tr>
      <w:tr w:rsidR="005D7C9E" w14:paraId="674DA630" w14:textId="77777777" w:rsidTr="00A82B45">
        <w:trPr>
          <w:cantSplit/>
        </w:trPr>
        <w:tc>
          <w:tcPr>
            <w:tcW w:w="1134" w:type="dxa"/>
            <w:shd w:val="clear" w:color="auto" w:fill="auto"/>
          </w:tcPr>
          <w:p w14:paraId="674DA60F" w14:textId="77777777" w:rsidR="003E4A5A" w:rsidRPr="00265F62" w:rsidRDefault="003E4A5A" w:rsidP="003E4A5A">
            <w:pPr>
              <w:rPr>
                <w:lang w:val="en-AU"/>
              </w:rPr>
            </w:pPr>
            <w:r w:rsidRPr="00265F62">
              <w:rPr>
                <w:lang w:val="en-AU"/>
              </w:rPr>
              <w:lastRenderedPageBreak/>
              <w:t>Change</w:t>
            </w:r>
          </w:p>
          <w:p w14:paraId="674DA610" w14:textId="77777777" w:rsidR="002E3E13" w:rsidRDefault="003E4A5A" w:rsidP="003E4A5A">
            <w:pPr>
              <w:rPr>
                <w:lang w:val="en-AU"/>
              </w:rPr>
            </w:pPr>
            <w:r>
              <w:rPr>
                <w:lang w:val="en-AU"/>
              </w:rPr>
              <w:t>2020-12</w:t>
            </w:r>
          </w:p>
          <w:p w14:paraId="674DA611" w14:textId="77777777" w:rsidR="005D7C9E" w:rsidRPr="00265F62" w:rsidRDefault="003E4A5A" w:rsidP="003E4A5A">
            <w:pPr>
              <w:rPr>
                <w:lang w:val="en-AU"/>
              </w:rPr>
            </w:pPr>
            <w:r>
              <w:rPr>
                <w:lang w:val="en-AU"/>
              </w:rPr>
              <w:t>(cont.)</w:t>
            </w:r>
          </w:p>
        </w:tc>
        <w:tc>
          <w:tcPr>
            <w:tcW w:w="8504" w:type="dxa"/>
            <w:shd w:val="clear" w:color="auto" w:fill="auto"/>
          </w:tcPr>
          <w:p w14:paraId="674DA612" w14:textId="77777777" w:rsidR="003E4A5A" w:rsidRPr="003E4A5A" w:rsidRDefault="003E4A5A" w:rsidP="003E4A5A">
            <w:pPr>
              <w:rPr>
                <w:b/>
                <w:color w:val="FF0000"/>
                <w:lang w:val="en-AU"/>
              </w:rPr>
            </w:pPr>
            <w:r w:rsidRPr="003E4A5A">
              <w:rPr>
                <w:b/>
                <w:color w:val="FF0000"/>
                <w:lang w:val="en-AU"/>
              </w:rPr>
              <w:t>Field format</w:t>
            </w:r>
          </w:p>
          <w:tbl>
            <w:tblPr>
              <w:tblStyle w:val="GridTable4-Accent21"/>
              <w:tblW w:w="3079" w:type="pct"/>
              <w:tblBorders>
                <w:bottom w:val="single" w:sz="4" w:space="0" w:color="A01414"/>
              </w:tblBorders>
              <w:tblLook w:val="0420" w:firstRow="1" w:lastRow="0" w:firstColumn="0" w:lastColumn="0" w:noHBand="0" w:noVBand="1"/>
              <w:tblCaption w:val="Purchasing Contract Schedule Identifier - Field format"/>
            </w:tblPr>
            <w:tblGrid>
              <w:gridCol w:w="1702"/>
              <w:gridCol w:w="3402"/>
            </w:tblGrid>
            <w:tr w:rsidR="003E4A5A" w:rsidRPr="00FF5187" w14:paraId="674DA615" w14:textId="77777777" w:rsidTr="003E4A5A">
              <w:trPr>
                <w:cnfStyle w:val="100000000000" w:firstRow="1" w:lastRow="0" w:firstColumn="0" w:lastColumn="0" w:oddVBand="0" w:evenVBand="0" w:oddHBand="0" w:evenHBand="0" w:firstRowFirstColumn="0" w:firstRowLastColumn="0" w:lastRowFirstColumn="0" w:lastRowLastColumn="0"/>
                <w:cantSplit/>
                <w:trHeight w:val="283"/>
                <w:tblHeader/>
              </w:trPr>
              <w:tc>
                <w:tcPr>
                  <w:tcW w:w="1667" w:type="pct"/>
                  <w:noWrap/>
                </w:tcPr>
                <w:p w14:paraId="674DA613"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Value</w:t>
                  </w:r>
                </w:p>
              </w:tc>
              <w:tc>
                <w:tcPr>
                  <w:tcW w:w="3333" w:type="pct"/>
                </w:tcPr>
                <w:p w14:paraId="674DA614"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Description</w:t>
                  </w:r>
                </w:p>
              </w:tc>
            </w:tr>
            <w:tr w:rsidR="003E4A5A" w:rsidRPr="00FF5187" w14:paraId="674DA618" w14:textId="77777777" w:rsidTr="003E4A5A">
              <w:trPr>
                <w:cnfStyle w:val="000000100000" w:firstRow="0" w:lastRow="0" w:firstColumn="0" w:lastColumn="0" w:oddVBand="0" w:evenVBand="0" w:oddHBand="1" w:evenHBand="0" w:firstRowFirstColumn="0" w:firstRowLastColumn="0" w:lastRowFirstColumn="0" w:lastRowLastColumn="0"/>
                <w:cantSplit/>
                <w:trHeight w:val="283"/>
              </w:trPr>
              <w:tc>
                <w:tcPr>
                  <w:tcW w:w="1667" w:type="pct"/>
                  <w:noWrap/>
                </w:tcPr>
                <w:p w14:paraId="674DA616"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Length</w:t>
                  </w:r>
                </w:p>
              </w:tc>
              <w:tc>
                <w:tcPr>
                  <w:tcW w:w="3333" w:type="pct"/>
                </w:tcPr>
                <w:p w14:paraId="674DA617"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3</w:t>
                  </w:r>
                </w:p>
              </w:tc>
            </w:tr>
            <w:tr w:rsidR="003E4A5A" w:rsidRPr="00FF5187" w14:paraId="674DA61B" w14:textId="77777777" w:rsidTr="003E4A5A">
              <w:trPr>
                <w:cantSplit/>
                <w:trHeight w:val="283"/>
              </w:trPr>
              <w:tc>
                <w:tcPr>
                  <w:tcW w:w="1667" w:type="pct"/>
                  <w:noWrap/>
                </w:tcPr>
                <w:p w14:paraId="674DA619"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Type</w:t>
                  </w:r>
                </w:p>
              </w:tc>
              <w:tc>
                <w:tcPr>
                  <w:tcW w:w="3333" w:type="pct"/>
                </w:tcPr>
                <w:p w14:paraId="674DA61A"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 xml:space="preserve">Alphanumeric </w:t>
                  </w:r>
                </w:p>
              </w:tc>
            </w:tr>
            <w:tr w:rsidR="003E4A5A" w:rsidRPr="00FF5187" w14:paraId="674DA61E" w14:textId="77777777" w:rsidTr="003E4A5A">
              <w:trPr>
                <w:cnfStyle w:val="000000100000" w:firstRow="0" w:lastRow="0" w:firstColumn="0" w:lastColumn="0" w:oddVBand="0" w:evenVBand="0" w:oddHBand="1" w:evenHBand="0" w:firstRowFirstColumn="0" w:firstRowLastColumn="0" w:lastRowFirstColumn="0" w:lastRowLastColumn="0"/>
                <w:cantSplit/>
                <w:trHeight w:val="283"/>
              </w:trPr>
              <w:tc>
                <w:tcPr>
                  <w:tcW w:w="1667" w:type="pct"/>
                  <w:noWrap/>
                </w:tcPr>
                <w:p w14:paraId="674DA61C"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Justification</w:t>
                  </w:r>
                </w:p>
              </w:tc>
              <w:tc>
                <w:tcPr>
                  <w:tcW w:w="3333" w:type="pct"/>
                </w:tcPr>
                <w:p w14:paraId="674DA61D"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Left</w:t>
                  </w:r>
                </w:p>
              </w:tc>
            </w:tr>
            <w:tr w:rsidR="003E4A5A" w:rsidRPr="00FF5187" w14:paraId="674DA621" w14:textId="77777777" w:rsidTr="003E4A5A">
              <w:trPr>
                <w:cantSplit/>
                <w:trHeight w:val="283"/>
              </w:trPr>
              <w:tc>
                <w:tcPr>
                  <w:tcW w:w="1667" w:type="pct"/>
                  <w:noWrap/>
                </w:tcPr>
                <w:p w14:paraId="674DA61F"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Fill character</w:t>
                  </w:r>
                </w:p>
              </w:tc>
              <w:tc>
                <w:tcPr>
                  <w:tcW w:w="3333" w:type="pct"/>
                </w:tcPr>
                <w:p w14:paraId="674DA620"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Space</w:t>
                  </w:r>
                </w:p>
              </w:tc>
            </w:tr>
          </w:tbl>
          <w:p w14:paraId="674DA622" w14:textId="77777777" w:rsidR="003E4A5A" w:rsidRPr="003E4A5A" w:rsidRDefault="003E4A5A" w:rsidP="00FF5187">
            <w:pPr>
              <w:spacing w:before="120"/>
              <w:rPr>
                <w:b/>
                <w:color w:val="FF0000"/>
                <w:lang w:val="en-AU"/>
              </w:rPr>
            </w:pPr>
            <w:r w:rsidRPr="003E4A5A">
              <w:rPr>
                <w:b/>
                <w:color w:val="FF0000"/>
                <w:lang w:val="en-AU"/>
              </w:rPr>
              <w:t>Field value</w:t>
            </w:r>
          </w:p>
          <w:tbl>
            <w:tblPr>
              <w:tblStyle w:val="GridTable4-Accent21"/>
              <w:tblW w:w="4446" w:type="pct"/>
              <w:tblBorders>
                <w:bottom w:val="single" w:sz="4" w:space="0" w:color="A01414"/>
              </w:tblBorders>
              <w:tblLook w:val="0420" w:firstRow="1" w:lastRow="0" w:firstColumn="0" w:lastColumn="0" w:noHBand="0" w:noVBand="1"/>
              <w:tblCaption w:val="Purchasing Contract Schedule Identifier - Field value"/>
            </w:tblPr>
            <w:tblGrid>
              <w:gridCol w:w="1701"/>
              <w:gridCol w:w="5669"/>
            </w:tblGrid>
            <w:tr w:rsidR="003E4A5A" w:rsidRPr="00FF5187" w14:paraId="674DA625" w14:textId="77777777" w:rsidTr="003E4A5A">
              <w:trPr>
                <w:cnfStyle w:val="100000000000" w:firstRow="1" w:lastRow="0" w:firstColumn="0" w:lastColumn="0" w:oddVBand="0" w:evenVBand="0" w:oddHBand="0" w:evenHBand="0" w:firstRowFirstColumn="0" w:firstRowLastColumn="0" w:lastRowFirstColumn="0" w:lastRowLastColumn="0"/>
                <w:cantSplit/>
                <w:trHeight w:val="283"/>
                <w:tblHeader/>
              </w:trPr>
              <w:tc>
                <w:tcPr>
                  <w:tcW w:w="1154" w:type="pct"/>
                  <w:noWrap/>
                </w:tcPr>
                <w:p w14:paraId="674DA623"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Value</w:t>
                  </w:r>
                </w:p>
              </w:tc>
              <w:tc>
                <w:tcPr>
                  <w:tcW w:w="3846" w:type="pct"/>
                </w:tcPr>
                <w:p w14:paraId="674DA624"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Description</w:t>
                  </w:r>
                </w:p>
              </w:tc>
            </w:tr>
            <w:tr w:rsidR="003E4A5A" w:rsidRPr="00FF5187" w14:paraId="674DA628" w14:textId="77777777" w:rsidTr="003E4A5A">
              <w:trPr>
                <w:cnfStyle w:val="000000100000" w:firstRow="0" w:lastRow="0" w:firstColumn="0" w:lastColumn="0" w:oddVBand="0" w:evenVBand="0" w:oddHBand="1" w:evenHBand="0" w:firstRowFirstColumn="0" w:firstRowLastColumn="0" w:lastRowFirstColumn="0" w:lastRowLastColumn="0"/>
                <w:cantSplit/>
                <w:trHeight w:val="283"/>
              </w:trPr>
              <w:tc>
                <w:tcPr>
                  <w:tcW w:w="1154" w:type="pct"/>
                  <w:noWrap/>
                </w:tcPr>
                <w:p w14:paraId="674DA626"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EXC</w:t>
                  </w:r>
                </w:p>
              </w:tc>
              <w:tc>
                <w:tcPr>
                  <w:tcW w:w="3846" w:type="pct"/>
                </w:tcPr>
                <w:p w14:paraId="674DA627"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Exclude from claims processor</w:t>
                  </w:r>
                </w:p>
              </w:tc>
            </w:tr>
            <w:tr w:rsidR="003E4A5A" w:rsidRPr="00FF5187" w14:paraId="674DA62B" w14:textId="77777777" w:rsidTr="003E4A5A">
              <w:trPr>
                <w:cantSplit/>
                <w:trHeight w:val="283"/>
              </w:trPr>
              <w:tc>
                <w:tcPr>
                  <w:tcW w:w="1154" w:type="pct"/>
                  <w:noWrap/>
                </w:tcPr>
                <w:p w14:paraId="674DA629"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R38</w:t>
                  </w:r>
                </w:p>
              </w:tc>
              <w:tc>
                <w:tcPr>
                  <w:tcW w:w="3846" w:type="pct"/>
                </w:tcPr>
                <w:p w14:paraId="674DA62A"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Exclude from claim confirmation/invoicing</w:t>
                  </w:r>
                </w:p>
              </w:tc>
            </w:tr>
            <w:tr w:rsidR="003E4A5A" w:rsidRPr="00FF5187" w14:paraId="674DA62E" w14:textId="77777777" w:rsidTr="003E4A5A">
              <w:trPr>
                <w:cnfStyle w:val="000000100000" w:firstRow="0" w:lastRow="0" w:firstColumn="0" w:lastColumn="0" w:oddVBand="0" w:evenVBand="0" w:oddHBand="1" w:evenHBand="0" w:firstRowFirstColumn="0" w:firstRowLastColumn="0" w:lastRowFirstColumn="0" w:lastRowLastColumn="0"/>
                <w:cantSplit/>
                <w:trHeight w:val="283"/>
              </w:trPr>
              <w:tc>
                <w:tcPr>
                  <w:tcW w:w="1154" w:type="pct"/>
                  <w:noWrap/>
                </w:tcPr>
                <w:p w14:paraId="674DA62C" w14:textId="77777777" w:rsidR="003E4A5A" w:rsidRPr="00FF5187" w:rsidRDefault="003E4A5A" w:rsidP="003E4A5A">
                  <w:pPr>
                    <w:pStyle w:val="Body"/>
                    <w:spacing w:before="0"/>
                    <w:rPr>
                      <w:rFonts w:asciiTheme="minorHAnsi" w:hAnsiTheme="minorHAnsi" w:cstheme="minorHAnsi"/>
                      <w:sz w:val="22"/>
                    </w:rPr>
                  </w:pPr>
                  <w:r w:rsidRPr="00FF5187">
                    <w:rPr>
                      <w:rFonts w:asciiTheme="minorHAnsi" w:hAnsiTheme="minorHAnsi" w:cstheme="minorHAnsi"/>
                      <w:sz w:val="22"/>
                    </w:rPr>
                    <w:t>Blank</w:t>
                  </w:r>
                </w:p>
              </w:tc>
              <w:tc>
                <w:tcPr>
                  <w:tcW w:w="3846" w:type="pct"/>
                </w:tcPr>
                <w:p w14:paraId="674DA62D" w14:textId="77777777" w:rsidR="003E4A5A" w:rsidRPr="00FF5187" w:rsidRDefault="003E4A5A" w:rsidP="003E4A5A">
                  <w:pPr>
                    <w:pStyle w:val="Body"/>
                    <w:spacing w:before="0"/>
                    <w:rPr>
                      <w:rFonts w:asciiTheme="minorHAnsi" w:hAnsiTheme="minorHAnsi" w:cstheme="minorHAnsi"/>
                      <w:sz w:val="22"/>
                    </w:rPr>
                  </w:pPr>
                </w:p>
              </w:tc>
            </w:tr>
          </w:tbl>
          <w:p w14:paraId="674DA62F" w14:textId="77777777" w:rsidR="005D7C9E" w:rsidRPr="005D7C9E" w:rsidRDefault="005D7C9E" w:rsidP="00A82B45">
            <w:pPr>
              <w:rPr>
                <w:color w:val="000000" w:themeColor="text2"/>
                <w:lang w:val="en-AU"/>
              </w:rPr>
            </w:pPr>
          </w:p>
        </w:tc>
      </w:tr>
      <w:tr w:rsidR="00A82B45" w14:paraId="674DA633" w14:textId="77777777" w:rsidTr="00A82B45">
        <w:trPr>
          <w:cantSplit/>
        </w:trPr>
        <w:tc>
          <w:tcPr>
            <w:tcW w:w="1134" w:type="dxa"/>
            <w:shd w:val="clear" w:color="auto" w:fill="auto"/>
          </w:tcPr>
          <w:p w14:paraId="674DA631" w14:textId="77777777" w:rsidR="00A82B45" w:rsidRDefault="00A82B45" w:rsidP="00A82B45">
            <w:pPr>
              <w:rPr>
                <w:lang w:val="en-AU"/>
              </w:rPr>
            </w:pPr>
            <w:r>
              <w:rPr>
                <w:lang w:val="en-AU"/>
              </w:rPr>
              <w:t>Reason:</w:t>
            </w:r>
          </w:p>
        </w:tc>
        <w:tc>
          <w:tcPr>
            <w:tcW w:w="8504" w:type="dxa"/>
            <w:shd w:val="clear" w:color="auto" w:fill="auto"/>
          </w:tcPr>
          <w:p w14:paraId="674DA632" w14:textId="7F100697" w:rsidR="00A82B45" w:rsidRDefault="005D7C9E" w:rsidP="00A82B45">
            <w:pPr>
              <w:rPr>
                <w:lang w:val="en-AU"/>
              </w:rPr>
            </w:pPr>
            <w:r w:rsidRPr="005D7C9E">
              <w:rPr>
                <w:lang w:val="en-AU"/>
              </w:rPr>
              <w:t>Allow RTOs the option to opt out of having t</w:t>
            </w:r>
            <w:r w:rsidR="000F580F">
              <w:rPr>
                <w:lang w:val="en-AU"/>
              </w:rPr>
              <w:t xml:space="preserve">heir claims from being process. </w:t>
            </w:r>
            <w:r w:rsidRPr="005D7C9E">
              <w:rPr>
                <w:lang w:val="en-AU"/>
              </w:rPr>
              <w:t>This functionality provides RTO control over their claims and potentially reduce the number of rejects created where the rejects are actual and cannot be fixed i.e. Reject 10 or</w:t>
            </w:r>
            <w:r>
              <w:rPr>
                <w:lang w:val="en-AU"/>
              </w:rPr>
              <w:t xml:space="preserve"> Reject 4.</w:t>
            </w:r>
          </w:p>
        </w:tc>
      </w:tr>
      <w:tr w:rsidR="00A82B45" w14:paraId="674DA637" w14:textId="77777777" w:rsidTr="00A82B45">
        <w:trPr>
          <w:cantSplit/>
        </w:trPr>
        <w:tc>
          <w:tcPr>
            <w:tcW w:w="1134" w:type="dxa"/>
            <w:shd w:val="clear" w:color="auto" w:fill="auto"/>
          </w:tcPr>
          <w:p w14:paraId="674DA634" w14:textId="77777777" w:rsidR="00A82B45" w:rsidRDefault="00A82B45" w:rsidP="00A82B45">
            <w:pPr>
              <w:rPr>
                <w:lang w:val="en-AU"/>
              </w:rPr>
            </w:pPr>
            <w:r>
              <w:rPr>
                <w:lang w:val="en-AU"/>
              </w:rPr>
              <w:t>Provider:</w:t>
            </w:r>
          </w:p>
        </w:tc>
        <w:tc>
          <w:tcPr>
            <w:tcW w:w="8504" w:type="dxa"/>
            <w:shd w:val="clear" w:color="auto" w:fill="auto"/>
          </w:tcPr>
          <w:p w14:paraId="674DA635" w14:textId="77777777" w:rsidR="005D7C9E" w:rsidRPr="005D7C9E" w:rsidRDefault="005D7C9E" w:rsidP="005D7C9E">
            <w:pPr>
              <w:rPr>
                <w:lang w:val="en-AU"/>
              </w:rPr>
            </w:pPr>
            <w:r w:rsidRPr="005D7C9E">
              <w:rPr>
                <w:lang w:val="en-AU"/>
              </w:rPr>
              <w:t>High positive impact. RTOs no longer need to get multiple rejects for data they cannot fix and also have the option to submit data which they can potentially claim but not get a reject until the data is all confirmed as accurate.</w:t>
            </w:r>
          </w:p>
          <w:p w14:paraId="674DA636" w14:textId="77777777" w:rsidR="00A82B45" w:rsidRDefault="005D7C9E" w:rsidP="00A82B45">
            <w:pPr>
              <w:rPr>
                <w:lang w:val="en-AU"/>
              </w:rPr>
            </w:pPr>
            <w:r w:rsidRPr="005D7C9E">
              <w:rPr>
                <w:lang w:val="en-AU"/>
              </w:rPr>
              <w:t xml:space="preserve">To report this data element is </w:t>
            </w:r>
            <w:proofErr w:type="gramStart"/>
            <w:r w:rsidRPr="005D7C9E">
              <w:rPr>
                <w:lang w:val="en-AU"/>
              </w:rPr>
              <w:t>an opt</w:t>
            </w:r>
            <w:proofErr w:type="gramEnd"/>
            <w:r w:rsidRPr="005D7C9E">
              <w:rPr>
                <w:lang w:val="en-AU"/>
              </w:rPr>
              <w:t xml:space="preserve"> in option, therefore RTO who choose not to report this data element have not negative impact</w:t>
            </w:r>
            <w:r>
              <w:rPr>
                <w:lang w:val="en-AU"/>
              </w:rPr>
              <w:t xml:space="preserve"> to the administration process.</w:t>
            </w:r>
          </w:p>
        </w:tc>
      </w:tr>
      <w:tr w:rsidR="00A82B45" w14:paraId="674DA63A" w14:textId="77777777" w:rsidTr="00A82B45">
        <w:trPr>
          <w:cantSplit/>
        </w:trPr>
        <w:tc>
          <w:tcPr>
            <w:tcW w:w="1134" w:type="dxa"/>
            <w:shd w:val="clear" w:color="auto" w:fill="auto"/>
          </w:tcPr>
          <w:p w14:paraId="674DA638" w14:textId="77777777" w:rsidR="00A82B45" w:rsidRDefault="00A82B45" w:rsidP="00A82B45">
            <w:pPr>
              <w:rPr>
                <w:lang w:val="en-AU"/>
              </w:rPr>
            </w:pPr>
            <w:r w:rsidRPr="00134403">
              <w:rPr>
                <w:lang w:val="en-AU"/>
              </w:rPr>
              <w:t>SVTS:</w:t>
            </w:r>
          </w:p>
        </w:tc>
        <w:tc>
          <w:tcPr>
            <w:tcW w:w="8504" w:type="dxa"/>
            <w:shd w:val="clear" w:color="auto" w:fill="auto"/>
          </w:tcPr>
          <w:p w14:paraId="674DA639" w14:textId="77777777" w:rsidR="00A82B45" w:rsidRDefault="005D7C9E" w:rsidP="005D7C9E">
            <w:pPr>
              <w:rPr>
                <w:lang w:val="en-AU"/>
              </w:rPr>
            </w:pPr>
            <w:r w:rsidRPr="005D7C9E">
              <w:rPr>
                <w:lang w:val="en-AU"/>
              </w:rPr>
              <w:t>System claim processing time can be reduced as not all data will be required to be processed.</w:t>
            </w:r>
          </w:p>
        </w:tc>
      </w:tr>
    </w:tbl>
    <w:p w14:paraId="674DA63B" w14:textId="77777777" w:rsidR="005D7C9E" w:rsidRDefault="005D7C9E"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Subject Enrolment Identifier "/>
      </w:tblPr>
      <w:tblGrid>
        <w:gridCol w:w="1134"/>
        <w:gridCol w:w="8504"/>
      </w:tblGrid>
      <w:tr w:rsidR="00A82B45" w14:paraId="674DA63D"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63C" w14:textId="77777777" w:rsidR="00A82B45" w:rsidRDefault="002E3E13" w:rsidP="00A82B45">
            <w:pPr>
              <w:pStyle w:val="Heading4"/>
              <w:outlineLvl w:val="3"/>
              <w:rPr>
                <w:lang w:val="en-AU"/>
              </w:rPr>
            </w:pPr>
            <w:bookmarkStart w:id="13" w:name="_Subject_Enrolment_Identifier"/>
            <w:bookmarkEnd w:id="13"/>
            <w:r>
              <w:rPr>
                <w:lang w:val="en-AU"/>
              </w:rPr>
              <w:t xml:space="preserve">Subject Enrolment Identifier - </w:t>
            </w:r>
            <w:r w:rsidRPr="002E3E13">
              <w:rPr>
                <w:lang w:val="en-AU"/>
              </w:rPr>
              <w:t>NAT00120 file</w:t>
            </w:r>
          </w:p>
        </w:tc>
      </w:tr>
      <w:tr w:rsidR="00A82B45" w14:paraId="674DA645" w14:textId="77777777" w:rsidTr="00A82B45">
        <w:trPr>
          <w:cantSplit/>
        </w:trPr>
        <w:tc>
          <w:tcPr>
            <w:tcW w:w="1134" w:type="dxa"/>
            <w:shd w:val="clear" w:color="auto" w:fill="auto"/>
          </w:tcPr>
          <w:p w14:paraId="674DA63E" w14:textId="77777777" w:rsidR="002E3E13" w:rsidRPr="00265F62" w:rsidRDefault="002E3E13" w:rsidP="002E3E13">
            <w:pPr>
              <w:rPr>
                <w:lang w:val="en-AU"/>
              </w:rPr>
            </w:pPr>
            <w:r w:rsidRPr="00265F62">
              <w:rPr>
                <w:lang w:val="en-AU"/>
              </w:rPr>
              <w:t>Change</w:t>
            </w:r>
          </w:p>
          <w:p w14:paraId="674DA63F" w14:textId="77777777" w:rsidR="00A82B45" w:rsidRDefault="002E3E13" w:rsidP="002E3E13">
            <w:pPr>
              <w:rPr>
                <w:lang w:val="en-AU"/>
              </w:rPr>
            </w:pPr>
            <w:r>
              <w:rPr>
                <w:lang w:val="en-AU"/>
              </w:rPr>
              <w:t>2020-13</w:t>
            </w:r>
          </w:p>
        </w:tc>
        <w:tc>
          <w:tcPr>
            <w:tcW w:w="8504" w:type="dxa"/>
            <w:shd w:val="clear" w:color="auto" w:fill="auto"/>
          </w:tcPr>
          <w:p w14:paraId="674DA640" w14:textId="77777777" w:rsidR="002E3E13" w:rsidRPr="002E3E13" w:rsidRDefault="002E3E13" w:rsidP="002E3E13">
            <w:pPr>
              <w:rPr>
                <w:b/>
                <w:color w:val="002060"/>
                <w:lang w:val="en-AU"/>
              </w:rPr>
            </w:pPr>
            <w:r w:rsidRPr="002E3E13">
              <w:rPr>
                <w:b/>
                <w:color w:val="002060"/>
                <w:lang w:val="en-AU"/>
              </w:rPr>
              <w:t>Renamed data element</w:t>
            </w:r>
            <w:r>
              <w:rPr>
                <w:b/>
                <w:color w:val="002060"/>
                <w:lang w:val="en-AU"/>
              </w:rPr>
              <w:t>:</w:t>
            </w:r>
          </w:p>
          <w:p w14:paraId="674DA641" w14:textId="77777777" w:rsidR="007E5D11" w:rsidRDefault="002E3E13" w:rsidP="002E3E13">
            <w:pPr>
              <w:rPr>
                <w:color w:val="000000" w:themeColor="text2"/>
                <w:lang w:val="en-AU"/>
              </w:rPr>
            </w:pPr>
            <w:r w:rsidRPr="002E3E13">
              <w:rPr>
                <w:color w:val="000000" w:themeColor="text2"/>
                <w:lang w:val="en-AU"/>
              </w:rPr>
              <w:t>From:</w:t>
            </w:r>
          </w:p>
          <w:p w14:paraId="674DA642" w14:textId="77777777" w:rsidR="002E3E13" w:rsidRPr="002E3E13" w:rsidRDefault="002E3E13" w:rsidP="002E3E13">
            <w:pPr>
              <w:rPr>
                <w:color w:val="000000" w:themeColor="text2"/>
                <w:lang w:val="en-AU"/>
              </w:rPr>
            </w:pPr>
            <w:r w:rsidRPr="002E3E13">
              <w:rPr>
                <w:color w:val="000000" w:themeColor="text2"/>
                <w:lang w:val="en-AU"/>
              </w:rPr>
              <w:t>Enrolment Identifier</w:t>
            </w:r>
          </w:p>
          <w:p w14:paraId="674DA643" w14:textId="77777777" w:rsidR="007E5D11" w:rsidRDefault="002E3E13" w:rsidP="002E3E13">
            <w:pPr>
              <w:rPr>
                <w:color w:val="000000" w:themeColor="text2"/>
                <w:lang w:val="en-AU"/>
              </w:rPr>
            </w:pPr>
            <w:r w:rsidRPr="002E3E13">
              <w:rPr>
                <w:color w:val="000000" w:themeColor="text2"/>
                <w:lang w:val="en-AU"/>
              </w:rPr>
              <w:t>To:</w:t>
            </w:r>
          </w:p>
          <w:p w14:paraId="674DA644" w14:textId="77777777" w:rsidR="00A82B45" w:rsidRPr="007E5D11" w:rsidRDefault="007E5D11" w:rsidP="007E5D11">
            <w:pPr>
              <w:rPr>
                <w:color w:val="FF0000"/>
                <w:lang w:val="en-AU"/>
              </w:rPr>
            </w:pPr>
            <w:r>
              <w:rPr>
                <w:color w:val="FF0000"/>
                <w:lang w:val="en-AU"/>
              </w:rPr>
              <w:t>Subject Enrolment Identifier</w:t>
            </w:r>
          </w:p>
        </w:tc>
      </w:tr>
      <w:tr w:rsidR="007E5D11" w14:paraId="674DA653" w14:textId="77777777" w:rsidTr="00A82B45">
        <w:trPr>
          <w:cantSplit/>
        </w:trPr>
        <w:tc>
          <w:tcPr>
            <w:tcW w:w="1134" w:type="dxa"/>
            <w:shd w:val="clear" w:color="auto" w:fill="auto"/>
          </w:tcPr>
          <w:p w14:paraId="674DA646" w14:textId="77777777" w:rsidR="007E5D11" w:rsidRPr="00265F62" w:rsidRDefault="007E5D11" w:rsidP="007E5D11">
            <w:pPr>
              <w:rPr>
                <w:lang w:val="en-AU"/>
              </w:rPr>
            </w:pPr>
            <w:r w:rsidRPr="00265F62">
              <w:rPr>
                <w:lang w:val="en-AU"/>
              </w:rPr>
              <w:lastRenderedPageBreak/>
              <w:t>Change</w:t>
            </w:r>
          </w:p>
          <w:p w14:paraId="674DA647" w14:textId="77777777" w:rsidR="007E5D11" w:rsidRDefault="007E5D11" w:rsidP="007E5D11">
            <w:pPr>
              <w:rPr>
                <w:lang w:val="en-AU"/>
              </w:rPr>
            </w:pPr>
            <w:r>
              <w:rPr>
                <w:lang w:val="en-AU"/>
              </w:rPr>
              <w:t>2020-13</w:t>
            </w:r>
          </w:p>
          <w:p w14:paraId="674DA648" w14:textId="77777777" w:rsidR="007E5D11" w:rsidRPr="00265F62" w:rsidRDefault="007E5D11" w:rsidP="007E5D11">
            <w:pPr>
              <w:rPr>
                <w:lang w:val="en-AU"/>
              </w:rPr>
            </w:pPr>
            <w:r>
              <w:rPr>
                <w:lang w:val="en-AU"/>
              </w:rPr>
              <w:t>(cont.)</w:t>
            </w:r>
          </w:p>
        </w:tc>
        <w:tc>
          <w:tcPr>
            <w:tcW w:w="8504" w:type="dxa"/>
            <w:shd w:val="clear" w:color="auto" w:fill="auto"/>
          </w:tcPr>
          <w:p w14:paraId="674DA649" w14:textId="77777777" w:rsidR="007E5D11" w:rsidRPr="002E3E13" w:rsidRDefault="007E5D11" w:rsidP="007E5D11">
            <w:pPr>
              <w:rPr>
                <w:b/>
                <w:color w:val="002060"/>
                <w:lang w:val="en-AU"/>
              </w:rPr>
            </w:pPr>
            <w:r w:rsidRPr="002E3E13">
              <w:rPr>
                <w:b/>
                <w:color w:val="002060"/>
                <w:lang w:val="en-AU"/>
              </w:rPr>
              <w:t>Changed following paragraph:</w:t>
            </w:r>
          </w:p>
          <w:p w14:paraId="674DA64A" w14:textId="77777777" w:rsidR="007E5D11" w:rsidRPr="002E3E13" w:rsidRDefault="007E5D11" w:rsidP="007E5D11">
            <w:pPr>
              <w:rPr>
                <w:color w:val="FF0000"/>
                <w:lang w:val="en-AU"/>
              </w:rPr>
            </w:pPr>
            <w:r w:rsidRPr="002E3E13">
              <w:rPr>
                <w:color w:val="000000" w:themeColor="text2"/>
                <w:lang w:val="en-AU"/>
              </w:rPr>
              <w:t>Data elements that cannot change within a</w:t>
            </w:r>
            <w:r w:rsidRPr="002E3E13">
              <w:rPr>
                <w:strike/>
                <w:color w:val="FF0000"/>
                <w:lang w:val="en-AU"/>
              </w:rPr>
              <w:t>n</w:t>
            </w:r>
            <w:r w:rsidRPr="002E3E13">
              <w:rPr>
                <w:color w:val="000000" w:themeColor="text2"/>
                <w:lang w:val="en-AU"/>
              </w:rPr>
              <w:t xml:space="preserve"> </w:t>
            </w:r>
            <w:r w:rsidRPr="002E3E13">
              <w:rPr>
                <w:color w:val="FF0000"/>
                <w:lang w:val="en-AU"/>
              </w:rPr>
              <w:t xml:space="preserve">subject </w:t>
            </w:r>
            <w:r w:rsidRPr="002E3E13">
              <w:rPr>
                <w:color w:val="000000" w:themeColor="text2"/>
                <w:lang w:val="en-AU"/>
              </w:rPr>
              <w:t xml:space="preserve">enrolment record (identified with a </w:t>
            </w:r>
            <w:r w:rsidRPr="002E3E13">
              <w:rPr>
                <w:i/>
                <w:color w:val="FF0000"/>
                <w:lang w:val="en-AU"/>
              </w:rPr>
              <w:t xml:space="preserve">Subject </w:t>
            </w:r>
            <w:r w:rsidRPr="002E3E13">
              <w:rPr>
                <w:i/>
                <w:color w:val="000000" w:themeColor="text2"/>
                <w:lang w:val="en-AU"/>
              </w:rPr>
              <w:t>Enrolment Identifier</w:t>
            </w:r>
            <w:r w:rsidRPr="002E3E13">
              <w:rPr>
                <w:color w:val="000000" w:themeColor="text2"/>
                <w:lang w:val="en-AU"/>
              </w:rPr>
              <w:t xml:space="preserve">), </w:t>
            </w:r>
            <w:r w:rsidRPr="002E3E13">
              <w:rPr>
                <w:color w:val="FF0000"/>
                <w:lang w:val="en-AU"/>
              </w:rPr>
              <w:t>once it has been successfully submitted without any errors to SVTS, are as follows:</w:t>
            </w:r>
          </w:p>
          <w:p w14:paraId="674DA64B" w14:textId="77777777" w:rsidR="007E5D11" w:rsidRPr="002E3E13" w:rsidRDefault="007E5D11" w:rsidP="007E5D11">
            <w:pPr>
              <w:pStyle w:val="ListParagraph"/>
              <w:numPr>
                <w:ilvl w:val="0"/>
                <w:numId w:val="31"/>
              </w:numPr>
              <w:rPr>
                <w:i/>
                <w:color w:val="000000" w:themeColor="text2"/>
                <w:lang w:val="en-AU"/>
              </w:rPr>
            </w:pPr>
            <w:r w:rsidRPr="002E3E13">
              <w:rPr>
                <w:i/>
                <w:color w:val="000000" w:themeColor="text2"/>
                <w:lang w:val="en-AU"/>
              </w:rPr>
              <w:t>Client Identifier;</w:t>
            </w:r>
          </w:p>
          <w:p w14:paraId="674DA64C" w14:textId="77777777" w:rsidR="007E5D11" w:rsidRPr="002E3E13" w:rsidRDefault="007E5D11" w:rsidP="007E5D11">
            <w:pPr>
              <w:pStyle w:val="ListParagraph"/>
              <w:numPr>
                <w:ilvl w:val="0"/>
                <w:numId w:val="31"/>
              </w:numPr>
              <w:rPr>
                <w:i/>
                <w:color w:val="000000" w:themeColor="text2"/>
                <w:lang w:val="en-AU"/>
              </w:rPr>
            </w:pPr>
            <w:r w:rsidRPr="002E3E13">
              <w:rPr>
                <w:i/>
                <w:color w:val="000000" w:themeColor="text2"/>
                <w:lang w:val="en-AU"/>
              </w:rPr>
              <w:t xml:space="preserve">Subject Identifier; </w:t>
            </w:r>
          </w:p>
          <w:p w14:paraId="674DA64D" w14:textId="77777777" w:rsidR="007E5D11" w:rsidRPr="002E3E13" w:rsidRDefault="007E5D11" w:rsidP="007E5D11">
            <w:pPr>
              <w:pStyle w:val="ListParagraph"/>
              <w:numPr>
                <w:ilvl w:val="0"/>
                <w:numId w:val="31"/>
              </w:numPr>
              <w:rPr>
                <w:i/>
                <w:color w:val="000000" w:themeColor="text2"/>
                <w:lang w:val="en-AU"/>
              </w:rPr>
            </w:pPr>
            <w:r w:rsidRPr="002E3E13">
              <w:rPr>
                <w:i/>
                <w:color w:val="FF0000"/>
                <w:lang w:val="en-AU"/>
              </w:rPr>
              <w:t xml:space="preserve">Purchasing </w:t>
            </w:r>
            <w:r w:rsidRPr="002E3E13">
              <w:rPr>
                <w:i/>
                <w:color w:val="000000" w:themeColor="text2"/>
                <w:lang w:val="en-AU"/>
              </w:rPr>
              <w:t>Contract Identifier;</w:t>
            </w:r>
          </w:p>
          <w:p w14:paraId="674DA64E" w14:textId="77777777" w:rsidR="007E5D11" w:rsidRPr="002E3E13" w:rsidRDefault="007E5D11" w:rsidP="007E5D11">
            <w:pPr>
              <w:pStyle w:val="ListParagraph"/>
              <w:numPr>
                <w:ilvl w:val="0"/>
                <w:numId w:val="31"/>
              </w:numPr>
              <w:rPr>
                <w:i/>
                <w:color w:val="000000" w:themeColor="text2"/>
                <w:lang w:val="en-AU"/>
              </w:rPr>
            </w:pPr>
            <w:r w:rsidRPr="002E3E13">
              <w:rPr>
                <w:i/>
                <w:color w:val="000000" w:themeColor="text2"/>
                <w:lang w:val="en-AU"/>
              </w:rPr>
              <w:t>Program Commencement Date;</w:t>
            </w:r>
          </w:p>
          <w:p w14:paraId="674DA64F" w14:textId="77777777" w:rsidR="007E5D11" w:rsidRPr="002E3E13" w:rsidRDefault="007E5D11" w:rsidP="007E5D11">
            <w:pPr>
              <w:pStyle w:val="ListParagraph"/>
              <w:numPr>
                <w:ilvl w:val="0"/>
                <w:numId w:val="31"/>
              </w:numPr>
              <w:rPr>
                <w:i/>
                <w:color w:val="000000" w:themeColor="text2"/>
                <w:lang w:val="en-AU"/>
              </w:rPr>
            </w:pPr>
            <w:r w:rsidRPr="002E3E13">
              <w:rPr>
                <w:i/>
                <w:color w:val="000000" w:themeColor="text2"/>
                <w:lang w:val="en-AU"/>
              </w:rPr>
              <w:t>Program Identifier;</w:t>
            </w:r>
          </w:p>
          <w:p w14:paraId="674DA650" w14:textId="77777777" w:rsidR="007E5D11" w:rsidRPr="002E3E13" w:rsidRDefault="007E5D11" w:rsidP="007E5D11">
            <w:pPr>
              <w:pStyle w:val="ListParagraph"/>
              <w:numPr>
                <w:ilvl w:val="0"/>
                <w:numId w:val="31"/>
              </w:numPr>
              <w:rPr>
                <w:i/>
                <w:color w:val="000000" w:themeColor="text2"/>
                <w:lang w:val="en-AU"/>
              </w:rPr>
            </w:pPr>
            <w:r w:rsidRPr="002E3E13">
              <w:rPr>
                <w:i/>
                <w:color w:val="000000" w:themeColor="text2"/>
                <w:lang w:val="en-AU"/>
              </w:rPr>
              <w:t>Associated Program Identifier (if reported);</w:t>
            </w:r>
          </w:p>
          <w:p w14:paraId="674DA651" w14:textId="77777777" w:rsidR="007E5D11" w:rsidRPr="007E5D11" w:rsidRDefault="007E5D11" w:rsidP="007E5D11">
            <w:pPr>
              <w:pStyle w:val="ListParagraph"/>
              <w:numPr>
                <w:ilvl w:val="0"/>
                <w:numId w:val="31"/>
              </w:numPr>
              <w:rPr>
                <w:i/>
                <w:color w:val="FF0000"/>
                <w:lang w:val="en-AU"/>
              </w:rPr>
            </w:pPr>
            <w:r w:rsidRPr="002E3E13">
              <w:rPr>
                <w:i/>
                <w:color w:val="FF0000"/>
                <w:lang w:val="en-AU"/>
              </w:rPr>
              <w:t xml:space="preserve">Activity Start Date; </w:t>
            </w:r>
            <w:r w:rsidRPr="002E3E13">
              <w:rPr>
                <w:color w:val="FF0000"/>
                <w:lang w:val="en-AU"/>
              </w:rPr>
              <w:t>and</w:t>
            </w:r>
          </w:p>
          <w:p w14:paraId="674DA652" w14:textId="77777777" w:rsidR="007E5D11" w:rsidRPr="007E5D11" w:rsidRDefault="007E5D11" w:rsidP="007E5D11">
            <w:pPr>
              <w:pStyle w:val="ListParagraph"/>
              <w:numPr>
                <w:ilvl w:val="0"/>
                <w:numId w:val="31"/>
              </w:numPr>
              <w:rPr>
                <w:i/>
                <w:color w:val="FF0000"/>
                <w:lang w:val="en-AU"/>
              </w:rPr>
            </w:pPr>
            <w:r w:rsidRPr="007E5D11">
              <w:rPr>
                <w:i/>
                <w:color w:val="FF0000"/>
                <w:lang w:val="en-AU"/>
              </w:rPr>
              <w:t>Program Enrolment Identifier</w:t>
            </w:r>
          </w:p>
        </w:tc>
      </w:tr>
      <w:tr w:rsidR="00A82B45" w14:paraId="674DA656" w14:textId="77777777" w:rsidTr="00A82B45">
        <w:trPr>
          <w:cantSplit/>
        </w:trPr>
        <w:tc>
          <w:tcPr>
            <w:tcW w:w="1134" w:type="dxa"/>
            <w:shd w:val="clear" w:color="auto" w:fill="auto"/>
          </w:tcPr>
          <w:p w14:paraId="674DA654" w14:textId="77777777" w:rsidR="00A82B45" w:rsidRDefault="00A82B45" w:rsidP="00A82B45">
            <w:pPr>
              <w:rPr>
                <w:lang w:val="en-AU"/>
              </w:rPr>
            </w:pPr>
            <w:r>
              <w:rPr>
                <w:lang w:val="en-AU"/>
              </w:rPr>
              <w:t>Reason:</w:t>
            </w:r>
          </w:p>
        </w:tc>
        <w:tc>
          <w:tcPr>
            <w:tcW w:w="8504" w:type="dxa"/>
            <w:shd w:val="clear" w:color="auto" w:fill="auto"/>
          </w:tcPr>
          <w:p w14:paraId="674DA655" w14:textId="77777777" w:rsidR="00A82B45" w:rsidRDefault="002E3E13" w:rsidP="002E3E13">
            <w:pPr>
              <w:rPr>
                <w:lang w:val="en-AU"/>
              </w:rPr>
            </w:pPr>
            <w:r w:rsidRPr="002E3E13">
              <w:rPr>
                <w:lang w:val="en-AU"/>
              </w:rPr>
              <w:t>Clarification and alignment with system implem</w:t>
            </w:r>
            <w:r>
              <w:rPr>
                <w:lang w:val="en-AU"/>
              </w:rPr>
              <w:t>entation of the business rules.</w:t>
            </w:r>
          </w:p>
        </w:tc>
      </w:tr>
      <w:tr w:rsidR="00A82B45" w14:paraId="674DA659" w14:textId="77777777" w:rsidTr="00A82B45">
        <w:trPr>
          <w:cantSplit/>
        </w:trPr>
        <w:tc>
          <w:tcPr>
            <w:tcW w:w="1134" w:type="dxa"/>
            <w:shd w:val="clear" w:color="auto" w:fill="auto"/>
          </w:tcPr>
          <w:p w14:paraId="674DA657" w14:textId="77777777" w:rsidR="00A82B45" w:rsidRDefault="00A82B45" w:rsidP="00A82B45">
            <w:pPr>
              <w:rPr>
                <w:lang w:val="en-AU"/>
              </w:rPr>
            </w:pPr>
            <w:r>
              <w:rPr>
                <w:lang w:val="en-AU"/>
              </w:rPr>
              <w:t>Provider:</w:t>
            </w:r>
          </w:p>
        </w:tc>
        <w:tc>
          <w:tcPr>
            <w:tcW w:w="8504" w:type="dxa"/>
            <w:shd w:val="clear" w:color="auto" w:fill="auto"/>
          </w:tcPr>
          <w:p w14:paraId="674DA658" w14:textId="77777777" w:rsidR="00A82B45" w:rsidRDefault="002E3E13" w:rsidP="00A82B45">
            <w:pPr>
              <w:rPr>
                <w:lang w:val="en-AU"/>
              </w:rPr>
            </w:pPr>
            <w:r w:rsidRPr="002E3E13">
              <w:rPr>
                <w:lang w:val="en-AU"/>
              </w:rPr>
              <w:t>Providers will need to employ their SMS Vendors to update how the Subject Enrolment Identifier is being generated if all elements which cannot change are not already taken into account.  Impact is rated as medium as the Activity Start Date and Program Enrolment Id, are not seen as frequently changing based on</w:t>
            </w:r>
            <w:r>
              <w:rPr>
                <w:lang w:val="en-AU"/>
              </w:rPr>
              <w:t xml:space="preserve"> current 2019 data submissions.</w:t>
            </w:r>
          </w:p>
        </w:tc>
      </w:tr>
      <w:tr w:rsidR="00A82B45" w14:paraId="674DA65C" w14:textId="77777777" w:rsidTr="00A82B45">
        <w:trPr>
          <w:cantSplit/>
        </w:trPr>
        <w:tc>
          <w:tcPr>
            <w:tcW w:w="1134" w:type="dxa"/>
            <w:shd w:val="clear" w:color="auto" w:fill="auto"/>
          </w:tcPr>
          <w:p w14:paraId="674DA65A" w14:textId="77777777" w:rsidR="00A82B45" w:rsidRDefault="00A82B45" w:rsidP="00A82B45">
            <w:pPr>
              <w:rPr>
                <w:lang w:val="en-AU"/>
              </w:rPr>
            </w:pPr>
            <w:r w:rsidRPr="00134403">
              <w:rPr>
                <w:lang w:val="en-AU"/>
              </w:rPr>
              <w:t>SVTS:</w:t>
            </w:r>
          </w:p>
        </w:tc>
        <w:tc>
          <w:tcPr>
            <w:tcW w:w="8504" w:type="dxa"/>
            <w:shd w:val="clear" w:color="auto" w:fill="auto"/>
          </w:tcPr>
          <w:p w14:paraId="674DA65B" w14:textId="77777777" w:rsidR="00A82B45" w:rsidRDefault="002E3E13" w:rsidP="00A82B45">
            <w:pPr>
              <w:rPr>
                <w:lang w:val="en-AU"/>
              </w:rPr>
            </w:pPr>
            <w:r w:rsidRPr="002E3E13">
              <w:rPr>
                <w:lang w:val="en-AU"/>
              </w:rPr>
              <w:t>No change, guidelines are aligning with system implementation.</w:t>
            </w:r>
          </w:p>
        </w:tc>
      </w:tr>
    </w:tbl>
    <w:p w14:paraId="674DA65D" w14:textId="77777777" w:rsidR="00A82B45" w:rsidRDefault="00A82B45"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Workplace ABN"/>
      </w:tblPr>
      <w:tblGrid>
        <w:gridCol w:w="1134"/>
        <w:gridCol w:w="8504"/>
      </w:tblGrid>
      <w:tr w:rsidR="0014140E" w14:paraId="674DA65F" w14:textId="77777777" w:rsidTr="0014140E">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65E" w14:textId="77777777" w:rsidR="0014140E" w:rsidRDefault="0014140E" w:rsidP="0014140E">
            <w:pPr>
              <w:pStyle w:val="Heading4"/>
              <w:outlineLvl w:val="3"/>
              <w:rPr>
                <w:lang w:val="en-AU"/>
              </w:rPr>
            </w:pPr>
            <w:r>
              <w:rPr>
                <w:lang w:val="en-AU"/>
              </w:rPr>
              <w:t xml:space="preserve">Workplace ABN - </w:t>
            </w:r>
            <w:r w:rsidRPr="007E5D11">
              <w:rPr>
                <w:lang w:val="en-AU"/>
              </w:rPr>
              <w:t>NAT00120 file</w:t>
            </w:r>
          </w:p>
        </w:tc>
      </w:tr>
      <w:tr w:rsidR="0014140E" w14:paraId="674DA66B" w14:textId="77777777" w:rsidTr="0014140E">
        <w:trPr>
          <w:cantSplit/>
        </w:trPr>
        <w:tc>
          <w:tcPr>
            <w:tcW w:w="1134" w:type="dxa"/>
            <w:shd w:val="clear" w:color="auto" w:fill="auto"/>
          </w:tcPr>
          <w:p w14:paraId="674DA660" w14:textId="77777777" w:rsidR="0014140E" w:rsidRPr="00265F62" w:rsidRDefault="0014140E" w:rsidP="0014140E">
            <w:pPr>
              <w:rPr>
                <w:lang w:val="en-AU"/>
              </w:rPr>
            </w:pPr>
            <w:r w:rsidRPr="00265F62">
              <w:rPr>
                <w:lang w:val="en-AU"/>
              </w:rPr>
              <w:t>Change</w:t>
            </w:r>
          </w:p>
          <w:p w14:paraId="674DA661" w14:textId="77777777" w:rsidR="0014140E" w:rsidRPr="0014140E" w:rsidRDefault="0014140E" w:rsidP="0014140E">
            <w:pPr>
              <w:rPr>
                <w:color w:val="000000" w:themeColor="text2"/>
                <w:lang w:val="en-AU"/>
              </w:rPr>
            </w:pPr>
            <w:r>
              <w:rPr>
                <w:lang w:val="en-AU"/>
              </w:rPr>
              <w:t>2020-14</w:t>
            </w:r>
          </w:p>
        </w:tc>
        <w:tc>
          <w:tcPr>
            <w:tcW w:w="8504" w:type="dxa"/>
            <w:shd w:val="clear" w:color="auto" w:fill="auto"/>
          </w:tcPr>
          <w:p w14:paraId="674DA662" w14:textId="77777777" w:rsidR="0014140E" w:rsidRPr="007623F3" w:rsidRDefault="0014140E" w:rsidP="0014140E">
            <w:pPr>
              <w:rPr>
                <w:b/>
                <w:color w:val="002060"/>
                <w:lang w:val="en-AU"/>
              </w:rPr>
            </w:pPr>
            <w:r w:rsidRPr="007623F3">
              <w:rPr>
                <w:b/>
                <w:color w:val="002060"/>
                <w:lang w:val="en-AU"/>
              </w:rPr>
              <w:t>Introduced a new data element</w:t>
            </w:r>
          </w:p>
          <w:p w14:paraId="674DA663" w14:textId="77777777" w:rsidR="0014140E" w:rsidRPr="00BA74BA" w:rsidRDefault="0014140E" w:rsidP="0014140E">
            <w:pPr>
              <w:rPr>
                <w:b/>
                <w:color w:val="FF0000"/>
                <w:lang w:val="en-AU"/>
              </w:rPr>
            </w:pPr>
            <w:r w:rsidRPr="00BA74BA">
              <w:rPr>
                <w:b/>
                <w:color w:val="FF0000"/>
                <w:lang w:val="en-AU"/>
              </w:rPr>
              <w:t>Element description</w:t>
            </w:r>
          </w:p>
          <w:p w14:paraId="674DA664" w14:textId="77777777" w:rsidR="0014140E" w:rsidRPr="00BA74BA" w:rsidRDefault="0014140E" w:rsidP="0014140E">
            <w:pPr>
              <w:rPr>
                <w:color w:val="FF0000"/>
                <w:lang w:val="en-AU"/>
              </w:rPr>
            </w:pPr>
            <w:r w:rsidRPr="00BA74BA">
              <w:rPr>
                <w:color w:val="FF0000"/>
                <w:lang w:val="en-AU"/>
              </w:rPr>
              <w:t>This element contains the Australian Business Number (ABN) of the organisation:</w:t>
            </w:r>
          </w:p>
          <w:p w14:paraId="674DA665" w14:textId="77777777" w:rsidR="0014140E" w:rsidRDefault="0014140E" w:rsidP="0014140E">
            <w:pPr>
              <w:pStyle w:val="ListParagraph"/>
              <w:numPr>
                <w:ilvl w:val="0"/>
                <w:numId w:val="32"/>
              </w:numPr>
              <w:rPr>
                <w:color w:val="FF0000"/>
                <w:lang w:val="en-AU"/>
              </w:rPr>
            </w:pPr>
            <w:r w:rsidRPr="00BA74BA">
              <w:rPr>
                <w:color w:val="FF0000"/>
                <w:lang w:val="en-AU"/>
              </w:rPr>
              <w:t>providing a practical placement; or</w:t>
            </w:r>
          </w:p>
          <w:p w14:paraId="674DA666" w14:textId="77777777" w:rsidR="0014140E" w:rsidRPr="00BA74BA" w:rsidRDefault="0014140E" w:rsidP="0014140E">
            <w:pPr>
              <w:pStyle w:val="ListParagraph"/>
              <w:numPr>
                <w:ilvl w:val="0"/>
                <w:numId w:val="32"/>
              </w:numPr>
              <w:rPr>
                <w:color w:val="FF0000"/>
                <w:lang w:val="en-AU"/>
              </w:rPr>
            </w:pPr>
            <w:proofErr w:type="gramStart"/>
            <w:r w:rsidRPr="00BA74BA">
              <w:rPr>
                <w:color w:val="FF0000"/>
                <w:lang w:val="en-AU"/>
              </w:rPr>
              <w:t>of</w:t>
            </w:r>
            <w:proofErr w:type="gramEnd"/>
            <w:r w:rsidRPr="00BA74BA">
              <w:rPr>
                <w:color w:val="FF0000"/>
                <w:lang w:val="en-AU"/>
              </w:rPr>
              <w:t xml:space="preserve"> the employer/organisation where workplace-based delivery is taking place.</w:t>
            </w:r>
          </w:p>
          <w:p w14:paraId="674DA667" w14:textId="77777777" w:rsidR="0014140E" w:rsidRPr="00BA74BA" w:rsidRDefault="0014140E" w:rsidP="0014140E">
            <w:pPr>
              <w:rPr>
                <w:b/>
                <w:color w:val="FF0000"/>
                <w:lang w:val="en-AU"/>
              </w:rPr>
            </w:pPr>
            <w:r w:rsidRPr="00BA74BA">
              <w:rPr>
                <w:b/>
                <w:color w:val="FF0000"/>
                <w:lang w:val="en-AU"/>
              </w:rPr>
              <w:t>File</w:t>
            </w:r>
          </w:p>
          <w:p w14:paraId="674DA668" w14:textId="77777777" w:rsidR="0014140E" w:rsidRPr="00BA74BA" w:rsidRDefault="0014140E" w:rsidP="0014140E">
            <w:pPr>
              <w:rPr>
                <w:color w:val="FF0000"/>
                <w:lang w:val="en-AU"/>
              </w:rPr>
            </w:pPr>
            <w:r w:rsidRPr="00BA74BA">
              <w:rPr>
                <w:color w:val="FF0000"/>
                <w:lang w:val="en-AU"/>
              </w:rPr>
              <w:t>Training Activity (NAT00120)</w:t>
            </w:r>
          </w:p>
          <w:p w14:paraId="674DA669" w14:textId="77777777" w:rsidR="0014140E" w:rsidRPr="00BA74BA" w:rsidRDefault="0014140E" w:rsidP="0014140E">
            <w:pPr>
              <w:rPr>
                <w:b/>
                <w:color w:val="FF0000"/>
                <w:lang w:val="en-AU"/>
              </w:rPr>
            </w:pPr>
            <w:r w:rsidRPr="00BA74BA">
              <w:rPr>
                <w:b/>
                <w:color w:val="FF0000"/>
                <w:lang w:val="en-AU"/>
              </w:rPr>
              <w:t>Purpose</w:t>
            </w:r>
          </w:p>
          <w:p w14:paraId="674DA66A" w14:textId="77777777" w:rsidR="0014140E" w:rsidRPr="0014140E" w:rsidRDefault="0014140E" w:rsidP="0014140E">
            <w:pPr>
              <w:rPr>
                <w:color w:val="FF0000"/>
                <w:lang w:val="en-AU"/>
              </w:rPr>
            </w:pPr>
            <w:r w:rsidRPr="00BA74BA">
              <w:rPr>
                <w:color w:val="FF0000"/>
                <w:lang w:val="en-AU"/>
              </w:rPr>
              <w:t>To identify employers/organisations participating in practical placement</w:t>
            </w:r>
            <w:r>
              <w:rPr>
                <w:color w:val="FF0000"/>
                <w:lang w:val="en-AU"/>
              </w:rPr>
              <w:t>s and workplace-based delivery.</w:t>
            </w:r>
          </w:p>
        </w:tc>
      </w:tr>
      <w:tr w:rsidR="0014140E" w14:paraId="674DA687" w14:textId="77777777" w:rsidTr="0014140E">
        <w:trPr>
          <w:cantSplit/>
        </w:trPr>
        <w:tc>
          <w:tcPr>
            <w:tcW w:w="1134" w:type="dxa"/>
            <w:shd w:val="clear" w:color="auto" w:fill="auto"/>
          </w:tcPr>
          <w:p w14:paraId="674DA66C" w14:textId="77777777" w:rsidR="0014140E" w:rsidRPr="00265F62" w:rsidRDefault="0014140E" w:rsidP="0014140E">
            <w:pPr>
              <w:rPr>
                <w:lang w:val="en-AU"/>
              </w:rPr>
            </w:pPr>
            <w:r w:rsidRPr="00265F62">
              <w:rPr>
                <w:lang w:val="en-AU"/>
              </w:rPr>
              <w:lastRenderedPageBreak/>
              <w:t>Change</w:t>
            </w:r>
          </w:p>
          <w:p w14:paraId="674DA66D" w14:textId="77777777" w:rsidR="0014140E" w:rsidRDefault="0014140E" w:rsidP="0014140E">
            <w:pPr>
              <w:rPr>
                <w:lang w:val="en-AU"/>
              </w:rPr>
            </w:pPr>
            <w:r>
              <w:rPr>
                <w:lang w:val="en-AU"/>
              </w:rPr>
              <w:t>2020-14</w:t>
            </w:r>
          </w:p>
          <w:p w14:paraId="674DA66E" w14:textId="77777777" w:rsidR="0014140E" w:rsidRPr="0014140E" w:rsidRDefault="0014140E" w:rsidP="0014140E">
            <w:pPr>
              <w:rPr>
                <w:color w:val="000000" w:themeColor="text2"/>
                <w:lang w:val="en-AU"/>
              </w:rPr>
            </w:pPr>
            <w:r>
              <w:rPr>
                <w:lang w:val="en-AU"/>
              </w:rPr>
              <w:t>(cont.)</w:t>
            </w:r>
          </w:p>
        </w:tc>
        <w:tc>
          <w:tcPr>
            <w:tcW w:w="8504" w:type="dxa"/>
            <w:shd w:val="clear" w:color="auto" w:fill="auto"/>
          </w:tcPr>
          <w:p w14:paraId="674DA66F" w14:textId="77777777" w:rsidR="0014140E" w:rsidRPr="0014140E" w:rsidRDefault="0014140E" w:rsidP="0014140E">
            <w:pPr>
              <w:rPr>
                <w:color w:val="FF0000"/>
                <w:lang w:val="en-AU"/>
              </w:rPr>
            </w:pPr>
            <w:r w:rsidRPr="0014140E">
              <w:rPr>
                <w:color w:val="FF0000"/>
                <w:lang w:val="en-AU"/>
              </w:rPr>
              <w:t>Business rules</w:t>
            </w:r>
          </w:p>
          <w:p w14:paraId="674DA670" w14:textId="77777777" w:rsidR="0014140E" w:rsidRPr="001611D1" w:rsidRDefault="0014140E" w:rsidP="0014140E">
            <w:pPr>
              <w:rPr>
                <w:color w:val="FF0000"/>
                <w:lang w:val="en-AU"/>
              </w:rPr>
            </w:pPr>
            <w:r w:rsidRPr="001611D1">
              <w:rPr>
                <w:color w:val="FF0000"/>
                <w:lang w:val="en-AU"/>
              </w:rPr>
              <w:t>General:</w:t>
            </w:r>
          </w:p>
          <w:p w14:paraId="674DA671" w14:textId="77777777" w:rsidR="0014140E" w:rsidRPr="001611D1" w:rsidRDefault="0014140E" w:rsidP="0014140E">
            <w:pPr>
              <w:rPr>
                <w:color w:val="FF0000"/>
                <w:lang w:val="en-AU"/>
              </w:rPr>
            </w:pPr>
            <w:r w:rsidRPr="001611D1">
              <w:rPr>
                <w:color w:val="FF0000"/>
                <w:lang w:val="en-AU"/>
              </w:rPr>
              <w:t>While this field is only mandatory from 2020 for enrolments where students are studying with a free TAFE Waiver, it is encouraged that all types of enrolments involving work placements report this field.</w:t>
            </w:r>
          </w:p>
          <w:p w14:paraId="674DA672" w14:textId="77777777" w:rsidR="0014140E" w:rsidRPr="001611D1" w:rsidRDefault="0014140E" w:rsidP="00626668">
            <w:pPr>
              <w:rPr>
                <w:color w:val="FF0000"/>
                <w:lang w:val="en-AU"/>
              </w:rPr>
            </w:pPr>
            <w:r w:rsidRPr="001611D1">
              <w:rPr>
                <w:color w:val="FF0000"/>
                <w:lang w:val="en-AU"/>
              </w:rPr>
              <w:t>This element should be reported for each Subject Enrolment on the Training Activity (NAT00120) file, where the enrolments involves:</w:t>
            </w:r>
          </w:p>
          <w:p w14:paraId="674DA673" w14:textId="77777777" w:rsidR="0014140E" w:rsidRPr="001611D1" w:rsidRDefault="0014140E" w:rsidP="0014140E">
            <w:pPr>
              <w:pStyle w:val="ListParagraph"/>
              <w:numPr>
                <w:ilvl w:val="0"/>
                <w:numId w:val="33"/>
              </w:numPr>
              <w:rPr>
                <w:color w:val="FF0000"/>
                <w:lang w:val="en-AU"/>
              </w:rPr>
            </w:pPr>
            <w:r w:rsidRPr="001611D1">
              <w:rPr>
                <w:color w:val="FF0000"/>
                <w:lang w:val="en-AU"/>
              </w:rPr>
              <w:t>a practical placement (report the ABN of the employer/organisation providing the practical placement); or</w:t>
            </w:r>
          </w:p>
          <w:p w14:paraId="674DA674" w14:textId="77777777" w:rsidR="0014140E" w:rsidRPr="001611D1" w:rsidRDefault="0014140E" w:rsidP="0014140E">
            <w:pPr>
              <w:pStyle w:val="ListParagraph"/>
              <w:numPr>
                <w:ilvl w:val="0"/>
                <w:numId w:val="33"/>
              </w:numPr>
              <w:rPr>
                <w:color w:val="FF0000"/>
                <w:lang w:val="en-AU"/>
              </w:rPr>
            </w:pPr>
            <w:proofErr w:type="gramStart"/>
            <w:r w:rsidRPr="001611D1">
              <w:rPr>
                <w:color w:val="FF0000"/>
                <w:lang w:val="en-AU"/>
              </w:rPr>
              <w:t>workplace-based</w:t>
            </w:r>
            <w:proofErr w:type="gramEnd"/>
            <w:r w:rsidRPr="001611D1">
              <w:rPr>
                <w:color w:val="FF0000"/>
                <w:lang w:val="en-AU"/>
              </w:rPr>
              <w:t xml:space="preserve"> delivery (report the ABN of the employer/organisation providing the workplace in which the training and/or assessment is taking place).</w:t>
            </w:r>
          </w:p>
          <w:p w14:paraId="674DA675" w14:textId="77777777" w:rsidR="0014140E" w:rsidRPr="001611D1" w:rsidRDefault="0014140E" w:rsidP="0014140E">
            <w:pPr>
              <w:rPr>
                <w:color w:val="FF0000"/>
                <w:lang w:val="en-AU"/>
              </w:rPr>
            </w:pPr>
            <w:r w:rsidRPr="001611D1">
              <w:rPr>
                <w:color w:val="FF0000"/>
                <w:lang w:val="en-AU"/>
              </w:rPr>
              <w:t>Specific:</w:t>
            </w:r>
          </w:p>
          <w:p w14:paraId="674DA676" w14:textId="77777777" w:rsidR="0014140E" w:rsidRPr="001611D1" w:rsidRDefault="0014140E" w:rsidP="00626668">
            <w:pPr>
              <w:rPr>
                <w:color w:val="FF0000"/>
                <w:lang w:val="en-AU"/>
              </w:rPr>
            </w:pPr>
            <w:r w:rsidRPr="001611D1">
              <w:rPr>
                <w:i/>
                <w:color w:val="FF0000"/>
                <w:lang w:val="en-AU"/>
              </w:rPr>
              <w:t>Workplace ABN</w:t>
            </w:r>
            <w:r w:rsidRPr="001611D1">
              <w:rPr>
                <w:color w:val="FF0000"/>
                <w:lang w:val="en-AU"/>
              </w:rPr>
              <w:t xml:space="preserve"> must not be blank when:</w:t>
            </w:r>
          </w:p>
          <w:p w14:paraId="674DA677" w14:textId="77777777" w:rsidR="0014140E" w:rsidRPr="0014140E" w:rsidRDefault="0014140E" w:rsidP="0014140E">
            <w:pPr>
              <w:pStyle w:val="ListParagraph"/>
              <w:numPr>
                <w:ilvl w:val="0"/>
                <w:numId w:val="34"/>
              </w:numPr>
              <w:spacing w:after="0"/>
              <w:contextualSpacing w:val="0"/>
              <w:rPr>
                <w:b/>
                <w:color w:val="FF0000"/>
                <w:lang w:val="en-AU"/>
              </w:rPr>
            </w:pPr>
            <w:r w:rsidRPr="001611D1">
              <w:rPr>
                <w:color w:val="FF0000"/>
                <w:lang w:val="en-AU"/>
              </w:rPr>
              <w:t xml:space="preserve">the Program Enrolment is supported by a Free TAFE waiver; </w:t>
            </w:r>
            <w:r w:rsidRPr="0014140E">
              <w:rPr>
                <w:b/>
                <w:color w:val="FF0000"/>
                <w:lang w:val="en-AU"/>
              </w:rPr>
              <w:t>AND</w:t>
            </w:r>
          </w:p>
          <w:p w14:paraId="674DA678" w14:textId="77777777" w:rsidR="0014140E" w:rsidRPr="001611D1" w:rsidRDefault="0014140E" w:rsidP="0014140E">
            <w:pPr>
              <w:pStyle w:val="ListParagraph"/>
              <w:numPr>
                <w:ilvl w:val="0"/>
                <w:numId w:val="34"/>
              </w:numPr>
              <w:spacing w:after="0"/>
              <w:contextualSpacing w:val="0"/>
              <w:rPr>
                <w:color w:val="FF0000"/>
                <w:lang w:val="en-AU"/>
              </w:rPr>
            </w:pPr>
            <w:r w:rsidRPr="001611D1">
              <w:rPr>
                <w:color w:val="FF0000"/>
                <w:lang w:val="en-AU"/>
              </w:rPr>
              <w:t xml:space="preserve">the delivery mode includes workplace-based delivery; </w:t>
            </w:r>
            <w:r w:rsidRPr="0014140E">
              <w:rPr>
                <w:b/>
                <w:color w:val="FF0000"/>
                <w:lang w:val="en-AU"/>
              </w:rPr>
              <w:t>OR</w:t>
            </w:r>
          </w:p>
          <w:p w14:paraId="674DA679" w14:textId="77777777" w:rsidR="0014140E" w:rsidRPr="001611D1" w:rsidRDefault="0014140E" w:rsidP="0014140E">
            <w:pPr>
              <w:pStyle w:val="ListParagraph"/>
              <w:numPr>
                <w:ilvl w:val="0"/>
                <w:numId w:val="34"/>
              </w:numPr>
              <w:spacing w:after="0"/>
              <w:contextualSpacing w:val="0"/>
              <w:rPr>
                <w:color w:val="FF0000"/>
                <w:lang w:val="en-AU"/>
              </w:rPr>
            </w:pPr>
            <w:proofErr w:type="gramStart"/>
            <w:r w:rsidRPr="001611D1">
              <w:rPr>
                <w:color w:val="FF0000"/>
                <w:lang w:val="en-AU"/>
              </w:rPr>
              <w:t>the</w:t>
            </w:r>
            <w:proofErr w:type="gramEnd"/>
            <w:r w:rsidRPr="001611D1">
              <w:rPr>
                <w:color w:val="FF0000"/>
                <w:lang w:val="en-AU"/>
              </w:rPr>
              <w:t xml:space="preserve"> subject is a listed practical placement.</w:t>
            </w:r>
          </w:p>
          <w:p w14:paraId="674DA67A" w14:textId="77777777" w:rsidR="0014140E" w:rsidRPr="001611D1" w:rsidRDefault="0014140E" w:rsidP="0014140E">
            <w:pPr>
              <w:pStyle w:val="ListParagraph"/>
              <w:numPr>
                <w:ilvl w:val="0"/>
                <w:numId w:val="34"/>
              </w:numPr>
              <w:spacing w:after="0"/>
              <w:contextualSpacing w:val="0"/>
              <w:rPr>
                <w:color w:val="FF0000"/>
                <w:lang w:val="en-AU"/>
              </w:rPr>
            </w:pPr>
            <w:r w:rsidRPr="001611D1">
              <w:rPr>
                <w:color w:val="FF0000"/>
                <w:lang w:val="en-AU"/>
              </w:rPr>
              <w:t>The ABN must be a valid ABN.</w:t>
            </w:r>
          </w:p>
          <w:p w14:paraId="674DA67B" w14:textId="77777777" w:rsidR="0014140E" w:rsidRPr="0014140E" w:rsidRDefault="0014140E" w:rsidP="0014140E">
            <w:pPr>
              <w:spacing w:before="120"/>
              <w:rPr>
                <w:b/>
                <w:color w:val="FF0000"/>
                <w:lang w:val="en-AU"/>
              </w:rPr>
            </w:pPr>
            <w:r w:rsidRPr="0014140E">
              <w:rPr>
                <w:b/>
                <w:color w:val="FF0000"/>
                <w:lang w:val="en-AU"/>
              </w:rPr>
              <w:t>Practical placements:</w:t>
            </w:r>
          </w:p>
          <w:p w14:paraId="674DA67C" w14:textId="77777777" w:rsidR="0014140E" w:rsidRPr="001611D1" w:rsidRDefault="0014140E" w:rsidP="0014140E">
            <w:pPr>
              <w:rPr>
                <w:color w:val="FF0000"/>
                <w:lang w:val="en-AU"/>
              </w:rPr>
            </w:pPr>
            <w:r w:rsidRPr="001611D1">
              <w:rPr>
                <w:color w:val="FF0000"/>
                <w:lang w:val="en-AU"/>
              </w:rPr>
              <w:t>Where practical placements form part of the overall qualification requirement, but no specific subject requires hours for a practical placement, then training providers would be required to report the following where a Practical Placement Agreement was in place:</w:t>
            </w:r>
          </w:p>
          <w:p w14:paraId="674DA67D" w14:textId="77777777" w:rsidR="0014140E" w:rsidRPr="001611D1" w:rsidRDefault="0014140E" w:rsidP="0014140E">
            <w:pPr>
              <w:pStyle w:val="ListParagraph"/>
              <w:numPr>
                <w:ilvl w:val="0"/>
                <w:numId w:val="36"/>
              </w:numPr>
              <w:rPr>
                <w:color w:val="FF0000"/>
                <w:lang w:val="en-AU"/>
              </w:rPr>
            </w:pPr>
            <w:r>
              <w:rPr>
                <w:b/>
                <w:color w:val="FF0000"/>
                <w:lang w:val="en-AU"/>
              </w:rPr>
              <w:t xml:space="preserve">PRAC000001 - </w:t>
            </w:r>
            <w:r w:rsidRPr="001611D1">
              <w:rPr>
                <w:color w:val="FF0000"/>
                <w:lang w:val="en-AU"/>
              </w:rPr>
              <w:t xml:space="preserve">Practical placement organised by training provider; </w:t>
            </w:r>
            <w:r w:rsidRPr="0014140E">
              <w:rPr>
                <w:b/>
                <w:color w:val="FF0000"/>
                <w:lang w:val="en-AU"/>
              </w:rPr>
              <w:t>OR</w:t>
            </w:r>
          </w:p>
          <w:p w14:paraId="674DA67E" w14:textId="77777777" w:rsidR="0014140E" w:rsidRPr="001611D1" w:rsidRDefault="0014140E" w:rsidP="0014140E">
            <w:pPr>
              <w:pStyle w:val="ListParagraph"/>
              <w:numPr>
                <w:ilvl w:val="0"/>
                <w:numId w:val="36"/>
              </w:numPr>
              <w:rPr>
                <w:color w:val="FF0000"/>
                <w:lang w:val="en-AU"/>
              </w:rPr>
            </w:pPr>
            <w:r>
              <w:rPr>
                <w:b/>
                <w:color w:val="FF0000"/>
                <w:lang w:val="en-AU"/>
              </w:rPr>
              <w:t xml:space="preserve">PRAC000002 - </w:t>
            </w:r>
            <w:r w:rsidRPr="001611D1">
              <w:rPr>
                <w:color w:val="FF0000"/>
                <w:lang w:val="en-AU"/>
              </w:rPr>
              <w:t>Practical placement organised by student/client themselves</w:t>
            </w:r>
          </w:p>
          <w:p w14:paraId="674DA67F" w14:textId="77777777" w:rsidR="0014140E" w:rsidRPr="001611D1" w:rsidRDefault="0014140E" w:rsidP="0014140E">
            <w:pPr>
              <w:rPr>
                <w:color w:val="FF0000"/>
                <w:lang w:val="en-AU"/>
              </w:rPr>
            </w:pPr>
            <w:r w:rsidRPr="001611D1">
              <w:rPr>
                <w:color w:val="FF0000"/>
                <w:lang w:val="en-AU"/>
              </w:rPr>
              <w:t>Where a practical placement hours form part of the assessment requirement of subjects, then those specific subjects must still be reported (i.e. CHCPRT003 Work collaboratively to maintain an environment safe for children and young people).</w:t>
            </w:r>
          </w:p>
          <w:p w14:paraId="674DA680" w14:textId="77777777" w:rsidR="0014140E" w:rsidRPr="001611D1" w:rsidRDefault="0014140E" w:rsidP="0014140E">
            <w:pPr>
              <w:rPr>
                <w:color w:val="FF0000"/>
                <w:lang w:val="en-AU"/>
              </w:rPr>
            </w:pPr>
            <w:r w:rsidRPr="001611D1">
              <w:rPr>
                <w:color w:val="FF0000"/>
                <w:lang w:val="en-AU"/>
              </w:rPr>
              <w:t xml:space="preserve">Where multiple workplaces are involved as standalone </w:t>
            </w:r>
            <w:r w:rsidRPr="0014140E">
              <w:rPr>
                <w:b/>
                <w:color w:val="FF0000"/>
                <w:lang w:val="en-AU"/>
              </w:rPr>
              <w:t>practical placements</w:t>
            </w:r>
            <w:r w:rsidRPr="001611D1">
              <w:rPr>
                <w:color w:val="FF0000"/>
                <w:lang w:val="en-AU"/>
              </w:rPr>
              <w:t>, we would expect multiple lines for each standalone placement and the workplace organisation ABN.</w:t>
            </w:r>
          </w:p>
          <w:p w14:paraId="674DA681" w14:textId="77777777" w:rsidR="0014140E" w:rsidRPr="001611D1" w:rsidRDefault="0014140E" w:rsidP="0014140E">
            <w:pPr>
              <w:rPr>
                <w:color w:val="FF0000"/>
                <w:lang w:val="en-AU"/>
              </w:rPr>
            </w:pPr>
            <w:r w:rsidRPr="001611D1">
              <w:rPr>
                <w:color w:val="FF0000"/>
                <w:lang w:val="en-AU"/>
              </w:rPr>
              <w:t xml:space="preserve">These placements must be reported with </w:t>
            </w:r>
            <w:r w:rsidRPr="0041325A">
              <w:rPr>
                <w:i/>
                <w:color w:val="FF0000"/>
                <w:lang w:val="en-AU"/>
              </w:rPr>
              <w:t>Predominant Delivery Mode</w:t>
            </w:r>
            <w:r w:rsidRPr="001611D1">
              <w:rPr>
                <w:color w:val="FF0000"/>
                <w:lang w:val="en-AU"/>
              </w:rPr>
              <w:t xml:space="preserve"> of N and a </w:t>
            </w:r>
            <w:r w:rsidRPr="0041325A">
              <w:rPr>
                <w:i/>
                <w:color w:val="FF0000"/>
                <w:lang w:val="en-AU"/>
              </w:rPr>
              <w:t>Delivery Mode Identifier</w:t>
            </w:r>
            <w:r w:rsidRPr="001611D1">
              <w:rPr>
                <w:color w:val="FF0000"/>
                <w:lang w:val="en-AU"/>
              </w:rPr>
              <w:t xml:space="preserve"> of NNN.</w:t>
            </w:r>
          </w:p>
          <w:p w14:paraId="674DA682" w14:textId="77777777" w:rsidR="00626668" w:rsidRPr="0014140E" w:rsidRDefault="00626668" w:rsidP="00626668">
            <w:pPr>
              <w:rPr>
                <w:b/>
                <w:color w:val="FF0000"/>
                <w:lang w:val="en-AU"/>
              </w:rPr>
            </w:pPr>
            <w:r w:rsidRPr="0014140E">
              <w:rPr>
                <w:b/>
                <w:color w:val="FF0000"/>
                <w:lang w:val="en-AU"/>
              </w:rPr>
              <w:t>Workplace-based training:</w:t>
            </w:r>
          </w:p>
          <w:p w14:paraId="674DA683" w14:textId="77777777" w:rsidR="00626668" w:rsidRPr="001611D1" w:rsidRDefault="00626668" w:rsidP="00626668">
            <w:pPr>
              <w:rPr>
                <w:color w:val="FF0000"/>
                <w:lang w:val="en-AU"/>
              </w:rPr>
            </w:pPr>
            <w:r w:rsidRPr="001611D1">
              <w:rPr>
                <w:color w:val="FF0000"/>
                <w:lang w:val="en-AU"/>
              </w:rPr>
              <w:t xml:space="preserve">Where multiple workplaces are used during </w:t>
            </w:r>
            <w:r w:rsidRPr="0014140E">
              <w:rPr>
                <w:b/>
                <w:color w:val="FF0000"/>
                <w:lang w:val="en-AU"/>
              </w:rPr>
              <w:t>workplace-based training</w:t>
            </w:r>
            <w:r w:rsidRPr="001611D1">
              <w:rPr>
                <w:color w:val="FF0000"/>
                <w:lang w:val="en-AU"/>
              </w:rPr>
              <w:t xml:space="preserve">, we would expect the predominant </w:t>
            </w:r>
            <w:r w:rsidRPr="0041325A">
              <w:rPr>
                <w:i/>
                <w:color w:val="FF0000"/>
                <w:lang w:val="en-AU"/>
              </w:rPr>
              <w:t>Workplace ABN</w:t>
            </w:r>
            <w:r w:rsidRPr="001611D1">
              <w:rPr>
                <w:color w:val="FF0000"/>
                <w:lang w:val="en-AU"/>
              </w:rPr>
              <w:t xml:space="preserve"> to be listed and any one of the following </w:t>
            </w:r>
            <w:r w:rsidRPr="0041325A">
              <w:rPr>
                <w:i/>
                <w:color w:val="FF0000"/>
                <w:lang w:val="en-AU"/>
              </w:rPr>
              <w:t>Delivery Mode Identifier</w:t>
            </w:r>
            <w:r w:rsidRPr="001611D1">
              <w:rPr>
                <w:color w:val="FF0000"/>
                <w:lang w:val="en-AU"/>
              </w:rPr>
              <w:t xml:space="preserve"> values:</w:t>
            </w:r>
          </w:p>
          <w:p w14:paraId="674DA684" w14:textId="77777777" w:rsidR="00626668" w:rsidRPr="001611D1" w:rsidRDefault="00626668" w:rsidP="00626668">
            <w:pPr>
              <w:pStyle w:val="ListParagraph"/>
              <w:numPr>
                <w:ilvl w:val="0"/>
                <w:numId w:val="35"/>
              </w:numPr>
              <w:rPr>
                <w:color w:val="FF0000"/>
                <w:lang w:val="en-AU"/>
              </w:rPr>
            </w:pPr>
            <w:r w:rsidRPr="001611D1">
              <w:rPr>
                <w:color w:val="FF0000"/>
                <w:lang w:val="en-AU"/>
              </w:rPr>
              <w:t>NNY; or</w:t>
            </w:r>
          </w:p>
          <w:p w14:paraId="674DA685" w14:textId="77777777" w:rsidR="00626668" w:rsidRPr="001611D1" w:rsidRDefault="00626668" w:rsidP="00626668">
            <w:pPr>
              <w:pStyle w:val="ListParagraph"/>
              <w:numPr>
                <w:ilvl w:val="0"/>
                <w:numId w:val="35"/>
              </w:numPr>
              <w:rPr>
                <w:color w:val="FF0000"/>
                <w:lang w:val="en-AU"/>
              </w:rPr>
            </w:pPr>
            <w:r w:rsidRPr="001611D1">
              <w:rPr>
                <w:color w:val="FF0000"/>
                <w:lang w:val="en-AU"/>
              </w:rPr>
              <w:t>YNY; or</w:t>
            </w:r>
          </w:p>
          <w:p w14:paraId="674DA686" w14:textId="77777777" w:rsidR="0014140E" w:rsidRPr="0014140E" w:rsidRDefault="00626668" w:rsidP="00626668">
            <w:pPr>
              <w:pStyle w:val="ListParagraph"/>
              <w:numPr>
                <w:ilvl w:val="0"/>
                <w:numId w:val="35"/>
              </w:numPr>
              <w:rPr>
                <w:color w:val="000000" w:themeColor="text2"/>
                <w:lang w:val="en-AU"/>
              </w:rPr>
            </w:pPr>
            <w:r w:rsidRPr="001611D1">
              <w:rPr>
                <w:color w:val="FF0000"/>
                <w:lang w:val="en-AU"/>
              </w:rPr>
              <w:t>NYY</w:t>
            </w:r>
          </w:p>
        </w:tc>
      </w:tr>
      <w:tr w:rsidR="0014140E" w14:paraId="674DA6A4" w14:textId="77777777" w:rsidTr="0014140E">
        <w:trPr>
          <w:cantSplit/>
        </w:trPr>
        <w:tc>
          <w:tcPr>
            <w:tcW w:w="1134" w:type="dxa"/>
            <w:shd w:val="clear" w:color="auto" w:fill="auto"/>
          </w:tcPr>
          <w:p w14:paraId="674DA688" w14:textId="77777777" w:rsidR="00626668" w:rsidRPr="00265F62" w:rsidRDefault="00626668" w:rsidP="00626668">
            <w:pPr>
              <w:rPr>
                <w:lang w:val="en-AU"/>
              </w:rPr>
            </w:pPr>
            <w:r w:rsidRPr="00265F62">
              <w:rPr>
                <w:lang w:val="en-AU"/>
              </w:rPr>
              <w:lastRenderedPageBreak/>
              <w:t>Change</w:t>
            </w:r>
          </w:p>
          <w:p w14:paraId="674DA689" w14:textId="77777777" w:rsidR="00626668" w:rsidRDefault="00626668" w:rsidP="00626668">
            <w:pPr>
              <w:rPr>
                <w:lang w:val="en-AU"/>
              </w:rPr>
            </w:pPr>
            <w:r>
              <w:rPr>
                <w:lang w:val="en-AU"/>
              </w:rPr>
              <w:t>2020-14</w:t>
            </w:r>
          </w:p>
          <w:p w14:paraId="674DA68A" w14:textId="77777777" w:rsidR="0014140E" w:rsidRPr="0014140E" w:rsidRDefault="00626668" w:rsidP="00626668">
            <w:pPr>
              <w:rPr>
                <w:color w:val="000000" w:themeColor="text2"/>
                <w:lang w:val="en-AU"/>
              </w:rPr>
            </w:pPr>
            <w:r>
              <w:rPr>
                <w:lang w:val="en-AU"/>
              </w:rPr>
              <w:t>(cont.)</w:t>
            </w:r>
          </w:p>
        </w:tc>
        <w:tc>
          <w:tcPr>
            <w:tcW w:w="8504" w:type="dxa"/>
            <w:shd w:val="clear" w:color="auto" w:fill="auto"/>
          </w:tcPr>
          <w:p w14:paraId="674DA68B" w14:textId="77777777" w:rsidR="0014140E" w:rsidRDefault="00626668" w:rsidP="0014140E">
            <w:pPr>
              <w:rPr>
                <w:color w:val="FF0000"/>
                <w:lang w:val="en-AU"/>
              </w:rPr>
            </w:pPr>
            <w:r w:rsidRPr="001611D1">
              <w:rPr>
                <w:color w:val="FF0000"/>
                <w:lang w:val="en-AU"/>
              </w:rPr>
              <w:t>This field may be blank subject to rules above.</w:t>
            </w:r>
          </w:p>
          <w:p w14:paraId="674DA68C" w14:textId="77777777" w:rsidR="00626668" w:rsidRPr="00BA74BA" w:rsidRDefault="00626668" w:rsidP="00626668">
            <w:pPr>
              <w:rPr>
                <w:b/>
                <w:color w:val="FF0000"/>
                <w:lang w:val="en-AU"/>
              </w:rPr>
            </w:pPr>
            <w:r w:rsidRPr="00BA74BA">
              <w:rPr>
                <w:b/>
                <w:color w:val="FF0000"/>
                <w:lang w:val="en-AU"/>
              </w:rPr>
              <w:t>Field format</w:t>
            </w:r>
          </w:p>
          <w:tbl>
            <w:tblPr>
              <w:tblStyle w:val="GridTable4-Accent21"/>
              <w:tblW w:w="3079" w:type="pct"/>
              <w:tblBorders>
                <w:bottom w:val="single" w:sz="4" w:space="0" w:color="A01414"/>
              </w:tblBorders>
              <w:tblLook w:val="0420" w:firstRow="1" w:lastRow="0" w:firstColumn="0" w:lastColumn="0" w:noHBand="0" w:noVBand="1"/>
              <w:tblCaption w:val="Workplace ABN - Field format"/>
            </w:tblPr>
            <w:tblGrid>
              <w:gridCol w:w="1702"/>
              <w:gridCol w:w="3402"/>
            </w:tblGrid>
            <w:tr w:rsidR="00626668" w:rsidRPr="00D40BAA" w14:paraId="674DA68F" w14:textId="77777777" w:rsidTr="001041EA">
              <w:trPr>
                <w:cnfStyle w:val="100000000000" w:firstRow="1" w:lastRow="0" w:firstColumn="0" w:lastColumn="0" w:oddVBand="0" w:evenVBand="0" w:oddHBand="0" w:evenHBand="0" w:firstRowFirstColumn="0" w:firstRowLastColumn="0" w:lastRowFirstColumn="0" w:lastRowLastColumn="0"/>
                <w:cantSplit/>
                <w:trHeight w:val="283"/>
                <w:tblHeader/>
              </w:trPr>
              <w:tc>
                <w:tcPr>
                  <w:tcW w:w="1667" w:type="pct"/>
                  <w:noWrap/>
                </w:tcPr>
                <w:p w14:paraId="674DA68D"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Value</w:t>
                  </w:r>
                </w:p>
              </w:tc>
              <w:tc>
                <w:tcPr>
                  <w:tcW w:w="3333" w:type="pct"/>
                </w:tcPr>
                <w:p w14:paraId="674DA68E"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Description</w:t>
                  </w:r>
                </w:p>
              </w:tc>
            </w:tr>
            <w:tr w:rsidR="00626668" w:rsidRPr="00D40BAA" w14:paraId="674DA692" w14:textId="77777777" w:rsidTr="001041EA">
              <w:trPr>
                <w:cnfStyle w:val="000000100000" w:firstRow="0" w:lastRow="0" w:firstColumn="0" w:lastColumn="0" w:oddVBand="0" w:evenVBand="0" w:oddHBand="1" w:evenHBand="0" w:firstRowFirstColumn="0" w:firstRowLastColumn="0" w:lastRowFirstColumn="0" w:lastRowLastColumn="0"/>
                <w:cantSplit/>
                <w:trHeight w:val="283"/>
              </w:trPr>
              <w:tc>
                <w:tcPr>
                  <w:tcW w:w="1667" w:type="pct"/>
                  <w:noWrap/>
                </w:tcPr>
                <w:p w14:paraId="674DA690"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Length</w:t>
                  </w:r>
                </w:p>
              </w:tc>
              <w:tc>
                <w:tcPr>
                  <w:tcW w:w="3333" w:type="pct"/>
                </w:tcPr>
                <w:p w14:paraId="674DA691"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11</w:t>
                  </w:r>
                </w:p>
              </w:tc>
            </w:tr>
            <w:tr w:rsidR="00626668" w:rsidRPr="00D40BAA" w14:paraId="674DA695" w14:textId="77777777" w:rsidTr="001041EA">
              <w:trPr>
                <w:cantSplit/>
                <w:trHeight w:val="283"/>
              </w:trPr>
              <w:tc>
                <w:tcPr>
                  <w:tcW w:w="1667" w:type="pct"/>
                  <w:noWrap/>
                </w:tcPr>
                <w:p w14:paraId="674DA693"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Type</w:t>
                  </w:r>
                </w:p>
              </w:tc>
              <w:tc>
                <w:tcPr>
                  <w:tcW w:w="3333" w:type="pct"/>
                </w:tcPr>
                <w:p w14:paraId="674DA694"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Numeric</w:t>
                  </w:r>
                </w:p>
              </w:tc>
            </w:tr>
            <w:tr w:rsidR="00626668" w:rsidRPr="00D40BAA" w14:paraId="674DA698" w14:textId="77777777" w:rsidTr="001041EA">
              <w:trPr>
                <w:cnfStyle w:val="000000100000" w:firstRow="0" w:lastRow="0" w:firstColumn="0" w:lastColumn="0" w:oddVBand="0" w:evenVBand="0" w:oddHBand="1" w:evenHBand="0" w:firstRowFirstColumn="0" w:firstRowLastColumn="0" w:lastRowFirstColumn="0" w:lastRowLastColumn="0"/>
                <w:cantSplit/>
                <w:trHeight w:val="283"/>
              </w:trPr>
              <w:tc>
                <w:tcPr>
                  <w:tcW w:w="1667" w:type="pct"/>
                  <w:noWrap/>
                </w:tcPr>
                <w:p w14:paraId="674DA696"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Justification</w:t>
                  </w:r>
                </w:p>
              </w:tc>
              <w:tc>
                <w:tcPr>
                  <w:tcW w:w="3333" w:type="pct"/>
                </w:tcPr>
                <w:p w14:paraId="674DA697"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None</w:t>
                  </w:r>
                </w:p>
              </w:tc>
            </w:tr>
            <w:tr w:rsidR="00626668" w:rsidRPr="00D40BAA" w14:paraId="674DA69B" w14:textId="77777777" w:rsidTr="001041EA">
              <w:trPr>
                <w:cantSplit/>
                <w:trHeight w:val="283"/>
              </w:trPr>
              <w:tc>
                <w:tcPr>
                  <w:tcW w:w="1667" w:type="pct"/>
                  <w:noWrap/>
                </w:tcPr>
                <w:p w14:paraId="674DA699"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Fill character</w:t>
                  </w:r>
                </w:p>
              </w:tc>
              <w:tc>
                <w:tcPr>
                  <w:tcW w:w="3333" w:type="pct"/>
                </w:tcPr>
                <w:p w14:paraId="674DA69A"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None</w:t>
                  </w:r>
                </w:p>
              </w:tc>
            </w:tr>
          </w:tbl>
          <w:p w14:paraId="674DA69C" w14:textId="77777777" w:rsidR="00626668" w:rsidRPr="00BA74BA" w:rsidRDefault="00626668" w:rsidP="00626668">
            <w:pPr>
              <w:spacing w:before="120"/>
              <w:rPr>
                <w:b/>
                <w:color w:val="FF0000"/>
                <w:lang w:val="en-AU"/>
              </w:rPr>
            </w:pPr>
            <w:r w:rsidRPr="00BA74BA">
              <w:rPr>
                <w:b/>
                <w:color w:val="FF0000"/>
                <w:lang w:val="en-AU"/>
              </w:rPr>
              <w:t>Field value</w:t>
            </w:r>
          </w:p>
          <w:tbl>
            <w:tblPr>
              <w:tblStyle w:val="GridTable4-Accent21"/>
              <w:tblW w:w="4446" w:type="pct"/>
              <w:tblBorders>
                <w:bottom w:val="single" w:sz="4" w:space="0" w:color="A01414"/>
              </w:tblBorders>
              <w:tblLook w:val="0420" w:firstRow="1" w:lastRow="0" w:firstColumn="0" w:lastColumn="0" w:noHBand="0" w:noVBand="1"/>
              <w:tblCaption w:val="Workplace ABN - Field value"/>
            </w:tblPr>
            <w:tblGrid>
              <w:gridCol w:w="1701"/>
              <w:gridCol w:w="5669"/>
            </w:tblGrid>
            <w:tr w:rsidR="00626668" w:rsidRPr="00D40BAA" w14:paraId="674DA69F" w14:textId="77777777" w:rsidTr="001041EA">
              <w:trPr>
                <w:cnfStyle w:val="100000000000" w:firstRow="1" w:lastRow="0" w:firstColumn="0" w:lastColumn="0" w:oddVBand="0" w:evenVBand="0" w:oddHBand="0" w:evenHBand="0" w:firstRowFirstColumn="0" w:firstRowLastColumn="0" w:lastRowFirstColumn="0" w:lastRowLastColumn="0"/>
                <w:cantSplit/>
                <w:trHeight w:val="283"/>
                <w:tblHeader/>
              </w:trPr>
              <w:tc>
                <w:tcPr>
                  <w:tcW w:w="1154" w:type="pct"/>
                  <w:noWrap/>
                </w:tcPr>
                <w:p w14:paraId="674DA69D"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Value</w:t>
                  </w:r>
                </w:p>
              </w:tc>
              <w:tc>
                <w:tcPr>
                  <w:tcW w:w="3846" w:type="pct"/>
                </w:tcPr>
                <w:p w14:paraId="674DA69E" w14:textId="77777777" w:rsidR="00626668" w:rsidRPr="00D40BAA" w:rsidRDefault="00626668" w:rsidP="00626668">
                  <w:pPr>
                    <w:pStyle w:val="Body"/>
                    <w:spacing w:before="0"/>
                    <w:rPr>
                      <w:rFonts w:asciiTheme="minorHAnsi" w:hAnsiTheme="minorHAnsi" w:cstheme="minorHAnsi"/>
                      <w:sz w:val="22"/>
                    </w:rPr>
                  </w:pPr>
                  <w:r w:rsidRPr="00D40BAA">
                    <w:rPr>
                      <w:rFonts w:asciiTheme="minorHAnsi" w:hAnsiTheme="minorHAnsi" w:cstheme="minorHAnsi"/>
                      <w:sz w:val="22"/>
                    </w:rPr>
                    <w:t>Description</w:t>
                  </w:r>
                </w:p>
              </w:tc>
            </w:tr>
            <w:tr w:rsidR="00626668" w:rsidRPr="00D40BAA" w14:paraId="674DA6A2" w14:textId="77777777" w:rsidTr="001041EA">
              <w:trPr>
                <w:cnfStyle w:val="000000100000" w:firstRow="0" w:lastRow="0" w:firstColumn="0" w:lastColumn="0" w:oddVBand="0" w:evenVBand="0" w:oddHBand="1" w:evenHBand="0" w:firstRowFirstColumn="0" w:firstRowLastColumn="0" w:lastRowFirstColumn="0" w:lastRowLastColumn="0"/>
                <w:cantSplit/>
                <w:trHeight w:val="283"/>
              </w:trPr>
              <w:tc>
                <w:tcPr>
                  <w:tcW w:w="1154" w:type="pct"/>
                  <w:noWrap/>
                </w:tcPr>
                <w:p w14:paraId="674DA6A0" w14:textId="77777777" w:rsidR="00626668" w:rsidRPr="00D40BAA" w:rsidRDefault="00626668" w:rsidP="00626668">
                  <w:pPr>
                    <w:pStyle w:val="Body"/>
                    <w:spacing w:before="0"/>
                    <w:rPr>
                      <w:rFonts w:asciiTheme="minorHAnsi" w:hAnsiTheme="minorHAnsi" w:cstheme="minorHAnsi"/>
                      <w:color w:val="000000" w:themeColor="text2"/>
                      <w:sz w:val="22"/>
                    </w:rPr>
                  </w:pPr>
                  <w:r w:rsidRPr="00D40BAA">
                    <w:rPr>
                      <w:rFonts w:asciiTheme="minorHAnsi" w:hAnsiTheme="minorHAnsi" w:cstheme="minorHAnsi"/>
                      <w:color w:val="000000" w:themeColor="text2"/>
                      <w:sz w:val="22"/>
                    </w:rPr>
                    <w:t>Text</w:t>
                  </w:r>
                </w:p>
              </w:tc>
              <w:tc>
                <w:tcPr>
                  <w:tcW w:w="3846" w:type="pct"/>
                </w:tcPr>
                <w:p w14:paraId="674DA6A1" w14:textId="77777777" w:rsidR="00626668" w:rsidRPr="00D40BAA" w:rsidRDefault="00626668" w:rsidP="00626668">
                  <w:pPr>
                    <w:pStyle w:val="Body"/>
                    <w:spacing w:before="0"/>
                    <w:rPr>
                      <w:rFonts w:asciiTheme="minorHAnsi" w:hAnsiTheme="minorHAnsi" w:cstheme="minorHAnsi"/>
                      <w:color w:val="000000" w:themeColor="text2"/>
                      <w:sz w:val="22"/>
                    </w:rPr>
                  </w:pPr>
                  <w:r w:rsidRPr="00D40BAA">
                    <w:rPr>
                      <w:rFonts w:asciiTheme="minorHAnsi" w:hAnsiTheme="minorHAnsi" w:cstheme="minorHAnsi"/>
                      <w:color w:val="000000" w:themeColor="text2"/>
                      <w:sz w:val="22"/>
                    </w:rPr>
                    <w:t>A valid employer/organisation Australian Business Number (ABN)</w:t>
                  </w:r>
                </w:p>
              </w:tc>
            </w:tr>
          </w:tbl>
          <w:p w14:paraId="674DA6A3" w14:textId="77777777" w:rsidR="00626668" w:rsidRPr="0014140E" w:rsidRDefault="00626668" w:rsidP="0014140E">
            <w:pPr>
              <w:rPr>
                <w:color w:val="000000" w:themeColor="text2"/>
                <w:lang w:val="en-AU"/>
              </w:rPr>
            </w:pPr>
          </w:p>
        </w:tc>
      </w:tr>
      <w:tr w:rsidR="00626668" w14:paraId="674DA6A7" w14:textId="77777777" w:rsidTr="0014140E">
        <w:trPr>
          <w:cantSplit/>
        </w:trPr>
        <w:tc>
          <w:tcPr>
            <w:tcW w:w="1134" w:type="dxa"/>
            <w:shd w:val="clear" w:color="auto" w:fill="auto"/>
          </w:tcPr>
          <w:p w14:paraId="674DA6A5" w14:textId="77777777" w:rsidR="00626668" w:rsidRDefault="00626668" w:rsidP="00626668">
            <w:pPr>
              <w:rPr>
                <w:lang w:val="en-AU"/>
              </w:rPr>
            </w:pPr>
            <w:r>
              <w:rPr>
                <w:lang w:val="en-AU"/>
              </w:rPr>
              <w:t>Reason:</w:t>
            </w:r>
          </w:p>
        </w:tc>
        <w:tc>
          <w:tcPr>
            <w:tcW w:w="8504" w:type="dxa"/>
            <w:shd w:val="clear" w:color="auto" w:fill="auto"/>
          </w:tcPr>
          <w:p w14:paraId="674DA6A6" w14:textId="77777777" w:rsidR="00626668" w:rsidRDefault="00626668" w:rsidP="00626668">
            <w:pPr>
              <w:rPr>
                <w:lang w:val="en-AU"/>
              </w:rPr>
            </w:pPr>
            <w:r w:rsidRPr="007623F3">
              <w:rPr>
                <w:lang w:val="en-AU"/>
              </w:rPr>
              <w:t>To identify employers/organisations participating in practical placement</w:t>
            </w:r>
            <w:r>
              <w:rPr>
                <w:lang w:val="en-AU"/>
              </w:rPr>
              <w:t>s and workplace-based delivery.</w:t>
            </w:r>
          </w:p>
        </w:tc>
      </w:tr>
      <w:tr w:rsidR="00626668" w14:paraId="674DA6AA" w14:textId="77777777" w:rsidTr="0014140E">
        <w:trPr>
          <w:cantSplit/>
        </w:trPr>
        <w:tc>
          <w:tcPr>
            <w:tcW w:w="1134" w:type="dxa"/>
            <w:shd w:val="clear" w:color="auto" w:fill="auto"/>
          </w:tcPr>
          <w:p w14:paraId="674DA6A8" w14:textId="77777777" w:rsidR="00626668" w:rsidRDefault="00626668" w:rsidP="00626668">
            <w:pPr>
              <w:rPr>
                <w:lang w:val="en-AU"/>
              </w:rPr>
            </w:pPr>
            <w:r>
              <w:rPr>
                <w:lang w:val="en-AU"/>
              </w:rPr>
              <w:t>Provider:</w:t>
            </w:r>
          </w:p>
        </w:tc>
        <w:tc>
          <w:tcPr>
            <w:tcW w:w="8504" w:type="dxa"/>
            <w:shd w:val="clear" w:color="auto" w:fill="auto"/>
          </w:tcPr>
          <w:p w14:paraId="674DA6A9" w14:textId="77777777" w:rsidR="00626668" w:rsidRPr="0014140E" w:rsidRDefault="00626668" w:rsidP="00626668">
            <w:pPr>
              <w:rPr>
                <w:color w:val="000000" w:themeColor="text2"/>
                <w:lang w:val="en-AU"/>
              </w:rPr>
            </w:pPr>
            <w:r w:rsidRPr="007623F3">
              <w:rPr>
                <w:lang w:val="en-AU"/>
              </w:rPr>
              <w:t>The addition of a new data element will involve SMS vendor development costs. This data element may not be part of the general data collected in a SM System and may require additional processes to link it in. Additional administration will be required to collect this data as well as additional reporting requirements on how to report it correctly</w:t>
            </w:r>
            <w:r>
              <w:rPr>
                <w:lang w:val="en-AU"/>
              </w:rPr>
              <w:t>.</w:t>
            </w:r>
          </w:p>
        </w:tc>
      </w:tr>
      <w:tr w:rsidR="00626668" w14:paraId="674DA6AD" w14:textId="77777777" w:rsidTr="0014140E">
        <w:trPr>
          <w:cantSplit/>
        </w:trPr>
        <w:tc>
          <w:tcPr>
            <w:tcW w:w="1134" w:type="dxa"/>
            <w:shd w:val="clear" w:color="auto" w:fill="auto"/>
          </w:tcPr>
          <w:p w14:paraId="674DA6AB" w14:textId="77777777" w:rsidR="00626668" w:rsidRDefault="00626668" w:rsidP="00626668">
            <w:pPr>
              <w:rPr>
                <w:lang w:val="en-AU"/>
              </w:rPr>
            </w:pPr>
            <w:r w:rsidRPr="00134403">
              <w:rPr>
                <w:lang w:val="en-AU"/>
              </w:rPr>
              <w:t>SVTS:</w:t>
            </w:r>
          </w:p>
        </w:tc>
        <w:tc>
          <w:tcPr>
            <w:tcW w:w="8504" w:type="dxa"/>
            <w:shd w:val="clear" w:color="auto" w:fill="auto"/>
          </w:tcPr>
          <w:p w14:paraId="674DA6AC" w14:textId="77777777" w:rsidR="00626668" w:rsidRDefault="00626668" w:rsidP="00626668">
            <w:pPr>
              <w:rPr>
                <w:lang w:val="en-AU"/>
              </w:rPr>
            </w:pPr>
            <w:r w:rsidRPr="007623F3">
              <w:rPr>
                <w:lang w:val="en-AU"/>
              </w:rPr>
              <w:t>A number of validation rules will need to be implemented to cover the specific reporting requirements for this data element.</w:t>
            </w:r>
          </w:p>
        </w:tc>
      </w:tr>
    </w:tbl>
    <w:p w14:paraId="674DA6AE" w14:textId="77777777" w:rsidR="00A43E39" w:rsidRDefault="00A43E39">
      <w:pPr>
        <w:spacing w:after="0"/>
        <w:rPr>
          <w:lang w:val="en-AU"/>
        </w:rPr>
      </w:pPr>
      <w:bookmarkStart w:id="14" w:name="_Workplace_ABN_-"/>
      <w:bookmarkEnd w:id="14"/>
      <w:r>
        <w:rPr>
          <w:lang w:val="en-AU"/>
        </w:rPr>
        <w:br w:type="page"/>
      </w:r>
    </w:p>
    <w:p w14:paraId="674DA6AF" w14:textId="77777777" w:rsidR="00B52788" w:rsidRPr="00B52788" w:rsidRDefault="00B52788" w:rsidP="00B52788">
      <w:pPr>
        <w:pStyle w:val="Heading3"/>
        <w:rPr>
          <w:lang w:val="en-AU"/>
        </w:rPr>
      </w:pPr>
      <w:r w:rsidRPr="00B52788">
        <w:rPr>
          <w:lang w:val="en-AU"/>
        </w:rPr>
        <w:lastRenderedPageBreak/>
        <w:t>Enrolment Form</w:t>
      </w: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Name"/>
      </w:tblPr>
      <w:tblGrid>
        <w:gridCol w:w="1134"/>
        <w:gridCol w:w="8504"/>
      </w:tblGrid>
      <w:tr w:rsidR="00A43E39" w14:paraId="674DA6B1" w14:textId="77777777" w:rsidTr="00A82B45">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6B0" w14:textId="77777777" w:rsidR="00A43E39" w:rsidRDefault="00684253" w:rsidP="0085074B">
            <w:pPr>
              <w:pStyle w:val="Heading4"/>
              <w:outlineLvl w:val="3"/>
              <w:rPr>
                <w:lang w:val="en-AU"/>
              </w:rPr>
            </w:pPr>
            <w:bookmarkStart w:id="15" w:name="_Name"/>
            <w:bookmarkEnd w:id="15"/>
            <w:r w:rsidRPr="00684253">
              <w:rPr>
                <w:lang w:val="en-AU"/>
              </w:rPr>
              <w:t>Name</w:t>
            </w:r>
          </w:p>
        </w:tc>
      </w:tr>
      <w:tr w:rsidR="00A43E39" w14:paraId="674DA6B5" w14:textId="77777777" w:rsidTr="00A82B45">
        <w:trPr>
          <w:cantSplit/>
        </w:trPr>
        <w:tc>
          <w:tcPr>
            <w:tcW w:w="1134" w:type="dxa"/>
            <w:shd w:val="clear" w:color="auto" w:fill="auto"/>
          </w:tcPr>
          <w:p w14:paraId="674DA6B2" w14:textId="77777777" w:rsidR="00684253" w:rsidRPr="00684253" w:rsidRDefault="00684253" w:rsidP="00684253">
            <w:pPr>
              <w:rPr>
                <w:lang w:val="en-AU"/>
              </w:rPr>
            </w:pPr>
            <w:r w:rsidRPr="00684253">
              <w:rPr>
                <w:lang w:val="en-AU"/>
              </w:rPr>
              <w:t>Change</w:t>
            </w:r>
          </w:p>
          <w:p w14:paraId="674DA6B3" w14:textId="77777777" w:rsidR="00A43E39" w:rsidRDefault="00684253" w:rsidP="00A82B45">
            <w:pPr>
              <w:rPr>
                <w:lang w:val="en-AU"/>
              </w:rPr>
            </w:pPr>
            <w:r w:rsidRPr="00684253">
              <w:rPr>
                <w:lang w:val="en-AU"/>
              </w:rPr>
              <w:t>2020-15</w:t>
            </w:r>
            <w:r>
              <w:rPr>
                <w:lang w:val="en-AU"/>
              </w:rPr>
              <w:t>:</w:t>
            </w:r>
          </w:p>
        </w:tc>
        <w:tc>
          <w:tcPr>
            <w:tcW w:w="8504" w:type="dxa"/>
            <w:shd w:val="clear" w:color="auto" w:fill="auto"/>
          </w:tcPr>
          <w:p w14:paraId="674DA6B4" w14:textId="77777777" w:rsidR="00A43E39" w:rsidRPr="00A43E39" w:rsidRDefault="00684253" w:rsidP="00A82B45">
            <w:pPr>
              <w:rPr>
                <w:color w:val="000000" w:themeColor="text2"/>
                <w:lang w:val="en-AU"/>
              </w:rPr>
            </w:pPr>
            <w:r w:rsidRPr="00684253">
              <w:rPr>
                <w:lang w:val="en-AU"/>
              </w:rPr>
              <w:t xml:space="preserve">Split the Given names line into </w:t>
            </w:r>
            <w:r w:rsidRPr="00684253">
              <w:rPr>
                <w:color w:val="FF0000"/>
                <w:lang w:val="en-AU"/>
              </w:rPr>
              <w:t xml:space="preserve">First name and Middle name </w:t>
            </w:r>
            <w:r w:rsidRPr="00684253">
              <w:rPr>
                <w:lang w:val="en-AU"/>
              </w:rPr>
              <w:t>lines.</w:t>
            </w:r>
          </w:p>
        </w:tc>
      </w:tr>
      <w:tr w:rsidR="00A43E39" w14:paraId="674DA6B8" w14:textId="77777777" w:rsidTr="00A82B45">
        <w:trPr>
          <w:cantSplit/>
        </w:trPr>
        <w:tc>
          <w:tcPr>
            <w:tcW w:w="1134" w:type="dxa"/>
            <w:shd w:val="clear" w:color="auto" w:fill="auto"/>
          </w:tcPr>
          <w:p w14:paraId="674DA6B6" w14:textId="77777777" w:rsidR="00A43E39" w:rsidRDefault="00A43E39" w:rsidP="00A82B45">
            <w:pPr>
              <w:rPr>
                <w:lang w:val="en-AU"/>
              </w:rPr>
            </w:pPr>
            <w:r>
              <w:rPr>
                <w:lang w:val="en-AU"/>
              </w:rPr>
              <w:t>Reason:</w:t>
            </w:r>
          </w:p>
        </w:tc>
        <w:tc>
          <w:tcPr>
            <w:tcW w:w="8504" w:type="dxa"/>
            <w:shd w:val="clear" w:color="auto" w:fill="auto"/>
          </w:tcPr>
          <w:p w14:paraId="674DA6B7" w14:textId="77777777" w:rsidR="00A43E39" w:rsidRDefault="00684253" w:rsidP="00A82B45">
            <w:pPr>
              <w:rPr>
                <w:lang w:val="en-AU"/>
              </w:rPr>
            </w:pPr>
            <w:r w:rsidRPr="00684253">
              <w:rPr>
                <w:lang w:val="en-AU"/>
              </w:rPr>
              <w:t>AVETMISS compliance</w:t>
            </w:r>
            <w:r>
              <w:rPr>
                <w:lang w:val="en-AU"/>
              </w:rPr>
              <w:t>.</w:t>
            </w:r>
          </w:p>
        </w:tc>
      </w:tr>
      <w:tr w:rsidR="00A43E39" w14:paraId="674DA6BB" w14:textId="77777777" w:rsidTr="00A43E39">
        <w:trPr>
          <w:cantSplit/>
        </w:trPr>
        <w:tc>
          <w:tcPr>
            <w:tcW w:w="1134" w:type="dxa"/>
            <w:shd w:val="clear" w:color="auto" w:fill="auto"/>
          </w:tcPr>
          <w:p w14:paraId="674DA6B9" w14:textId="77777777" w:rsidR="00A43E39" w:rsidRDefault="00A43E39" w:rsidP="00A82B45">
            <w:pPr>
              <w:rPr>
                <w:lang w:val="en-AU"/>
              </w:rPr>
            </w:pPr>
            <w:r>
              <w:rPr>
                <w:lang w:val="en-AU"/>
              </w:rPr>
              <w:t>Provider:</w:t>
            </w:r>
          </w:p>
        </w:tc>
        <w:tc>
          <w:tcPr>
            <w:tcW w:w="8504" w:type="dxa"/>
            <w:shd w:val="clear" w:color="auto" w:fill="auto"/>
          </w:tcPr>
          <w:p w14:paraId="674DA6BA" w14:textId="77777777" w:rsidR="00A43E39" w:rsidRDefault="00684253" w:rsidP="00A82B45">
            <w:pPr>
              <w:rPr>
                <w:lang w:val="en-AU"/>
              </w:rPr>
            </w:pPr>
            <w:r w:rsidRPr="00684253">
              <w:rPr>
                <w:lang w:val="en-AU"/>
              </w:rPr>
              <w:t>Change will not result in file structure changes and many SMS vendors already collect the info</w:t>
            </w:r>
            <w:r>
              <w:rPr>
                <w:lang w:val="en-AU"/>
              </w:rPr>
              <w:t>rmation in the proposed format.</w:t>
            </w:r>
          </w:p>
        </w:tc>
      </w:tr>
      <w:tr w:rsidR="00A43E39" w14:paraId="674DA6BE" w14:textId="77777777" w:rsidTr="00A43E39">
        <w:trPr>
          <w:cantSplit/>
        </w:trPr>
        <w:tc>
          <w:tcPr>
            <w:tcW w:w="1134" w:type="dxa"/>
            <w:shd w:val="clear" w:color="auto" w:fill="auto"/>
          </w:tcPr>
          <w:p w14:paraId="674DA6BC" w14:textId="77777777" w:rsidR="00A43E39" w:rsidRDefault="00A43E39" w:rsidP="00A82B45">
            <w:pPr>
              <w:rPr>
                <w:lang w:val="en-AU"/>
              </w:rPr>
            </w:pPr>
            <w:r w:rsidRPr="00134403">
              <w:rPr>
                <w:lang w:val="en-AU"/>
              </w:rPr>
              <w:t>SVTS:</w:t>
            </w:r>
          </w:p>
        </w:tc>
        <w:tc>
          <w:tcPr>
            <w:tcW w:w="8504" w:type="dxa"/>
            <w:shd w:val="clear" w:color="auto" w:fill="auto"/>
          </w:tcPr>
          <w:p w14:paraId="674DA6BD" w14:textId="77777777" w:rsidR="00A43E39" w:rsidRDefault="00684253" w:rsidP="00684253">
            <w:pPr>
              <w:rPr>
                <w:lang w:val="en-AU"/>
              </w:rPr>
            </w:pPr>
            <w:r w:rsidRPr="00684253">
              <w:rPr>
                <w:lang w:val="en-AU"/>
              </w:rPr>
              <w:t>SVTS:</w:t>
            </w:r>
            <w:r w:rsidRPr="00684253">
              <w:rPr>
                <w:lang w:val="en-AU"/>
              </w:rPr>
              <w:tab/>
              <w:t>Clarification only.</w:t>
            </w:r>
          </w:p>
        </w:tc>
      </w:tr>
    </w:tbl>
    <w:p w14:paraId="674DA6BF" w14:textId="77777777" w:rsidR="00B52788" w:rsidRDefault="00B52788" w:rsidP="00B52788">
      <w:pPr>
        <w:rPr>
          <w:lang w:val="en-AU"/>
        </w:rPr>
      </w:pP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Student Enrolment Privacy Notice"/>
      </w:tblPr>
      <w:tblGrid>
        <w:gridCol w:w="1134"/>
        <w:gridCol w:w="8504"/>
      </w:tblGrid>
      <w:tr w:rsidR="00A43E39" w14:paraId="674DA6C1" w14:textId="77777777" w:rsidTr="00A43E39">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6C0" w14:textId="77777777" w:rsidR="00A43E39" w:rsidRDefault="00A43E39" w:rsidP="0085074B">
            <w:pPr>
              <w:pStyle w:val="Heading4"/>
              <w:outlineLvl w:val="3"/>
              <w:rPr>
                <w:lang w:val="en-AU"/>
              </w:rPr>
            </w:pPr>
            <w:bookmarkStart w:id="16" w:name="_Student_Enrolment_Privacy"/>
            <w:bookmarkEnd w:id="16"/>
            <w:r w:rsidRPr="00A43E39">
              <w:rPr>
                <w:lang w:val="en-AU"/>
              </w:rPr>
              <w:t>Student Enrolment Privacy Notice</w:t>
            </w:r>
          </w:p>
        </w:tc>
      </w:tr>
      <w:tr w:rsidR="00A43E39" w14:paraId="674DA6C8" w14:textId="77777777" w:rsidTr="00A43E39">
        <w:trPr>
          <w:cantSplit/>
        </w:trPr>
        <w:tc>
          <w:tcPr>
            <w:tcW w:w="1134" w:type="dxa"/>
            <w:shd w:val="clear" w:color="auto" w:fill="auto"/>
          </w:tcPr>
          <w:p w14:paraId="674DA6C2" w14:textId="77777777" w:rsidR="00684253" w:rsidRPr="00684253" w:rsidRDefault="00684253" w:rsidP="00684253">
            <w:pPr>
              <w:rPr>
                <w:color w:val="000000" w:themeColor="text2"/>
                <w:lang w:val="en-AU"/>
              </w:rPr>
            </w:pPr>
            <w:r w:rsidRPr="00684253">
              <w:rPr>
                <w:color w:val="000000" w:themeColor="text2"/>
                <w:lang w:val="en-AU"/>
              </w:rPr>
              <w:t>Change</w:t>
            </w:r>
          </w:p>
          <w:p w14:paraId="674DA6C3" w14:textId="77777777" w:rsidR="00A43E39" w:rsidRDefault="00684253" w:rsidP="00684253">
            <w:pPr>
              <w:rPr>
                <w:lang w:val="en-AU"/>
              </w:rPr>
            </w:pPr>
            <w:r w:rsidRPr="00684253">
              <w:rPr>
                <w:color w:val="000000" w:themeColor="text2"/>
                <w:lang w:val="en-AU"/>
              </w:rPr>
              <w:t>2020-16</w:t>
            </w:r>
            <w:r>
              <w:rPr>
                <w:color w:val="000000" w:themeColor="text2"/>
                <w:lang w:val="en-AU"/>
              </w:rPr>
              <w:t>:</w:t>
            </w:r>
          </w:p>
        </w:tc>
        <w:tc>
          <w:tcPr>
            <w:tcW w:w="8504" w:type="dxa"/>
            <w:shd w:val="clear" w:color="auto" w:fill="auto"/>
          </w:tcPr>
          <w:p w14:paraId="674DA6C4" w14:textId="77777777" w:rsidR="00684253" w:rsidRPr="00684253" w:rsidRDefault="00684253" w:rsidP="00684253">
            <w:pPr>
              <w:rPr>
                <w:b/>
                <w:color w:val="002060"/>
                <w:lang w:val="en-AU"/>
              </w:rPr>
            </w:pPr>
            <w:r w:rsidRPr="00684253">
              <w:rPr>
                <w:b/>
                <w:color w:val="002060"/>
                <w:lang w:val="en-AU"/>
              </w:rPr>
              <w:t>Updated paragraph:</w:t>
            </w:r>
          </w:p>
          <w:p w14:paraId="674DA6C5" w14:textId="77777777" w:rsidR="00684253" w:rsidRPr="00684253" w:rsidRDefault="00684253" w:rsidP="00684253">
            <w:pPr>
              <w:rPr>
                <w:color w:val="FF0000"/>
                <w:lang w:val="en-AU"/>
              </w:rPr>
            </w:pPr>
            <w:r w:rsidRPr="00684253">
              <w:rPr>
                <w:color w:val="000000" w:themeColor="text2"/>
                <w:lang w:val="en-AU"/>
              </w:rPr>
              <w:t xml:space="preserve">The Department uses student and training data, including personal information, for a range of VET purposes including administration, monitoring and planning, </w:t>
            </w:r>
            <w:r w:rsidRPr="00684253">
              <w:rPr>
                <w:color w:val="FF0000"/>
                <w:lang w:val="en-AU"/>
              </w:rPr>
              <w:t>including interaction between the Department and Student where appropriate.</w:t>
            </w:r>
          </w:p>
          <w:p w14:paraId="674DA6C6" w14:textId="77777777" w:rsidR="00684253" w:rsidRPr="00684253" w:rsidRDefault="00684253" w:rsidP="00684253">
            <w:pPr>
              <w:rPr>
                <w:b/>
                <w:color w:val="002060"/>
                <w:lang w:val="en-AU"/>
              </w:rPr>
            </w:pPr>
            <w:r w:rsidRPr="00684253">
              <w:rPr>
                <w:b/>
                <w:color w:val="002060"/>
                <w:lang w:val="en-AU"/>
              </w:rPr>
              <w:t>Added paragraph:</w:t>
            </w:r>
          </w:p>
          <w:p w14:paraId="674DA6C7" w14:textId="77777777" w:rsidR="00A43E39" w:rsidRPr="00A43E39" w:rsidRDefault="00684253" w:rsidP="00684253">
            <w:pPr>
              <w:rPr>
                <w:color w:val="000000" w:themeColor="text2"/>
                <w:lang w:val="en-AU"/>
              </w:rPr>
            </w:pPr>
            <w:r w:rsidRPr="00684253">
              <w:rPr>
                <w:color w:val="FF0000"/>
                <w:lang w:val="en-AU"/>
              </w:rPr>
              <w:t>The data may also be subjected to data analytics, which seek to determine the likelihood of certain events occurring (such as program or subject completion), which may be relevant to the services provided to the student.</w:t>
            </w:r>
          </w:p>
        </w:tc>
      </w:tr>
      <w:tr w:rsidR="00A43E39" w14:paraId="674DA6CB" w14:textId="77777777" w:rsidTr="00A43E39">
        <w:trPr>
          <w:cantSplit/>
        </w:trPr>
        <w:tc>
          <w:tcPr>
            <w:tcW w:w="1134" w:type="dxa"/>
            <w:shd w:val="clear" w:color="auto" w:fill="auto"/>
          </w:tcPr>
          <w:p w14:paraId="674DA6C9" w14:textId="77777777" w:rsidR="00A43E39" w:rsidRDefault="00A43E39" w:rsidP="00A82B45">
            <w:pPr>
              <w:rPr>
                <w:lang w:val="en-AU"/>
              </w:rPr>
            </w:pPr>
            <w:r>
              <w:rPr>
                <w:lang w:val="en-AU"/>
              </w:rPr>
              <w:t>Reason:</w:t>
            </w:r>
          </w:p>
        </w:tc>
        <w:tc>
          <w:tcPr>
            <w:tcW w:w="8504" w:type="dxa"/>
            <w:shd w:val="clear" w:color="auto" w:fill="auto"/>
          </w:tcPr>
          <w:p w14:paraId="674DA6CA" w14:textId="77777777" w:rsidR="00A43E39" w:rsidRDefault="00684253" w:rsidP="00A82B45">
            <w:pPr>
              <w:rPr>
                <w:lang w:val="en-AU"/>
              </w:rPr>
            </w:pPr>
            <w:r w:rsidRPr="00684253">
              <w:rPr>
                <w:lang w:val="en-AU"/>
              </w:rPr>
              <w:t>To allow the application of advanced analytics to VET student data and allow for targeted interaction between the Department</w:t>
            </w:r>
            <w:r>
              <w:rPr>
                <w:lang w:val="en-AU"/>
              </w:rPr>
              <w:t xml:space="preserve"> and Student where appropriate.</w:t>
            </w:r>
          </w:p>
        </w:tc>
      </w:tr>
      <w:tr w:rsidR="00A43E39" w14:paraId="674DA6CE" w14:textId="77777777" w:rsidTr="00A43E39">
        <w:trPr>
          <w:cantSplit/>
        </w:trPr>
        <w:tc>
          <w:tcPr>
            <w:tcW w:w="1134" w:type="dxa"/>
            <w:shd w:val="clear" w:color="auto" w:fill="auto"/>
          </w:tcPr>
          <w:p w14:paraId="674DA6CC" w14:textId="77777777" w:rsidR="00A43E39" w:rsidRDefault="00A43E39" w:rsidP="00A82B45">
            <w:pPr>
              <w:rPr>
                <w:lang w:val="en-AU"/>
              </w:rPr>
            </w:pPr>
            <w:r>
              <w:rPr>
                <w:lang w:val="en-AU"/>
              </w:rPr>
              <w:t>Provider:</w:t>
            </w:r>
          </w:p>
        </w:tc>
        <w:tc>
          <w:tcPr>
            <w:tcW w:w="8504" w:type="dxa"/>
            <w:shd w:val="clear" w:color="auto" w:fill="auto"/>
          </w:tcPr>
          <w:p w14:paraId="674DA6CD" w14:textId="77777777" w:rsidR="00A43E39" w:rsidRDefault="00684253" w:rsidP="00A82B45">
            <w:pPr>
              <w:rPr>
                <w:lang w:val="en-AU"/>
              </w:rPr>
            </w:pPr>
            <w:r w:rsidRPr="00684253">
              <w:rPr>
                <w:lang w:val="en-AU"/>
              </w:rPr>
              <w:t xml:space="preserve">Change needs to be included in the Student Privacy Notice and the Training Providers need to ensure the student is </w:t>
            </w:r>
            <w:r>
              <w:rPr>
                <w:lang w:val="en-AU"/>
              </w:rPr>
              <w:t>aware of the use of their data.</w:t>
            </w:r>
          </w:p>
        </w:tc>
      </w:tr>
      <w:tr w:rsidR="00A43E39" w14:paraId="674DA6D1" w14:textId="77777777" w:rsidTr="00684253">
        <w:trPr>
          <w:cantSplit/>
        </w:trPr>
        <w:tc>
          <w:tcPr>
            <w:tcW w:w="1134" w:type="dxa"/>
            <w:shd w:val="clear" w:color="auto" w:fill="auto"/>
          </w:tcPr>
          <w:p w14:paraId="674DA6CF" w14:textId="77777777" w:rsidR="00A43E39" w:rsidRDefault="00A43E39" w:rsidP="00A82B45">
            <w:pPr>
              <w:rPr>
                <w:lang w:val="en-AU"/>
              </w:rPr>
            </w:pPr>
            <w:r w:rsidRPr="00134403">
              <w:rPr>
                <w:lang w:val="en-AU"/>
              </w:rPr>
              <w:t>SVTS:</w:t>
            </w:r>
          </w:p>
        </w:tc>
        <w:tc>
          <w:tcPr>
            <w:tcW w:w="8504" w:type="dxa"/>
            <w:shd w:val="clear" w:color="auto" w:fill="auto"/>
          </w:tcPr>
          <w:p w14:paraId="674DA6D0" w14:textId="77777777" w:rsidR="00A43E39" w:rsidRDefault="00684253" w:rsidP="00684253">
            <w:pPr>
              <w:rPr>
                <w:lang w:val="en-AU"/>
              </w:rPr>
            </w:pPr>
            <w:r w:rsidRPr="00684253">
              <w:rPr>
                <w:lang w:val="en-AU"/>
              </w:rPr>
              <w:t>No impact to system.</w:t>
            </w:r>
          </w:p>
        </w:tc>
      </w:tr>
    </w:tbl>
    <w:p w14:paraId="674DA6D2" w14:textId="77777777" w:rsidR="00B52788" w:rsidRPr="00B52788" w:rsidRDefault="00B52788" w:rsidP="00B52788">
      <w:pPr>
        <w:rPr>
          <w:lang w:val="en-AU"/>
        </w:rPr>
      </w:pPr>
    </w:p>
    <w:p w14:paraId="674DA6D3" w14:textId="77777777" w:rsidR="00B52788" w:rsidRDefault="00B52788">
      <w:pPr>
        <w:spacing w:after="0"/>
        <w:rPr>
          <w:lang w:val="en-AU"/>
        </w:rPr>
      </w:pPr>
      <w:r>
        <w:rPr>
          <w:lang w:val="en-AU"/>
        </w:rPr>
        <w:br w:type="page"/>
      </w:r>
    </w:p>
    <w:p w14:paraId="674DA6D4" w14:textId="77777777" w:rsidR="00B52788" w:rsidRDefault="00B52788" w:rsidP="00B52788">
      <w:pPr>
        <w:pStyle w:val="Heading3"/>
        <w:rPr>
          <w:lang w:val="en-AU"/>
        </w:rPr>
      </w:pPr>
      <w:r w:rsidRPr="00B52788">
        <w:rPr>
          <w:lang w:val="en-AU"/>
        </w:rPr>
        <w:lastRenderedPageBreak/>
        <w:t>Glossary</w:t>
      </w:r>
    </w:p>
    <w:tbl>
      <w:tblPr>
        <w:tblStyle w:val="TableGrid"/>
        <w:tblW w:w="9638" w:type="dxa"/>
        <w:tblBorders>
          <w:top w:val="single" w:sz="4" w:space="0" w:color="AF272F" w:themeColor="text1"/>
          <w:left w:val="single" w:sz="4" w:space="0" w:color="AF272F" w:themeColor="text1"/>
          <w:bottom w:val="single" w:sz="4" w:space="0" w:color="AF272F" w:themeColor="text1"/>
          <w:right w:val="single" w:sz="4" w:space="0" w:color="AF272F" w:themeColor="text1"/>
          <w:insideH w:val="single" w:sz="4" w:space="0" w:color="AF272F" w:themeColor="text1"/>
          <w:insideV w:val="single" w:sz="4" w:space="0" w:color="AF272F" w:themeColor="text1"/>
        </w:tblBorders>
        <w:tblLook w:val="0420" w:firstRow="1" w:lastRow="0" w:firstColumn="0" w:lastColumn="0" w:noHBand="0" w:noVBand="1"/>
        <w:tblCaption w:val="VSN"/>
      </w:tblPr>
      <w:tblGrid>
        <w:gridCol w:w="1134"/>
        <w:gridCol w:w="8504"/>
      </w:tblGrid>
      <w:tr w:rsidR="00134403" w14:paraId="674DA6D6" w14:textId="77777777" w:rsidTr="00A43E39">
        <w:trPr>
          <w:cnfStyle w:val="100000000000" w:firstRow="1" w:lastRow="0" w:firstColumn="0" w:lastColumn="0" w:oddVBand="0" w:evenVBand="0" w:oddHBand="0" w:evenHBand="0" w:firstRowFirstColumn="0" w:firstRowLastColumn="0" w:lastRowFirstColumn="0" w:lastRowLastColumn="0"/>
          <w:cantSplit/>
          <w:trHeight w:val="283"/>
          <w:tblHeader/>
        </w:trPr>
        <w:tc>
          <w:tcPr>
            <w:tcW w:w="9638" w:type="dxa"/>
            <w:gridSpan w:val="2"/>
          </w:tcPr>
          <w:p w14:paraId="674DA6D5" w14:textId="77777777" w:rsidR="00134403" w:rsidRDefault="00134403" w:rsidP="00684253">
            <w:pPr>
              <w:pStyle w:val="Heading4"/>
              <w:outlineLvl w:val="3"/>
              <w:rPr>
                <w:lang w:val="en-AU"/>
              </w:rPr>
            </w:pPr>
            <w:bookmarkStart w:id="17" w:name="_VSN"/>
            <w:bookmarkEnd w:id="17"/>
            <w:r w:rsidRPr="00134403">
              <w:rPr>
                <w:lang w:val="en-AU"/>
              </w:rPr>
              <w:t>VSN</w:t>
            </w:r>
          </w:p>
        </w:tc>
      </w:tr>
      <w:tr w:rsidR="00134403" w14:paraId="674DA6EC" w14:textId="77777777" w:rsidTr="00134403">
        <w:trPr>
          <w:cantSplit/>
        </w:trPr>
        <w:tc>
          <w:tcPr>
            <w:tcW w:w="1134" w:type="dxa"/>
            <w:shd w:val="clear" w:color="auto" w:fill="auto"/>
          </w:tcPr>
          <w:p w14:paraId="674DA6D7" w14:textId="77777777" w:rsidR="00134403" w:rsidRDefault="00134403" w:rsidP="00A43E39">
            <w:pPr>
              <w:rPr>
                <w:lang w:val="en-AU"/>
              </w:rPr>
            </w:pPr>
            <w:r>
              <w:rPr>
                <w:lang w:val="en-AU"/>
              </w:rPr>
              <w:t>Change</w:t>
            </w:r>
          </w:p>
          <w:p w14:paraId="674DA6D8" w14:textId="77777777" w:rsidR="00134403" w:rsidRDefault="00134403" w:rsidP="00A43E39">
            <w:pPr>
              <w:rPr>
                <w:lang w:val="en-AU"/>
              </w:rPr>
            </w:pPr>
            <w:r w:rsidRPr="00134403">
              <w:rPr>
                <w:lang w:val="en-AU"/>
              </w:rPr>
              <w:t>2020-17</w:t>
            </w:r>
            <w:r w:rsidR="00684253">
              <w:rPr>
                <w:lang w:val="en-AU"/>
              </w:rPr>
              <w:t>:</w:t>
            </w:r>
          </w:p>
        </w:tc>
        <w:tc>
          <w:tcPr>
            <w:tcW w:w="8504" w:type="dxa"/>
            <w:shd w:val="clear" w:color="auto" w:fill="auto"/>
          </w:tcPr>
          <w:p w14:paraId="674DA6D9" w14:textId="77777777" w:rsidR="00134403" w:rsidRPr="00134403" w:rsidRDefault="00134403" w:rsidP="00A43E39">
            <w:pPr>
              <w:rPr>
                <w:b/>
                <w:color w:val="002060"/>
                <w:lang w:val="en-AU"/>
              </w:rPr>
            </w:pPr>
            <w:r w:rsidRPr="00134403">
              <w:rPr>
                <w:b/>
                <w:color w:val="002060"/>
                <w:lang w:val="en-AU"/>
              </w:rPr>
              <w:t>Re-instated VNS details to Glossary</w:t>
            </w:r>
          </w:p>
          <w:p w14:paraId="674DA6DA" w14:textId="77777777" w:rsidR="00134403" w:rsidRPr="00134403" w:rsidRDefault="00134403" w:rsidP="00A43E39">
            <w:pPr>
              <w:rPr>
                <w:b/>
                <w:color w:val="FF0000"/>
                <w:lang w:val="en-AU"/>
              </w:rPr>
            </w:pPr>
            <w:r w:rsidRPr="00134403">
              <w:rPr>
                <w:b/>
                <w:color w:val="FF0000"/>
                <w:lang w:val="en-AU"/>
              </w:rPr>
              <w:t>Purpose</w:t>
            </w:r>
          </w:p>
          <w:p w14:paraId="674DA6DB" w14:textId="77777777" w:rsidR="00134403" w:rsidRPr="00134403" w:rsidRDefault="00134403" w:rsidP="00A43E39">
            <w:pPr>
              <w:rPr>
                <w:color w:val="FF0000"/>
                <w:lang w:val="en-AU"/>
              </w:rPr>
            </w:pPr>
            <w:r w:rsidRPr="00134403">
              <w:rPr>
                <w:color w:val="FF0000"/>
                <w:lang w:val="en-AU"/>
              </w:rPr>
              <w:t>The Victorian Student Number (VSN) is a unique student ID for all Victorian students in school or vocational training from Preparatory school to age 24.</w:t>
            </w:r>
          </w:p>
          <w:p w14:paraId="674DA6DC" w14:textId="77777777" w:rsidR="00134403" w:rsidRDefault="00134403" w:rsidP="00A43E39">
            <w:pPr>
              <w:rPr>
                <w:color w:val="FF0000"/>
                <w:lang w:val="en-AU"/>
              </w:rPr>
            </w:pPr>
            <w:r w:rsidRPr="00134403">
              <w:rPr>
                <w:color w:val="FF0000"/>
                <w:lang w:val="en-AU"/>
              </w:rPr>
              <w:t>Legislation underpinning the VSN provides several uses to which the VSN may be put includin</w:t>
            </w:r>
            <w:r>
              <w:rPr>
                <w:color w:val="FF0000"/>
                <w:lang w:val="en-AU"/>
              </w:rPr>
              <w:t>g:</w:t>
            </w:r>
          </w:p>
          <w:p w14:paraId="674DA6DD" w14:textId="77777777" w:rsidR="00134403" w:rsidRDefault="00134403" w:rsidP="00A43E39">
            <w:pPr>
              <w:pStyle w:val="ListParagraph"/>
              <w:numPr>
                <w:ilvl w:val="0"/>
                <w:numId w:val="24"/>
              </w:numPr>
              <w:contextualSpacing w:val="0"/>
              <w:rPr>
                <w:color w:val="FF0000"/>
                <w:lang w:val="en-AU"/>
              </w:rPr>
            </w:pPr>
            <w:r w:rsidRPr="00134403">
              <w:rPr>
                <w:color w:val="FF0000"/>
                <w:lang w:val="en-AU"/>
              </w:rPr>
              <w:t>To ensure education or training providers and students receive appropriate resources</w:t>
            </w:r>
          </w:p>
          <w:p w14:paraId="674DA6DE" w14:textId="77777777" w:rsidR="00134403" w:rsidRDefault="00134403" w:rsidP="00A43E39">
            <w:pPr>
              <w:pStyle w:val="ListParagraph"/>
              <w:numPr>
                <w:ilvl w:val="0"/>
                <w:numId w:val="24"/>
              </w:numPr>
              <w:contextualSpacing w:val="0"/>
              <w:rPr>
                <w:color w:val="FF0000"/>
                <w:lang w:val="en-AU"/>
              </w:rPr>
            </w:pPr>
            <w:r w:rsidRPr="00134403">
              <w:rPr>
                <w:color w:val="FF0000"/>
                <w:lang w:val="en-AU"/>
              </w:rPr>
              <w:t>For statistical and research purposes relating to education or training</w:t>
            </w:r>
          </w:p>
          <w:p w14:paraId="674DA6DF" w14:textId="77777777" w:rsidR="00134403" w:rsidRPr="00134403" w:rsidRDefault="00134403" w:rsidP="00A43E39">
            <w:pPr>
              <w:pStyle w:val="ListParagraph"/>
              <w:numPr>
                <w:ilvl w:val="0"/>
                <w:numId w:val="24"/>
              </w:numPr>
              <w:contextualSpacing w:val="0"/>
              <w:rPr>
                <w:color w:val="FF0000"/>
                <w:lang w:val="en-AU"/>
              </w:rPr>
            </w:pPr>
            <w:r w:rsidRPr="00134403">
              <w:rPr>
                <w:color w:val="FF0000"/>
                <w:lang w:val="en-AU"/>
              </w:rPr>
              <w:t>To ensure students’ educational records are accurately maintained.</w:t>
            </w:r>
          </w:p>
          <w:p w14:paraId="674DA6E0" w14:textId="77777777" w:rsidR="00134403" w:rsidRPr="00134403" w:rsidRDefault="00134403" w:rsidP="00A43E39">
            <w:pPr>
              <w:rPr>
                <w:b/>
                <w:color w:val="FF0000"/>
                <w:lang w:val="en-AU"/>
              </w:rPr>
            </w:pPr>
            <w:r w:rsidRPr="00134403">
              <w:rPr>
                <w:b/>
                <w:color w:val="FF0000"/>
                <w:lang w:val="en-AU"/>
              </w:rPr>
              <w:t xml:space="preserve">More detailed information on the VSN can be obtained from the VSN website: </w:t>
            </w:r>
          </w:p>
          <w:p w14:paraId="674DA6E1" w14:textId="77777777" w:rsidR="00134403" w:rsidRPr="00134403" w:rsidRDefault="0002237E" w:rsidP="00A43E39">
            <w:pPr>
              <w:rPr>
                <w:color w:val="FF0000"/>
                <w:lang w:val="en-AU"/>
              </w:rPr>
            </w:pPr>
            <w:hyperlink r:id="rId9" w:history="1">
              <w:r w:rsidR="00134403" w:rsidRPr="00363919">
                <w:rPr>
                  <w:rStyle w:val="Hyperlink"/>
                  <w:lang w:val="en-AU"/>
                </w:rPr>
                <w:t>http://www.vcaa.vic.edu.au/Pages/schooladmin/vsn/index.aspx</w:t>
              </w:r>
            </w:hyperlink>
            <w:r w:rsidR="00134403">
              <w:rPr>
                <w:color w:val="FF0000"/>
                <w:lang w:val="en-AU"/>
              </w:rPr>
              <w:t xml:space="preserve"> </w:t>
            </w:r>
          </w:p>
          <w:p w14:paraId="674DA6E2" w14:textId="77777777" w:rsidR="00134403" w:rsidRPr="00134403" w:rsidRDefault="00134403" w:rsidP="00A43E39">
            <w:pPr>
              <w:rPr>
                <w:b/>
                <w:color w:val="FF0000"/>
                <w:lang w:val="en-AU"/>
              </w:rPr>
            </w:pPr>
            <w:r w:rsidRPr="00134403">
              <w:rPr>
                <w:b/>
                <w:color w:val="FF0000"/>
                <w:lang w:val="en-AU"/>
              </w:rPr>
              <w:t>The VSN as a student ID</w:t>
            </w:r>
          </w:p>
          <w:p w14:paraId="674DA6E3" w14:textId="77777777" w:rsidR="00134403" w:rsidRDefault="00134403" w:rsidP="00A43E39">
            <w:pPr>
              <w:pStyle w:val="ListParagraph"/>
              <w:numPr>
                <w:ilvl w:val="0"/>
                <w:numId w:val="29"/>
              </w:numPr>
              <w:contextualSpacing w:val="0"/>
              <w:rPr>
                <w:color w:val="FF0000"/>
                <w:lang w:val="en-AU"/>
              </w:rPr>
            </w:pPr>
            <w:r w:rsidRPr="00134403">
              <w:rPr>
                <w:color w:val="FF0000"/>
                <w:lang w:val="en-AU"/>
              </w:rPr>
              <w:t>The VSN will co-exist alongside other existing provider system student IDs.</w:t>
            </w:r>
          </w:p>
          <w:p w14:paraId="674DA6E4" w14:textId="77777777" w:rsidR="00134403" w:rsidRDefault="00134403" w:rsidP="00A43E39">
            <w:pPr>
              <w:pStyle w:val="ListParagraph"/>
              <w:numPr>
                <w:ilvl w:val="0"/>
                <w:numId w:val="29"/>
              </w:numPr>
              <w:contextualSpacing w:val="0"/>
              <w:rPr>
                <w:color w:val="FF0000"/>
                <w:lang w:val="en-AU"/>
              </w:rPr>
            </w:pPr>
            <w:r w:rsidRPr="00134403">
              <w:rPr>
                <w:color w:val="FF0000"/>
                <w:lang w:val="en-AU"/>
              </w:rPr>
              <w:t>It is expected that providers will continue to use their existing student IDs for most student identification business purposes.</w:t>
            </w:r>
          </w:p>
          <w:p w14:paraId="674DA6E5" w14:textId="77777777" w:rsidR="00134403" w:rsidRPr="00134403" w:rsidRDefault="00134403" w:rsidP="00A43E39">
            <w:pPr>
              <w:pStyle w:val="ListParagraph"/>
              <w:numPr>
                <w:ilvl w:val="0"/>
                <w:numId w:val="29"/>
              </w:numPr>
              <w:contextualSpacing w:val="0"/>
              <w:rPr>
                <w:color w:val="FF0000"/>
                <w:lang w:val="en-AU"/>
              </w:rPr>
            </w:pPr>
            <w:r w:rsidRPr="00134403">
              <w:rPr>
                <w:color w:val="FF0000"/>
                <w:lang w:val="en-AU"/>
              </w:rPr>
              <w:t>Some providers may elect to use the VSN as their primary identifier, or may use the VSN for a particular application which is consistent with the underpinning VSN legislation.</w:t>
            </w:r>
          </w:p>
          <w:p w14:paraId="674DA6E6" w14:textId="77777777" w:rsidR="00134403" w:rsidRPr="00134403" w:rsidRDefault="00134403" w:rsidP="00A43E39">
            <w:pPr>
              <w:rPr>
                <w:b/>
                <w:color w:val="FF0000"/>
                <w:lang w:val="en-AU"/>
              </w:rPr>
            </w:pPr>
            <w:r w:rsidRPr="00134403">
              <w:rPr>
                <w:b/>
                <w:color w:val="FF0000"/>
                <w:lang w:val="en-AU"/>
              </w:rPr>
              <w:t>Technical and other information</w:t>
            </w:r>
          </w:p>
          <w:p w14:paraId="674DA6E7" w14:textId="77777777" w:rsidR="00134403" w:rsidRDefault="00134403" w:rsidP="00A43E39">
            <w:pPr>
              <w:pStyle w:val="ListParagraph"/>
              <w:numPr>
                <w:ilvl w:val="0"/>
                <w:numId w:val="30"/>
              </w:numPr>
              <w:contextualSpacing w:val="0"/>
              <w:rPr>
                <w:color w:val="FF0000"/>
                <w:lang w:val="en-AU"/>
              </w:rPr>
            </w:pPr>
            <w:r w:rsidRPr="00134403">
              <w:rPr>
                <w:color w:val="FF0000"/>
                <w:lang w:val="en-AU"/>
              </w:rPr>
              <w:t>The VSN must be used in a manner consistent with privacy and VSN usage protocols.</w:t>
            </w:r>
          </w:p>
          <w:p w14:paraId="674DA6E8" w14:textId="77777777" w:rsidR="00134403" w:rsidRPr="00134403" w:rsidRDefault="00134403" w:rsidP="00A43E39">
            <w:pPr>
              <w:pStyle w:val="ListParagraph"/>
              <w:numPr>
                <w:ilvl w:val="0"/>
                <w:numId w:val="30"/>
              </w:numPr>
              <w:contextualSpacing w:val="0"/>
              <w:rPr>
                <w:color w:val="FF0000"/>
                <w:lang w:val="en-AU"/>
              </w:rPr>
            </w:pPr>
            <w:r w:rsidRPr="00134403">
              <w:rPr>
                <w:color w:val="FF0000"/>
                <w:lang w:val="en-AU"/>
              </w:rPr>
              <w:t>The VSN 9-digit format includes a check digit. Refer to the VSN website for further details including the check digit algorithm.</w:t>
            </w:r>
          </w:p>
          <w:p w14:paraId="674DA6E9" w14:textId="77777777" w:rsidR="00134403" w:rsidRPr="00134403" w:rsidRDefault="00134403" w:rsidP="00A43E39">
            <w:pPr>
              <w:rPr>
                <w:color w:val="FF0000"/>
                <w:lang w:val="en-AU"/>
              </w:rPr>
            </w:pPr>
            <w:r w:rsidRPr="00134403">
              <w:rPr>
                <w:color w:val="FF0000"/>
                <w:lang w:val="en-AU"/>
              </w:rPr>
              <w:t xml:space="preserve">For further technical, business process or other VSN support, contact the VSN team by emailing </w:t>
            </w:r>
            <w:hyperlink r:id="rId10" w:history="1">
              <w:r w:rsidR="00371CEB" w:rsidRPr="00363919">
                <w:rPr>
                  <w:rStyle w:val="Hyperlink"/>
                  <w:lang w:val="en-AU"/>
                </w:rPr>
                <w:t>vsr@edumail.vic.gov.au</w:t>
              </w:r>
            </w:hyperlink>
            <w:r w:rsidR="00371CEB">
              <w:rPr>
                <w:color w:val="FF0000"/>
                <w:lang w:val="en-AU"/>
              </w:rPr>
              <w:t xml:space="preserve">. </w:t>
            </w:r>
          </w:p>
          <w:p w14:paraId="674DA6EA" w14:textId="77777777" w:rsidR="00134403" w:rsidRPr="00134403" w:rsidRDefault="00134403" w:rsidP="00A43E39">
            <w:pPr>
              <w:rPr>
                <w:color w:val="FF0000"/>
                <w:lang w:val="en-AU"/>
              </w:rPr>
            </w:pPr>
            <w:r w:rsidRPr="00134403">
              <w:rPr>
                <w:color w:val="FF0000"/>
                <w:lang w:val="en-AU"/>
              </w:rPr>
              <w:t>The correct and valid VSN must be reported for all students who have been allocated this number.</w:t>
            </w:r>
          </w:p>
          <w:p w14:paraId="674DA6EB" w14:textId="77777777" w:rsidR="00A43E39" w:rsidRPr="00A43E39" w:rsidRDefault="00134403" w:rsidP="00A43E39">
            <w:pPr>
              <w:rPr>
                <w:color w:val="FF0000"/>
                <w:lang w:val="en-AU"/>
              </w:rPr>
            </w:pPr>
            <w:r w:rsidRPr="00134403">
              <w:rPr>
                <w:color w:val="FF0000"/>
                <w:lang w:val="en-AU"/>
              </w:rPr>
              <w:t>Enrolment forms should be updated to collect VSN information from students as described in Appendix 1: Standard enrolment questions.</w:t>
            </w:r>
          </w:p>
        </w:tc>
      </w:tr>
      <w:tr w:rsidR="00A43E39" w14:paraId="674DA6F1" w14:textId="77777777" w:rsidTr="00134403">
        <w:trPr>
          <w:cantSplit/>
        </w:trPr>
        <w:tc>
          <w:tcPr>
            <w:tcW w:w="1134" w:type="dxa"/>
            <w:shd w:val="clear" w:color="auto" w:fill="auto"/>
          </w:tcPr>
          <w:p w14:paraId="674DA6ED" w14:textId="77777777" w:rsidR="00A43E39" w:rsidRDefault="00A43E39" w:rsidP="00A43E39">
            <w:pPr>
              <w:rPr>
                <w:lang w:val="en-AU"/>
              </w:rPr>
            </w:pPr>
          </w:p>
        </w:tc>
        <w:tc>
          <w:tcPr>
            <w:tcW w:w="8504" w:type="dxa"/>
            <w:shd w:val="clear" w:color="auto" w:fill="auto"/>
          </w:tcPr>
          <w:p w14:paraId="674DA6EE" w14:textId="77777777" w:rsidR="00A43E39" w:rsidRDefault="00A43E39" w:rsidP="00A43E39">
            <w:pPr>
              <w:rPr>
                <w:b/>
                <w:color w:val="002060"/>
                <w:lang w:val="en-AU"/>
              </w:rPr>
            </w:pPr>
            <w:r w:rsidRPr="00134403">
              <w:rPr>
                <w:color w:val="FF0000"/>
                <w:lang w:val="en-AU"/>
              </w:rPr>
              <w:t>Providers do not need to store in their student management system any details provided by student on their last school or other VET providers previously attended. 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p w14:paraId="674DA6EF" w14:textId="77777777" w:rsidR="00A43E39" w:rsidRPr="00134403" w:rsidRDefault="00A43E39" w:rsidP="00A43E39">
            <w:pPr>
              <w:rPr>
                <w:b/>
                <w:color w:val="002060"/>
                <w:lang w:val="en-AU"/>
              </w:rPr>
            </w:pPr>
            <w:r w:rsidRPr="00134403">
              <w:rPr>
                <w:b/>
                <w:color w:val="002060"/>
                <w:lang w:val="en-AU"/>
              </w:rPr>
              <w:t>Updated business rule:</w:t>
            </w:r>
          </w:p>
          <w:p w14:paraId="674DA6F0" w14:textId="77777777" w:rsidR="00A43E39" w:rsidRPr="00134403" w:rsidRDefault="00A43E39" w:rsidP="00A43E39">
            <w:pPr>
              <w:rPr>
                <w:b/>
                <w:color w:val="002060"/>
                <w:lang w:val="en-AU"/>
              </w:rPr>
            </w:pPr>
            <w:r w:rsidRPr="00134403">
              <w:rPr>
                <w:lang w:val="en-AU"/>
              </w:rPr>
              <w:t xml:space="preserve">Providers must include the standard VSN enrolment question on their enrolment forms </w:t>
            </w:r>
            <w:r w:rsidRPr="00371CEB">
              <w:rPr>
                <w:color w:val="FF0000"/>
                <w:lang w:val="en-AU"/>
              </w:rPr>
              <w:t xml:space="preserve">and take necessary steps in obtaining a VSN for a student who is under 25 years of age and has or is studying in a Victorian school or participating in vocational training. </w:t>
            </w:r>
            <w:r w:rsidRPr="00134403">
              <w:rPr>
                <w:lang w:val="en-AU"/>
              </w:rPr>
              <w:t>Providers do not need to store their student management system detail provided by the student on their last school or other VET providers previously attended</w:t>
            </w:r>
            <w:r>
              <w:rPr>
                <w:lang w:val="en-AU"/>
              </w:rPr>
              <w:t>.</w:t>
            </w:r>
          </w:p>
        </w:tc>
      </w:tr>
      <w:tr w:rsidR="00134403" w14:paraId="674DA6F4" w14:textId="77777777" w:rsidTr="00134403">
        <w:trPr>
          <w:cantSplit/>
        </w:trPr>
        <w:tc>
          <w:tcPr>
            <w:tcW w:w="1134" w:type="dxa"/>
            <w:shd w:val="clear" w:color="auto" w:fill="auto"/>
          </w:tcPr>
          <w:p w14:paraId="674DA6F2" w14:textId="77777777" w:rsidR="00134403" w:rsidRDefault="00134403" w:rsidP="00A43E39">
            <w:pPr>
              <w:rPr>
                <w:lang w:val="en-AU"/>
              </w:rPr>
            </w:pPr>
            <w:r>
              <w:rPr>
                <w:lang w:val="en-AU"/>
              </w:rPr>
              <w:t>Reason:</w:t>
            </w:r>
          </w:p>
        </w:tc>
        <w:tc>
          <w:tcPr>
            <w:tcW w:w="8504" w:type="dxa"/>
            <w:shd w:val="clear" w:color="auto" w:fill="auto"/>
          </w:tcPr>
          <w:p w14:paraId="674DA6F3" w14:textId="77777777" w:rsidR="00134403" w:rsidRDefault="00134403" w:rsidP="00A43E39">
            <w:pPr>
              <w:rPr>
                <w:lang w:val="en-AU"/>
              </w:rPr>
            </w:pPr>
            <w:r w:rsidRPr="00134403">
              <w:rPr>
                <w:lang w:val="en-AU"/>
              </w:rPr>
              <w:t>To emphasise the importance of reporting this data element and provide information on support if required.</w:t>
            </w:r>
          </w:p>
        </w:tc>
      </w:tr>
      <w:tr w:rsidR="00684253" w14:paraId="674DA6F7" w14:textId="77777777" w:rsidTr="00684253">
        <w:trPr>
          <w:cantSplit/>
        </w:trPr>
        <w:tc>
          <w:tcPr>
            <w:tcW w:w="1134" w:type="dxa"/>
            <w:shd w:val="clear" w:color="auto" w:fill="auto"/>
          </w:tcPr>
          <w:p w14:paraId="674DA6F5" w14:textId="77777777" w:rsidR="00134403" w:rsidRDefault="00134403" w:rsidP="00A43E39">
            <w:pPr>
              <w:rPr>
                <w:lang w:val="en-AU"/>
              </w:rPr>
            </w:pPr>
            <w:r>
              <w:rPr>
                <w:lang w:val="en-AU"/>
              </w:rPr>
              <w:t>Provider:</w:t>
            </w:r>
          </w:p>
        </w:tc>
        <w:tc>
          <w:tcPr>
            <w:tcW w:w="8504" w:type="dxa"/>
            <w:shd w:val="clear" w:color="auto" w:fill="auto"/>
          </w:tcPr>
          <w:p w14:paraId="674DA6F6" w14:textId="77777777" w:rsidR="00134403" w:rsidRDefault="00134403" w:rsidP="00A43E39">
            <w:pPr>
              <w:rPr>
                <w:lang w:val="en-AU"/>
              </w:rPr>
            </w:pPr>
            <w:r w:rsidRPr="00134403">
              <w:rPr>
                <w:lang w:val="en-AU"/>
              </w:rPr>
              <w:t>Introduce new processes in collecting the VSN if existing process not efficient.</w:t>
            </w:r>
          </w:p>
        </w:tc>
      </w:tr>
      <w:tr w:rsidR="00134403" w14:paraId="674DA6FA" w14:textId="77777777" w:rsidTr="00684253">
        <w:trPr>
          <w:cantSplit/>
        </w:trPr>
        <w:tc>
          <w:tcPr>
            <w:tcW w:w="1134" w:type="dxa"/>
            <w:shd w:val="clear" w:color="auto" w:fill="auto"/>
          </w:tcPr>
          <w:p w14:paraId="674DA6F8" w14:textId="77777777" w:rsidR="00134403" w:rsidRDefault="00134403" w:rsidP="00A43E39">
            <w:pPr>
              <w:rPr>
                <w:lang w:val="en-AU"/>
              </w:rPr>
            </w:pPr>
            <w:r w:rsidRPr="00134403">
              <w:rPr>
                <w:lang w:val="en-AU"/>
              </w:rPr>
              <w:t>SVTS:</w:t>
            </w:r>
          </w:p>
        </w:tc>
        <w:tc>
          <w:tcPr>
            <w:tcW w:w="8504" w:type="dxa"/>
            <w:shd w:val="clear" w:color="auto" w:fill="auto"/>
          </w:tcPr>
          <w:p w14:paraId="674DA6F9" w14:textId="77777777" w:rsidR="00134403" w:rsidRDefault="00134403" w:rsidP="00A43E39">
            <w:pPr>
              <w:rPr>
                <w:lang w:val="en-AU"/>
              </w:rPr>
            </w:pPr>
            <w:r w:rsidRPr="00134403">
              <w:rPr>
                <w:lang w:val="en-AU"/>
              </w:rPr>
              <w:t>Clarification only.</w:t>
            </w:r>
          </w:p>
        </w:tc>
      </w:tr>
    </w:tbl>
    <w:p w14:paraId="674DA6FB" w14:textId="77777777" w:rsidR="00134403" w:rsidRDefault="00134403" w:rsidP="00094478">
      <w:pPr>
        <w:rPr>
          <w:lang w:val="en-AU"/>
        </w:rPr>
      </w:pPr>
    </w:p>
    <w:sectPr w:rsidR="00134403" w:rsidSect="007F6B53">
      <w:headerReference w:type="even" r:id="rId11"/>
      <w:headerReference w:type="default" r:id="rId12"/>
      <w:footerReference w:type="even" r:id="rId13"/>
      <w:footerReference w:type="default" r:id="rId14"/>
      <w:headerReference w:type="first" r:id="rId15"/>
      <w:footerReference w:type="first" r:id="rId16"/>
      <w:pgSz w:w="11900" w:h="16840"/>
      <w:pgMar w:top="238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5CAF1" w14:textId="77777777" w:rsidR="0002237E" w:rsidRDefault="0002237E" w:rsidP="003967DD">
      <w:pPr>
        <w:spacing w:after="0"/>
      </w:pPr>
      <w:r>
        <w:separator/>
      </w:r>
    </w:p>
  </w:endnote>
  <w:endnote w:type="continuationSeparator" w:id="0">
    <w:p w14:paraId="016800C0" w14:textId="77777777" w:rsidR="0002237E" w:rsidRDefault="0002237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A707" w14:textId="77777777" w:rsidR="00A82B45" w:rsidRDefault="00A82B45" w:rsidP="00A82B4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74DA708" w14:textId="77777777" w:rsidR="00A82B45" w:rsidRDefault="00A82B45"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A709" w14:textId="10B41CA3" w:rsidR="00A82B45" w:rsidRDefault="00A82B45" w:rsidP="00A82B4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A6A63">
      <w:rPr>
        <w:rStyle w:val="PageNumber"/>
        <w:noProof/>
      </w:rPr>
      <w:t>4</w:t>
    </w:r>
    <w:r>
      <w:rPr>
        <w:rStyle w:val="PageNumber"/>
      </w:rPr>
      <w:fldChar w:fldCharType="end"/>
    </w:r>
  </w:p>
  <w:p w14:paraId="674DA70A" w14:textId="77777777" w:rsidR="00A82B45" w:rsidRDefault="00A82B45"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D212" w14:textId="77777777" w:rsidR="000A6A63" w:rsidRDefault="000A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9B3B" w14:textId="77777777" w:rsidR="0002237E" w:rsidRDefault="0002237E" w:rsidP="003967DD">
      <w:pPr>
        <w:spacing w:after="0"/>
      </w:pPr>
      <w:r>
        <w:separator/>
      </w:r>
    </w:p>
  </w:footnote>
  <w:footnote w:type="continuationSeparator" w:id="0">
    <w:p w14:paraId="3CCD9065" w14:textId="77777777" w:rsidR="0002237E" w:rsidRDefault="0002237E"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FD15" w14:textId="77777777" w:rsidR="000A6A63" w:rsidRDefault="000A6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A700" w14:textId="77777777" w:rsidR="00A82B45" w:rsidRDefault="00DC4A1D">
    <w:pPr>
      <w:pStyle w:val="Header"/>
    </w:pPr>
    <w:r>
      <w:rPr>
        <w:noProof/>
        <w:lang w:val="en-AU" w:eastAsia="en-AU"/>
      </w:rPr>
      <w:drawing>
        <wp:anchor distT="0" distB="0" distL="114300" distR="114300" simplePos="0" relativeHeight="251659264" behindDoc="1" locked="0" layoutInCell="1" allowOverlap="1" wp14:anchorId="674DA70B" wp14:editId="674DA70C">
          <wp:simplePos x="0" y="0"/>
          <wp:positionH relativeFrom="page">
            <wp:align>left</wp:align>
          </wp:positionH>
          <wp:positionV relativeFrom="page">
            <wp:align>bottom</wp:align>
          </wp:positionV>
          <wp:extent cx="7560000" cy="10684800"/>
          <wp:effectExtent l="0" t="0" r="3175" b="0"/>
          <wp:wrapNone/>
          <wp:docPr id="3" name="Picture 3"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674DA701" w14:textId="77777777" w:rsidR="00A82B45" w:rsidRDefault="00A82B45">
    <w:pPr>
      <w:pStyle w:val="Header"/>
    </w:pPr>
  </w:p>
  <w:p w14:paraId="674DA702" w14:textId="77777777" w:rsidR="00A82B45" w:rsidRDefault="00A82B45">
    <w:pPr>
      <w:pStyle w:val="Header"/>
      <w:rPr>
        <w:b/>
        <w:sz w:val="24"/>
      </w:rPr>
    </w:pPr>
  </w:p>
  <w:tbl>
    <w:tblPr>
      <w:tblStyle w:val="GridTable4-Accent21"/>
      <w:tblW w:w="6181" w:type="pct"/>
      <w:tblInd w:w="-1134" w:type="dxa"/>
      <w:tblBorders>
        <w:bottom w:val="single" w:sz="4" w:space="0" w:color="A01414"/>
      </w:tblBorders>
      <w:tblLook w:val="04A0" w:firstRow="1" w:lastRow="0" w:firstColumn="1" w:lastColumn="0" w:noHBand="0" w:noVBand="1"/>
      <w:tblCaption w:val="VVSSCG-SC-2020"/>
    </w:tblPr>
    <w:tblGrid>
      <w:gridCol w:w="2127"/>
      <w:gridCol w:w="9780"/>
    </w:tblGrid>
    <w:tr w:rsidR="00A82B45" w:rsidRPr="002F3E59" w14:paraId="674DA705" w14:textId="77777777" w:rsidTr="00F94AE2">
      <w:trPr>
        <w:cnfStyle w:val="100000000000" w:firstRow="1" w:lastRow="0" w:firstColumn="0" w:lastColumn="0" w:oddVBand="0" w:evenVBand="0" w:oddHBand="0" w:evenHBand="0" w:firstRowFirstColumn="0" w:firstRowLastColumn="0" w:lastRowFirstColumn="0" w:lastRowLastColumn="0"/>
        <w:cantSplit/>
        <w:trHeight w:val="406"/>
        <w:tblHeader/>
      </w:trPr>
      <w:tc>
        <w:tcPr>
          <w:cnfStyle w:val="001000000000" w:firstRow="0" w:lastRow="0" w:firstColumn="1" w:lastColumn="0" w:oddVBand="0" w:evenVBand="0" w:oddHBand="0" w:evenHBand="0" w:firstRowFirstColumn="0" w:firstRowLastColumn="0" w:lastRowFirstColumn="0" w:lastRowLastColumn="0"/>
          <w:tcW w:w="893" w:type="pct"/>
        </w:tcPr>
        <w:p w14:paraId="674DA703" w14:textId="77777777" w:rsidR="00A82B45" w:rsidRPr="002F3E59" w:rsidRDefault="00A82B45" w:rsidP="002F3E59">
          <w:pPr>
            <w:pStyle w:val="Header"/>
            <w:spacing w:after="0"/>
            <w:rPr>
              <w:rFonts w:cs="Arial"/>
              <w:szCs w:val="22"/>
            </w:rPr>
          </w:pPr>
          <w:r w:rsidRPr="002F3E59">
            <w:rPr>
              <w:rFonts w:cs="Arial"/>
              <w:szCs w:val="22"/>
            </w:rPr>
            <w:t>VVSSCG-SC-2020</w:t>
          </w:r>
        </w:p>
      </w:tc>
      <w:tc>
        <w:tcPr>
          <w:tcW w:w="4107" w:type="pct"/>
          <w:shd w:val="clear" w:color="auto" w:fill="auto"/>
        </w:tcPr>
        <w:p w14:paraId="674DA704" w14:textId="77777777" w:rsidR="00A82B45" w:rsidRPr="002F3E59" w:rsidRDefault="00A82B45" w:rsidP="002F3E59">
          <w:pPr>
            <w:pStyle w:val="Header"/>
            <w:spacing w:after="0"/>
            <w:cnfStyle w:val="100000000000" w:firstRow="1" w:lastRow="0" w:firstColumn="0" w:lastColumn="0" w:oddVBand="0" w:evenVBand="0" w:oddHBand="0" w:evenHBand="0" w:firstRowFirstColumn="0" w:firstRowLastColumn="0" w:lastRowFirstColumn="0" w:lastRowLastColumn="0"/>
            <w:rPr>
              <w:rFonts w:cs="Arial"/>
              <w:color w:val="00888D" w:themeColor="accent3" w:themeShade="BF"/>
              <w:szCs w:val="22"/>
            </w:rPr>
          </w:pPr>
          <w:r w:rsidRPr="002F3E59">
            <w:rPr>
              <w:rFonts w:cs="Arial"/>
              <w:color w:val="AF272F" w:themeColor="text1"/>
              <w:szCs w:val="22"/>
            </w:rPr>
            <w:t>SUMMARY OF CHANGES TO VICTORIAN VET STUDENT STATISTICAL COLLECTION GUIDELINES</w:t>
          </w:r>
        </w:p>
      </w:tc>
    </w:tr>
  </w:tbl>
  <w:p w14:paraId="674DA706" w14:textId="77777777" w:rsidR="00A82B45" w:rsidRPr="00094478" w:rsidRDefault="00A82B45">
    <w:pPr>
      <w:pStyle w:val="Head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61F0" w14:textId="77777777" w:rsidR="000A6A63" w:rsidRDefault="000A6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B678F"/>
    <w:multiLevelType w:val="hybridMultilevel"/>
    <w:tmpl w:val="BB58C7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FA0C82"/>
    <w:multiLevelType w:val="hybridMultilevel"/>
    <w:tmpl w:val="EF74B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3038DE"/>
    <w:multiLevelType w:val="hybridMultilevel"/>
    <w:tmpl w:val="D5F23F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C820C90"/>
    <w:multiLevelType w:val="hybridMultilevel"/>
    <w:tmpl w:val="509C0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95098A"/>
    <w:multiLevelType w:val="hybridMultilevel"/>
    <w:tmpl w:val="323EC63E"/>
    <w:lvl w:ilvl="0" w:tplc="925429A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8670D"/>
    <w:multiLevelType w:val="hybridMultilevel"/>
    <w:tmpl w:val="8DDCD67A"/>
    <w:lvl w:ilvl="0" w:tplc="1532734E">
      <w:start w:val="1"/>
      <w:numFmt w:val="bullet"/>
      <w:lvlText w:val=""/>
      <w:lvlJc w:val="left"/>
      <w:pPr>
        <w:ind w:left="360" w:hanging="360"/>
      </w:pPr>
      <w:rPr>
        <w:rFonts w:ascii="Symbol" w:hAnsi="Symbol" w:hint="default"/>
        <w:color w:val="000000"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6E041B"/>
    <w:multiLevelType w:val="hybridMultilevel"/>
    <w:tmpl w:val="65CC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3756D"/>
    <w:multiLevelType w:val="hybridMultilevel"/>
    <w:tmpl w:val="B33A6DF2"/>
    <w:lvl w:ilvl="0" w:tplc="64E8B182">
      <w:start w:val="1"/>
      <w:numFmt w:val="bullet"/>
      <w:pStyle w:val="Bullet"/>
      <w:lvlText w:val=""/>
      <w:lvlJc w:val="left"/>
      <w:pPr>
        <w:tabs>
          <w:tab w:val="num" w:pos="359"/>
        </w:tabs>
        <w:ind w:left="359" w:hanging="357"/>
      </w:pPr>
      <w:rPr>
        <w:rFonts w:ascii="Wingdings" w:hAnsi="Wingdings"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50BB5ADC"/>
    <w:multiLevelType w:val="hybridMultilevel"/>
    <w:tmpl w:val="D5D047DE"/>
    <w:lvl w:ilvl="0" w:tplc="925429A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39491D"/>
    <w:multiLevelType w:val="hybridMultilevel"/>
    <w:tmpl w:val="320A2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8F15FA"/>
    <w:multiLevelType w:val="hybridMultilevel"/>
    <w:tmpl w:val="37CE415C"/>
    <w:lvl w:ilvl="0" w:tplc="1532734E">
      <w:start w:val="1"/>
      <w:numFmt w:val="bullet"/>
      <w:lvlText w:val=""/>
      <w:lvlJc w:val="left"/>
      <w:pPr>
        <w:ind w:left="360" w:hanging="360"/>
      </w:pPr>
      <w:rPr>
        <w:rFonts w:ascii="Symbol" w:hAnsi="Symbol" w:hint="default"/>
        <w:color w:val="00000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41068"/>
    <w:multiLevelType w:val="hybridMultilevel"/>
    <w:tmpl w:val="3E3A9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4D1A8C"/>
    <w:multiLevelType w:val="hybridMultilevel"/>
    <w:tmpl w:val="44363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F3EAA"/>
    <w:multiLevelType w:val="hybridMultilevel"/>
    <w:tmpl w:val="5600D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D3583C"/>
    <w:multiLevelType w:val="hybridMultilevel"/>
    <w:tmpl w:val="87868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B23B54"/>
    <w:multiLevelType w:val="hybridMultilevel"/>
    <w:tmpl w:val="B0B46052"/>
    <w:lvl w:ilvl="0" w:tplc="925429A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320B47"/>
    <w:multiLevelType w:val="hybridMultilevel"/>
    <w:tmpl w:val="98707D6A"/>
    <w:lvl w:ilvl="0" w:tplc="925429A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0010A"/>
    <w:multiLevelType w:val="hybridMultilevel"/>
    <w:tmpl w:val="1182E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EF3D8D"/>
    <w:multiLevelType w:val="hybridMultilevel"/>
    <w:tmpl w:val="0666CE86"/>
    <w:lvl w:ilvl="0" w:tplc="925429A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31"/>
  </w:num>
  <w:num w:numId="14">
    <w:abstractNumId w:val="33"/>
  </w:num>
  <w:num w:numId="15">
    <w:abstractNumId w:val="16"/>
  </w:num>
  <w:num w:numId="16">
    <w:abstractNumId w:val="20"/>
  </w:num>
  <w:num w:numId="17">
    <w:abstractNumId w:val="17"/>
  </w:num>
  <w:num w:numId="18">
    <w:abstractNumId w:val="13"/>
  </w:num>
  <w:num w:numId="19">
    <w:abstractNumId w:val="12"/>
  </w:num>
  <w:num w:numId="20">
    <w:abstractNumId w:val="21"/>
  </w:num>
  <w:num w:numId="21">
    <w:abstractNumId w:val="34"/>
  </w:num>
  <w:num w:numId="22">
    <w:abstractNumId w:val="28"/>
  </w:num>
  <w:num w:numId="23">
    <w:abstractNumId w:val="26"/>
  </w:num>
  <w:num w:numId="24">
    <w:abstractNumId w:val="19"/>
  </w:num>
  <w:num w:numId="25">
    <w:abstractNumId w:val="22"/>
  </w:num>
  <w:num w:numId="26">
    <w:abstractNumId w:val="11"/>
  </w:num>
  <w:num w:numId="27">
    <w:abstractNumId w:val="29"/>
  </w:num>
  <w:num w:numId="28">
    <w:abstractNumId w:val="27"/>
  </w:num>
  <w:num w:numId="29">
    <w:abstractNumId w:val="14"/>
  </w:num>
  <w:num w:numId="30">
    <w:abstractNumId w:val="24"/>
  </w:num>
  <w:num w:numId="31">
    <w:abstractNumId w:val="25"/>
  </w:num>
  <w:num w:numId="32">
    <w:abstractNumId w:val="35"/>
  </w:num>
  <w:num w:numId="33">
    <w:abstractNumId w:val="32"/>
  </w:num>
  <w:num w:numId="34">
    <w:abstractNumId w:val="15"/>
  </w:num>
  <w:num w:numId="35">
    <w:abstractNumId w:val="3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4C6C"/>
    <w:rsid w:val="00011F31"/>
    <w:rsid w:val="00013339"/>
    <w:rsid w:val="0002237E"/>
    <w:rsid w:val="000256E2"/>
    <w:rsid w:val="00077EDE"/>
    <w:rsid w:val="00080DA9"/>
    <w:rsid w:val="0009378A"/>
    <w:rsid w:val="00094478"/>
    <w:rsid w:val="000A47D4"/>
    <w:rsid w:val="000A6A63"/>
    <w:rsid w:val="000F580F"/>
    <w:rsid w:val="00122369"/>
    <w:rsid w:val="00134403"/>
    <w:rsid w:val="0014140E"/>
    <w:rsid w:val="00150E0F"/>
    <w:rsid w:val="00157212"/>
    <w:rsid w:val="001611D1"/>
    <w:rsid w:val="0016287D"/>
    <w:rsid w:val="00162AAA"/>
    <w:rsid w:val="001D0D94"/>
    <w:rsid w:val="001D13F9"/>
    <w:rsid w:val="001F39DD"/>
    <w:rsid w:val="00202469"/>
    <w:rsid w:val="002512BE"/>
    <w:rsid w:val="00265F62"/>
    <w:rsid w:val="00275FB8"/>
    <w:rsid w:val="00280773"/>
    <w:rsid w:val="002A4A96"/>
    <w:rsid w:val="002E3BED"/>
    <w:rsid w:val="002E3E13"/>
    <w:rsid w:val="002F3E59"/>
    <w:rsid w:val="002F6115"/>
    <w:rsid w:val="0030758A"/>
    <w:rsid w:val="00312720"/>
    <w:rsid w:val="00343AFC"/>
    <w:rsid w:val="0034745C"/>
    <w:rsid w:val="00371CEB"/>
    <w:rsid w:val="003944F5"/>
    <w:rsid w:val="003967DD"/>
    <w:rsid w:val="003A4C39"/>
    <w:rsid w:val="003E4A5A"/>
    <w:rsid w:val="003F7000"/>
    <w:rsid w:val="0041325A"/>
    <w:rsid w:val="0042333B"/>
    <w:rsid w:val="00436D49"/>
    <w:rsid w:val="00466A9C"/>
    <w:rsid w:val="00472DD4"/>
    <w:rsid w:val="004B2ED6"/>
    <w:rsid w:val="004D6464"/>
    <w:rsid w:val="00505616"/>
    <w:rsid w:val="00516411"/>
    <w:rsid w:val="0054019B"/>
    <w:rsid w:val="00555277"/>
    <w:rsid w:val="00562B18"/>
    <w:rsid w:val="00567CF0"/>
    <w:rsid w:val="00584366"/>
    <w:rsid w:val="005A4F12"/>
    <w:rsid w:val="005D7C9E"/>
    <w:rsid w:val="00613AC7"/>
    <w:rsid w:val="00624A55"/>
    <w:rsid w:val="00626668"/>
    <w:rsid w:val="006671CE"/>
    <w:rsid w:val="00684253"/>
    <w:rsid w:val="006A25AC"/>
    <w:rsid w:val="006D0807"/>
    <w:rsid w:val="006E1368"/>
    <w:rsid w:val="006E2B9A"/>
    <w:rsid w:val="00710CED"/>
    <w:rsid w:val="00724C19"/>
    <w:rsid w:val="00756C01"/>
    <w:rsid w:val="007623F3"/>
    <w:rsid w:val="007B556E"/>
    <w:rsid w:val="007D3E38"/>
    <w:rsid w:val="007E5D11"/>
    <w:rsid w:val="007F6B53"/>
    <w:rsid w:val="008065DA"/>
    <w:rsid w:val="00833C08"/>
    <w:rsid w:val="0085074B"/>
    <w:rsid w:val="00877BF6"/>
    <w:rsid w:val="008B1737"/>
    <w:rsid w:val="00952690"/>
    <w:rsid w:val="009F1830"/>
    <w:rsid w:val="00A075C0"/>
    <w:rsid w:val="00A31926"/>
    <w:rsid w:val="00A43E39"/>
    <w:rsid w:val="00A710DF"/>
    <w:rsid w:val="00A82B45"/>
    <w:rsid w:val="00B21562"/>
    <w:rsid w:val="00B52788"/>
    <w:rsid w:val="00B86D41"/>
    <w:rsid w:val="00BA74BA"/>
    <w:rsid w:val="00BB6CCB"/>
    <w:rsid w:val="00BE6113"/>
    <w:rsid w:val="00C539BB"/>
    <w:rsid w:val="00CC5AA8"/>
    <w:rsid w:val="00CD5993"/>
    <w:rsid w:val="00D201FF"/>
    <w:rsid w:val="00D40BAA"/>
    <w:rsid w:val="00D52B11"/>
    <w:rsid w:val="00D83593"/>
    <w:rsid w:val="00DC4A1D"/>
    <w:rsid w:val="00DC4D0D"/>
    <w:rsid w:val="00E34263"/>
    <w:rsid w:val="00E34721"/>
    <w:rsid w:val="00E36179"/>
    <w:rsid w:val="00E4317E"/>
    <w:rsid w:val="00E5030B"/>
    <w:rsid w:val="00E64758"/>
    <w:rsid w:val="00E77EB9"/>
    <w:rsid w:val="00F50F2F"/>
    <w:rsid w:val="00F5271F"/>
    <w:rsid w:val="00F758A1"/>
    <w:rsid w:val="00F94715"/>
    <w:rsid w:val="00F94AE2"/>
    <w:rsid w:val="00FF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DA3D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F3E59"/>
    <w:pPr>
      <w:keepNext/>
      <w:keepLines/>
      <w:spacing w:before="40"/>
      <w:outlineLvl w:val="1"/>
    </w:pPr>
    <w:rPr>
      <w:rFonts w:asciiTheme="majorHAnsi" w:eastAsiaTheme="majorEastAsia" w:hAnsiTheme="majorHAnsi" w:cstheme="majorBidi"/>
      <w:b/>
      <w:color w:val="00B7BD" w:themeColor="accent3"/>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unhideWhenUsed/>
    <w:qFormat/>
    <w:rsid w:val="00684253"/>
    <w:pPr>
      <w:keepNext/>
      <w:keepLines/>
      <w:spacing w:before="40" w:after="0"/>
      <w:outlineLvl w:val="3"/>
    </w:pPr>
    <w:rPr>
      <w:rFonts w:asciiTheme="majorHAnsi" w:eastAsiaTheme="majorEastAsia" w:hAnsiTheme="majorHAnsi" w:cstheme="majorBidi"/>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2F3E59"/>
    <w:rPr>
      <w:rFonts w:asciiTheme="majorHAnsi" w:eastAsiaTheme="majorEastAsia" w:hAnsiTheme="majorHAnsi" w:cstheme="majorBidi"/>
      <w:b/>
      <w:color w:val="00B7BD" w:themeColor="accent3"/>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684253"/>
    <w:rPr>
      <w:rFonts w:asciiTheme="majorHAnsi" w:eastAsiaTheme="majorEastAsia" w:hAnsiTheme="majorHAnsi" w:cstheme="majorBidi"/>
      <w:iCs/>
      <w:color w:val="FFFFFF" w:themeColor="background1"/>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table" w:customStyle="1" w:styleId="GridTable4-Accent21">
    <w:name w:val="Grid Table 4 - Accent 21"/>
    <w:aliases w:val="DET - Accent 2"/>
    <w:basedOn w:val="TableNormal"/>
    <w:uiPriority w:val="49"/>
    <w:rsid w:val="002F3E59"/>
    <w:rPr>
      <w:rFonts w:ascii="Arial" w:eastAsia="Calibri" w:hAnsi="Arial" w:cs="Times New Roman"/>
      <w:sz w:val="18"/>
      <w:szCs w:val="20"/>
      <w:lang w:val="en-AU" w:eastAsia="en-AU"/>
    </w:rPr>
    <w:tblPr>
      <w:tblStyleRowBandSize w:val="1"/>
      <w:tblStyleColBandSize w:val="1"/>
      <w:tblBorders>
        <w:bottom w:val="single" w:sz="4" w:space="0" w:color="FFA956"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E57100"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table" w:styleId="TableGridLight">
    <w:name w:val="Grid Table Light"/>
    <w:basedOn w:val="TableNormal"/>
    <w:uiPriority w:val="40"/>
    <w:rsid w:val="002F3E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F3E59"/>
    <w:pPr>
      <w:ind w:left="720"/>
      <w:contextualSpacing/>
    </w:pPr>
  </w:style>
  <w:style w:type="paragraph" w:customStyle="1" w:styleId="Default">
    <w:name w:val="Default"/>
    <w:rsid w:val="0009378A"/>
    <w:pPr>
      <w:autoSpaceDE w:val="0"/>
      <w:autoSpaceDN w:val="0"/>
      <w:adjustRightInd w:val="0"/>
    </w:pPr>
    <w:rPr>
      <w:rFonts w:ascii="Verdana" w:hAnsi="Verdana" w:cs="Verdana"/>
      <w:color w:val="000000"/>
      <w:lang w:val="en-AU" w:eastAsia="en-AU"/>
    </w:rPr>
  </w:style>
  <w:style w:type="paragraph" w:customStyle="1" w:styleId="Body">
    <w:name w:val="Body"/>
    <w:link w:val="BodyChar"/>
    <w:qFormat/>
    <w:rsid w:val="003944F5"/>
    <w:pPr>
      <w:spacing w:before="240"/>
    </w:pPr>
    <w:rPr>
      <w:rFonts w:ascii="Arial" w:eastAsia="Calibri" w:hAnsi="Arial" w:cs="Times New Roman"/>
      <w:sz w:val="20"/>
      <w:szCs w:val="22"/>
      <w:lang w:val="en-AU"/>
    </w:rPr>
  </w:style>
  <w:style w:type="character" w:customStyle="1" w:styleId="BodyChar">
    <w:name w:val="Body Char"/>
    <w:link w:val="Body"/>
    <w:rsid w:val="003944F5"/>
    <w:rPr>
      <w:rFonts w:ascii="Arial" w:eastAsia="Calibri" w:hAnsi="Arial" w:cs="Times New Roman"/>
      <w:sz w:val="20"/>
      <w:szCs w:val="22"/>
      <w:lang w:val="en-AU"/>
    </w:rPr>
  </w:style>
  <w:style w:type="paragraph" w:customStyle="1" w:styleId="Heading3noTOC">
    <w:name w:val="Heading 3 no TOC"/>
    <w:qFormat/>
    <w:rsid w:val="00B52788"/>
    <w:pPr>
      <w:spacing w:before="240"/>
    </w:pPr>
    <w:rPr>
      <w:rFonts w:eastAsia="Times New Roman" w:cs="Arial"/>
      <w:b/>
      <w:bCs/>
      <w:color w:val="0C436A"/>
      <w:sz w:val="22"/>
      <w:szCs w:val="20"/>
      <w:lang w:val="en-AU"/>
    </w:rPr>
  </w:style>
  <w:style w:type="paragraph" w:customStyle="1" w:styleId="Bullet">
    <w:name w:val="Bullet"/>
    <w:link w:val="BulletCharChar"/>
    <w:qFormat/>
    <w:rsid w:val="00B52788"/>
    <w:pPr>
      <w:numPr>
        <w:numId w:val="25"/>
      </w:numPr>
      <w:spacing w:before="80"/>
    </w:pPr>
    <w:rPr>
      <w:rFonts w:ascii="Arial" w:eastAsia="Calibri" w:hAnsi="Arial" w:cs="Times New Roman"/>
      <w:sz w:val="20"/>
      <w:szCs w:val="22"/>
      <w:lang w:val="en-AU"/>
    </w:rPr>
  </w:style>
  <w:style w:type="character" w:customStyle="1" w:styleId="BulletCharChar">
    <w:name w:val="Bullet Char Char"/>
    <w:link w:val="Bullet"/>
    <w:rsid w:val="00B52788"/>
    <w:rPr>
      <w:rFonts w:ascii="Arial" w:eastAsia="Calibri" w:hAnsi="Arial" w:cs="Times New Roman"/>
      <w:sz w:val="20"/>
      <w:szCs w:val="22"/>
      <w:lang w:val="en-AU"/>
    </w:rPr>
  </w:style>
  <w:style w:type="paragraph" w:customStyle="1" w:styleId="Bodyafterheading">
    <w:name w:val="Body after heading"/>
    <w:next w:val="Body"/>
    <w:link w:val="BodyafterheadingChar"/>
    <w:qFormat/>
    <w:rsid w:val="00B52788"/>
    <w:pPr>
      <w:spacing w:before="40"/>
    </w:pPr>
    <w:rPr>
      <w:rFonts w:ascii="Arial" w:eastAsia="Times New Roman" w:hAnsi="Arial" w:cs="Times New Roman"/>
      <w:color w:val="000000"/>
      <w:sz w:val="20"/>
      <w:szCs w:val="22"/>
      <w:lang w:val="en-US" w:bidi="en-US"/>
    </w:rPr>
  </w:style>
  <w:style w:type="character" w:customStyle="1" w:styleId="BodyafterheadingChar">
    <w:name w:val="Body after heading Char"/>
    <w:link w:val="Bodyafterheading"/>
    <w:rsid w:val="00B52788"/>
    <w:rPr>
      <w:rFonts w:ascii="Arial" w:eastAsia="Times New Roman" w:hAnsi="Arial" w:cs="Times New Roman"/>
      <w:color w:val="000000"/>
      <w:sz w:val="20"/>
      <w:szCs w:val="22"/>
      <w:lang w:val="en-US" w:bidi="en-US"/>
    </w:rPr>
  </w:style>
  <w:style w:type="paragraph" w:customStyle="1" w:styleId="Heading4next">
    <w:name w:val="Heading 4 next"/>
    <w:qFormat/>
    <w:rsid w:val="00B52788"/>
    <w:pPr>
      <w:spacing w:before="160"/>
    </w:pPr>
    <w:rPr>
      <w:rFonts w:ascii="Arial" w:eastAsia="Times New Roman" w:hAnsi="Arial" w:cs="Times New Roman"/>
      <w:b/>
      <w:bCs/>
      <w:iCs/>
      <w:color w:val="404040"/>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ver.edu.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sr@edumail.vic.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vcaa.vic.edu.au/Pages/schooladmin/vsn/index.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PublishingStartDate xmlns="76b566cd-adb9-46c2-964b-22eba181fd0b" xsi:nil="true"/>
    <PublishingExpirationDate xmlns="http://schemas.microsoft.com/sharepoint/v3" xsi:nil="true"/>
    <DEECD_Keywords xmlns="http://schemas.microsoft.com/sharepoint/v3" xsi:nil="true"/>
    <DEECD_Publisher xmlns="http://schemas.microsoft.com/sharepoint/v3" xsi:nil="true"/>
    <TaxCatchAll xmlns="cb9114c1-daad-44dd-acad-30f4246641f2"/>
    <DEECD_Description xmlns="http://schemas.microsoft.com/sharepoint/v3">Victorian VET student statistical collection guidelines - 2020 - summary of changes</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6D659F9-3D25-4B94-A31A-C6FD83ED9D37}">
  <ds:schemaRefs>
    <ds:schemaRef ds:uri="http://schemas.openxmlformats.org/officeDocument/2006/bibliography"/>
  </ds:schemaRefs>
</ds:datastoreItem>
</file>

<file path=customXml/itemProps2.xml><?xml version="1.0" encoding="utf-8"?>
<ds:datastoreItem xmlns:ds="http://schemas.openxmlformats.org/officeDocument/2006/customXml" ds:itemID="{2721D7DF-2439-45D2-8C5B-2D7FEE1A8DBD}"/>
</file>

<file path=customXml/itemProps3.xml><?xml version="1.0" encoding="utf-8"?>
<ds:datastoreItem xmlns:ds="http://schemas.openxmlformats.org/officeDocument/2006/customXml" ds:itemID="{6BB47488-C763-420A-95D0-D88EA2E349C3}"/>
</file>

<file path=customXml/itemProps4.xml><?xml version="1.0" encoding="utf-8"?>
<ds:datastoreItem xmlns:ds="http://schemas.openxmlformats.org/officeDocument/2006/customXml" ds:itemID="{3158FFD8-0421-47F3-9C9A-CD4171B1D99E}"/>
</file>

<file path=docProps/app.xml><?xml version="1.0" encoding="utf-8"?>
<Properties xmlns="http://schemas.openxmlformats.org/officeDocument/2006/extended-properties" xmlns:vt="http://schemas.openxmlformats.org/officeDocument/2006/docPropsVTypes">
  <Template>Normal.dotm</Template>
  <TotalTime>0</TotalTime>
  <Pages>18</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2019-07-09T01:45:00Z</dcterms:created>
  <dcterms:modified xsi:type="dcterms:W3CDTF">2019-07-09T01:45:00Z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
  </property>
  <property fmtid="{D5CDD505-2E9C-101B-9397-08002B2CF9AE}" pid="6" name="DEECD_Audience">
    <vt:lpwstr/>
  </property>
</Properties>
</file>