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459" w:type="dxa"/>
        <w:tblLook w:val="04A0" w:firstRow="1" w:lastRow="0" w:firstColumn="1" w:lastColumn="0" w:noHBand="0" w:noVBand="1"/>
      </w:tblPr>
      <w:tblGrid>
        <w:gridCol w:w="1773"/>
        <w:gridCol w:w="9000"/>
      </w:tblGrid>
      <w:tr w:rsidR="0077393B" w:rsidRPr="007D3A01" w14:paraId="762D601C" w14:textId="77777777" w:rsidTr="00656D97">
        <w:tc>
          <w:tcPr>
            <w:tcW w:w="1773" w:type="dxa"/>
            <w:tcBorders>
              <w:top w:val="single" w:sz="4" w:space="0" w:color="auto"/>
              <w:bottom w:val="single" w:sz="4" w:space="0" w:color="365F91" w:themeColor="accent1" w:themeShade="BF"/>
            </w:tcBorders>
          </w:tcPr>
          <w:p w14:paraId="762D6015" w14:textId="41928CD5" w:rsidR="00422A98" w:rsidRDefault="00422A98" w:rsidP="009E5FDA">
            <w:pPr>
              <w:pStyle w:val="Heading2"/>
              <w:spacing w:before="120"/>
            </w:pPr>
            <w:r>
              <w:t>Executive</w:t>
            </w:r>
          </w:p>
          <w:p w14:paraId="762D6016" w14:textId="77777777" w:rsidR="0077393B" w:rsidRPr="00402CC6" w:rsidRDefault="0077393B" w:rsidP="00422A98">
            <w:pPr>
              <w:pStyle w:val="Heading2"/>
              <w:spacing w:before="0"/>
            </w:pPr>
            <w:r>
              <w:t>Summary</w:t>
            </w:r>
          </w:p>
        </w:tc>
        <w:tc>
          <w:tcPr>
            <w:tcW w:w="9000" w:type="dxa"/>
            <w:tcBorders>
              <w:top w:val="single" w:sz="4" w:space="0" w:color="auto"/>
              <w:left w:val="nil"/>
              <w:bottom w:val="single" w:sz="4" w:space="0" w:color="365F91" w:themeColor="accent1" w:themeShade="BF"/>
            </w:tcBorders>
          </w:tcPr>
          <w:p w14:paraId="762D6017" w14:textId="1451C286" w:rsidR="0077393B" w:rsidRPr="000C59D5" w:rsidRDefault="0077393B" w:rsidP="009E5FDA">
            <w:pPr>
              <w:pStyle w:val="Body"/>
              <w:spacing w:before="120"/>
              <w:rPr>
                <w:rFonts w:ascii="Arial" w:hAnsi="Arial" w:cs="Arial"/>
                <w:sz w:val="18"/>
                <w:szCs w:val="18"/>
              </w:rPr>
            </w:pPr>
            <w:r w:rsidRPr="000C59D5">
              <w:rPr>
                <w:rFonts w:ascii="Arial" w:hAnsi="Arial" w:cs="Arial"/>
                <w:sz w:val="18"/>
                <w:szCs w:val="18"/>
              </w:rPr>
              <w:t xml:space="preserve">This document </w:t>
            </w:r>
            <w:r w:rsidR="00F348BC" w:rsidRPr="000C59D5">
              <w:rPr>
                <w:rFonts w:ascii="Arial" w:hAnsi="Arial" w:cs="Arial"/>
                <w:sz w:val="18"/>
                <w:szCs w:val="18"/>
              </w:rPr>
              <w:t>outlines</w:t>
            </w:r>
            <w:r w:rsidRPr="000C59D5">
              <w:rPr>
                <w:rFonts w:ascii="Arial" w:hAnsi="Arial" w:cs="Arial"/>
                <w:sz w:val="18"/>
                <w:szCs w:val="18"/>
              </w:rPr>
              <w:t xml:space="preserve"> changes applicable to the Victorian VET Student Statistical Collection Guidelines – 201</w:t>
            </w:r>
            <w:r w:rsidR="0070556E" w:rsidRPr="000C59D5">
              <w:rPr>
                <w:rFonts w:ascii="Arial" w:hAnsi="Arial" w:cs="Arial"/>
                <w:sz w:val="18"/>
                <w:szCs w:val="18"/>
              </w:rPr>
              <w:t>7</w:t>
            </w:r>
            <w:r w:rsidR="0028582A" w:rsidRPr="000C59D5">
              <w:rPr>
                <w:rFonts w:ascii="Arial" w:hAnsi="Arial" w:cs="Arial"/>
                <w:sz w:val="18"/>
                <w:szCs w:val="18"/>
              </w:rPr>
              <w:t xml:space="preserve"> v</w:t>
            </w:r>
            <w:r w:rsidR="0070556E" w:rsidRPr="000C59D5">
              <w:rPr>
                <w:rFonts w:ascii="Arial" w:hAnsi="Arial" w:cs="Arial"/>
                <w:sz w:val="18"/>
                <w:szCs w:val="18"/>
              </w:rPr>
              <w:t>1</w:t>
            </w:r>
            <w:r w:rsidR="00EA54E6" w:rsidRPr="000C59D5">
              <w:rPr>
                <w:rFonts w:ascii="Arial" w:hAnsi="Arial" w:cs="Arial"/>
                <w:sz w:val="18"/>
                <w:szCs w:val="18"/>
              </w:rPr>
              <w:t xml:space="preserve"> (guidelines</w:t>
            </w:r>
            <w:r w:rsidR="0070556E" w:rsidRPr="000C59D5">
              <w:rPr>
                <w:rFonts w:ascii="Arial" w:hAnsi="Arial" w:cs="Arial"/>
                <w:sz w:val="18"/>
                <w:szCs w:val="18"/>
              </w:rPr>
              <w:t>).</w:t>
            </w:r>
          </w:p>
          <w:p w14:paraId="762D6018" w14:textId="77777777" w:rsidR="00407EC9" w:rsidRPr="000C59D5" w:rsidRDefault="0077393B" w:rsidP="009E5FDA">
            <w:pPr>
              <w:pStyle w:val="Body"/>
              <w:spacing w:before="120"/>
              <w:rPr>
                <w:rFonts w:ascii="Arial" w:hAnsi="Arial" w:cs="Arial"/>
                <w:sz w:val="18"/>
                <w:szCs w:val="18"/>
              </w:rPr>
            </w:pPr>
            <w:r w:rsidRPr="000C59D5">
              <w:rPr>
                <w:rFonts w:ascii="Arial" w:hAnsi="Arial" w:cs="Arial"/>
                <w:sz w:val="18"/>
                <w:szCs w:val="18"/>
              </w:rPr>
              <w:t xml:space="preserve">The changes have been made in order to </w:t>
            </w:r>
            <w:r w:rsidR="0028582A" w:rsidRPr="000C59D5">
              <w:rPr>
                <w:rFonts w:ascii="Arial" w:hAnsi="Arial" w:cs="Arial"/>
                <w:sz w:val="18"/>
                <w:szCs w:val="18"/>
              </w:rPr>
              <w:t>provide</w:t>
            </w:r>
            <w:r w:rsidR="00407EC9" w:rsidRPr="000C59D5">
              <w:rPr>
                <w:rFonts w:ascii="Arial" w:hAnsi="Arial" w:cs="Arial"/>
                <w:sz w:val="18"/>
                <w:szCs w:val="18"/>
              </w:rPr>
              <w:t>:</w:t>
            </w:r>
          </w:p>
          <w:p w14:paraId="762D6019" w14:textId="0FEB5FF1" w:rsidR="00407EC9" w:rsidRPr="000C59D5" w:rsidRDefault="006A2FF7" w:rsidP="00846234">
            <w:pPr>
              <w:pStyle w:val="Body"/>
              <w:numPr>
                <w:ilvl w:val="0"/>
                <w:numId w:val="4"/>
              </w:numPr>
              <w:spacing w:before="0"/>
              <w:rPr>
                <w:rFonts w:ascii="Arial" w:hAnsi="Arial" w:cs="Arial"/>
                <w:sz w:val="18"/>
                <w:szCs w:val="18"/>
              </w:rPr>
            </w:pPr>
            <w:r w:rsidRPr="000C59D5">
              <w:rPr>
                <w:rFonts w:ascii="Arial" w:hAnsi="Arial" w:cs="Arial"/>
                <w:sz w:val="18"/>
                <w:szCs w:val="18"/>
              </w:rPr>
              <w:t>consistency with AVETMIS Standards</w:t>
            </w:r>
            <w:r w:rsidR="00D16AEC" w:rsidRPr="000C59D5">
              <w:rPr>
                <w:rFonts w:ascii="Arial" w:hAnsi="Arial" w:cs="Arial"/>
                <w:sz w:val="18"/>
                <w:szCs w:val="18"/>
              </w:rPr>
              <w:t>,</w:t>
            </w:r>
          </w:p>
          <w:p w14:paraId="762D601A" w14:textId="5D14D225" w:rsidR="00407EC9" w:rsidRPr="000C59D5" w:rsidRDefault="00407EC9" w:rsidP="00846234">
            <w:pPr>
              <w:pStyle w:val="Body"/>
              <w:numPr>
                <w:ilvl w:val="0"/>
                <w:numId w:val="4"/>
              </w:numPr>
              <w:spacing w:before="0"/>
              <w:rPr>
                <w:rFonts w:ascii="Arial" w:hAnsi="Arial" w:cs="Arial"/>
                <w:sz w:val="18"/>
                <w:szCs w:val="18"/>
              </w:rPr>
            </w:pPr>
            <w:r w:rsidRPr="000C59D5">
              <w:rPr>
                <w:rFonts w:ascii="Arial" w:hAnsi="Arial" w:cs="Arial"/>
                <w:sz w:val="18"/>
                <w:szCs w:val="18"/>
              </w:rPr>
              <w:t>update</w:t>
            </w:r>
            <w:r w:rsidR="00F26CE8" w:rsidRPr="000C59D5">
              <w:rPr>
                <w:rFonts w:ascii="Arial" w:hAnsi="Arial" w:cs="Arial"/>
                <w:sz w:val="18"/>
                <w:szCs w:val="18"/>
              </w:rPr>
              <w:t>d</w:t>
            </w:r>
            <w:r w:rsidRPr="000C59D5">
              <w:rPr>
                <w:rFonts w:ascii="Arial" w:hAnsi="Arial" w:cs="Arial"/>
                <w:sz w:val="18"/>
                <w:szCs w:val="18"/>
              </w:rPr>
              <w:t xml:space="preserve"> terminology</w:t>
            </w:r>
            <w:r w:rsidR="00D16AEC" w:rsidRPr="000C59D5">
              <w:rPr>
                <w:rFonts w:ascii="Arial" w:hAnsi="Arial" w:cs="Arial"/>
                <w:sz w:val="18"/>
                <w:szCs w:val="18"/>
              </w:rPr>
              <w:t>,</w:t>
            </w:r>
          </w:p>
          <w:p w14:paraId="77ACC977" w14:textId="69B2C848" w:rsidR="006A2FF7" w:rsidRPr="000C59D5" w:rsidRDefault="006A2FF7" w:rsidP="00846234">
            <w:pPr>
              <w:pStyle w:val="Body"/>
              <w:numPr>
                <w:ilvl w:val="0"/>
                <w:numId w:val="4"/>
              </w:numPr>
              <w:spacing w:before="0"/>
              <w:rPr>
                <w:rFonts w:ascii="Arial" w:hAnsi="Arial" w:cs="Arial"/>
                <w:sz w:val="18"/>
                <w:szCs w:val="18"/>
              </w:rPr>
            </w:pPr>
            <w:r w:rsidRPr="000C59D5">
              <w:rPr>
                <w:rFonts w:ascii="Arial" w:hAnsi="Arial" w:cs="Arial"/>
                <w:sz w:val="18"/>
                <w:szCs w:val="18"/>
              </w:rPr>
              <w:t>update</w:t>
            </w:r>
            <w:r w:rsidR="00F26CE8" w:rsidRPr="000C59D5">
              <w:rPr>
                <w:rFonts w:ascii="Arial" w:hAnsi="Arial" w:cs="Arial"/>
                <w:sz w:val="18"/>
                <w:szCs w:val="18"/>
              </w:rPr>
              <w:t>d</w:t>
            </w:r>
            <w:r w:rsidRPr="000C59D5">
              <w:rPr>
                <w:rFonts w:ascii="Arial" w:hAnsi="Arial" w:cs="Arial"/>
                <w:sz w:val="18"/>
                <w:szCs w:val="18"/>
              </w:rPr>
              <w:t xml:space="preserve"> state identifiers and codes available in 201</w:t>
            </w:r>
            <w:r w:rsidR="00511CEF" w:rsidRPr="000C59D5">
              <w:rPr>
                <w:rFonts w:ascii="Arial" w:hAnsi="Arial" w:cs="Arial"/>
                <w:sz w:val="18"/>
                <w:szCs w:val="18"/>
              </w:rPr>
              <w:t>7</w:t>
            </w:r>
            <w:r w:rsidRPr="000C59D5">
              <w:rPr>
                <w:rFonts w:ascii="Arial" w:hAnsi="Arial" w:cs="Arial"/>
                <w:sz w:val="18"/>
                <w:szCs w:val="18"/>
              </w:rPr>
              <w:t>,</w:t>
            </w:r>
          </w:p>
          <w:p w14:paraId="762D601B" w14:textId="09602652" w:rsidR="0077393B" w:rsidRPr="000C59D5" w:rsidRDefault="00F348BC" w:rsidP="00846234">
            <w:pPr>
              <w:pStyle w:val="Body"/>
              <w:numPr>
                <w:ilvl w:val="0"/>
                <w:numId w:val="4"/>
              </w:numPr>
              <w:spacing w:before="0"/>
              <w:rPr>
                <w:rFonts w:ascii="Arial" w:hAnsi="Arial" w:cs="Arial"/>
                <w:sz w:val="18"/>
                <w:szCs w:val="18"/>
              </w:rPr>
            </w:pPr>
            <w:r w:rsidRPr="000C59D5">
              <w:rPr>
                <w:rFonts w:ascii="Arial" w:hAnsi="Arial" w:cs="Arial"/>
                <w:sz w:val="18"/>
                <w:szCs w:val="18"/>
              </w:rPr>
              <w:t>c</w:t>
            </w:r>
            <w:r w:rsidR="009E5FDA" w:rsidRPr="000C59D5">
              <w:rPr>
                <w:rFonts w:ascii="Arial" w:hAnsi="Arial" w:cs="Arial"/>
                <w:sz w:val="18"/>
                <w:szCs w:val="18"/>
              </w:rPr>
              <w:t>orrection</w:t>
            </w:r>
            <w:r w:rsidR="00F26CE8" w:rsidRPr="000C59D5">
              <w:rPr>
                <w:rFonts w:ascii="Arial" w:hAnsi="Arial" w:cs="Arial"/>
                <w:sz w:val="18"/>
                <w:szCs w:val="18"/>
              </w:rPr>
              <w:t>s</w:t>
            </w:r>
            <w:r w:rsidR="009E5FDA" w:rsidRPr="000C59D5">
              <w:rPr>
                <w:rFonts w:ascii="Arial" w:hAnsi="Arial" w:cs="Arial"/>
                <w:sz w:val="18"/>
                <w:szCs w:val="18"/>
              </w:rPr>
              <w:t xml:space="preserve"> to</w:t>
            </w:r>
            <w:r w:rsidRPr="000C59D5">
              <w:rPr>
                <w:rFonts w:ascii="Arial" w:hAnsi="Arial" w:cs="Arial"/>
                <w:sz w:val="18"/>
                <w:szCs w:val="18"/>
              </w:rPr>
              <w:t xml:space="preserve"> </w:t>
            </w:r>
            <w:r w:rsidR="00407EC9" w:rsidRPr="000C59D5">
              <w:rPr>
                <w:rFonts w:ascii="Arial" w:hAnsi="Arial" w:cs="Arial"/>
                <w:sz w:val="18"/>
                <w:szCs w:val="18"/>
              </w:rPr>
              <w:t>any</w:t>
            </w:r>
            <w:r w:rsidR="005B6BC8" w:rsidRPr="000C59D5">
              <w:rPr>
                <w:rFonts w:ascii="Arial" w:hAnsi="Arial" w:cs="Arial"/>
                <w:sz w:val="18"/>
                <w:szCs w:val="18"/>
              </w:rPr>
              <w:t xml:space="preserve"> </w:t>
            </w:r>
            <w:r w:rsidRPr="000C59D5">
              <w:rPr>
                <w:rFonts w:ascii="Arial" w:hAnsi="Arial" w:cs="Arial"/>
                <w:sz w:val="18"/>
                <w:szCs w:val="18"/>
              </w:rPr>
              <w:t>ambiguous or erroneous aspects of the guidelines</w:t>
            </w:r>
            <w:r w:rsidR="005B6BC8" w:rsidRPr="000C59D5">
              <w:rPr>
                <w:rFonts w:ascii="Arial" w:hAnsi="Arial" w:cs="Arial"/>
                <w:sz w:val="18"/>
                <w:szCs w:val="18"/>
              </w:rPr>
              <w:t>.</w:t>
            </w:r>
          </w:p>
        </w:tc>
      </w:tr>
      <w:tr w:rsidR="00E11F2D" w:rsidRPr="007D3A01" w14:paraId="762D6021" w14:textId="77777777" w:rsidTr="000C607D">
        <w:tc>
          <w:tcPr>
            <w:tcW w:w="1773" w:type="dxa"/>
            <w:tcBorders>
              <w:top w:val="single" w:sz="4" w:space="0" w:color="365F91" w:themeColor="accent1" w:themeShade="BF"/>
              <w:bottom w:val="single" w:sz="4" w:space="0" w:color="365F91" w:themeColor="accent1" w:themeShade="BF"/>
            </w:tcBorders>
          </w:tcPr>
          <w:p w14:paraId="762D601D" w14:textId="77777777" w:rsidR="00E11F2D" w:rsidRDefault="00E11F2D" w:rsidP="009E5FDA">
            <w:pPr>
              <w:pStyle w:val="Heading2"/>
              <w:spacing w:before="120"/>
            </w:pPr>
            <w:bookmarkStart w:id="0" w:name="_Toc346699734"/>
            <w:bookmarkStart w:id="1" w:name="_Toc372902045"/>
            <w:r w:rsidRPr="00402CC6">
              <w:t>Overview</w:t>
            </w:r>
            <w:bookmarkEnd w:id="0"/>
            <w:bookmarkEnd w:id="1"/>
          </w:p>
        </w:tc>
        <w:tc>
          <w:tcPr>
            <w:tcW w:w="9000" w:type="dxa"/>
            <w:tcBorders>
              <w:top w:val="single" w:sz="4" w:space="0" w:color="365F91" w:themeColor="accent1" w:themeShade="BF"/>
              <w:bottom w:val="single" w:sz="4" w:space="0" w:color="365F91" w:themeColor="accent1" w:themeShade="BF"/>
            </w:tcBorders>
          </w:tcPr>
          <w:p w14:paraId="762D601E" w14:textId="50F6B005" w:rsidR="00E11F2D" w:rsidRPr="000C59D5" w:rsidRDefault="00E11F2D" w:rsidP="009E5FDA">
            <w:pPr>
              <w:pStyle w:val="Body"/>
              <w:spacing w:before="120"/>
              <w:rPr>
                <w:rFonts w:ascii="Arial" w:hAnsi="Arial" w:cs="Arial"/>
                <w:sz w:val="18"/>
                <w:szCs w:val="18"/>
              </w:rPr>
            </w:pPr>
            <w:r w:rsidRPr="000C59D5">
              <w:rPr>
                <w:rFonts w:ascii="Arial" w:hAnsi="Arial" w:cs="Arial"/>
                <w:sz w:val="18"/>
                <w:szCs w:val="18"/>
              </w:rPr>
              <w:t xml:space="preserve">The </w:t>
            </w:r>
            <w:r w:rsidRPr="000C59D5">
              <w:rPr>
                <w:rFonts w:ascii="Arial" w:hAnsi="Arial" w:cs="Arial"/>
                <w:bCs/>
                <w:i/>
                <w:sz w:val="18"/>
                <w:szCs w:val="18"/>
              </w:rPr>
              <w:t>Victorian VET Student Statistical Collection Guidelines</w:t>
            </w:r>
            <w:r w:rsidRPr="000C59D5">
              <w:rPr>
                <w:rFonts w:ascii="Arial" w:hAnsi="Arial" w:cs="Arial"/>
                <w:sz w:val="18"/>
                <w:szCs w:val="18"/>
              </w:rPr>
              <w:t xml:space="preserve"> (</w:t>
            </w:r>
            <w:r w:rsidR="009711F1" w:rsidRPr="000C59D5">
              <w:rPr>
                <w:rFonts w:ascii="Arial" w:hAnsi="Arial" w:cs="Arial"/>
                <w:sz w:val="18"/>
                <w:szCs w:val="18"/>
              </w:rPr>
              <w:t>the guidelines</w:t>
            </w:r>
            <w:r w:rsidRPr="000C59D5">
              <w:rPr>
                <w:rFonts w:ascii="Arial" w:hAnsi="Arial" w:cs="Arial"/>
                <w:sz w:val="18"/>
                <w:szCs w:val="18"/>
              </w:rPr>
              <w:t xml:space="preserve">) </w:t>
            </w:r>
            <w:r w:rsidR="00E01AFB" w:rsidRPr="000C59D5">
              <w:rPr>
                <w:rFonts w:ascii="Arial" w:hAnsi="Arial" w:cs="Arial"/>
                <w:sz w:val="18"/>
                <w:szCs w:val="18"/>
              </w:rPr>
              <w:t>form a data standard which specifies how training activity should be reported in a consisten</w:t>
            </w:r>
            <w:r w:rsidR="00BC131C" w:rsidRPr="000C59D5">
              <w:rPr>
                <w:rFonts w:ascii="Arial" w:hAnsi="Arial" w:cs="Arial"/>
                <w:sz w:val="18"/>
                <w:szCs w:val="18"/>
              </w:rPr>
              <w:t>t</w:t>
            </w:r>
            <w:r w:rsidR="00E01AFB" w:rsidRPr="000C59D5">
              <w:rPr>
                <w:rFonts w:ascii="Arial" w:hAnsi="Arial" w:cs="Arial"/>
                <w:sz w:val="18"/>
                <w:szCs w:val="18"/>
              </w:rPr>
              <w:t xml:space="preserve"> manner to the Department</w:t>
            </w:r>
            <w:r w:rsidR="00BC131C" w:rsidRPr="000C59D5">
              <w:rPr>
                <w:rFonts w:ascii="Arial" w:hAnsi="Arial" w:cs="Arial"/>
                <w:sz w:val="18"/>
                <w:szCs w:val="18"/>
              </w:rPr>
              <w:t>.  They</w:t>
            </w:r>
            <w:r w:rsidR="00E01AFB" w:rsidRPr="000C59D5">
              <w:rPr>
                <w:rFonts w:ascii="Arial" w:hAnsi="Arial" w:cs="Arial"/>
                <w:sz w:val="18"/>
                <w:szCs w:val="18"/>
              </w:rPr>
              <w:t xml:space="preserve"> </w:t>
            </w:r>
            <w:r w:rsidRPr="000C59D5">
              <w:rPr>
                <w:rFonts w:ascii="Arial" w:hAnsi="Arial" w:cs="Arial"/>
                <w:sz w:val="18"/>
                <w:szCs w:val="18"/>
              </w:rPr>
              <w:t xml:space="preserve">are compatible with </w:t>
            </w:r>
            <w:r w:rsidR="00F26CE8" w:rsidRPr="000C59D5">
              <w:rPr>
                <w:rFonts w:ascii="Arial" w:hAnsi="Arial" w:cs="Arial"/>
                <w:sz w:val="18"/>
                <w:szCs w:val="18"/>
              </w:rPr>
              <w:t xml:space="preserve">the most recent revision to </w:t>
            </w:r>
            <w:r w:rsidRPr="000C59D5">
              <w:rPr>
                <w:rFonts w:ascii="Arial" w:hAnsi="Arial" w:cs="Arial"/>
                <w:sz w:val="18"/>
                <w:szCs w:val="18"/>
              </w:rPr>
              <w:t xml:space="preserve">Release 7 of the Australian Vocational Education and Training Management Information Statistical Standard (AVETMISS) which </w:t>
            </w:r>
            <w:r w:rsidR="00BC131C" w:rsidRPr="000C59D5">
              <w:rPr>
                <w:rFonts w:ascii="Arial" w:hAnsi="Arial" w:cs="Arial"/>
                <w:sz w:val="18"/>
                <w:szCs w:val="18"/>
              </w:rPr>
              <w:t>are</w:t>
            </w:r>
            <w:r w:rsidRPr="000C59D5">
              <w:rPr>
                <w:rFonts w:ascii="Arial" w:hAnsi="Arial" w:cs="Arial"/>
                <w:sz w:val="18"/>
                <w:szCs w:val="18"/>
              </w:rPr>
              <w:t xml:space="preserve"> used as the basis for the annual National VET Provider Collection.</w:t>
            </w:r>
          </w:p>
          <w:p w14:paraId="762D601F" w14:textId="7971F4E2" w:rsidR="00E11F2D" w:rsidRPr="000C59D5" w:rsidRDefault="00E11F2D" w:rsidP="009E5FDA">
            <w:pPr>
              <w:pStyle w:val="Bodyfirst"/>
              <w:spacing w:before="120"/>
              <w:rPr>
                <w:rFonts w:cs="Arial"/>
                <w:sz w:val="18"/>
                <w:szCs w:val="18"/>
              </w:rPr>
            </w:pPr>
            <w:r w:rsidRPr="000C59D5">
              <w:rPr>
                <w:rFonts w:cs="Arial"/>
                <w:sz w:val="18"/>
                <w:szCs w:val="18"/>
              </w:rPr>
              <w:t>AVETMISS Release 7 appl</w:t>
            </w:r>
            <w:r w:rsidR="009E5FDA" w:rsidRPr="000C59D5">
              <w:rPr>
                <w:rFonts w:cs="Arial"/>
                <w:sz w:val="18"/>
                <w:szCs w:val="18"/>
              </w:rPr>
              <w:t>ied</w:t>
            </w:r>
            <w:r w:rsidRPr="000C59D5">
              <w:rPr>
                <w:rFonts w:cs="Arial"/>
                <w:sz w:val="18"/>
                <w:szCs w:val="18"/>
              </w:rPr>
              <w:t xml:space="preserve"> from 2014. Full details on AVETMISS are available at the NCVER website </w:t>
            </w:r>
            <w:hyperlink r:id="rId13" w:history="1">
              <w:r w:rsidRPr="000C59D5">
                <w:rPr>
                  <w:rStyle w:val="Hyperlink"/>
                  <w:rFonts w:cs="Arial"/>
                  <w:sz w:val="18"/>
                  <w:szCs w:val="18"/>
                </w:rPr>
                <w:t>http://www.ncver.edu.au/</w:t>
              </w:r>
            </w:hyperlink>
            <w:r w:rsidRPr="000C59D5">
              <w:rPr>
                <w:rFonts w:cs="Arial"/>
                <w:sz w:val="18"/>
                <w:szCs w:val="18"/>
              </w:rPr>
              <w:t>.</w:t>
            </w:r>
          </w:p>
          <w:p w14:paraId="762D6020" w14:textId="77777777" w:rsidR="009711F1" w:rsidRPr="000C59D5" w:rsidRDefault="00BC131C" w:rsidP="009E5FDA">
            <w:pPr>
              <w:pStyle w:val="Body"/>
              <w:spacing w:before="120"/>
              <w:rPr>
                <w:rFonts w:ascii="Arial" w:hAnsi="Arial" w:cs="Arial"/>
                <w:sz w:val="18"/>
                <w:szCs w:val="18"/>
              </w:rPr>
            </w:pPr>
            <w:r w:rsidRPr="000C59D5">
              <w:rPr>
                <w:rFonts w:ascii="Arial" w:hAnsi="Arial" w:cs="Arial"/>
                <w:sz w:val="18"/>
                <w:szCs w:val="18"/>
              </w:rPr>
              <w:t>Where the guidelines deviate from AVETMISS, the Department ensures there is a clear rationale behind these changes, alternatives have been assessed and the resultant benefit is weighted against the impact of the change.</w:t>
            </w:r>
          </w:p>
        </w:tc>
      </w:tr>
      <w:tr w:rsidR="00E11F2D" w:rsidRPr="007D3A01" w14:paraId="762D6028" w14:textId="77777777" w:rsidTr="000C607D">
        <w:tc>
          <w:tcPr>
            <w:tcW w:w="1773" w:type="dxa"/>
            <w:tcBorders>
              <w:top w:val="single" w:sz="4" w:space="0" w:color="365F91" w:themeColor="accent1" w:themeShade="BF"/>
              <w:bottom w:val="single" w:sz="4" w:space="0" w:color="365F91" w:themeColor="accent1" w:themeShade="BF"/>
            </w:tcBorders>
          </w:tcPr>
          <w:p w14:paraId="762D6022" w14:textId="77777777" w:rsidR="00E11F2D" w:rsidRDefault="00E11F2D" w:rsidP="009E5FDA">
            <w:pPr>
              <w:pStyle w:val="Heading2"/>
              <w:spacing w:before="120"/>
            </w:pPr>
            <w:r>
              <w:t>Purpose</w:t>
            </w:r>
          </w:p>
        </w:tc>
        <w:tc>
          <w:tcPr>
            <w:tcW w:w="9000" w:type="dxa"/>
            <w:tcBorders>
              <w:top w:val="single" w:sz="4" w:space="0" w:color="365F91" w:themeColor="accent1" w:themeShade="BF"/>
              <w:bottom w:val="single" w:sz="4" w:space="0" w:color="365F91" w:themeColor="accent1" w:themeShade="BF"/>
            </w:tcBorders>
          </w:tcPr>
          <w:p w14:paraId="762D6023" w14:textId="22EA9CFA" w:rsidR="00BC131C" w:rsidRPr="000C59D5" w:rsidRDefault="00086D37" w:rsidP="009E5FDA">
            <w:pPr>
              <w:pStyle w:val="Body"/>
              <w:spacing w:before="120"/>
              <w:rPr>
                <w:rFonts w:ascii="Arial" w:hAnsi="Arial" w:cs="Arial"/>
                <w:sz w:val="18"/>
                <w:szCs w:val="18"/>
              </w:rPr>
            </w:pPr>
            <w:r w:rsidRPr="000C59D5">
              <w:rPr>
                <w:rFonts w:ascii="Arial" w:hAnsi="Arial" w:cs="Arial"/>
                <w:sz w:val="18"/>
                <w:szCs w:val="18"/>
              </w:rPr>
              <w:t>The purpose of this document is t</w:t>
            </w:r>
            <w:r w:rsidR="00E11F2D" w:rsidRPr="000C59D5">
              <w:rPr>
                <w:rFonts w:ascii="Arial" w:hAnsi="Arial" w:cs="Arial"/>
                <w:sz w:val="18"/>
                <w:szCs w:val="18"/>
              </w:rPr>
              <w:t>o communicate changes</w:t>
            </w:r>
            <w:r w:rsidR="008301B0" w:rsidRPr="000C59D5">
              <w:rPr>
                <w:rFonts w:ascii="Arial" w:hAnsi="Arial" w:cs="Arial"/>
                <w:sz w:val="18"/>
                <w:szCs w:val="18"/>
              </w:rPr>
              <w:t xml:space="preserve"> </w:t>
            </w:r>
            <w:r w:rsidR="00E11F2D" w:rsidRPr="000C59D5">
              <w:rPr>
                <w:rFonts w:ascii="Arial" w:hAnsi="Arial" w:cs="Arial"/>
                <w:sz w:val="18"/>
                <w:szCs w:val="18"/>
              </w:rPr>
              <w:t xml:space="preserve">to the </w:t>
            </w:r>
            <w:r w:rsidR="009711F1" w:rsidRPr="000C59D5">
              <w:rPr>
                <w:rFonts w:ascii="Arial" w:hAnsi="Arial" w:cs="Arial"/>
                <w:sz w:val="18"/>
                <w:szCs w:val="18"/>
              </w:rPr>
              <w:t>guidelines</w:t>
            </w:r>
            <w:r w:rsidRPr="000C59D5">
              <w:rPr>
                <w:rFonts w:ascii="Arial" w:hAnsi="Arial" w:cs="Arial"/>
                <w:sz w:val="18"/>
                <w:szCs w:val="18"/>
              </w:rPr>
              <w:t>.  T</w:t>
            </w:r>
            <w:r w:rsidR="009711F1" w:rsidRPr="000C59D5">
              <w:rPr>
                <w:rFonts w:ascii="Arial" w:hAnsi="Arial" w:cs="Arial"/>
                <w:sz w:val="18"/>
                <w:szCs w:val="18"/>
              </w:rPr>
              <w:t>his summary document will be published periodically and as frequently as necessary to enable up to date</w:t>
            </w:r>
            <w:r w:rsidRPr="000C59D5">
              <w:rPr>
                <w:rFonts w:ascii="Arial" w:hAnsi="Arial" w:cs="Arial"/>
                <w:sz w:val="18"/>
                <w:szCs w:val="18"/>
              </w:rPr>
              <w:t xml:space="preserve"> communication.  The guidelines will be published </w:t>
            </w:r>
            <w:r w:rsidR="005B6BC8" w:rsidRPr="000C59D5">
              <w:rPr>
                <w:rFonts w:ascii="Arial" w:hAnsi="Arial" w:cs="Arial"/>
                <w:sz w:val="18"/>
                <w:szCs w:val="18"/>
              </w:rPr>
              <w:t>annually</w:t>
            </w:r>
            <w:r w:rsidRPr="000C59D5">
              <w:rPr>
                <w:rFonts w:ascii="Arial" w:hAnsi="Arial" w:cs="Arial"/>
                <w:sz w:val="18"/>
                <w:szCs w:val="18"/>
              </w:rPr>
              <w:t xml:space="preserve"> but may be more frequent depending on the scope of changes</w:t>
            </w:r>
            <w:r w:rsidR="005B6BC8" w:rsidRPr="000C59D5">
              <w:rPr>
                <w:rFonts w:ascii="Arial" w:hAnsi="Arial" w:cs="Arial"/>
                <w:sz w:val="18"/>
                <w:szCs w:val="18"/>
              </w:rPr>
              <w:t xml:space="preserve"> throughout the collection year</w:t>
            </w:r>
            <w:r w:rsidRPr="000C59D5">
              <w:rPr>
                <w:rFonts w:ascii="Arial" w:hAnsi="Arial" w:cs="Arial"/>
                <w:sz w:val="18"/>
                <w:szCs w:val="18"/>
              </w:rPr>
              <w:t>.</w:t>
            </w:r>
            <w:r w:rsidR="00BC131C" w:rsidRPr="000C59D5">
              <w:rPr>
                <w:rFonts w:ascii="Arial" w:hAnsi="Arial" w:cs="Arial"/>
                <w:sz w:val="18"/>
                <w:szCs w:val="18"/>
              </w:rPr>
              <w:t xml:space="preserve"> Off-cycle changes during the year may result from:</w:t>
            </w:r>
          </w:p>
          <w:p w14:paraId="762D6024" w14:textId="77777777" w:rsidR="00BC131C" w:rsidRPr="000C59D5" w:rsidRDefault="00BC131C" w:rsidP="00BC131C">
            <w:pPr>
              <w:pStyle w:val="Bullet"/>
              <w:spacing w:before="40"/>
              <w:rPr>
                <w:rFonts w:cs="Arial"/>
                <w:sz w:val="18"/>
                <w:szCs w:val="18"/>
              </w:rPr>
            </w:pPr>
            <w:r w:rsidRPr="000C59D5">
              <w:rPr>
                <w:rFonts w:cs="Arial"/>
                <w:sz w:val="18"/>
                <w:szCs w:val="18"/>
              </w:rPr>
              <w:t xml:space="preserve">certain aspects of the guidelines that are </w:t>
            </w:r>
            <w:r w:rsidRPr="000C59D5">
              <w:rPr>
                <w:rFonts w:cs="Arial"/>
                <w:b/>
                <w:sz w:val="18"/>
                <w:szCs w:val="18"/>
              </w:rPr>
              <w:t>ambiguous, erroneous</w:t>
            </w:r>
            <w:r w:rsidRPr="000C59D5">
              <w:rPr>
                <w:rFonts w:cs="Arial"/>
                <w:sz w:val="18"/>
                <w:szCs w:val="18"/>
              </w:rPr>
              <w:t xml:space="preserve"> or require </w:t>
            </w:r>
            <w:r w:rsidRPr="000C59D5">
              <w:rPr>
                <w:rFonts w:cs="Arial"/>
                <w:b/>
                <w:sz w:val="18"/>
                <w:szCs w:val="18"/>
              </w:rPr>
              <w:t>clarification</w:t>
            </w:r>
          </w:p>
          <w:p w14:paraId="762D6025" w14:textId="77777777" w:rsidR="00BC131C" w:rsidRPr="000C59D5" w:rsidRDefault="00BC131C" w:rsidP="00BC131C">
            <w:pPr>
              <w:pStyle w:val="Bullet"/>
              <w:spacing w:before="40"/>
              <w:rPr>
                <w:rFonts w:cs="Arial"/>
                <w:sz w:val="18"/>
                <w:szCs w:val="18"/>
              </w:rPr>
            </w:pPr>
            <w:r w:rsidRPr="000C59D5">
              <w:rPr>
                <w:rFonts w:cs="Arial"/>
                <w:sz w:val="18"/>
                <w:szCs w:val="18"/>
              </w:rPr>
              <w:t xml:space="preserve">scenarios adversely affecting the </w:t>
            </w:r>
            <w:r w:rsidRPr="000C59D5">
              <w:rPr>
                <w:rFonts w:cs="Arial"/>
                <w:b/>
                <w:sz w:val="18"/>
                <w:szCs w:val="18"/>
              </w:rPr>
              <w:t>data integrity</w:t>
            </w:r>
            <w:r w:rsidRPr="000C59D5">
              <w:rPr>
                <w:rFonts w:cs="Arial"/>
                <w:sz w:val="18"/>
                <w:szCs w:val="18"/>
              </w:rPr>
              <w:t xml:space="preserve"> of the collection</w:t>
            </w:r>
          </w:p>
          <w:p w14:paraId="762D6026" w14:textId="77777777" w:rsidR="00BC131C" w:rsidRPr="000C59D5" w:rsidRDefault="00BC131C" w:rsidP="00BC131C">
            <w:pPr>
              <w:pStyle w:val="Bullet"/>
              <w:spacing w:before="40"/>
              <w:rPr>
                <w:rFonts w:cs="Arial"/>
                <w:sz w:val="18"/>
                <w:szCs w:val="18"/>
              </w:rPr>
            </w:pPr>
            <w:r w:rsidRPr="000C59D5">
              <w:rPr>
                <w:rFonts w:cs="Arial"/>
                <w:sz w:val="18"/>
                <w:szCs w:val="18"/>
              </w:rPr>
              <w:t xml:space="preserve">ensuring </w:t>
            </w:r>
            <w:r w:rsidRPr="000C59D5">
              <w:rPr>
                <w:rFonts w:cs="Arial"/>
                <w:b/>
                <w:sz w:val="18"/>
                <w:szCs w:val="18"/>
              </w:rPr>
              <w:t xml:space="preserve">compliance </w:t>
            </w:r>
            <w:r w:rsidRPr="000C59D5">
              <w:rPr>
                <w:rFonts w:cs="Arial"/>
                <w:sz w:val="18"/>
                <w:szCs w:val="18"/>
              </w:rPr>
              <w:t>with statutory requirements</w:t>
            </w:r>
          </w:p>
          <w:p w14:paraId="762D6027" w14:textId="77777777" w:rsidR="00E11F2D" w:rsidRPr="000C59D5" w:rsidRDefault="00BC131C" w:rsidP="00BC131C">
            <w:pPr>
              <w:pStyle w:val="Bullet"/>
              <w:spacing w:before="40"/>
              <w:rPr>
                <w:rFonts w:cs="Arial"/>
                <w:sz w:val="18"/>
                <w:szCs w:val="18"/>
              </w:rPr>
            </w:pPr>
            <w:r w:rsidRPr="000C59D5">
              <w:rPr>
                <w:rFonts w:cs="Arial"/>
                <w:b/>
                <w:sz w:val="18"/>
                <w:szCs w:val="18"/>
              </w:rPr>
              <w:t>reduce burden</w:t>
            </w:r>
            <w:r w:rsidRPr="000C59D5">
              <w:rPr>
                <w:rFonts w:cs="Arial"/>
                <w:sz w:val="18"/>
                <w:szCs w:val="18"/>
              </w:rPr>
              <w:t xml:space="preserve"> of reporting requirements on </w:t>
            </w:r>
            <w:r w:rsidR="004650A2" w:rsidRPr="000C59D5">
              <w:rPr>
                <w:rFonts w:cs="Arial"/>
                <w:sz w:val="18"/>
                <w:szCs w:val="18"/>
              </w:rPr>
              <w:t>RTOs</w:t>
            </w:r>
            <w:r w:rsidR="009711F1" w:rsidRPr="000C59D5">
              <w:rPr>
                <w:rFonts w:cs="Arial"/>
                <w:sz w:val="18"/>
                <w:szCs w:val="18"/>
              </w:rPr>
              <w:t xml:space="preserve"> </w:t>
            </w:r>
            <w:r w:rsidR="00E11F2D" w:rsidRPr="000C59D5">
              <w:rPr>
                <w:rFonts w:cs="Arial"/>
                <w:sz w:val="18"/>
                <w:szCs w:val="18"/>
              </w:rPr>
              <w:t xml:space="preserve"> </w:t>
            </w:r>
          </w:p>
        </w:tc>
      </w:tr>
      <w:tr w:rsidR="00086D37" w:rsidRPr="007D3A01" w14:paraId="762D602E"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762D6029" w14:textId="77777777" w:rsidR="00086D37" w:rsidRDefault="00086D37" w:rsidP="009E5FDA">
            <w:pPr>
              <w:pStyle w:val="Heading2"/>
              <w:spacing w:before="120"/>
              <w:ind w:left="0"/>
            </w:pPr>
            <w:r>
              <w:t>Audience</w:t>
            </w:r>
          </w:p>
        </w:tc>
        <w:tc>
          <w:tcPr>
            <w:tcW w:w="9000" w:type="dxa"/>
            <w:tcBorders>
              <w:top w:val="single" w:sz="4" w:space="0" w:color="365F91" w:themeColor="accent1" w:themeShade="BF"/>
              <w:bottom w:val="single" w:sz="4" w:space="0" w:color="365F91" w:themeColor="accent1" w:themeShade="BF"/>
            </w:tcBorders>
          </w:tcPr>
          <w:p w14:paraId="762D602A" w14:textId="77777777" w:rsidR="00086D37" w:rsidRPr="000C59D5" w:rsidRDefault="00456703" w:rsidP="009E5FDA">
            <w:pPr>
              <w:pStyle w:val="Heading3noTOC"/>
              <w:spacing w:before="120"/>
              <w:rPr>
                <w:rFonts w:eastAsia="Calibri"/>
                <w:sz w:val="18"/>
                <w:szCs w:val="18"/>
              </w:rPr>
            </w:pPr>
            <w:r w:rsidRPr="000C59D5">
              <w:rPr>
                <w:rFonts w:eastAsia="Calibri"/>
                <w:sz w:val="18"/>
                <w:szCs w:val="18"/>
              </w:rPr>
              <w:t xml:space="preserve">Training </w:t>
            </w:r>
            <w:r w:rsidR="00086D37" w:rsidRPr="000C59D5">
              <w:rPr>
                <w:rFonts w:eastAsia="Calibri"/>
                <w:sz w:val="18"/>
                <w:szCs w:val="18"/>
              </w:rPr>
              <w:t>Providers</w:t>
            </w:r>
          </w:p>
          <w:p w14:paraId="762D602B" w14:textId="297D2073" w:rsidR="00086D37" w:rsidRPr="000C59D5" w:rsidRDefault="00086D37" w:rsidP="000C59D5">
            <w:pPr>
              <w:pStyle w:val="Body"/>
              <w:spacing w:before="0"/>
              <w:rPr>
                <w:rFonts w:ascii="Arial" w:hAnsi="Arial" w:cs="Arial"/>
                <w:sz w:val="18"/>
                <w:szCs w:val="18"/>
                <w:shd w:val="clear" w:color="auto" w:fill="FFFFFF"/>
              </w:rPr>
            </w:pPr>
            <w:r w:rsidRPr="000C59D5">
              <w:rPr>
                <w:rFonts w:ascii="Arial" w:hAnsi="Arial" w:cs="Arial"/>
                <w:sz w:val="18"/>
                <w:szCs w:val="18"/>
                <w:shd w:val="clear" w:color="auto" w:fill="FFFFFF"/>
              </w:rPr>
              <w:t>All VET providers need to be familiar with the guidelines in order to understand the nature of the changes outline</w:t>
            </w:r>
            <w:r w:rsidR="00F233CE" w:rsidRPr="000C59D5">
              <w:rPr>
                <w:rFonts w:ascii="Arial" w:hAnsi="Arial" w:cs="Arial"/>
                <w:sz w:val="18"/>
                <w:szCs w:val="18"/>
                <w:shd w:val="clear" w:color="auto" w:fill="FFFFFF"/>
              </w:rPr>
              <w:t>d</w:t>
            </w:r>
            <w:r w:rsidRPr="000C59D5">
              <w:rPr>
                <w:rFonts w:ascii="Arial" w:hAnsi="Arial" w:cs="Arial"/>
                <w:sz w:val="18"/>
                <w:szCs w:val="18"/>
                <w:shd w:val="clear" w:color="auto" w:fill="FFFFFF"/>
              </w:rPr>
              <w:t xml:space="preserve"> in this Summary of Changes document.</w:t>
            </w:r>
          </w:p>
          <w:p w14:paraId="762D602C" w14:textId="77777777" w:rsidR="00086D37" w:rsidRPr="000C59D5" w:rsidRDefault="00086D37" w:rsidP="009E5FDA">
            <w:pPr>
              <w:pStyle w:val="Heading3noTOC"/>
              <w:spacing w:before="120" w:line="280" w:lineRule="atLeast"/>
              <w:rPr>
                <w:rFonts w:eastAsia="Calibri"/>
                <w:sz w:val="18"/>
                <w:szCs w:val="18"/>
              </w:rPr>
            </w:pPr>
            <w:r w:rsidRPr="000C59D5">
              <w:rPr>
                <w:rFonts w:eastAsia="Calibri"/>
                <w:sz w:val="18"/>
                <w:szCs w:val="18"/>
              </w:rPr>
              <w:t>Software developers and data analysts</w:t>
            </w:r>
          </w:p>
          <w:p w14:paraId="762D602D" w14:textId="77777777" w:rsidR="00086D37" w:rsidRPr="000C59D5" w:rsidRDefault="00086D37" w:rsidP="000C59D5">
            <w:pPr>
              <w:pStyle w:val="Body"/>
              <w:spacing w:before="0"/>
              <w:rPr>
                <w:rFonts w:ascii="Arial" w:hAnsi="Arial" w:cs="Arial"/>
                <w:sz w:val="18"/>
                <w:szCs w:val="18"/>
              </w:rPr>
            </w:pPr>
            <w:r w:rsidRPr="000C59D5">
              <w:rPr>
                <w:rFonts w:ascii="Arial" w:hAnsi="Arial" w:cs="Arial"/>
                <w:sz w:val="18"/>
                <w:szCs w:val="18"/>
                <w:shd w:val="clear" w:color="auto" w:fill="FFFFFF"/>
              </w:rPr>
              <w:t xml:space="preserve">Software developers, as well as systems personnel and data analysts in larger organisations, need </w:t>
            </w:r>
            <w:r w:rsidR="005B6BC8" w:rsidRPr="000C59D5">
              <w:rPr>
                <w:rFonts w:ascii="Arial" w:hAnsi="Arial" w:cs="Arial"/>
                <w:sz w:val="18"/>
                <w:szCs w:val="18"/>
                <w:shd w:val="clear" w:color="auto" w:fill="FFFFFF"/>
              </w:rPr>
              <w:t xml:space="preserve">to </w:t>
            </w:r>
            <w:r w:rsidRPr="000C59D5">
              <w:rPr>
                <w:rFonts w:ascii="Arial" w:hAnsi="Arial" w:cs="Arial"/>
                <w:sz w:val="18"/>
                <w:szCs w:val="18"/>
                <w:shd w:val="clear" w:color="auto" w:fill="FFFFFF"/>
              </w:rPr>
              <w:t>note all changes that refer to the technical detail of the guidelines. These include the file specifications, business rules and data element dictionary.</w:t>
            </w:r>
          </w:p>
        </w:tc>
      </w:tr>
      <w:tr w:rsidR="00407994" w:rsidRPr="007D3A01" w14:paraId="762D6031" w14:textId="77777777" w:rsidTr="009E5FDA">
        <w:trPr>
          <w:trHeight w:val="603"/>
        </w:trPr>
        <w:tc>
          <w:tcPr>
            <w:tcW w:w="1773" w:type="dxa"/>
            <w:tcBorders>
              <w:top w:val="single" w:sz="4" w:space="0" w:color="365F91" w:themeColor="accent1" w:themeShade="BF"/>
              <w:bottom w:val="single" w:sz="4" w:space="0" w:color="365F91" w:themeColor="accent1" w:themeShade="BF"/>
            </w:tcBorders>
          </w:tcPr>
          <w:p w14:paraId="762D602F" w14:textId="77777777" w:rsidR="00407994" w:rsidRDefault="00407994" w:rsidP="009E5FDA">
            <w:pPr>
              <w:pStyle w:val="Heading2"/>
              <w:spacing w:before="120"/>
              <w:ind w:left="0"/>
            </w:pPr>
            <w:r>
              <w:t>Prerequisite</w:t>
            </w:r>
          </w:p>
        </w:tc>
        <w:tc>
          <w:tcPr>
            <w:tcW w:w="9000" w:type="dxa"/>
            <w:tcBorders>
              <w:top w:val="single" w:sz="4" w:space="0" w:color="365F91" w:themeColor="accent1" w:themeShade="BF"/>
              <w:bottom w:val="single" w:sz="4" w:space="0" w:color="365F91" w:themeColor="accent1" w:themeShade="BF"/>
            </w:tcBorders>
          </w:tcPr>
          <w:p w14:paraId="762D6030" w14:textId="12B7DF31" w:rsidR="00407994" w:rsidRPr="000C59D5" w:rsidRDefault="004015B3" w:rsidP="009E5FDA">
            <w:pPr>
              <w:pStyle w:val="Body"/>
              <w:spacing w:before="120"/>
              <w:rPr>
                <w:rFonts w:ascii="Arial" w:hAnsi="Arial" w:cs="Arial"/>
                <w:sz w:val="18"/>
                <w:szCs w:val="18"/>
              </w:rPr>
            </w:pPr>
            <w:r w:rsidRPr="000C59D5">
              <w:rPr>
                <w:rFonts w:ascii="Arial" w:hAnsi="Arial" w:cs="Arial"/>
                <w:sz w:val="18"/>
                <w:szCs w:val="18"/>
                <w:shd w:val="clear" w:color="auto" w:fill="FFFFFF"/>
              </w:rPr>
              <w:t>Familiarisation and understanding of the latest version of Victorian VET Student Statistical Collection Guidelines (guidelines) as published on SVTS or DE</w:t>
            </w:r>
            <w:r w:rsidR="006A58DD" w:rsidRPr="000C59D5">
              <w:rPr>
                <w:rFonts w:ascii="Arial" w:hAnsi="Arial" w:cs="Arial"/>
                <w:sz w:val="18"/>
                <w:szCs w:val="18"/>
                <w:shd w:val="clear" w:color="auto" w:fill="FFFFFF"/>
              </w:rPr>
              <w:t>T</w:t>
            </w:r>
            <w:r w:rsidRPr="000C59D5">
              <w:rPr>
                <w:rFonts w:ascii="Arial" w:hAnsi="Arial" w:cs="Arial"/>
                <w:sz w:val="18"/>
                <w:szCs w:val="18"/>
                <w:shd w:val="clear" w:color="auto" w:fill="FFFFFF"/>
              </w:rPr>
              <w:t xml:space="preserve"> website.</w:t>
            </w:r>
          </w:p>
        </w:tc>
      </w:tr>
      <w:tr w:rsidR="00E11F2D" w:rsidRPr="007D3A01" w14:paraId="762D6034" w14:textId="77777777" w:rsidTr="00035308">
        <w:trPr>
          <w:trHeight w:val="541"/>
        </w:trPr>
        <w:tc>
          <w:tcPr>
            <w:tcW w:w="1773" w:type="dxa"/>
            <w:tcBorders>
              <w:top w:val="single" w:sz="4" w:space="0" w:color="365F91" w:themeColor="accent1" w:themeShade="BF"/>
            </w:tcBorders>
          </w:tcPr>
          <w:p w14:paraId="762D6032" w14:textId="77777777" w:rsidR="00E11F2D" w:rsidRPr="007D712D" w:rsidRDefault="00086D37" w:rsidP="009E5FDA">
            <w:pPr>
              <w:pStyle w:val="Heading2"/>
              <w:spacing w:before="120"/>
              <w:ind w:left="0"/>
            </w:pPr>
            <w:r>
              <w:t>Document Structure</w:t>
            </w:r>
          </w:p>
        </w:tc>
        <w:tc>
          <w:tcPr>
            <w:tcW w:w="9000" w:type="dxa"/>
            <w:tcBorders>
              <w:top w:val="single" w:sz="4" w:space="0" w:color="365F91" w:themeColor="accent1" w:themeShade="BF"/>
              <w:bottom w:val="single" w:sz="4" w:space="0" w:color="365F91" w:themeColor="accent1" w:themeShade="BF"/>
            </w:tcBorders>
          </w:tcPr>
          <w:p w14:paraId="762D6033" w14:textId="41466559" w:rsidR="00496547" w:rsidRPr="000C59D5" w:rsidRDefault="00086D37" w:rsidP="009E5FDA">
            <w:pPr>
              <w:pStyle w:val="Body"/>
              <w:spacing w:before="120"/>
              <w:rPr>
                <w:rFonts w:ascii="Arial" w:hAnsi="Arial" w:cs="Arial"/>
                <w:sz w:val="18"/>
                <w:szCs w:val="18"/>
              </w:rPr>
            </w:pPr>
            <w:r w:rsidRPr="000C59D5">
              <w:rPr>
                <w:rFonts w:ascii="Arial" w:hAnsi="Arial" w:cs="Arial"/>
                <w:sz w:val="18"/>
                <w:szCs w:val="18"/>
              </w:rPr>
              <w:t xml:space="preserve">This document </w:t>
            </w:r>
            <w:r w:rsidR="009E5FDA" w:rsidRPr="000C59D5">
              <w:rPr>
                <w:rFonts w:ascii="Arial" w:hAnsi="Arial" w:cs="Arial"/>
                <w:sz w:val="18"/>
                <w:szCs w:val="18"/>
              </w:rPr>
              <w:t>includes</w:t>
            </w:r>
            <w:r w:rsidRPr="000C59D5">
              <w:rPr>
                <w:rFonts w:ascii="Arial" w:hAnsi="Arial" w:cs="Arial"/>
                <w:sz w:val="18"/>
                <w:szCs w:val="18"/>
              </w:rPr>
              <w:t xml:space="preserve"> </w:t>
            </w:r>
            <w:r w:rsidR="009E5FDA" w:rsidRPr="000C59D5">
              <w:rPr>
                <w:rFonts w:ascii="Arial" w:hAnsi="Arial" w:cs="Arial"/>
                <w:sz w:val="18"/>
                <w:szCs w:val="18"/>
              </w:rPr>
              <w:t>sections and categories as detailed in the guidelines, followed by a</w:t>
            </w:r>
            <w:r w:rsidR="00496547" w:rsidRPr="000C59D5">
              <w:rPr>
                <w:rFonts w:ascii="Arial" w:hAnsi="Arial" w:cs="Arial"/>
                <w:sz w:val="18"/>
                <w:szCs w:val="18"/>
              </w:rPr>
              <w:t xml:space="preserve"> </w:t>
            </w:r>
            <w:r w:rsidR="00266F67" w:rsidRPr="000C59D5">
              <w:rPr>
                <w:rFonts w:ascii="Arial" w:hAnsi="Arial" w:cs="Arial"/>
                <w:sz w:val="18"/>
                <w:szCs w:val="18"/>
              </w:rPr>
              <w:t>C</w:t>
            </w:r>
            <w:r w:rsidR="00E910E9" w:rsidRPr="000C59D5">
              <w:rPr>
                <w:rFonts w:ascii="Arial" w:hAnsi="Arial" w:cs="Arial"/>
                <w:sz w:val="18"/>
                <w:szCs w:val="18"/>
              </w:rPr>
              <w:t xml:space="preserve">hange </w:t>
            </w:r>
            <w:r w:rsidR="00266F67" w:rsidRPr="000C59D5">
              <w:rPr>
                <w:rFonts w:ascii="Arial" w:hAnsi="Arial" w:cs="Arial"/>
                <w:sz w:val="18"/>
                <w:szCs w:val="18"/>
              </w:rPr>
              <w:t>S</w:t>
            </w:r>
            <w:r w:rsidR="00E910E9" w:rsidRPr="000C59D5">
              <w:rPr>
                <w:rFonts w:ascii="Arial" w:hAnsi="Arial" w:cs="Arial"/>
                <w:sz w:val="18"/>
                <w:szCs w:val="18"/>
              </w:rPr>
              <w:t xml:space="preserve">ummary table </w:t>
            </w:r>
            <w:r w:rsidR="009E5FDA" w:rsidRPr="000C59D5">
              <w:rPr>
                <w:rFonts w:ascii="Arial" w:hAnsi="Arial" w:cs="Arial"/>
                <w:sz w:val="18"/>
                <w:szCs w:val="18"/>
              </w:rPr>
              <w:t>outlining the c</w:t>
            </w:r>
            <w:r w:rsidR="00496547" w:rsidRPr="000C59D5">
              <w:rPr>
                <w:rFonts w:ascii="Arial" w:hAnsi="Arial" w:cs="Arial"/>
                <w:sz w:val="18"/>
                <w:szCs w:val="18"/>
              </w:rPr>
              <w:t>hanges</w:t>
            </w:r>
            <w:r w:rsidR="009E5FDA" w:rsidRPr="000C59D5">
              <w:rPr>
                <w:rFonts w:ascii="Arial" w:hAnsi="Arial" w:cs="Arial"/>
                <w:sz w:val="18"/>
                <w:szCs w:val="18"/>
              </w:rPr>
              <w:t>, reason and possible impact</w:t>
            </w:r>
            <w:r w:rsidRPr="000C59D5">
              <w:rPr>
                <w:rFonts w:ascii="Arial" w:hAnsi="Arial" w:cs="Arial"/>
                <w:sz w:val="18"/>
                <w:szCs w:val="18"/>
              </w:rPr>
              <w:t>.</w:t>
            </w:r>
          </w:p>
        </w:tc>
      </w:tr>
      <w:tr w:rsidR="00407994" w:rsidRPr="007D3A01" w14:paraId="762D6048" w14:textId="77777777" w:rsidTr="00035308">
        <w:tc>
          <w:tcPr>
            <w:tcW w:w="1773" w:type="dxa"/>
          </w:tcPr>
          <w:p w14:paraId="762D6035" w14:textId="77777777" w:rsidR="00407994" w:rsidRDefault="00407994" w:rsidP="00E31966">
            <w:pPr>
              <w:pStyle w:val="Heading2"/>
              <w:spacing w:before="120"/>
            </w:pPr>
            <w:r>
              <w:t>How to use this document</w:t>
            </w:r>
          </w:p>
        </w:tc>
        <w:tc>
          <w:tcPr>
            <w:tcW w:w="9000" w:type="dxa"/>
            <w:tcBorders>
              <w:top w:val="single" w:sz="4" w:space="0" w:color="365F91" w:themeColor="accent1" w:themeShade="BF"/>
            </w:tcBorders>
          </w:tcPr>
          <w:p w14:paraId="762D6036" w14:textId="77777777" w:rsidR="00FE1D9B" w:rsidRDefault="00FE1D9B"/>
          <w:tbl>
            <w:tblPr>
              <w:tblStyle w:val="GridTable4-Accent2"/>
              <w:tblW w:w="8746" w:type="dxa"/>
              <w:tblLook w:val="04A0" w:firstRow="1" w:lastRow="0" w:firstColumn="1" w:lastColumn="0" w:noHBand="0" w:noVBand="1"/>
            </w:tblPr>
            <w:tblGrid>
              <w:gridCol w:w="666"/>
              <w:gridCol w:w="8080"/>
            </w:tblGrid>
            <w:tr w:rsidR="004015B3" w:rsidRPr="00745F5F" w14:paraId="762D6039" w14:textId="77777777" w:rsidTr="0086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62D6037" w14:textId="77777777" w:rsidR="004015B3" w:rsidRPr="00745F5F" w:rsidRDefault="004015B3" w:rsidP="00E01AFB">
                  <w:pPr>
                    <w:pStyle w:val="Body"/>
                    <w:spacing w:before="120"/>
                    <w:rPr>
                      <w:rFonts w:cs="Arial"/>
                      <w:color w:val="FFFFFF" w:themeColor="background1"/>
                      <w:sz w:val="18"/>
                      <w:szCs w:val="18"/>
                    </w:rPr>
                  </w:pPr>
                  <w:r w:rsidRPr="00745F5F">
                    <w:rPr>
                      <w:rFonts w:cs="Arial"/>
                      <w:color w:val="FFFFFF" w:themeColor="background1"/>
                      <w:sz w:val="18"/>
                      <w:szCs w:val="18"/>
                    </w:rPr>
                    <w:t>Step</w:t>
                  </w:r>
                </w:p>
              </w:tc>
              <w:tc>
                <w:tcPr>
                  <w:tcW w:w="8080" w:type="dxa"/>
                </w:tcPr>
                <w:p w14:paraId="762D6038" w14:textId="77777777" w:rsidR="004015B3" w:rsidRPr="00745F5F" w:rsidRDefault="004015B3" w:rsidP="00E01AFB">
                  <w:pPr>
                    <w:pStyle w:val="Body"/>
                    <w:spacing w:before="120"/>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745F5F">
                    <w:rPr>
                      <w:rFonts w:cs="Arial"/>
                      <w:color w:val="FFFFFF" w:themeColor="background1"/>
                      <w:sz w:val="18"/>
                      <w:szCs w:val="18"/>
                    </w:rPr>
                    <w:t>Action</w:t>
                  </w:r>
                </w:p>
              </w:tc>
            </w:tr>
            <w:tr w:rsidR="004015B3" w:rsidRPr="00745F5F" w14:paraId="762D603C"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62D603A" w14:textId="77777777" w:rsidR="004015B3" w:rsidRPr="00745F5F" w:rsidRDefault="004015B3" w:rsidP="00E01AFB">
                  <w:pPr>
                    <w:pStyle w:val="Body"/>
                    <w:spacing w:before="120"/>
                    <w:rPr>
                      <w:rFonts w:cs="Arial"/>
                      <w:szCs w:val="18"/>
                    </w:rPr>
                  </w:pPr>
                  <w:r w:rsidRPr="00745F5F">
                    <w:rPr>
                      <w:rFonts w:cs="Arial"/>
                      <w:szCs w:val="18"/>
                    </w:rPr>
                    <w:t>1</w:t>
                  </w:r>
                </w:p>
              </w:tc>
              <w:tc>
                <w:tcPr>
                  <w:tcW w:w="8080" w:type="dxa"/>
                </w:tcPr>
                <w:p w14:paraId="762D603B" w14:textId="77777777" w:rsidR="004015B3" w:rsidRPr="000C59D5" w:rsidRDefault="00FE7CA1" w:rsidP="00E01AFB">
                  <w:pPr>
                    <w:pStyle w:val="Body"/>
                    <w:spacing w:before="120"/>
                    <w:cnfStyle w:val="000000100000" w:firstRow="0" w:lastRow="0" w:firstColumn="0" w:lastColumn="0" w:oddVBand="0" w:evenVBand="0" w:oddHBand="1" w:evenHBand="0" w:firstRowFirstColumn="0" w:firstRowLastColumn="0" w:lastRowFirstColumn="0" w:lastRowLastColumn="0"/>
                    <w:rPr>
                      <w:rFonts w:cs="Arial"/>
                      <w:szCs w:val="18"/>
                    </w:rPr>
                  </w:pPr>
                  <w:r w:rsidRPr="000C59D5">
                    <w:rPr>
                      <w:rFonts w:cs="Arial"/>
                      <w:szCs w:val="18"/>
                    </w:rPr>
                    <w:t>Retain</w:t>
                  </w:r>
                  <w:r w:rsidR="004015B3" w:rsidRPr="000C59D5">
                    <w:rPr>
                      <w:rFonts w:cs="Arial"/>
                      <w:szCs w:val="18"/>
                    </w:rPr>
                    <w:t xml:space="preserve"> a hard copy of the latest guidelines.</w:t>
                  </w:r>
                  <w:r w:rsidR="00011A54" w:rsidRPr="000C59D5">
                    <w:rPr>
                      <w:rFonts w:cs="Arial"/>
                      <w:szCs w:val="18"/>
                    </w:rPr>
                    <w:t xml:space="preserve">  This should be the same version as referred to in the Change Summary table.</w:t>
                  </w:r>
                </w:p>
              </w:tc>
            </w:tr>
            <w:tr w:rsidR="004015B3" w:rsidRPr="00745F5F" w14:paraId="762D6040" w14:textId="77777777" w:rsidTr="008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62D603D" w14:textId="77777777" w:rsidR="004015B3" w:rsidRPr="00745F5F" w:rsidRDefault="00011A54" w:rsidP="00E01AFB">
                  <w:pPr>
                    <w:pStyle w:val="Body"/>
                    <w:spacing w:before="120"/>
                    <w:rPr>
                      <w:rFonts w:cs="Arial"/>
                      <w:szCs w:val="18"/>
                    </w:rPr>
                  </w:pPr>
                  <w:r w:rsidRPr="00745F5F">
                    <w:rPr>
                      <w:rFonts w:cs="Arial"/>
                      <w:szCs w:val="18"/>
                    </w:rPr>
                    <w:t>2</w:t>
                  </w:r>
                </w:p>
              </w:tc>
              <w:tc>
                <w:tcPr>
                  <w:tcW w:w="8080" w:type="dxa"/>
                </w:tcPr>
                <w:p w14:paraId="762D603E" w14:textId="6DBF2AD3" w:rsidR="00F45BDF" w:rsidRPr="000C59D5" w:rsidRDefault="004015B3" w:rsidP="00407EC9">
                  <w:pPr>
                    <w:pStyle w:val="Body"/>
                    <w:spacing w:before="120"/>
                    <w:cnfStyle w:val="000000010000" w:firstRow="0" w:lastRow="0" w:firstColumn="0" w:lastColumn="0" w:oddVBand="0" w:evenVBand="0" w:oddHBand="0" w:evenHBand="1" w:firstRowFirstColumn="0" w:firstRowLastColumn="0" w:lastRowFirstColumn="0" w:lastRowLastColumn="0"/>
                    <w:rPr>
                      <w:rFonts w:cs="Arial"/>
                      <w:szCs w:val="18"/>
                    </w:rPr>
                  </w:pPr>
                  <w:r w:rsidRPr="000C59D5">
                    <w:rPr>
                      <w:rFonts w:cs="Arial"/>
                      <w:szCs w:val="18"/>
                    </w:rPr>
                    <w:t>R</w:t>
                  </w:r>
                  <w:r w:rsidR="000C607D" w:rsidRPr="000C59D5">
                    <w:rPr>
                      <w:rFonts w:cs="Arial"/>
                      <w:szCs w:val="18"/>
                    </w:rPr>
                    <w:t>eview and note</w:t>
                  </w:r>
                  <w:r w:rsidRPr="000C59D5">
                    <w:rPr>
                      <w:rFonts w:cs="Arial"/>
                      <w:szCs w:val="18"/>
                    </w:rPr>
                    <w:t xml:space="preserve"> </w:t>
                  </w:r>
                  <w:r w:rsidR="000C607D" w:rsidRPr="000C59D5">
                    <w:rPr>
                      <w:rFonts w:cs="Arial"/>
                      <w:szCs w:val="18"/>
                    </w:rPr>
                    <w:t>each change</w:t>
                  </w:r>
                  <w:r w:rsidRPr="000C59D5">
                    <w:rPr>
                      <w:rFonts w:cs="Arial"/>
                      <w:szCs w:val="18"/>
                    </w:rPr>
                    <w:t xml:space="preserve"> as indicated in the Change Summary table</w:t>
                  </w:r>
                  <w:r w:rsidR="00407EC9" w:rsidRPr="000C59D5">
                    <w:rPr>
                      <w:rFonts w:cs="Arial"/>
                      <w:szCs w:val="18"/>
                    </w:rPr>
                    <w:t xml:space="preserve">.  For quick reference, all </w:t>
                  </w:r>
                  <w:r w:rsidR="0020182E" w:rsidRPr="000C59D5">
                    <w:rPr>
                      <w:rFonts w:cs="Arial"/>
                      <w:szCs w:val="18"/>
                    </w:rPr>
                    <w:t>additions</w:t>
                  </w:r>
                  <w:r w:rsidR="00407EC9" w:rsidRPr="000C59D5">
                    <w:rPr>
                      <w:rFonts w:cs="Arial"/>
                      <w:szCs w:val="18"/>
                    </w:rPr>
                    <w:t xml:space="preserve"> will</w:t>
                  </w:r>
                  <w:r w:rsidR="008301B0" w:rsidRPr="000C59D5">
                    <w:rPr>
                      <w:rFonts w:cs="Arial"/>
                      <w:szCs w:val="18"/>
                    </w:rPr>
                    <w:t xml:space="preserve"> be</w:t>
                  </w:r>
                  <w:r w:rsidR="00407EC9" w:rsidRPr="000C59D5">
                    <w:rPr>
                      <w:rFonts w:cs="Arial"/>
                      <w:szCs w:val="18"/>
                    </w:rPr>
                    <w:t xml:space="preserve"> in </w:t>
                  </w:r>
                  <w:r w:rsidR="00407EC9" w:rsidRPr="000C59D5">
                    <w:rPr>
                      <w:rFonts w:cs="Arial"/>
                      <w:color w:val="FF0000"/>
                      <w:szCs w:val="18"/>
                    </w:rPr>
                    <w:t>red</w:t>
                  </w:r>
                  <w:r w:rsidR="00511CEF" w:rsidRPr="000C59D5">
                    <w:rPr>
                      <w:rFonts w:cs="Arial"/>
                      <w:color w:val="FF0000"/>
                      <w:szCs w:val="18"/>
                    </w:rPr>
                    <w:t xml:space="preserve"> </w:t>
                  </w:r>
                  <w:r w:rsidR="0020182E" w:rsidRPr="000C59D5">
                    <w:rPr>
                      <w:rFonts w:cs="Arial"/>
                      <w:szCs w:val="18"/>
                    </w:rPr>
                    <w:t>and deletions</w:t>
                  </w:r>
                  <w:r w:rsidR="006840BF" w:rsidRPr="000C59D5">
                    <w:rPr>
                      <w:rFonts w:cs="Arial"/>
                      <w:szCs w:val="18"/>
                    </w:rPr>
                    <w:t xml:space="preserve"> will be</w:t>
                  </w:r>
                  <w:r w:rsidR="00511CEF" w:rsidRPr="000C59D5">
                    <w:rPr>
                      <w:rFonts w:cs="Arial"/>
                      <w:color w:val="FF0000"/>
                      <w:szCs w:val="18"/>
                    </w:rPr>
                    <w:t xml:space="preserve"> </w:t>
                  </w:r>
                  <w:r w:rsidR="00511CEF" w:rsidRPr="000C59D5">
                    <w:rPr>
                      <w:rFonts w:cs="Arial"/>
                      <w:strike/>
                      <w:szCs w:val="18"/>
                    </w:rPr>
                    <w:t>strike through</w:t>
                  </w:r>
                  <w:r w:rsidR="00407EC9" w:rsidRPr="000C59D5">
                    <w:rPr>
                      <w:rFonts w:cs="Arial"/>
                      <w:szCs w:val="18"/>
                    </w:rPr>
                    <w:t xml:space="preserve">.  </w:t>
                  </w:r>
                </w:p>
                <w:p w14:paraId="762D603F" w14:textId="07028328" w:rsidR="004015B3" w:rsidRPr="000C59D5" w:rsidRDefault="00F45BDF" w:rsidP="000C59D5">
                  <w:pPr>
                    <w:pStyle w:val="Body"/>
                    <w:spacing w:before="120"/>
                    <w:cnfStyle w:val="000000010000" w:firstRow="0" w:lastRow="0" w:firstColumn="0" w:lastColumn="0" w:oddVBand="0" w:evenVBand="0" w:oddHBand="0" w:evenHBand="1" w:firstRowFirstColumn="0" w:firstRowLastColumn="0" w:lastRowFirstColumn="0" w:lastRowLastColumn="0"/>
                    <w:rPr>
                      <w:rFonts w:cs="Arial"/>
                      <w:szCs w:val="18"/>
                    </w:rPr>
                  </w:pPr>
                  <w:r w:rsidRPr="000C59D5">
                    <w:rPr>
                      <w:rFonts w:cs="Arial"/>
                      <w:b/>
                      <w:szCs w:val="18"/>
                    </w:rPr>
                    <w:t>Note:</w:t>
                  </w:r>
                  <w:r w:rsidRPr="000C59D5">
                    <w:rPr>
                      <w:rFonts w:cs="Arial"/>
                      <w:szCs w:val="18"/>
                    </w:rPr>
                    <w:t xml:space="preserve"> </w:t>
                  </w:r>
                  <w:r w:rsidR="00407EC9" w:rsidRPr="000C59D5">
                    <w:rPr>
                      <w:rFonts w:cs="Arial"/>
                      <w:szCs w:val="18"/>
                    </w:rPr>
                    <w:t xml:space="preserve">The changes may not contain the entire section of the business rule definitions therefore the changes should always be read in conjunction with the </w:t>
                  </w:r>
                  <w:r w:rsidRPr="000C59D5">
                    <w:rPr>
                      <w:rFonts w:cs="Arial"/>
                      <w:szCs w:val="18"/>
                    </w:rPr>
                    <w:t>corresponding section of original document being changed.</w:t>
                  </w:r>
                  <w:r w:rsidR="008A42F4" w:rsidRPr="000C59D5">
                    <w:rPr>
                      <w:rFonts w:cs="Arial"/>
                      <w:szCs w:val="18"/>
                    </w:rPr>
                    <w:t xml:space="preserve"> […..] will denote that section contains more business rules that have not been changed.</w:t>
                  </w:r>
                </w:p>
              </w:tc>
            </w:tr>
            <w:tr w:rsidR="004015B3" w:rsidRPr="00745F5F" w14:paraId="762D6043"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62D6041" w14:textId="77777777" w:rsidR="004015B3" w:rsidRPr="00745F5F" w:rsidRDefault="000C607D" w:rsidP="00E01AFB">
                  <w:pPr>
                    <w:pStyle w:val="Body"/>
                    <w:spacing w:before="120"/>
                    <w:rPr>
                      <w:rFonts w:cs="Arial"/>
                      <w:szCs w:val="18"/>
                    </w:rPr>
                  </w:pPr>
                  <w:r w:rsidRPr="00745F5F">
                    <w:rPr>
                      <w:rFonts w:cs="Arial"/>
                      <w:szCs w:val="18"/>
                    </w:rPr>
                    <w:t>3</w:t>
                  </w:r>
                </w:p>
              </w:tc>
              <w:tc>
                <w:tcPr>
                  <w:tcW w:w="8080" w:type="dxa"/>
                </w:tcPr>
                <w:p w14:paraId="762D6042" w14:textId="5D0E2DED" w:rsidR="004015B3" w:rsidRPr="000C59D5" w:rsidRDefault="00FE7CA1" w:rsidP="00F233CE">
                  <w:pPr>
                    <w:pStyle w:val="Body"/>
                    <w:spacing w:before="120"/>
                    <w:cnfStyle w:val="000000100000" w:firstRow="0" w:lastRow="0" w:firstColumn="0" w:lastColumn="0" w:oddVBand="0" w:evenVBand="0" w:oddHBand="1" w:evenHBand="0" w:firstRowFirstColumn="0" w:firstRowLastColumn="0" w:lastRowFirstColumn="0" w:lastRowLastColumn="0"/>
                    <w:rPr>
                      <w:rFonts w:cs="Arial"/>
                      <w:szCs w:val="18"/>
                    </w:rPr>
                  </w:pPr>
                  <w:r w:rsidRPr="000C59D5">
                    <w:rPr>
                      <w:rFonts w:cs="Arial"/>
                      <w:szCs w:val="18"/>
                    </w:rPr>
                    <w:t>Retain all Summary of Changes documents with copy of latest guidelines, this will ensure that you are always able to reference the most up to date business rules or changes.</w:t>
                  </w:r>
                </w:p>
              </w:tc>
            </w:tr>
            <w:tr w:rsidR="004015B3" w:rsidRPr="00745F5F" w14:paraId="762D6046" w14:textId="77777777" w:rsidTr="008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62D6044" w14:textId="77777777" w:rsidR="004015B3" w:rsidRPr="00745F5F" w:rsidRDefault="000C607D" w:rsidP="00E01AFB">
                  <w:pPr>
                    <w:pStyle w:val="Body"/>
                    <w:spacing w:before="120"/>
                    <w:rPr>
                      <w:rFonts w:cs="Arial"/>
                      <w:szCs w:val="18"/>
                    </w:rPr>
                  </w:pPr>
                  <w:r w:rsidRPr="00745F5F">
                    <w:rPr>
                      <w:rFonts w:cs="Arial"/>
                      <w:szCs w:val="18"/>
                    </w:rPr>
                    <w:t>4</w:t>
                  </w:r>
                </w:p>
              </w:tc>
              <w:tc>
                <w:tcPr>
                  <w:tcW w:w="8080" w:type="dxa"/>
                </w:tcPr>
                <w:p w14:paraId="762D6045" w14:textId="1FFC3845" w:rsidR="004015B3" w:rsidRPr="000C59D5" w:rsidRDefault="004015B3" w:rsidP="00B76ADA">
                  <w:pPr>
                    <w:pStyle w:val="Body"/>
                    <w:spacing w:before="120"/>
                    <w:cnfStyle w:val="000000010000" w:firstRow="0" w:lastRow="0" w:firstColumn="0" w:lastColumn="0" w:oddVBand="0" w:evenVBand="0" w:oddHBand="0" w:evenHBand="1" w:firstRowFirstColumn="0" w:firstRowLastColumn="0" w:lastRowFirstColumn="0" w:lastRowLastColumn="0"/>
                    <w:rPr>
                      <w:rFonts w:cs="Arial"/>
                      <w:szCs w:val="18"/>
                    </w:rPr>
                  </w:pPr>
                  <w:r w:rsidRPr="000C59D5">
                    <w:rPr>
                      <w:rFonts w:cs="Arial"/>
                      <w:szCs w:val="18"/>
                    </w:rPr>
                    <w:t>Once a new version of the guidelines is published, all the changes referenced in the Summary of Changes documents will be incorporated</w:t>
                  </w:r>
                  <w:r w:rsidR="00944705" w:rsidRPr="000C59D5">
                    <w:rPr>
                      <w:rFonts w:cs="Arial"/>
                      <w:szCs w:val="18"/>
                    </w:rPr>
                    <w:t xml:space="preserve"> in that version</w:t>
                  </w:r>
                  <w:r w:rsidR="00011A54" w:rsidRPr="000C59D5">
                    <w:rPr>
                      <w:rFonts w:cs="Arial"/>
                      <w:szCs w:val="18"/>
                    </w:rPr>
                    <w:t>.</w:t>
                  </w:r>
                  <w:r w:rsidRPr="000C59D5">
                    <w:rPr>
                      <w:rFonts w:cs="Arial"/>
                      <w:szCs w:val="18"/>
                    </w:rPr>
                    <w:t xml:space="preserve"> </w:t>
                  </w:r>
                  <w:r w:rsidR="00FE7CA1" w:rsidRPr="000C59D5">
                    <w:rPr>
                      <w:rFonts w:cs="Arial"/>
                      <w:szCs w:val="18"/>
                    </w:rPr>
                    <w:t>Retain</w:t>
                  </w:r>
                  <w:r w:rsidRPr="000C59D5">
                    <w:rPr>
                      <w:rFonts w:cs="Arial"/>
                      <w:szCs w:val="18"/>
                    </w:rPr>
                    <w:t xml:space="preserve"> the </w:t>
                  </w:r>
                  <w:r w:rsidR="00944705" w:rsidRPr="000C59D5">
                    <w:rPr>
                      <w:rFonts w:cs="Arial"/>
                      <w:szCs w:val="18"/>
                    </w:rPr>
                    <w:t>new published</w:t>
                  </w:r>
                  <w:r w:rsidR="00011A54" w:rsidRPr="000C59D5">
                    <w:rPr>
                      <w:rFonts w:cs="Arial"/>
                      <w:szCs w:val="18"/>
                    </w:rPr>
                    <w:t xml:space="preserve"> version of the </w:t>
                  </w:r>
                  <w:r w:rsidRPr="000C59D5">
                    <w:rPr>
                      <w:rFonts w:cs="Arial"/>
                      <w:szCs w:val="18"/>
                    </w:rPr>
                    <w:t xml:space="preserve">guidelines </w:t>
                  </w:r>
                  <w:r w:rsidR="00011A54" w:rsidRPr="000C59D5">
                    <w:rPr>
                      <w:rFonts w:cs="Arial"/>
                      <w:szCs w:val="18"/>
                    </w:rPr>
                    <w:t xml:space="preserve">and repeat steps 1 to </w:t>
                  </w:r>
                  <w:r w:rsidR="00B76ADA" w:rsidRPr="000C59D5">
                    <w:rPr>
                      <w:rFonts w:cs="Arial"/>
                      <w:szCs w:val="18"/>
                    </w:rPr>
                    <w:t>4</w:t>
                  </w:r>
                  <w:r w:rsidR="000C607D" w:rsidRPr="000C59D5">
                    <w:rPr>
                      <w:rFonts w:cs="Arial"/>
                      <w:szCs w:val="18"/>
                    </w:rPr>
                    <w:t xml:space="preserve"> if new changes are published</w:t>
                  </w:r>
                  <w:r w:rsidR="00011A54" w:rsidRPr="000C59D5">
                    <w:rPr>
                      <w:rFonts w:cs="Arial"/>
                      <w:szCs w:val="18"/>
                    </w:rPr>
                    <w:t>.</w:t>
                  </w:r>
                </w:p>
              </w:tc>
            </w:tr>
          </w:tbl>
          <w:p w14:paraId="762D6047" w14:textId="77777777" w:rsidR="004015B3" w:rsidRDefault="004015B3" w:rsidP="009C3D9A">
            <w:pPr>
              <w:pStyle w:val="Body"/>
              <w:spacing w:before="200"/>
            </w:pPr>
          </w:p>
        </w:tc>
      </w:tr>
    </w:tbl>
    <w:p w14:paraId="762D6049" w14:textId="457184FB" w:rsidR="002F2D19" w:rsidRDefault="002F2D19">
      <w:bookmarkStart w:id="2" w:name="_GoBack"/>
      <w:bookmarkEnd w:id="2"/>
    </w:p>
    <w:p w14:paraId="762D604A"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762D606A" w14:textId="77777777" w:rsidTr="0073649E">
        <w:tc>
          <w:tcPr>
            <w:tcW w:w="1420" w:type="dxa"/>
            <w:tcBorders>
              <w:top w:val="nil"/>
              <w:bottom w:val="nil"/>
            </w:tcBorders>
          </w:tcPr>
          <w:p w14:paraId="762D604B" w14:textId="77777777" w:rsidR="001A3433" w:rsidRDefault="001A3433" w:rsidP="009C3D9A">
            <w:pPr>
              <w:pStyle w:val="Heading2"/>
              <w:spacing w:before="200"/>
            </w:pPr>
          </w:p>
          <w:p w14:paraId="762D604C" w14:textId="77777777" w:rsidR="00496547" w:rsidRPr="00A56008" w:rsidRDefault="00496547" w:rsidP="00316EAC">
            <w:pPr>
              <w:pStyle w:val="Heading2"/>
              <w:spacing w:before="0"/>
              <w:rPr>
                <w:rFonts w:asciiTheme="minorHAnsi" w:hAnsiTheme="minorHAnsi"/>
              </w:rPr>
            </w:pPr>
            <w:r w:rsidRPr="00A56008">
              <w:rPr>
                <w:rFonts w:asciiTheme="minorHAnsi" w:hAnsiTheme="minorHAnsi"/>
              </w:rPr>
              <w:t>Change summary table</w:t>
            </w:r>
          </w:p>
        </w:tc>
        <w:tc>
          <w:tcPr>
            <w:tcW w:w="9353" w:type="dxa"/>
            <w:tcBorders>
              <w:top w:val="nil"/>
              <w:bottom w:val="nil"/>
            </w:tcBorders>
          </w:tcPr>
          <w:p w14:paraId="762D604D" w14:textId="77777777" w:rsidR="001A3433" w:rsidRDefault="001A3433" w:rsidP="00CA55E1"/>
          <w:tbl>
            <w:tblPr>
              <w:tblStyle w:val="GridTable4-Accent2"/>
              <w:tblW w:w="8789" w:type="dxa"/>
              <w:tblLook w:val="04A0" w:firstRow="1" w:lastRow="0" w:firstColumn="1" w:lastColumn="0" w:noHBand="0" w:noVBand="1"/>
            </w:tblPr>
            <w:tblGrid>
              <w:gridCol w:w="981"/>
              <w:gridCol w:w="7808"/>
            </w:tblGrid>
            <w:tr w:rsidR="00496547" w14:paraId="762D604F" w14:textId="77777777" w:rsidTr="0086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Pr>
                <w:p w14:paraId="762D604E" w14:textId="27403941" w:rsidR="00496547" w:rsidRPr="00A56008" w:rsidRDefault="00496547" w:rsidP="00F71DA9">
                  <w:pPr>
                    <w:pStyle w:val="Heading3noTOC"/>
                    <w:spacing w:before="240"/>
                    <w:rPr>
                      <w:rFonts w:asciiTheme="minorHAnsi" w:hAnsiTheme="minorHAnsi"/>
                      <w:szCs w:val="22"/>
                    </w:rPr>
                  </w:pPr>
                  <w:r w:rsidRPr="00A56008">
                    <w:rPr>
                      <w:rFonts w:asciiTheme="minorHAnsi" w:hAnsiTheme="minorHAnsi"/>
                      <w:b/>
                      <w:color w:val="FFFFFF" w:themeColor="background1"/>
                      <w:szCs w:val="22"/>
                    </w:rPr>
                    <w:t>The following summary of changes</w:t>
                  </w:r>
                  <w:r w:rsidR="00F71DA9" w:rsidRPr="00A56008">
                    <w:rPr>
                      <w:rFonts w:asciiTheme="minorHAnsi" w:hAnsiTheme="minorHAnsi"/>
                      <w:b/>
                      <w:color w:val="FFFFFF" w:themeColor="background1"/>
                      <w:szCs w:val="22"/>
                    </w:rPr>
                    <w:t xml:space="preserve"> </w:t>
                  </w:r>
                  <w:r w:rsidRPr="00A56008">
                    <w:rPr>
                      <w:rFonts w:asciiTheme="minorHAnsi" w:hAnsiTheme="minorHAnsi"/>
                      <w:b/>
                      <w:color w:val="FFFFFF" w:themeColor="background1"/>
                      <w:szCs w:val="22"/>
                    </w:rPr>
                    <w:t xml:space="preserve">apply </w:t>
                  </w:r>
                  <w:r w:rsidR="00F90650" w:rsidRPr="00A56008">
                    <w:rPr>
                      <w:rFonts w:asciiTheme="minorHAnsi" w:hAnsiTheme="minorHAnsi"/>
                      <w:b/>
                      <w:color w:val="FFFFFF" w:themeColor="background1"/>
                      <w:szCs w:val="22"/>
                    </w:rPr>
                    <w:t>to:</w:t>
                  </w:r>
                </w:p>
              </w:tc>
            </w:tr>
            <w:tr w:rsidR="00496547" w14:paraId="762D6052"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762D6050" w14:textId="77777777" w:rsidR="00496547" w:rsidRPr="00A56008" w:rsidRDefault="00496547" w:rsidP="0081185B">
                  <w:pPr>
                    <w:pStyle w:val="Heading3noTOC"/>
                    <w:spacing w:before="120"/>
                    <w:rPr>
                      <w:rFonts w:asciiTheme="minorHAnsi" w:hAnsiTheme="minorHAnsi"/>
                    </w:rPr>
                  </w:pPr>
                  <w:r w:rsidRPr="00A56008">
                    <w:rPr>
                      <w:rFonts w:asciiTheme="minorHAnsi" w:hAnsiTheme="minorHAnsi"/>
                      <w:lang w:eastAsia="en-AU"/>
                    </w:rPr>
                    <w:t>Document</w:t>
                  </w:r>
                </w:p>
              </w:tc>
              <w:tc>
                <w:tcPr>
                  <w:tcW w:w="7905" w:type="dxa"/>
                </w:tcPr>
                <w:p w14:paraId="762D6051" w14:textId="0943E690" w:rsidR="00496547" w:rsidRPr="00A56008" w:rsidRDefault="001A2AB7" w:rsidP="00F46799">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hyperlink r:id="rId14" w:history="1">
                    <w:r w:rsidR="00F46799" w:rsidRPr="00A56008">
                      <w:rPr>
                        <w:rStyle w:val="Hyperlink"/>
                        <w:rFonts w:asciiTheme="minorHAnsi" w:hAnsiTheme="minorHAnsi" w:cs="Arial"/>
                      </w:rPr>
                      <w:t>Victorian VET Student Statistical Collection Guidelines 2017</w:t>
                    </w:r>
                  </w:hyperlink>
                </w:p>
              </w:tc>
            </w:tr>
            <w:tr w:rsidR="00496547" w14:paraId="762D6055" w14:textId="77777777" w:rsidTr="008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762D6053" w14:textId="77777777" w:rsidR="00496547" w:rsidRPr="00A56008" w:rsidRDefault="00496547" w:rsidP="0081185B">
                  <w:pPr>
                    <w:pStyle w:val="Heading3noTOC"/>
                    <w:spacing w:before="120"/>
                    <w:rPr>
                      <w:rFonts w:asciiTheme="minorHAnsi" w:hAnsiTheme="minorHAnsi"/>
                    </w:rPr>
                  </w:pPr>
                  <w:r w:rsidRPr="00A56008">
                    <w:rPr>
                      <w:rFonts w:asciiTheme="minorHAnsi" w:hAnsiTheme="minorHAnsi"/>
                      <w:lang w:eastAsia="en-AU"/>
                    </w:rPr>
                    <w:t>Version</w:t>
                  </w:r>
                </w:p>
              </w:tc>
              <w:tc>
                <w:tcPr>
                  <w:tcW w:w="7905" w:type="dxa"/>
                </w:tcPr>
                <w:p w14:paraId="762D6054" w14:textId="73B57EC7" w:rsidR="00496547" w:rsidRPr="00A56008" w:rsidRDefault="00F46799" w:rsidP="0070556E">
                  <w:pPr>
                    <w:pStyle w:val="Body"/>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56008">
                    <w:rPr>
                      <w:rFonts w:asciiTheme="minorHAnsi" w:hAnsiTheme="minorHAnsi" w:cs="Arial"/>
                    </w:rPr>
                    <w:t>1</w:t>
                  </w:r>
                </w:p>
              </w:tc>
            </w:tr>
            <w:tr w:rsidR="00CA55E1" w14:paraId="4CA52241"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Pr>
                <w:p w14:paraId="6661AFE0" w14:textId="0ED935A6" w:rsidR="00CA55E1" w:rsidRPr="00A56008" w:rsidRDefault="00CA55E1" w:rsidP="00CA55E1">
                  <w:pPr>
                    <w:pStyle w:val="Heading3nextnoTOC"/>
                    <w:rPr>
                      <w:rFonts w:asciiTheme="minorHAnsi" w:hAnsiTheme="minorHAnsi"/>
                      <w:b/>
                      <w:bCs/>
                    </w:rPr>
                  </w:pPr>
                  <w:r w:rsidRPr="00A56008">
                    <w:rPr>
                      <w:rFonts w:asciiTheme="minorHAnsi" w:hAnsiTheme="minorHAnsi"/>
                      <w:szCs w:val="22"/>
                    </w:rPr>
                    <w:t>are incorporated in:</w:t>
                  </w:r>
                </w:p>
              </w:tc>
            </w:tr>
            <w:tr w:rsidR="00CA55E1" w14:paraId="09D7D29E" w14:textId="77777777" w:rsidTr="008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1BDCD806" w14:textId="1980D8D3" w:rsidR="00CA55E1" w:rsidRPr="00A56008" w:rsidRDefault="00CA55E1" w:rsidP="004766E5">
                  <w:pPr>
                    <w:pStyle w:val="Heading3nextnoTOC"/>
                    <w:rPr>
                      <w:rFonts w:asciiTheme="minorHAnsi" w:hAnsiTheme="minorHAnsi"/>
                    </w:rPr>
                  </w:pPr>
                  <w:r w:rsidRPr="00A56008">
                    <w:rPr>
                      <w:rFonts w:asciiTheme="minorHAnsi" w:hAnsiTheme="minorHAnsi"/>
                    </w:rPr>
                    <w:t>Document</w:t>
                  </w:r>
                </w:p>
              </w:tc>
              <w:tc>
                <w:tcPr>
                  <w:tcW w:w="7905" w:type="dxa"/>
                </w:tcPr>
                <w:p w14:paraId="02582032" w14:textId="4F13F99E" w:rsidR="00CA55E1" w:rsidRPr="00A56008" w:rsidRDefault="00CA55E1" w:rsidP="00511CEF">
                  <w:pPr>
                    <w:pStyle w:val="Bullet"/>
                    <w:numPr>
                      <w:ilvl w:val="0"/>
                      <w:numId w:val="0"/>
                    </w:numPr>
                    <w:spacing w:before="1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rPr>
                  </w:pPr>
                  <w:r w:rsidRPr="00A56008">
                    <w:rPr>
                      <w:rFonts w:asciiTheme="minorHAnsi" w:eastAsia="Times New Roman" w:hAnsiTheme="minorHAnsi" w:cs="Arial"/>
                      <w:b/>
                      <w:bCs/>
                    </w:rPr>
                    <w:t>Victorian VET Student Sta</w:t>
                  </w:r>
                  <w:r w:rsidR="00F46799" w:rsidRPr="00A56008">
                    <w:rPr>
                      <w:rFonts w:asciiTheme="minorHAnsi" w:eastAsia="Times New Roman" w:hAnsiTheme="minorHAnsi" w:cs="Arial"/>
                      <w:b/>
                      <w:bCs/>
                    </w:rPr>
                    <w:t xml:space="preserve">tistical Collection Guidelines </w:t>
                  </w:r>
                  <w:r w:rsidRPr="00A56008">
                    <w:rPr>
                      <w:rFonts w:asciiTheme="minorHAnsi" w:eastAsia="Times New Roman" w:hAnsiTheme="minorHAnsi" w:cs="Arial"/>
                      <w:b/>
                      <w:bCs/>
                    </w:rPr>
                    <w:t>201</w:t>
                  </w:r>
                  <w:r w:rsidR="00511CEF" w:rsidRPr="00A56008">
                    <w:rPr>
                      <w:rFonts w:asciiTheme="minorHAnsi" w:eastAsia="Times New Roman" w:hAnsiTheme="minorHAnsi" w:cs="Arial"/>
                      <w:b/>
                      <w:bCs/>
                    </w:rPr>
                    <w:t>7</w:t>
                  </w:r>
                </w:p>
              </w:tc>
            </w:tr>
            <w:tr w:rsidR="00CA55E1" w14:paraId="1379AD4C"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692187BB" w14:textId="7210E6E2" w:rsidR="00CA55E1" w:rsidRPr="00A56008" w:rsidRDefault="00CA55E1" w:rsidP="004766E5">
                  <w:pPr>
                    <w:pStyle w:val="Heading3nextnoTOC"/>
                    <w:rPr>
                      <w:rFonts w:asciiTheme="minorHAnsi" w:hAnsiTheme="minorHAnsi"/>
                    </w:rPr>
                  </w:pPr>
                  <w:r w:rsidRPr="00A56008">
                    <w:rPr>
                      <w:rFonts w:asciiTheme="minorHAnsi" w:hAnsiTheme="minorHAnsi"/>
                    </w:rPr>
                    <w:t>Version</w:t>
                  </w:r>
                </w:p>
              </w:tc>
              <w:tc>
                <w:tcPr>
                  <w:tcW w:w="7905" w:type="dxa"/>
                </w:tcPr>
                <w:p w14:paraId="466107EB" w14:textId="77B042B8" w:rsidR="00CA55E1" w:rsidRPr="00A56008" w:rsidRDefault="0070556E" w:rsidP="00CA55E1">
                  <w:pPr>
                    <w:pStyle w:val="Bullet"/>
                    <w:numPr>
                      <w:ilvl w:val="0"/>
                      <w:numId w:val="0"/>
                    </w:numPr>
                    <w:spacing w:before="1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rPr>
                  </w:pPr>
                  <w:r w:rsidRPr="00A56008">
                    <w:rPr>
                      <w:rFonts w:asciiTheme="minorHAnsi" w:eastAsia="Times New Roman" w:hAnsiTheme="minorHAnsi" w:cs="Arial"/>
                      <w:b/>
                      <w:bCs/>
                    </w:rPr>
                    <w:t>2</w:t>
                  </w:r>
                </w:p>
              </w:tc>
            </w:tr>
          </w:tbl>
          <w:p w14:paraId="3DEBED22" w14:textId="77777777" w:rsidR="00CA55E1" w:rsidRDefault="00CA55E1"/>
          <w:tbl>
            <w:tblPr>
              <w:tblStyle w:val="GridTable4-Accent2"/>
              <w:tblW w:w="8789" w:type="dxa"/>
              <w:tblLook w:val="04A0" w:firstRow="1" w:lastRow="0" w:firstColumn="1" w:lastColumn="0" w:noHBand="0" w:noVBand="1"/>
            </w:tblPr>
            <w:tblGrid>
              <w:gridCol w:w="1033"/>
              <w:gridCol w:w="7756"/>
            </w:tblGrid>
            <w:tr w:rsidR="00CA55E1" w14:paraId="401721C1" w14:textId="77777777" w:rsidTr="0086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Pr>
                <w:p w14:paraId="5A77C6EC" w14:textId="2F794E25" w:rsidR="00CA55E1" w:rsidRPr="00A56008" w:rsidRDefault="00CA55E1" w:rsidP="00CA55E1">
                  <w:pPr>
                    <w:pStyle w:val="Heading3nextnoTOC"/>
                    <w:rPr>
                      <w:rFonts w:asciiTheme="minorHAnsi" w:hAnsiTheme="minorHAnsi"/>
                      <w:b/>
                      <w:bCs/>
                      <w:sz w:val="20"/>
                    </w:rPr>
                  </w:pPr>
                  <w:r w:rsidRPr="00A56008">
                    <w:rPr>
                      <w:rFonts w:asciiTheme="minorHAnsi" w:hAnsiTheme="minorHAnsi"/>
                      <w:b/>
                      <w:color w:val="FFFFFF" w:themeColor="background1"/>
                      <w:sz w:val="20"/>
                    </w:rPr>
                    <w:t>Changes include:</w:t>
                  </w:r>
                </w:p>
              </w:tc>
            </w:tr>
            <w:tr w:rsidR="00EF084F" w14:paraId="5330ED88"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5BE1ACAE" w14:textId="5F205FEB" w:rsidR="00EF084F" w:rsidRPr="00A56008" w:rsidRDefault="00EF084F" w:rsidP="004766E5">
                  <w:pPr>
                    <w:pStyle w:val="Heading3nextnoTOC"/>
                    <w:rPr>
                      <w:rFonts w:asciiTheme="minorHAnsi" w:hAnsiTheme="minorHAnsi"/>
                    </w:rPr>
                  </w:pPr>
                  <w:r w:rsidRPr="00A56008">
                    <w:rPr>
                      <w:rFonts w:asciiTheme="minorHAnsi" w:hAnsiTheme="minorHAnsi"/>
                    </w:rPr>
                    <w:t>General</w:t>
                  </w:r>
                </w:p>
              </w:tc>
              <w:tc>
                <w:tcPr>
                  <w:tcW w:w="7905" w:type="dxa"/>
                </w:tcPr>
                <w:p w14:paraId="7BAA66A6" w14:textId="60F6D3C5" w:rsidR="00EF084F" w:rsidRPr="00A56008" w:rsidRDefault="00E50A8F" w:rsidP="00846234">
                  <w:pPr>
                    <w:pStyle w:val="Heading3noTOC"/>
                    <w:numPr>
                      <w:ilvl w:val="0"/>
                      <w:numId w:val="7"/>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56008">
                    <w:rPr>
                      <w:rFonts w:asciiTheme="minorHAnsi" w:hAnsiTheme="minorHAnsi"/>
                    </w:rPr>
                    <w:fldChar w:fldCharType="begin"/>
                  </w:r>
                  <w:r w:rsidRPr="00A56008">
                    <w:rPr>
                      <w:rFonts w:asciiTheme="minorHAnsi" w:hAnsiTheme="minorHAnsi"/>
                    </w:rPr>
                    <w:instrText xml:space="preserve"> REF Reformat \h </w:instrText>
                  </w:r>
                  <w:r w:rsidR="00A56008">
                    <w:rPr>
                      <w:rFonts w:asciiTheme="minorHAnsi" w:hAnsiTheme="minorHAnsi"/>
                    </w:rPr>
                    <w:instrText xml:space="preserve"> \* MERGEFORMAT </w:instrText>
                  </w:r>
                  <w:r w:rsidRPr="00A56008">
                    <w:rPr>
                      <w:rFonts w:asciiTheme="minorHAnsi" w:hAnsiTheme="minorHAnsi"/>
                    </w:rPr>
                  </w:r>
                  <w:r w:rsidRPr="00A56008">
                    <w:rPr>
                      <w:rFonts w:asciiTheme="minorHAnsi" w:hAnsiTheme="minorHAnsi"/>
                    </w:rPr>
                    <w:fldChar w:fldCharType="separate"/>
                  </w:r>
                  <w:r w:rsidR="001A2AB7" w:rsidRPr="001A2AB7">
                    <w:rPr>
                      <w:rFonts w:asciiTheme="minorHAnsi" w:hAnsiTheme="minorHAnsi"/>
                      <w:b w:val="0"/>
                      <w:szCs w:val="18"/>
                    </w:rPr>
                    <w:t xml:space="preserve">These general </w:t>
                  </w:r>
                  <w:r w:rsidR="001A2AB7" w:rsidRPr="00A56008">
                    <w:rPr>
                      <w:rFonts w:asciiTheme="minorHAnsi" w:hAnsiTheme="minorHAnsi"/>
                      <w:b w:val="0"/>
                    </w:rPr>
                    <w:t>changes are throughout the entire document and no specific revision section will be numbered to reflect these changes.  The general changes include:</w:t>
                  </w:r>
                  <w:r w:rsidRPr="00A56008">
                    <w:rPr>
                      <w:rFonts w:asciiTheme="minorHAnsi" w:hAnsiTheme="minorHAnsi"/>
                    </w:rPr>
                    <w:fldChar w:fldCharType="end"/>
                  </w:r>
                </w:p>
              </w:tc>
            </w:tr>
            <w:tr w:rsidR="00F90650" w14:paraId="1F554F41" w14:textId="77777777" w:rsidTr="0086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25132156" w14:textId="434B1909" w:rsidR="00F90650" w:rsidRPr="00A56008" w:rsidRDefault="00302695" w:rsidP="004766E5">
                  <w:pPr>
                    <w:pStyle w:val="Heading3nextnoTOC"/>
                    <w:rPr>
                      <w:rFonts w:asciiTheme="minorHAnsi" w:hAnsiTheme="minorHAnsi"/>
                    </w:rPr>
                  </w:pPr>
                  <w:r w:rsidRPr="00A56008">
                    <w:rPr>
                      <w:rFonts w:asciiTheme="minorHAnsi" w:hAnsiTheme="minorHAnsi"/>
                    </w:rPr>
                    <w:t>Data submission</w:t>
                  </w:r>
                </w:p>
              </w:tc>
              <w:tc>
                <w:tcPr>
                  <w:tcW w:w="7905" w:type="dxa"/>
                </w:tcPr>
                <w:p w14:paraId="49E4789E" w14:textId="77777777" w:rsidR="001A2AB7" w:rsidRPr="001A2AB7" w:rsidRDefault="00EF084F" w:rsidP="001A2AB7">
                  <w:pPr>
                    <w:pStyle w:val="Heading3noTOC"/>
                    <w:numPr>
                      <w:ilvl w:val="0"/>
                      <w:numId w:val="7"/>
                    </w:numPr>
                    <w:spacing w:before="240"/>
                    <w:cnfStyle w:val="000000010000" w:firstRow="0" w:lastRow="0" w:firstColumn="0" w:lastColumn="0" w:oddVBand="0" w:evenVBand="0" w:oddHBand="0" w:evenHBand="1" w:firstRowFirstColumn="0" w:firstRowLastColumn="0" w:lastRowFirstColumn="0" w:lastRowLastColumn="0"/>
                    <w:rPr>
                      <w:rFonts w:asciiTheme="minorHAnsi" w:hAnsiTheme="minorHAnsi"/>
                      <w:b w:val="0"/>
                    </w:rPr>
                  </w:pPr>
                  <w:r w:rsidRPr="00A56008">
                    <w:rPr>
                      <w:rFonts w:asciiTheme="minorHAnsi" w:hAnsiTheme="minorHAnsi"/>
                      <w:b w:val="0"/>
                    </w:rPr>
                    <w:fldChar w:fldCharType="begin"/>
                  </w:r>
                  <w:r w:rsidRPr="00A56008">
                    <w:rPr>
                      <w:rFonts w:asciiTheme="minorHAnsi" w:hAnsiTheme="minorHAnsi"/>
                      <w:b w:val="0"/>
                    </w:rPr>
                    <w:instrText xml:space="preserve"> REF DataSubmission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Updated submission process and frequency definitions section</w:t>
                  </w:r>
                </w:p>
                <w:p w14:paraId="69F2B6A2" w14:textId="0D0CC185" w:rsidR="00D204C8" w:rsidRPr="00A56008" w:rsidRDefault="00EF084F" w:rsidP="00302695">
                  <w:pPr>
                    <w:pStyle w:val="Bullet"/>
                    <w:numPr>
                      <w:ilvl w:val="0"/>
                      <w:numId w:val="0"/>
                    </w:numPr>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A56008">
                    <w:rPr>
                      <w:rFonts w:asciiTheme="minorHAnsi" w:hAnsiTheme="minorHAnsi" w:cs="Arial"/>
                    </w:rPr>
                    <w:fldChar w:fldCharType="end"/>
                  </w:r>
                </w:p>
              </w:tc>
            </w:tr>
            <w:tr w:rsidR="00302695" w14:paraId="317B315C"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Pr>
                <w:p w14:paraId="286FD8C3" w14:textId="59C84E28" w:rsidR="00302695" w:rsidRPr="00A56008" w:rsidRDefault="00302695" w:rsidP="00302695">
                  <w:pPr>
                    <w:pStyle w:val="Heading3nextnoTOC"/>
                    <w:rPr>
                      <w:rFonts w:asciiTheme="minorHAnsi" w:hAnsiTheme="minorHAnsi"/>
                    </w:rPr>
                  </w:pPr>
                  <w:r w:rsidRPr="00A56008">
                    <w:rPr>
                      <w:rFonts w:asciiTheme="minorHAnsi" w:hAnsiTheme="minorHAnsi"/>
                    </w:rPr>
                    <w:t>Data element definition</w:t>
                  </w:r>
                </w:p>
              </w:tc>
              <w:tc>
                <w:tcPr>
                  <w:tcW w:w="7905" w:type="dxa"/>
                </w:tcPr>
                <w:p w14:paraId="1AB2EC1B" w14:textId="77777777" w:rsidR="001A2AB7" w:rsidRPr="001A2AB7" w:rsidRDefault="00EF084F" w:rsidP="001A2AB7">
                  <w:pPr>
                    <w:pStyle w:val="Heading3noTOC"/>
                    <w:numPr>
                      <w:ilvl w:val="0"/>
                      <w:numId w:val="6"/>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begin"/>
                  </w:r>
                  <w:r w:rsidRPr="00A56008">
                    <w:rPr>
                      <w:rFonts w:asciiTheme="minorHAnsi" w:hAnsiTheme="minorHAnsi"/>
                      <w:b w:val="0"/>
                      <w:bCs w:val="0"/>
                    </w:rPr>
                    <w:instrText xml:space="preserve"> REF EnrolmentID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Enrolment Identifier – Enrolment (NAT00120) file</w:t>
                  </w:r>
                </w:p>
                <w:p w14:paraId="0F35D195" w14:textId="77777777" w:rsidR="001A2AB7" w:rsidRPr="001A2AB7" w:rsidRDefault="00EF084F" w:rsidP="001A2AB7">
                  <w:pPr>
                    <w:pStyle w:val="Heading3noTOC"/>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end"/>
                  </w:r>
                  <w:r w:rsidRPr="00A56008">
                    <w:rPr>
                      <w:rFonts w:asciiTheme="minorHAnsi" w:hAnsiTheme="minorHAnsi"/>
                      <w:b w:val="0"/>
                    </w:rPr>
                    <w:fldChar w:fldCharType="begin"/>
                  </w:r>
                  <w:r w:rsidRPr="00A56008">
                    <w:rPr>
                      <w:rFonts w:asciiTheme="minorHAnsi" w:hAnsiTheme="minorHAnsi"/>
                      <w:b w:val="0"/>
                    </w:rPr>
                    <w:instrText xml:space="preserve"> REF FeeExemption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Fee Exemption/Concession Type identifier – Enrolment (NAT00120) file</w:t>
                  </w:r>
                </w:p>
                <w:p w14:paraId="473EBB6B" w14:textId="77777777" w:rsidR="001A2AB7" w:rsidRPr="001A2AB7" w:rsidRDefault="00EF084F" w:rsidP="001A2AB7">
                  <w:pPr>
                    <w:pStyle w:val="Heading3noTOC"/>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end"/>
                  </w:r>
                  <w:r w:rsidRPr="00A56008">
                    <w:rPr>
                      <w:rFonts w:asciiTheme="minorHAnsi" w:hAnsiTheme="minorHAnsi"/>
                      <w:b w:val="0"/>
                    </w:rPr>
                    <w:fldChar w:fldCharType="begin"/>
                  </w:r>
                  <w:r w:rsidRPr="00A56008">
                    <w:rPr>
                      <w:rFonts w:asciiTheme="minorHAnsi" w:hAnsiTheme="minorHAnsi"/>
                      <w:b w:val="0"/>
                    </w:rPr>
                    <w:instrText xml:space="preserve"> REF FundingEligibility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Funding Eligibility Key – Enrolment (NAT00120) file</w:t>
                  </w:r>
                </w:p>
                <w:p w14:paraId="02FAEADF" w14:textId="77777777" w:rsidR="001A2AB7" w:rsidRPr="001A2AB7" w:rsidRDefault="00EF084F" w:rsidP="001A2AB7">
                  <w:pPr>
                    <w:pStyle w:val="Heading3noTOC"/>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end"/>
                  </w:r>
                  <w:r w:rsidRPr="00A56008">
                    <w:rPr>
                      <w:rFonts w:asciiTheme="minorHAnsi" w:hAnsiTheme="minorHAnsi"/>
                      <w:b w:val="0"/>
                    </w:rPr>
                    <w:fldChar w:fldCharType="begin"/>
                  </w:r>
                  <w:r w:rsidRPr="00A56008">
                    <w:rPr>
                      <w:rFonts w:asciiTheme="minorHAnsi" w:hAnsiTheme="minorHAnsi"/>
                      <w:b w:val="0"/>
                    </w:rPr>
                    <w:instrText xml:space="preserve"> REF FundingSource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Funding Source identifier – State training Authority – Enrolment (NAT00120) file</w:t>
                  </w:r>
                </w:p>
                <w:p w14:paraId="7F4ECAA0" w14:textId="77777777" w:rsidR="001A2AB7" w:rsidRPr="001A2AB7" w:rsidRDefault="00EF084F" w:rsidP="001A2AB7">
                  <w:pPr>
                    <w:pStyle w:val="Heading3noTOC"/>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end"/>
                  </w:r>
                  <w:r w:rsidRPr="00A56008">
                    <w:rPr>
                      <w:rFonts w:asciiTheme="minorHAnsi" w:hAnsiTheme="minorHAnsi"/>
                      <w:b w:val="0"/>
                    </w:rPr>
                    <w:fldChar w:fldCharType="begin"/>
                  </w:r>
                  <w:r w:rsidRPr="00A56008">
                    <w:rPr>
                      <w:rFonts w:asciiTheme="minorHAnsi" w:hAnsiTheme="minorHAnsi"/>
                      <w:b w:val="0"/>
                    </w:rPr>
                    <w:instrText xml:space="preserve"> REF PurchasingContract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Purchasing Contract Schedule Identifier – Enrolment (NAT00120) file</w:t>
                  </w:r>
                </w:p>
                <w:p w14:paraId="4807F244" w14:textId="77777777" w:rsidR="001A2AB7" w:rsidRPr="001A2AB7" w:rsidRDefault="00EF084F" w:rsidP="001A2AB7">
                  <w:pPr>
                    <w:pStyle w:val="Heading3noTOC"/>
                    <w:numPr>
                      <w:ilvl w:val="0"/>
                      <w:numId w:val="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 w:val="0"/>
                    </w:rPr>
                  </w:pPr>
                  <w:r w:rsidRPr="00A56008">
                    <w:rPr>
                      <w:rFonts w:asciiTheme="minorHAnsi" w:hAnsiTheme="minorHAnsi"/>
                      <w:b w:val="0"/>
                    </w:rPr>
                    <w:fldChar w:fldCharType="end"/>
                  </w:r>
                  <w:r w:rsidRPr="00A56008">
                    <w:rPr>
                      <w:rFonts w:asciiTheme="minorHAnsi" w:hAnsiTheme="minorHAnsi"/>
                      <w:b w:val="0"/>
                    </w:rPr>
                    <w:fldChar w:fldCharType="begin"/>
                  </w:r>
                  <w:r w:rsidRPr="00A56008">
                    <w:rPr>
                      <w:rFonts w:asciiTheme="minorHAnsi" w:hAnsiTheme="minorHAnsi"/>
                      <w:b w:val="0"/>
                    </w:rPr>
                    <w:instrText xml:space="preserve"> REF TrainingOrgDeliveryLocation \h </w:instrText>
                  </w:r>
                  <w:r w:rsidR="00E50A8F" w:rsidRPr="00A56008">
                    <w:rPr>
                      <w:rFonts w:asciiTheme="minorHAnsi" w:hAnsiTheme="minorHAnsi"/>
                      <w:b w:val="0"/>
                    </w:rPr>
                    <w:instrText xml:space="preserve"> \* MERGEFORMAT </w:instrText>
                  </w:r>
                  <w:r w:rsidRPr="00A56008">
                    <w:rPr>
                      <w:rFonts w:asciiTheme="minorHAnsi" w:hAnsiTheme="minorHAnsi"/>
                      <w:b w:val="0"/>
                    </w:rPr>
                  </w:r>
                  <w:r w:rsidRPr="00A56008">
                    <w:rPr>
                      <w:rFonts w:asciiTheme="minorHAnsi" w:hAnsiTheme="minorHAnsi"/>
                      <w:b w:val="0"/>
                    </w:rPr>
                    <w:fldChar w:fldCharType="separate"/>
                  </w:r>
                  <w:r w:rsidR="001A2AB7" w:rsidRPr="001A2AB7">
                    <w:rPr>
                      <w:rFonts w:asciiTheme="minorHAnsi" w:hAnsiTheme="minorHAnsi"/>
                      <w:b w:val="0"/>
                    </w:rPr>
                    <w:t>Training Organisation Delivery Location Identifier – Training Organisation Delivery Location (NAT00020) file</w:t>
                  </w:r>
                </w:p>
                <w:p w14:paraId="65DB849C" w14:textId="3ADF60F1" w:rsidR="00302695" w:rsidRPr="00A56008" w:rsidRDefault="00EF084F" w:rsidP="00EF084F">
                  <w:pPr>
                    <w:pStyle w:val="Bullet"/>
                    <w:numPr>
                      <w:ilvl w:val="0"/>
                      <w:numId w:val="0"/>
                    </w:numPr>
                    <w:spacing w:before="0"/>
                    <w:ind w:left="35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rPr>
                  </w:pPr>
                  <w:r w:rsidRPr="00A56008">
                    <w:rPr>
                      <w:rFonts w:asciiTheme="minorHAnsi" w:hAnsiTheme="minorHAnsi" w:cs="Arial"/>
                    </w:rPr>
                    <w:fldChar w:fldCharType="end"/>
                  </w:r>
                </w:p>
              </w:tc>
            </w:tr>
          </w:tbl>
          <w:p w14:paraId="762D6069" w14:textId="3F5BFD3C" w:rsidR="00496547" w:rsidRDefault="00496547" w:rsidP="009C3D9A">
            <w:pPr>
              <w:pStyle w:val="Body"/>
              <w:spacing w:before="200"/>
            </w:pPr>
          </w:p>
        </w:tc>
      </w:tr>
    </w:tbl>
    <w:p w14:paraId="762D606B" w14:textId="77777777" w:rsidR="00096AC6" w:rsidRDefault="00096AC6" w:rsidP="009C3D9A">
      <w:pPr>
        <w:pStyle w:val="Heading2"/>
        <w:spacing w:before="240"/>
        <w:sectPr w:rsidR="00096AC6" w:rsidSect="00BC131C">
          <w:headerReference w:type="default" r:id="rId15"/>
          <w:footerReference w:type="default" r:id="rId16"/>
          <w:pgSz w:w="11906" w:h="16838"/>
          <w:pgMar w:top="1134" w:right="1134" w:bottom="1134" w:left="1134" w:header="709" w:footer="709" w:gutter="0"/>
          <w:pgNumType w:start="1"/>
          <w:cols w:space="708"/>
          <w:docGrid w:linePitch="360"/>
        </w:sectPr>
      </w:pPr>
    </w:p>
    <w:tbl>
      <w:tblPr>
        <w:tblW w:w="10490" w:type="dxa"/>
        <w:tblInd w:w="-459" w:type="dxa"/>
        <w:tblLook w:val="04A0" w:firstRow="1" w:lastRow="0" w:firstColumn="1" w:lastColumn="0" w:noHBand="0" w:noVBand="1"/>
      </w:tblPr>
      <w:tblGrid>
        <w:gridCol w:w="1560"/>
        <w:gridCol w:w="8930"/>
      </w:tblGrid>
      <w:tr w:rsidR="00E930BF" w:rsidRPr="007D3A01" w14:paraId="48B3CA4C" w14:textId="77777777" w:rsidTr="0096556B">
        <w:tc>
          <w:tcPr>
            <w:tcW w:w="1560" w:type="dxa"/>
          </w:tcPr>
          <w:p w14:paraId="70F0F52F" w14:textId="7CDBD82A" w:rsidR="00E930BF" w:rsidRPr="00A56008" w:rsidRDefault="00E930BF" w:rsidP="00A56008">
            <w:pPr>
              <w:pStyle w:val="Heading2"/>
              <w:spacing w:before="120"/>
              <w:ind w:left="0"/>
              <w:rPr>
                <w:rFonts w:asciiTheme="minorHAnsi" w:hAnsiTheme="minorHAnsi"/>
              </w:rPr>
            </w:pPr>
            <w:r w:rsidRPr="00A56008">
              <w:rPr>
                <w:rFonts w:asciiTheme="minorHAnsi" w:hAnsiTheme="minorHAnsi"/>
              </w:rPr>
              <w:lastRenderedPageBreak/>
              <w:t>General</w:t>
            </w:r>
          </w:p>
        </w:tc>
        <w:tc>
          <w:tcPr>
            <w:tcW w:w="8930" w:type="dxa"/>
          </w:tcPr>
          <w:p w14:paraId="17728279" w14:textId="2C8CE2E1" w:rsidR="00E930BF" w:rsidRPr="00A56008" w:rsidRDefault="00EC6525" w:rsidP="00A56008">
            <w:pPr>
              <w:pStyle w:val="Heading3noTOC"/>
              <w:spacing w:before="120"/>
              <w:rPr>
                <w:rFonts w:asciiTheme="minorHAnsi" w:hAnsiTheme="minorHAnsi"/>
                <w:b w:val="0"/>
              </w:rPr>
            </w:pPr>
            <w:bookmarkStart w:id="3" w:name="Reformat"/>
            <w:r w:rsidRPr="00A56008">
              <w:rPr>
                <w:rFonts w:asciiTheme="minorHAnsi" w:hAnsiTheme="minorHAnsi"/>
                <w:b w:val="0"/>
              </w:rPr>
              <w:t xml:space="preserve">These </w:t>
            </w:r>
            <w:r w:rsidR="00A56008" w:rsidRPr="00A56008">
              <w:rPr>
                <w:rFonts w:asciiTheme="minorHAnsi" w:hAnsiTheme="minorHAnsi"/>
                <w:b w:val="0"/>
              </w:rPr>
              <w:t xml:space="preserve">general </w:t>
            </w:r>
            <w:r w:rsidRPr="00A56008">
              <w:rPr>
                <w:rFonts w:asciiTheme="minorHAnsi" w:hAnsiTheme="minorHAnsi"/>
                <w:b w:val="0"/>
              </w:rPr>
              <w:t>changes are through</w:t>
            </w:r>
            <w:r w:rsidR="00A56008" w:rsidRPr="00A56008">
              <w:rPr>
                <w:rFonts w:asciiTheme="minorHAnsi" w:hAnsiTheme="minorHAnsi"/>
                <w:b w:val="0"/>
              </w:rPr>
              <w:t>out</w:t>
            </w:r>
            <w:r w:rsidRPr="00A56008">
              <w:rPr>
                <w:rFonts w:asciiTheme="minorHAnsi" w:hAnsiTheme="minorHAnsi"/>
                <w:b w:val="0"/>
              </w:rPr>
              <w:t xml:space="preserve"> the entire document and no specific revision section will be numbered </w:t>
            </w:r>
            <w:r w:rsidR="00A56008" w:rsidRPr="00A56008">
              <w:rPr>
                <w:rFonts w:asciiTheme="minorHAnsi" w:hAnsiTheme="minorHAnsi"/>
                <w:b w:val="0"/>
              </w:rPr>
              <w:t>to reflect</w:t>
            </w:r>
            <w:r w:rsidRPr="00A56008">
              <w:rPr>
                <w:rFonts w:asciiTheme="minorHAnsi" w:hAnsiTheme="minorHAnsi"/>
                <w:b w:val="0"/>
              </w:rPr>
              <w:t xml:space="preserve"> these changes.  The general changes include:</w:t>
            </w:r>
            <w:bookmarkEnd w:id="3"/>
          </w:p>
          <w:p w14:paraId="59C03776" w14:textId="4DE13974" w:rsidR="00E20FB4" w:rsidRPr="00A56008" w:rsidRDefault="00E930BF" w:rsidP="0092782A">
            <w:pPr>
              <w:pStyle w:val="Heading3noTOC"/>
              <w:numPr>
                <w:ilvl w:val="0"/>
                <w:numId w:val="8"/>
              </w:numPr>
              <w:spacing w:before="240"/>
              <w:rPr>
                <w:rFonts w:asciiTheme="minorHAnsi" w:hAnsiTheme="minorHAnsi"/>
                <w:b w:val="0"/>
              </w:rPr>
            </w:pPr>
            <w:r w:rsidRPr="00A56008">
              <w:rPr>
                <w:rFonts w:asciiTheme="minorHAnsi" w:hAnsiTheme="minorHAnsi"/>
                <w:b w:val="0"/>
              </w:rPr>
              <w:t xml:space="preserve">Applying new corporate </w:t>
            </w:r>
            <w:r w:rsidR="00EC6525" w:rsidRPr="00A56008">
              <w:rPr>
                <w:rFonts w:asciiTheme="minorHAnsi" w:hAnsiTheme="minorHAnsi"/>
                <w:b w:val="0"/>
              </w:rPr>
              <w:t>branding to entire document</w:t>
            </w:r>
          </w:p>
          <w:p w14:paraId="71A17A32" w14:textId="1F4FF6EA" w:rsidR="00E930BF" w:rsidRPr="00A56008" w:rsidRDefault="00E930BF" w:rsidP="00E20FB4">
            <w:pPr>
              <w:pStyle w:val="Heading3noTOC"/>
              <w:numPr>
                <w:ilvl w:val="0"/>
                <w:numId w:val="8"/>
              </w:numPr>
              <w:spacing w:before="0"/>
              <w:rPr>
                <w:rFonts w:asciiTheme="minorHAnsi" w:hAnsiTheme="minorHAnsi"/>
                <w:b w:val="0"/>
              </w:rPr>
            </w:pPr>
            <w:r w:rsidRPr="00A56008">
              <w:rPr>
                <w:rFonts w:asciiTheme="minorHAnsi" w:hAnsiTheme="minorHAnsi"/>
                <w:b w:val="0"/>
              </w:rPr>
              <w:t>For consistency and user readability added the following headings in the business rules section:</w:t>
            </w:r>
          </w:p>
          <w:p w14:paraId="24993951" w14:textId="77777777" w:rsidR="00E930BF" w:rsidRPr="00A56008" w:rsidRDefault="00E930BF" w:rsidP="00846234">
            <w:pPr>
              <w:pStyle w:val="Heading3noTOC"/>
              <w:numPr>
                <w:ilvl w:val="0"/>
                <w:numId w:val="9"/>
              </w:numPr>
              <w:spacing w:before="0"/>
              <w:rPr>
                <w:rFonts w:asciiTheme="minorHAnsi" w:hAnsiTheme="minorHAnsi"/>
                <w:b w:val="0"/>
              </w:rPr>
            </w:pPr>
            <w:r w:rsidRPr="00A56008">
              <w:rPr>
                <w:rFonts w:asciiTheme="minorHAnsi" w:hAnsiTheme="minorHAnsi"/>
                <w:b w:val="0"/>
              </w:rPr>
              <w:t xml:space="preserve">File relationships, </w:t>
            </w:r>
          </w:p>
          <w:p w14:paraId="382CDAC6" w14:textId="77777777" w:rsidR="00E930BF" w:rsidRPr="00A56008" w:rsidRDefault="00E930BF" w:rsidP="00846234">
            <w:pPr>
              <w:pStyle w:val="Heading3noTOC"/>
              <w:numPr>
                <w:ilvl w:val="0"/>
                <w:numId w:val="9"/>
              </w:numPr>
              <w:spacing w:before="0"/>
              <w:rPr>
                <w:rFonts w:asciiTheme="minorHAnsi" w:hAnsiTheme="minorHAnsi"/>
                <w:b w:val="0"/>
              </w:rPr>
            </w:pPr>
            <w:r w:rsidRPr="00A56008">
              <w:rPr>
                <w:rFonts w:asciiTheme="minorHAnsi" w:hAnsiTheme="minorHAnsi"/>
                <w:b w:val="0"/>
              </w:rPr>
              <w:t xml:space="preserve">General, and </w:t>
            </w:r>
          </w:p>
          <w:p w14:paraId="12ABC5A0" w14:textId="342C64FA" w:rsidR="0096556B" w:rsidRPr="00A56008" w:rsidRDefault="00E930BF" w:rsidP="00846234">
            <w:pPr>
              <w:pStyle w:val="Heading3noTOC"/>
              <w:numPr>
                <w:ilvl w:val="0"/>
                <w:numId w:val="9"/>
              </w:numPr>
              <w:spacing w:before="0"/>
              <w:rPr>
                <w:rFonts w:asciiTheme="minorHAnsi" w:hAnsiTheme="minorHAnsi"/>
                <w:b w:val="0"/>
              </w:rPr>
            </w:pPr>
            <w:r w:rsidRPr="00A56008">
              <w:rPr>
                <w:rFonts w:asciiTheme="minorHAnsi" w:hAnsiTheme="minorHAnsi"/>
                <w:b w:val="0"/>
              </w:rPr>
              <w:t>Specific</w:t>
            </w:r>
          </w:p>
          <w:p w14:paraId="262A9C32" w14:textId="596EED55" w:rsidR="0096556B" w:rsidRPr="00A56008" w:rsidRDefault="0096556B" w:rsidP="00846234">
            <w:pPr>
              <w:pStyle w:val="Heading3noTOC"/>
              <w:numPr>
                <w:ilvl w:val="0"/>
                <w:numId w:val="8"/>
              </w:numPr>
              <w:spacing w:before="0"/>
              <w:rPr>
                <w:rFonts w:asciiTheme="minorHAnsi" w:hAnsiTheme="minorHAnsi"/>
                <w:b w:val="0"/>
              </w:rPr>
            </w:pPr>
            <w:r w:rsidRPr="00A56008">
              <w:rPr>
                <w:rFonts w:asciiTheme="minorHAnsi" w:hAnsiTheme="minorHAnsi"/>
                <w:b w:val="0"/>
              </w:rPr>
              <w:t>For user readability, rearranged order of some business rules</w:t>
            </w:r>
          </w:p>
          <w:p w14:paraId="0626A026" w14:textId="77777777" w:rsidR="0096556B" w:rsidRPr="00A56008" w:rsidRDefault="0096556B" w:rsidP="00846234">
            <w:pPr>
              <w:pStyle w:val="Heading3noTOC"/>
              <w:numPr>
                <w:ilvl w:val="0"/>
                <w:numId w:val="8"/>
              </w:numPr>
              <w:spacing w:before="0"/>
              <w:rPr>
                <w:rFonts w:asciiTheme="minorHAnsi" w:hAnsiTheme="minorHAnsi"/>
                <w:b w:val="0"/>
              </w:rPr>
            </w:pPr>
            <w:r w:rsidRPr="00A56008">
              <w:rPr>
                <w:rFonts w:asciiTheme="minorHAnsi" w:hAnsiTheme="minorHAnsi"/>
                <w:b w:val="0"/>
              </w:rPr>
              <w:t>Removed duplication by moving all term references into the Glossary and deleting from Data Element Definition section.</w:t>
            </w:r>
          </w:p>
          <w:p w14:paraId="4634EAB4" w14:textId="3DE6105C" w:rsidR="0096556B" w:rsidRPr="00A56008" w:rsidRDefault="0096556B" w:rsidP="00846234">
            <w:pPr>
              <w:pStyle w:val="Heading3noTOC"/>
              <w:numPr>
                <w:ilvl w:val="0"/>
                <w:numId w:val="8"/>
              </w:numPr>
              <w:spacing w:before="0"/>
              <w:rPr>
                <w:rFonts w:asciiTheme="minorHAnsi" w:hAnsiTheme="minorHAnsi"/>
                <w:b w:val="0"/>
              </w:rPr>
            </w:pPr>
            <w:r w:rsidRPr="00A56008">
              <w:rPr>
                <w:rFonts w:asciiTheme="minorHAnsi" w:hAnsiTheme="minorHAnsi"/>
                <w:b w:val="0"/>
              </w:rPr>
              <w:t>Removed all Funding Source Identifier – State Training Authority tables from the Guidelines and created a new Funding Source Identifier – STA Supplement document.</w:t>
            </w:r>
          </w:p>
          <w:p w14:paraId="3E0E7BA7" w14:textId="77459F2E" w:rsidR="00A71275" w:rsidRPr="00A56008" w:rsidRDefault="00A71275" w:rsidP="00846234">
            <w:pPr>
              <w:pStyle w:val="Heading3noTOC"/>
              <w:numPr>
                <w:ilvl w:val="0"/>
                <w:numId w:val="8"/>
              </w:numPr>
              <w:spacing w:before="0"/>
              <w:rPr>
                <w:rFonts w:asciiTheme="minorHAnsi" w:hAnsiTheme="minorHAnsi"/>
                <w:b w:val="0"/>
              </w:rPr>
            </w:pPr>
            <w:r w:rsidRPr="00A56008">
              <w:rPr>
                <w:rFonts w:asciiTheme="minorHAnsi" w:hAnsiTheme="minorHAnsi"/>
                <w:b w:val="0"/>
              </w:rPr>
              <w:t>Deleted out dated references.</w:t>
            </w:r>
          </w:p>
          <w:p w14:paraId="44F88F56" w14:textId="03C92EBA" w:rsidR="00C73236" w:rsidRPr="00A56008" w:rsidRDefault="00C73236" w:rsidP="00846234">
            <w:pPr>
              <w:pStyle w:val="Heading3noTOC"/>
              <w:numPr>
                <w:ilvl w:val="0"/>
                <w:numId w:val="8"/>
              </w:numPr>
              <w:spacing w:before="0"/>
              <w:rPr>
                <w:rFonts w:asciiTheme="minorHAnsi" w:hAnsiTheme="minorHAnsi"/>
                <w:b w:val="0"/>
              </w:rPr>
            </w:pPr>
            <w:r w:rsidRPr="00A56008">
              <w:rPr>
                <w:rFonts w:asciiTheme="minorHAnsi" w:hAnsiTheme="minorHAnsi"/>
                <w:b w:val="0"/>
              </w:rPr>
              <w:t>Change all references from Client to Student.</w:t>
            </w:r>
          </w:p>
          <w:p w14:paraId="581259FB" w14:textId="37C29496" w:rsidR="004C549F" w:rsidRPr="00A56008" w:rsidRDefault="004C549F" w:rsidP="00846234">
            <w:pPr>
              <w:pStyle w:val="Heading3noTOC"/>
              <w:numPr>
                <w:ilvl w:val="0"/>
                <w:numId w:val="8"/>
              </w:numPr>
              <w:spacing w:before="0"/>
              <w:rPr>
                <w:rFonts w:asciiTheme="minorHAnsi" w:hAnsiTheme="minorHAnsi"/>
                <w:b w:val="0"/>
              </w:rPr>
            </w:pPr>
            <w:r w:rsidRPr="00A56008">
              <w:rPr>
                <w:rFonts w:asciiTheme="minorHAnsi" w:hAnsiTheme="minorHAnsi"/>
                <w:b w:val="0"/>
              </w:rPr>
              <w:t xml:space="preserve">Removed Appendix 3 (ANZSIC codes).  </w:t>
            </w:r>
            <w:r w:rsidR="00CE66B2" w:rsidRPr="00A56008">
              <w:rPr>
                <w:rFonts w:asciiTheme="minorHAnsi" w:hAnsiTheme="minorHAnsi"/>
                <w:b w:val="0"/>
              </w:rPr>
              <w:t>Reference to of th</w:t>
            </w:r>
            <w:r w:rsidRPr="00A56008">
              <w:rPr>
                <w:rFonts w:asciiTheme="minorHAnsi" w:hAnsiTheme="minorHAnsi"/>
                <w:b w:val="0"/>
              </w:rPr>
              <w:t>ese codes w</w:t>
            </w:r>
            <w:r w:rsidR="00CE66B2" w:rsidRPr="00A56008">
              <w:rPr>
                <w:rFonts w:asciiTheme="minorHAnsi" w:hAnsiTheme="minorHAnsi"/>
                <w:b w:val="0"/>
              </w:rPr>
              <w:t xml:space="preserve">as </w:t>
            </w:r>
            <w:r w:rsidRPr="00A56008">
              <w:rPr>
                <w:rFonts w:asciiTheme="minorHAnsi" w:hAnsiTheme="minorHAnsi"/>
                <w:b w:val="0"/>
              </w:rPr>
              <w:t xml:space="preserve">only applied to Skills for Growth enrolment </w:t>
            </w:r>
            <w:r w:rsidR="00CE66B2" w:rsidRPr="00A56008">
              <w:rPr>
                <w:rFonts w:asciiTheme="minorHAnsi" w:hAnsiTheme="minorHAnsi"/>
                <w:b w:val="0"/>
              </w:rPr>
              <w:t>initiative which is no longer applicable.</w:t>
            </w:r>
          </w:p>
          <w:p w14:paraId="66FB1078" w14:textId="27717226" w:rsidR="00E930BF" w:rsidRPr="0096556B" w:rsidRDefault="00E930BF" w:rsidP="0096556B">
            <w:pPr>
              <w:pStyle w:val="Heading3noTOC"/>
              <w:spacing w:before="0"/>
              <w:ind w:left="360"/>
              <w:rPr>
                <w:b w:val="0"/>
                <w:sz w:val="18"/>
                <w:szCs w:val="18"/>
              </w:rPr>
            </w:pPr>
          </w:p>
        </w:tc>
      </w:tr>
      <w:tr w:rsidR="0058270E" w:rsidRPr="007D3A01" w14:paraId="07E4ECA1" w14:textId="77777777" w:rsidTr="0096556B">
        <w:tc>
          <w:tcPr>
            <w:tcW w:w="1560" w:type="dxa"/>
          </w:tcPr>
          <w:p w14:paraId="440F8EED" w14:textId="1824FBD0" w:rsidR="0058270E" w:rsidRPr="00A56008" w:rsidRDefault="0058270E" w:rsidP="00A56008">
            <w:pPr>
              <w:pStyle w:val="Heading2"/>
              <w:spacing w:before="120"/>
              <w:ind w:left="0"/>
              <w:rPr>
                <w:rFonts w:asciiTheme="minorHAnsi" w:hAnsiTheme="minorHAnsi"/>
              </w:rPr>
            </w:pPr>
            <w:r w:rsidRPr="00A56008">
              <w:rPr>
                <w:rFonts w:asciiTheme="minorHAnsi" w:hAnsiTheme="minorHAnsi"/>
              </w:rPr>
              <w:t xml:space="preserve">Data </w:t>
            </w:r>
            <w:r w:rsidR="00CE60D2" w:rsidRPr="00A56008">
              <w:rPr>
                <w:rFonts w:asciiTheme="minorHAnsi" w:hAnsiTheme="minorHAnsi"/>
              </w:rPr>
              <w:t>submission</w:t>
            </w:r>
          </w:p>
        </w:tc>
        <w:tc>
          <w:tcPr>
            <w:tcW w:w="8930" w:type="dxa"/>
          </w:tcPr>
          <w:p w14:paraId="60E603FD" w14:textId="4791BF7E" w:rsidR="00CE60D2" w:rsidRPr="00A56008" w:rsidRDefault="007B166C" w:rsidP="00A56008">
            <w:pPr>
              <w:pStyle w:val="Heading3noTOC"/>
              <w:spacing w:before="120"/>
              <w:rPr>
                <w:rFonts w:asciiTheme="minorHAnsi" w:hAnsiTheme="minorHAnsi"/>
                <w:sz w:val="24"/>
                <w:szCs w:val="24"/>
              </w:rPr>
            </w:pPr>
            <w:bookmarkStart w:id="4" w:name="DataSubmission"/>
            <w:r w:rsidRPr="00A56008">
              <w:rPr>
                <w:rFonts w:asciiTheme="minorHAnsi" w:hAnsiTheme="minorHAnsi"/>
                <w:sz w:val="24"/>
                <w:szCs w:val="24"/>
              </w:rPr>
              <w:t>Updated submission process and frequency definitions</w:t>
            </w:r>
            <w:r w:rsidR="000C59D5" w:rsidRPr="00A56008">
              <w:rPr>
                <w:rFonts w:asciiTheme="minorHAnsi" w:hAnsiTheme="minorHAnsi"/>
                <w:sz w:val="24"/>
                <w:szCs w:val="24"/>
              </w:rPr>
              <w:t xml:space="preserve"> section</w:t>
            </w:r>
          </w:p>
          <w:tbl>
            <w:tblPr>
              <w:tblStyle w:val="GridTable6Colorful-Accent2"/>
              <w:tblW w:w="0" w:type="auto"/>
              <w:tblLook w:val="04A0" w:firstRow="1" w:lastRow="0" w:firstColumn="1" w:lastColumn="0" w:noHBand="0" w:noVBand="1"/>
            </w:tblPr>
            <w:tblGrid>
              <w:gridCol w:w="1159"/>
              <w:gridCol w:w="7400"/>
            </w:tblGrid>
            <w:tr w:rsidR="0058270E" w:rsidRPr="00DD11FB" w14:paraId="1CE8663B" w14:textId="77777777" w:rsidTr="00A56008">
              <w:trPr>
                <w:cnfStyle w:val="100000000000" w:firstRow="1" w:lastRow="0" w:firstColumn="0" w:lastColumn="0" w:oddVBand="0" w:evenVBand="0" w:oddHBand="0" w:evenHBand="0" w:firstRowFirstColumn="0" w:firstRowLastColumn="0" w:lastRowFirstColumn="0" w:lastRowLastColumn="0"/>
                <w:trHeight w:val="2599"/>
              </w:trPr>
              <w:tc>
                <w:tcPr>
                  <w:cnfStyle w:val="001000000000" w:firstRow="0" w:lastRow="0" w:firstColumn="1" w:lastColumn="0" w:oddVBand="0" w:evenVBand="0" w:oddHBand="0" w:evenHBand="0" w:firstRowFirstColumn="0" w:firstRowLastColumn="0" w:lastRowFirstColumn="0" w:lastRowLastColumn="0"/>
                  <w:tcW w:w="1159" w:type="dxa"/>
                </w:tcPr>
                <w:bookmarkEnd w:id="4"/>
                <w:p w14:paraId="29E9D4F8" w14:textId="77777777" w:rsidR="0058270E" w:rsidRPr="00A56008" w:rsidRDefault="0058270E" w:rsidP="006840BF">
                  <w:pPr>
                    <w:pStyle w:val="Body"/>
                    <w:spacing w:before="120"/>
                    <w:rPr>
                      <w:rFonts w:cs="Arial"/>
                    </w:rPr>
                  </w:pPr>
                  <w:r w:rsidRPr="00A56008">
                    <w:rPr>
                      <w:rFonts w:cs="Arial"/>
                    </w:rPr>
                    <w:t>Change</w:t>
                  </w:r>
                </w:p>
                <w:p w14:paraId="0A9BF4C1" w14:textId="6E2D3E93" w:rsidR="0058270E" w:rsidRPr="00A56008" w:rsidRDefault="007B166C" w:rsidP="0096556B">
                  <w:pPr>
                    <w:pStyle w:val="Body"/>
                    <w:spacing w:before="120"/>
                    <w:rPr>
                      <w:rFonts w:cs="Arial"/>
                      <w:sz w:val="18"/>
                      <w:szCs w:val="18"/>
                    </w:rPr>
                  </w:pPr>
                  <w:r w:rsidRPr="00A56008">
                    <w:rPr>
                      <w:rFonts w:cs="Arial"/>
                      <w:sz w:val="18"/>
                      <w:szCs w:val="18"/>
                    </w:rPr>
                    <w:t>20170</w:t>
                  </w:r>
                  <w:r w:rsidR="0096556B" w:rsidRPr="00A56008">
                    <w:rPr>
                      <w:rFonts w:cs="Arial"/>
                      <w:sz w:val="18"/>
                      <w:szCs w:val="18"/>
                    </w:rPr>
                    <w:t>505</w:t>
                  </w:r>
                  <w:r w:rsidR="0058270E" w:rsidRPr="00A56008">
                    <w:rPr>
                      <w:rFonts w:cs="Arial"/>
                      <w:sz w:val="18"/>
                      <w:szCs w:val="18"/>
                    </w:rPr>
                    <w:t>-1</w:t>
                  </w:r>
                </w:p>
              </w:tc>
              <w:tc>
                <w:tcPr>
                  <w:tcW w:w="7400" w:type="dxa"/>
                </w:tcPr>
                <w:p w14:paraId="1C094E9B" w14:textId="5A2B4965" w:rsidR="0058270E" w:rsidRPr="00A56008" w:rsidRDefault="007B166C" w:rsidP="006840BF">
                  <w:pPr>
                    <w:pStyle w:val="Bodyfirst"/>
                    <w:spacing w:before="120"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56008">
                    <w:rPr>
                      <w:rFonts w:asciiTheme="minorHAnsi" w:hAnsiTheme="minorHAnsi" w:cs="Arial"/>
                      <w:b w:val="0"/>
                    </w:rPr>
                    <w:t>Added table to include quarterly submission period and dates data is to be submitted to the Department</w:t>
                  </w:r>
                  <w:r w:rsidR="0058270E" w:rsidRPr="00A56008">
                    <w:rPr>
                      <w:rFonts w:asciiTheme="minorHAnsi" w:hAnsiTheme="minorHAnsi" w:cs="Arial"/>
                      <w:b w:val="0"/>
                    </w:rPr>
                    <w:t>:</w:t>
                  </w:r>
                </w:p>
                <w:p w14:paraId="03674ED1" w14:textId="5F7E9EAF" w:rsidR="0058270E" w:rsidRPr="00A56008" w:rsidRDefault="0058270E" w:rsidP="006840BF">
                  <w:pPr>
                    <w:pStyle w:val="Body"/>
                    <w:spacing w:before="0"/>
                    <w:cnfStyle w:val="100000000000" w:firstRow="1" w:lastRow="0" w:firstColumn="0" w:lastColumn="0" w:oddVBand="0" w:evenVBand="0" w:oddHBand="0" w:evenHBand="0" w:firstRowFirstColumn="0" w:firstRowLastColumn="0" w:lastRowFirstColumn="0" w:lastRowLastColumn="0"/>
                    <w:rPr>
                      <w:rFonts w:cs="Arial"/>
                    </w:rPr>
                  </w:pPr>
                </w:p>
                <w:tbl>
                  <w:tblPr>
                    <w:tblStyle w:val="GridTable4-Accent2"/>
                    <w:tblW w:w="0" w:type="auto"/>
                    <w:tblLook w:val="04A0" w:firstRow="1" w:lastRow="0" w:firstColumn="1" w:lastColumn="0" w:noHBand="0" w:noVBand="1"/>
                  </w:tblPr>
                  <w:tblGrid>
                    <w:gridCol w:w="3584"/>
                    <w:gridCol w:w="3585"/>
                  </w:tblGrid>
                  <w:tr w:rsidR="0058270E" w:rsidRPr="00A56008" w14:paraId="3CFFB2FC" w14:textId="77777777" w:rsidTr="001B3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Pr>
                      <w:p w14:paraId="607A63F1" w14:textId="500D8C04" w:rsidR="0058270E" w:rsidRPr="00A56008" w:rsidRDefault="007B166C" w:rsidP="006840BF">
                        <w:pPr>
                          <w:autoSpaceDE w:val="0"/>
                          <w:autoSpaceDN w:val="0"/>
                          <w:adjustRightInd w:val="0"/>
                          <w:spacing w:line="240" w:lineRule="auto"/>
                          <w:ind w:left="0"/>
                          <w:rPr>
                            <w:rFonts w:asciiTheme="minorHAnsi" w:hAnsiTheme="minorHAnsi" w:cs="Arial"/>
                            <w:color w:val="FFFFFF" w:themeColor="background1"/>
                            <w:sz w:val="20"/>
                          </w:rPr>
                        </w:pPr>
                        <w:r w:rsidRPr="00A56008">
                          <w:rPr>
                            <w:rFonts w:asciiTheme="minorHAnsi" w:hAnsiTheme="minorHAnsi" w:cs="Arial"/>
                            <w:color w:val="FFFFFF" w:themeColor="background1"/>
                            <w:sz w:val="20"/>
                          </w:rPr>
                          <w:t>Quarterly submission period</w:t>
                        </w:r>
                      </w:p>
                    </w:tc>
                    <w:tc>
                      <w:tcPr>
                        <w:tcW w:w="3585" w:type="dxa"/>
                      </w:tcPr>
                      <w:p w14:paraId="52590AC9" w14:textId="794082AC" w:rsidR="0058270E" w:rsidRPr="00A56008" w:rsidRDefault="007B166C" w:rsidP="006840BF">
                        <w:pPr>
                          <w:autoSpaceDE w:val="0"/>
                          <w:autoSpaceDN w:val="0"/>
                          <w:adjustRightInd w:val="0"/>
                          <w:spacing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0"/>
                          </w:rPr>
                        </w:pPr>
                        <w:r w:rsidRPr="00A56008">
                          <w:rPr>
                            <w:rFonts w:asciiTheme="minorHAnsi" w:hAnsiTheme="minorHAnsi" w:cs="Arial"/>
                            <w:color w:val="FFFFFF" w:themeColor="background1"/>
                            <w:sz w:val="20"/>
                          </w:rPr>
                          <w:t>Final date for submission to DET</w:t>
                        </w:r>
                      </w:p>
                    </w:tc>
                  </w:tr>
                  <w:tr w:rsidR="007B166C" w:rsidRPr="00A56008" w14:paraId="51780330"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vAlign w:val="center"/>
                      </w:tcPr>
                      <w:p w14:paraId="388251F4" w14:textId="1A904E5A" w:rsidR="007B166C" w:rsidRPr="00A56008" w:rsidRDefault="007B166C" w:rsidP="007B166C">
                        <w:pPr>
                          <w:autoSpaceDE w:val="0"/>
                          <w:autoSpaceDN w:val="0"/>
                          <w:adjustRightInd w:val="0"/>
                          <w:spacing w:line="240" w:lineRule="auto"/>
                          <w:ind w:left="0"/>
                          <w:rPr>
                            <w:rFonts w:asciiTheme="minorHAnsi" w:hAnsiTheme="minorHAnsi" w:cs="Arial"/>
                            <w:b w:val="0"/>
                            <w:sz w:val="20"/>
                          </w:rPr>
                        </w:pPr>
                        <w:r w:rsidRPr="00A56008">
                          <w:rPr>
                            <w:rFonts w:asciiTheme="minorHAnsi" w:hAnsiTheme="minorHAnsi" w:cs="Arial"/>
                            <w:b w:val="0"/>
                            <w:sz w:val="20"/>
                          </w:rPr>
                          <w:t>Jan-Mar</w:t>
                        </w:r>
                      </w:p>
                    </w:tc>
                    <w:tc>
                      <w:tcPr>
                        <w:tcW w:w="3585" w:type="dxa"/>
                        <w:vAlign w:val="center"/>
                      </w:tcPr>
                      <w:p w14:paraId="7A8EC066" w14:textId="02A7E0B4" w:rsidR="007B166C" w:rsidRPr="00A56008" w:rsidRDefault="007B166C" w:rsidP="007B166C">
                        <w:pPr>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31</w:t>
                        </w:r>
                        <w:r w:rsidRPr="00A56008">
                          <w:rPr>
                            <w:rFonts w:asciiTheme="minorHAnsi" w:hAnsiTheme="minorHAnsi" w:cs="Arial"/>
                            <w:sz w:val="20"/>
                            <w:vertAlign w:val="superscript"/>
                          </w:rPr>
                          <w:t>st</w:t>
                        </w:r>
                        <w:r w:rsidR="0092782A">
                          <w:rPr>
                            <w:rFonts w:asciiTheme="minorHAnsi" w:hAnsiTheme="minorHAnsi" w:cs="Arial"/>
                            <w:sz w:val="20"/>
                          </w:rPr>
                          <w:t xml:space="preserve"> March 2017</w:t>
                        </w:r>
                      </w:p>
                    </w:tc>
                  </w:tr>
                  <w:tr w:rsidR="007B166C" w:rsidRPr="00A56008" w14:paraId="18A8B9F8" w14:textId="77777777" w:rsidTr="00927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vAlign w:val="center"/>
                      </w:tcPr>
                      <w:p w14:paraId="403DBC85" w14:textId="7871731C" w:rsidR="007B166C" w:rsidRPr="00A56008" w:rsidRDefault="007B166C" w:rsidP="007B166C">
                        <w:pPr>
                          <w:autoSpaceDE w:val="0"/>
                          <w:autoSpaceDN w:val="0"/>
                          <w:adjustRightInd w:val="0"/>
                          <w:spacing w:line="240" w:lineRule="auto"/>
                          <w:ind w:left="0"/>
                          <w:rPr>
                            <w:rFonts w:asciiTheme="minorHAnsi" w:hAnsiTheme="minorHAnsi" w:cs="Arial"/>
                            <w:b w:val="0"/>
                            <w:sz w:val="20"/>
                          </w:rPr>
                        </w:pPr>
                        <w:r w:rsidRPr="00A56008">
                          <w:rPr>
                            <w:rFonts w:asciiTheme="minorHAnsi" w:hAnsiTheme="minorHAnsi" w:cs="Arial"/>
                            <w:b w:val="0"/>
                            <w:sz w:val="20"/>
                          </w:rPr>
                          <w:t>Jan-Jun</w:t>
                        </w:r>
                      </w:p>
                    </w:tc>
                    <w:tc>
                      <w:tcPr>
                        <w:tcW w:w="3585" w:type="dxa"/>
                        <w:vAlign w:val="center"/>
                      </w:tcPr>
                      <w:p w14:paraId="1B75FE47" w14:textId="4A08912C" w:rsidR="007B166C" w:rsidRPr="00A56008" w:rsidRDefault="007B166C" w:rsidP="007B166C">
                        <w:pPr>
                          <w:autoSpaceDE w:val="0"/>
                          <w:autoSpaceDN w:val="0"/>
                          <w:adjustRightInd w:val="0"/>
                          <w:spacing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A56008">
                          <w:rPr>
                            <w:rFonts w:asciiTheme="minorHAnsi" w:hAnsiTheme="minorHAnsi" w:cs="Arial"/>
                            <w:sz w:val="20"/>
                          </w:rPr>
                          <w:t>30</w:t>
                        </w:r>
                        <w:r w:rsidRPr="00A56008">
                          <w:rPr>
                            <w:rFonts w:asciiTheme="minorHAnsi" w:hAnsiTheme="minorHAnsi" w:cs="Arial"/>
                            <w:sz w:val="20"/>
                            <w:vertAlign w:val="superscript"/>
                          </w:rPr>
                          <w:t>th</w:t>
                        </w:r>
                        <w:r w:rsidR="0092782A">
                          <w:rPr>
                            <w:rFonts w:asciiTheme="minorHAnsi" w:hAnsiTheme="minorHAnsi" w:cs="Arial"/>
                            <w:sz w:val="20"/>
                          </w:rPr>
                          <w:t xml:space="preserve"> June 2017</w:t>
                        </w:r>
                      </w:p>
                    </w:tc>
                  </w:tr>
                  <w:tr w:rsidR="007B166C" w:rsidRPr="00A56008" w14:paraId="4E6E655B"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vAlign w:val="center"/>
                      </w:tcPr>
                      <w:p w14:paraId="45624DB1" w14:textId="0370C641" w:rsidR="007B166C" w:rsidRPr="00A56008" w:rsidRDefault="007B166C" w:rsidP="007B166C">
                        <w:pPr>
                          <w:autoSpaceDE w:val="0"/>
                          <w:autoSpaceDN w:val="0"/>
                          <w:adjustRightInd w:val="0"/>
                          <w:spacing w:line="240" w:lineRule="auto"/>
                          <w:ind w:left="0"/>
                          <w:rPr>
                            <w:rFonts w:asciiTheme="minorHAnsi" w:hAnsiTheme="minorHAnsi" w:cs="Arial"/>
                            <w:b w:val="0"/>
                            <w:sz w:val="20"/>
                          </w:rPr>
                        </w:pPr>
                        <w:r w:rsidRPr="00A56008">
                          <w:rPr>
                            <w:rFonts w:asciiTheme="minorHAnsi" w:hAnsiTheme="minorHAnsi" w:cs="Arial"/>
                            <w:b w:val="0"/>
                            <w:sz w:val="20"/>
                          </w:rPr>
                          <w:t>Jan-Sep</w:t>
                        </w:r>
                      </w:p>
                    </w:tc>
                    <w:tc>
                      <w:tcPr>
                        <w:tcW w:w="3585" w:type="dxa"/>
                        <w:vAlign w:val="center"/>
                      </w:tcPr>
                      <w:p w14:paraId="674B4A4D" w14:textId="75A40332" w:rsidR="007B166C" w:rsidRPr="00A56008" w:rsidRDefault="007B166C" w:rsidP="007B166C">
                        <w:pPr>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30</w:t>
                        </w:r>
                        <w:r w:rsidRPr="00A56008">
                          <w:rPr>
                            <w:rFonts w:asciiTheme="minorHAnsi" w:hAnsiTheme="minorHAnsi" w:cs="Arial"/>
                            <w:sz w:val="20"/>
                            <w:vertAlign w:val="superscript"/>
                          </w:rPr>
                          <w:t>th</w:t>
                        </w:r>
                        <w:r w:rsidR="0092782A">
                          <w:rPr>
                            <w:rFonts w:asciiTheme="minorHAnsi" w:hAnsiTheme="minorHAnsi" w:cs="Arial"/>
                            <w:sz w:val="20"/>
                          </w:rPr>
                          <w:t xml:space="preserve"> September 2017</w:t>
                        </w:r>
                      </w:p>
                    </w:tc>
                  </w:tr>
                  <w:tr w:rsidR="007B166C" w:rsidRPr="00A56008" w14:paraId="143C69EF" w14:textId="77777777" w:rsidTr="00927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vAlign w:val="center"/>
                      </w:tcPr>
                      <w:p w14:paraId="1DE18EC1" w14:textId="5F41D0A0" w:rsidR="007B166C" w:rsidRPr="00A56008" w:rsidRDefault="007B166C" w:rsidP="007B166C">
                        <w:pPr>
                          <w:autoSpaceDE w:val="0"/>
                          <w:autoSpaceDN w:val="0"/>
                          <w:adjustRightInd w:val="0"/>
                          <w:spacing w:line="240" w:lineRule="auto"/>
                          <w:ind w:left="0"/>
                          <w:rPr>
                            <w:rFonts w:asciiTheme="minorHAnsi" w:hAnsiTheme="minorHAnsi" w:cs="Arial"/>
                            <w:b w:val="0"/>
                            <w:sz w:val="20"/>
                          </w:rPr>
                        </w:pPr>
                        <w:r w:rsidRPr="00A56008">
                          <w:rPr>
                            <w:rFonts w:asciiTheme="minorHAnsi" w:hAnsiTheme="minorHAnsi" w:cs="Arial"/>
                            <w:b w:val="0"/>
                            <w:sz w:val="20"/>
                          </w:rPr>
                          <w:t>Jan-Dec (final submission for collection year)</w:t>
                        </w:r>
                      </w:p>
                    </w:tc>
                    <w:tc>
                      <w:tcPr>
                        <w:tcW w:w="3585" w:type="dxa"/>
                        <w:vAlign w:val="center"/>
                      </w:tcPr>
                      <w:p w14:paraId="712E31E1" w14:textId="0F94EC81" w:rsidR="007B166C" w:rsidRPr="00A56008" w:rsidRDefault="007B166C" w:rsidP="007B166C">
                        <w:pPr>
                          <w:autoSpaceDE w:val="0"/>
                          <w:autoSpaceDN w:val="0"/>
                          <w:adjustRightInd w:val="0"/>
                          <w:spacing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A56008">
                          <w:rPr>
                            <w:rFonts w:asciiTheme="minorHAnsi" w:hAnsiTheme="minorHAnsi" w:cs="Arial"/>
                            <w:sz w:val="20"/>
                          </w:rPr>
                          <w:t>15 January 2018</w:t>
                        </w:r>
                      </w:p>
                    </w:tc>
                  </w:tr>
                </w:tbl>
                <w:p w14:paraId="25147565" w14:textId="77777777" w:rsidR="0058270E" w:rsidRPr="00A56008" w:rsidRDefault="0058270E" w:rsidP="006840BF">
                  <w:pPr>
                    <w:autoSpaceDE w:val="0"/>
                    <w:autoSpaceDN w:val="0"/>
                    <w:adjustRightInd w:val="0"/>
                    <w:spacing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rPr>
                  </w:pPr>
                </w:p>
              </w:tc>
            </w:tr>
            <w:tr w:rsidR="0058270E" w:rsidRPr="00DD11FB" w14:paraId="7B066450" w14:textId="77777777" w:rsidTr="00866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156BF247" w14:textId="77777777" w:rsidR="0058270E" w:rsidRPr="00A56008" w:rsidRDefault="0058270E" w:rsidP="006840BF">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693A4217" w14:textId="506E6827" w:rsidR="0058270E" w:rsidRPr="00A56008" w:rsidRDefault="007B166C" w:rsidP="006840BF">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To further clarify distinction between collection period and collection year and provide dates by when it is expected to have most accurate data for quarterly and final submission</w:t>
                  </w:r>
                  <w:r w:rsidR="0058270E" w:rsidRPr="00A56008">
                    <w:rPr>
                      <w:rFonts w:asciiTheme="minorHAnsi" w:hAnsiTheme="minorHAnsi" w:cs="Arial"/>
                      <w:sz w:val="20"/>
                    </w:rPr>
                    <w:t>.</w:t>
                  </w:r>
                </w:p>
              </w:tc>
            </w:tr>
            <w:tr w:rsidR="0058270E" w:rsidRPr="00DD11FB" w14:paraId="0E83EDDC" w14:textId="77777777" w:rsidTr="008669CF">
              <w:tc>
                <w:tcPr>
                  <w:cnfStyle w:val="001000000000" w:firstRow="0" w:lastRow="0" w:firstColumn="1" w:lastColumn="0" w:oddVBand="0" w:evenVBand="0" w:oddHBand="0" w:evenHBand="0" w:firstRowFirstColumn="0" w:firstRowLastColumn="0" w:lastRowFirstColumn="0" w:lastRowLastColumn="0"/>
                  <w:tcW w:w="1159" w:type="dxa"/>
                </w:tcPr>
                <w:p w14:paraId="3F4349D9" w14:textId="77777777" w:rsidR="0058270E" w:rsidRPr="00A56008" w:rsidRDefault="0058270E" w:rsidP="006840BF">
                  <w:pPr>
                    <w:pStyle w:val="Body"/>
                    <w:spacing w:before="120"/>
                    <w:rPr>
                      <w:rFonts w:cs="Arial"/>
                    </w:rPr>
                  </w:pPr>
                  <w:r w:rsidRPr="00A56008">
                    <w:rPr>
                      <w:rFonts w:cs="Arial"/>
                    </w:rPr>
                    <w:t>Impact:</w:t>
                  </w:r>
                </w:p>
              </w:tc>
              <w:tc>
                <w:tcPr>
                  <w:tcW w:w="7400" w:type="dxa"/>
                </w:tcPr>
                <w:p w14:paraId="052F9C18" w14:textId="766515C8" w:rsidR="0058270E" w:rsidRPr="00A56008" w:rsidRDefault="0058270E" w:rsidP="006840BF">
                  <w:pPr>
                    <w:pStyle w:val="Body"/>
                    <w:spacing w:before="120"/>
                    <w:cnfStyle w:val="000000000000" w:firstRow="0" w:lastRow="0" w:firstColumn="0" w:lastColumn="0" w:oddVBand="0" w:evenVBand="0" w:oddHBand="0" w:evenHBand="0" w:firstRowFirstColumn="0" w:firstRowLastColumn="0" w:lastRowFirstColumn="0" w:lastRowLastColumn="0"/>
                    <w:rPr>
                      <w:rFonts w:cs="Arial"/>
                      <w:b/>
                      <w:bCs/>
                    </w:rPr>
                  </w:pPr>
                  <w:r w:rsidRPr="00A56008">
                    <w:rPr>
                      <w:rFonts w:cs="Arial"/>
                    </w:rPr>
                    <w:t>Clarification only.</w:t>
                  </w:r>
                </w:p>
              </w:tc>
            </w:tr>
          </w:tbl>
          <w:p w14:paraId="23EAF5D0" w14:textId="046457D3" w:rsidR="00452464" w:rsidRDefault="00452464" w:rsidP="00801DFF">
            <w:pPr>
              <w:pStyle w:val="Heading3noTOC"/>
              <w:spacing w:before="240"/>
            </w:pPr>
          </w:p>
        </w:tc>
      </w:tr>
      <w:tr w:rsidR="00554638" w:rsidRPr="007D3A01" w14:paraId="16D5D832" w14:textId="77777777" w:rsidTr="0096556B">
        <w:tc>
          <w:tcPr>
            <w:tcW w:w="1560" w:type="dxa"/>
          </w:tcPr>
          <w:p w14:paraId="6EFD771E" w14:textId="61E5CC30" w:rsidR="00554638" w:rsidRPr="00A56008" w:rsidRDefault="00A56008" w:rsidP="00A56008">
            <w:pPr>
              <w:pStyle w:val="Heading2"/>
              <w:spacing w:before="120"/>
              <w:ind w:left="0"/>
              <w:rPr>
                <w:rFonts w:asciiTheme="minorHAnsi" w:hAnsiTheme="minorHAnsi"/>
              </w:rPr>
            </w:pPr>
            <w:r>
              <w:rPr>
                <w:rFonts w:asciiTheme="minorHAnsi" w:hAnsiTheme="minorHAnsi"/>
              </w:rPr>
              <w:t>E</w:t>
            </w:r>
            <w:r w:rsidR="00554638" w:rsidRPr="00A56008">
              <w:rPr>
                <w:rFonts w:asciiTheme="minorHAnsi" w:hAnsiTheme="minorHAnsi"/>
              </w:rPr>
              <w:t>lement definitions</w:t>
            </w:r>
          </w:p>
        </w:tc>
        <w:tc>
          <w:tcPr>
            <w:tcW w:w="8930" w:type="dxa"/>
          </w:tcPr>
          <w:p w14:paraId="08113158" w14:textId="77777777" w:rsidR="00554638" w:rsidRPr="00A56008" w:rsidRDefault="00554638" w:rsidP="00A56008">
            <w:pPr>
              <w:pStyle w:val="Heading3noTOC"/>
              <w:spacing w:before="120"/>
              <w:rPr>
                <w:rFonts w:asciiTheme="minorHAnsi" w:hAnsiTheme="minorHAnsi"/>
                <w:sz w:val="24"/>
                <w:szCs w:val="24"/>
              </w:rPr>
            </w:pPr>
            <w:r w:rsidRPr="00A56008">
              <w:rPr>
                <w:rFonts w:asciiTheme="minorHAnsi" w:hAnsiTheme="minorHAnsi"/>
                <w:sz w:val="24"/>
                <w:szCs w:val="24"/>
              </w:rPr>
              <w:t>E-mail Address</w:t>
            </w:r>
          </w:p>
          <w:tbl>
            <w:tblPr>
              <w:tblStyle w:val="GridTable6Colorful-Accent2"/>
              <w:tblW w:w="0" w:type="auto"/>
              <w:tblLook w:val="04A0" w:firstRow="1" w:lastRow="0" w:firstColumn="1" w:lastColumn="0" w:noHBand="0" w:noVBand="1"/>
            </w:tblPr>
            <w:tblGrid>
              <w:gridCol w:w="1159"/>
              <w:gridCol w:w="7400"/>
            </w:tblGrid>
            <w:tr w:rsidR="00554638" w:rsidRPr="00DD11FB" w14:paraId="79351C9F"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6EE39B90" w14:textId="77777777" w:rsidR="00554638" w:rsidRPr="00A56008" w:rsidRDefault="00554638" w:rsidP="00554638">
                  <w:pPr>
                    <w:pStyle w:val="Body"/>
                    <w:spacing w:before="120"/>
                    <w:rPr>
                      <w:rFonts w:cs="Arial"/>
                    </w:rPr>
                  </w:pPr>
                  <w:r w:rsidRPr="00A56008">
                    <w:rPr>
                      <w:rFonts w:cs="Arial"/>
                    </w:rPr>
                    <w:t>Change</w:t>
                  </w:r>
                </w:p>
                <w:p w14:paraId="2CD3DD99" w14:textId="77777777" w:rsidR="00554638" w:rsidRPr="00A56008" w:rsidRDefault="00554638" w:rsidP="00554638">
                  <w:pPr>
                    <w:pStyle w:val="Body"/>
                    <w:spacing w:before="120"/>
                    <w:rPr>
                      <w:rFonts w:cs="Arial"/>
                      <w:sz w:val="18"/>
                      <w:szCs w:val="18"/>
                    </w:rPr>
                  </w:pPr>
                  <w:r w:rsidRPr="00A56008">
                    <w:rPr>
                      <w:rFonts w:cs="Arial"/>
                      <w:sz w:val="18"/>
                      <w:szCs w:val="18"/>
                    </w:rPr>
                    <w:t>20170505-2</w:t>
                  </w:r>
                </w:p>
              </w:tc>
              <w:tc>
                <w:tcPr>
                  <w:tcW w:w="7400" w:type="dxa"/>
                </w:tcPr>
                <w:p w14:paraId="56E8FAD7" w14:textId="47C528B9" w:rsidR="00554638" w:rsidRPr="00A56008" w:rsidRDefault="0092782A" w:rsidP="00554638">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New</w:t>
                  </w:r>
                  <w:r w:rsidR="00554638" w:rsidRPr="00A56008">
                    <w:rPr>
                      <w:rFonts w:cs="Arial"/>
                      <w:b w:val="0"/>
                    </w:rPr>
                    <w:t xml:space="preserve"> business rule:</w:t>
                  </w:r>
                </w:p>
                <w:p w14:paraId="26B141C6" w14:textId="1DEFE5E8" w:rsidR="00554638" w:rsidRPr="00A56008" w:rsidRDefault="0092782A" w:rsidP="00A56008">
                  <w:pPr>
                    <w:pStyle w:val="Body"/>
                    <w:spacing w:before="120"/>
                    <w:cnfStyle w:val="100000000000" w:firstRow="1" w:lastRow="0" w:firstColumn="0" w:lastColumn="0" w:oddVBand="0" w:evenVBand="0" w:oddHBand="0" w:evenHBand="0" w:firstRowFirstColumn="0" w:firstRowLastColumn="0" w:lastRowFirstColumn="0" w:lastRowLastColumn="0"/>
                    <w:rPr>
                      <w:rFonts w:cs="Arial"/>
                    </w:rPr>
                  </w:pPr>
                  <w:r w:rsidRPr="0092782A">
                    <w:rPr>
                      <w:rFonts w:cs="Arial"/>
                      <w:b w:val="0"/>
                      <w:color w:val="FF0000"/>
                    </w:rPr>
                    <w:t>The E-mail Address should be a student’s personal email address that they use as their primary email contact. If the student doesn’t have a personal email address it may be an email address generated by the training provider.</w:t>
                  </w:r>
                </w:p>
              </w:tc>
            </w:tr>
            <w:tr w:rsidR="00554638" w:rsidRPr="00DD11FB" w14:paraId="094DF847"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0597FBD9" w14:textId="77777777" w:rsidR="00554638" w:rsidRPr="00A56008" w:rsidRDefault="00554638" w:rsidP="00554638">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0D4E20D3" w14:textId="42620B78" w:rsidR="00554638" w:rsidRPr="00A56008" w:rsidRDefault="0092782A" w:rsidP="00554638">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Pr>
                      <w:rFonts w:asciiTheme="minorHAnsi" w:hAnsiTheme="minorHAnsi"/>
                      <w:sz w:val="20"/>
                    </w:rPr>
                    <w:t xml:space="preserve">The Department requires an email address that would allow contact with the student after the training delivery has ceased. </w:t>
                  </w:r>
                </w:p>
              </w:tc>
            </w:tr>
            <w:tr w:rsidR="00554638" w:rsidRPr="00DD11FB" w14:paraId="15816EE0"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0F3A630F" w14:textId="77777777" w:rsidR="00554638" w:rsidRPr="00A56008" w:rsidRDefault="00554638" w:rsidP="00554638">
                  <w:pPr>
                    <w:pStyle w:val="Body"/>
                    <w:spacing w:before="120"/>
                    <w:rPr>
                      <w:rFonts w:cs="Arial"/>
                    </w:rPr>
                  </w:pPr>
                  <w:r w:rsidRPr="00A56008">
                    <w:rPr>
                      <w:rFonts w:cs="Arial"/>
                    </w:rPr>
                    <w:t>Impact:</w:t>
                  </w:r>
                </w:p>
              </w:tc>
              <w:tc>
                <w:tcPr>
                  <w:tcW w:w="7400" w:type="dxa"/>
                </w:tcPr>
                <w:p w14:paraId="4DF6F0D1" w14:textId="0324D5D0" w:rsidR="00554638" w:rsidRPr="00A56008" w:rsidRDefault="0092782A" w:rsidP="00554638">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Low impact – training providers generally collect this data already.</w:t>
                  </w:r>
                  <w:r w:rsidR="00554638" w:rsidRPr="00A56008">
                    <w:rPr>
                      <w:rFonts w:cs="Arial"/>
                      <w:bCs/>
                    </w:rPr>
                    <w:t xml:space="preserve"> </w:t>
                  </w:r>
                </w:p>
              </w:tc>
            </w:tr>
          </w:tbl>
          <w:p w14:paraId="0CCFB16A" w14:textId="5D5E5C8B" w:rsidR="00554638" w:rsidRDefault="00554638" w:rsidP="0020182E">
            <w:pPr>
              <w:pStyle w:val="Heading3noTOC"/>
              <w:spacing w:before="240"/>
            </w:pPr>
          </w:p>
        </w:tc>
      </w:tr>
    </w:tbl>
    <w:p w14:paraId="1BAF3253" w14:textId="77777777" w:rsidR="00554638" w:rsidRDefault="00554638"/>
    <w:tbl>
      <w:tblPr>
        <w:tblW w:w="10490" w:type="dxa"/>
        <w:tblInd w:w="-459" w:type="dxa"/>
        <w:tblLook w:val="04A0" w:firstRow="1" w:lastRow="0" w:firstColumn="1" w:lastColumn="0" w:noHBand="0" w:noVBand="1"/>
      </w:tblPr>
      <w:tblGrid>
        <w:gridCol w:w="1560"/>
        <w:gridCol w:w="8930"/>
      </w:tblGrid>
      <w:tr w:rsidR="00802D9E" w:rsidRPr="007D3A01" w14:paraId="4656D85D" w14:textId="77777777" w:rsidTr="0096556B">
        <w:tc>
          <w:tcPr>
            <w:tcW w:w="1560" w:type="dxa"/>
          </w:tcPr>
          <w:p w14:paraId="3A392205" w14:textId="2161E5DF" w:rsidR="00554638" w:rsidRPr="00A56008" w:rsidRDefault="00A56008" w:rsidP="00DD11FB">
            <w:pPr>
              <w:pStyle w:val="Heading2"/>
              <w:spacing w:before="200"/>
              <w:ind w:left="0"/>
              <w:rPr>
                <w:rFonts w:asciiTheme="minorHAnsi" w:hAnsiTheme="minorHAnsi"/>
              </w:rPr>
            </w:pPr>
            <w:r>
              <w:rPr>
                <w:rFonts w:asciiTheme="minorHAnsi" w:hAnsiTheme="minorHAnsi"/>
              </w:rPr>
              <w:t>E</w:t>
            </w:r>
            <w:r w:rsidR="00554638" w:rsidRPr="00A56008">
              <w:rPr>
                <w:rFonts w:asciiTheme="minorHAnsi" w:hAnsiTheme="minorHAnsi"/>
              </w:rPr>
              <w:t>lement definitions – cont.</w:t>
            </w:r>
          </w:p>
          <w:p w14:paraId="23335FDF" w14:textId="6FA22382" w:rsidR="00802D9E" w:rsidRPr="00554638" w:rsidRDefault="00802D9E" w:rsidP="00554638"/>
        </w:tc>
        <w:tc>
          <w:tcPr>
            <w:tcW w:w="8930" w:type="dxa"/>
          </w:tcPr>
          <w:p w14:paraId="279FB4B6" w14:textId="554961D1" w:rsidR="00DD11FB" w:rsidRPr="00A56008" w:rsidRDefault="00DD11FB" w:rsidP="0020182E">
            <w:pPr>
              <w:pStyle w:val="Heading3noTOC"/>
              <w:spacing w:before="240"/>
              <w:rPr>
                <w:rFonts w:asciiTheme="minorHAnsi" w:hAnsiTheme="minorHAnsi"/>
                <w:sz w:val="24"/>
                <w:szCs w:val="24"/>
              </w:rPr>
            </w:pPr>
            <w:bookmarkStart w:id="5" w:name="EnrolmentID"/>
            <w:r w:rsidRPr="00A56008">
              <w:rPr>
                <w:rFonts w:asciiTheme="minorHAnsi" w:hAnsiTheme="minorHAnsi"/>
                <w:sz w:val="24"/>
                <w:szCs w:val="24"/>
              </w:rPr>
              <w:t>Enrolment Identifier</w:t>
            </w:r>
            <w:r w:rsidR="007F472A" w:rsidRPr="00A56008">
              <w:rPr>
                <w:rFonts w:asciiTheme="minorHAnsi" w:hAnsiTheme="minorHAnsi"/>
                <w:sz w:val="24"/>
                <w:szCs w:val="24"/>
              </w:rPr>
              <w:t xml:space="preserve"> – Enrolment (NAT00120) file</w:t>
            </w:r>
          </w:p>
          <w:tbl>
            <w:tblPr>
              <w:tblStyle w:val="GridTable6Colorful-Accent2"/>
              <w:tblW w:w="0" w:type="auto"/>
              <w:tblLook w:val="04A0" w:firstRow="1" w:lastRow="0" w:firstColumn="1" w:lastColumn="0" w:noHBand="0" w:noVBand="1"/>
            </w:tblPr>
            <w:tblGrid>
              <w:gridCol w:w="1159"/>
              <w:gridCol w:w="7400"/>
            </w:tblGrid>
            <w:tr w:rsidR="00DD11FB" w:rsidRPr="00DD11FB" w14:paraId="0615F571" w14:textId="77777777" w:rsidTr="00A31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5"/>
                <w:p w14:paraId="4C537C26" w14:textId="77777777" w:rsidR="00DD11FB" w:rsidRPr="00A56008" w:rsidRDefault="00DD11FB" w:rsidP="00DD11FB">
                  <w:pPr>
                    <w:pStyle w:val="Body"/>
                    <w:spacing w:before="120"/>
                    <w:rPr>
                      <w:rFonts w:cs="Arial"/>
                    </w:rPr>
                  </w:pPr>
                  <w:r w:rsidRPr="00A56008">
                    <w:rPr>
                      <w:rFonts w:cs="Arial"/>
                    </w:rPr>
                    <w:t>Change</w:t>
                  </w:r>
                </w:p>
                <w:p w14:paraId="39CE9386" w14:textId="3AB57096" w:rsidR="00DD11FB" w:rsidRPr="00A56008" w:rsidRDefault="00DD11FB" w:rsidP="00554638">
                  <w:pPr>
                    <w:pStyle w:val="Body"/>
                    <w:spacing w:before="120"/>
                    <w:rPr>
                      <w:rFonts w:cs="Arial"/>
                      <w:sz w:val="18"/>
                      <w:szCs w:val="18"/>
                    </w:rPr>
                  </w:pPr>
                  <w:r w:rsidRPr="00A56008">
                    <w:rPr>
                      <w:rFonts w:cs="Arial"/>
                      <w:sz w:val="18"/>
                      <w:szCs w:val="18"/>
                    </w:rPr>
                    <w:t>20170</w:t>
                  </w:r>
                  <w:r w:rsidR="0096556B" w:rsidRPr="00A56008">
                    <w:rPr>
                      <w:rFonts w:cs="Arial"/>
                      <w:sz w:val="18"/>
                      <w:szCs w:val="18"/>
                    </w:rPr>
                    <w:t>505</w:t>
                  </w:r>
                  <w:r w:rsidRPr="00A56008">
                    <w:rPr>
                      <w:rFonts w:cs="Arial"/>
                      <w:sz w:val="18"/>
                      <w:szCs w:val="18"/>
                    </w:rPr>
                    <w:t>-</w:t>
                  </w:r>
                  <w:r w:rsidR="00554638" w:rsidRPr="00A56008">
                    <w:rPr>
                      <w:rFonts w:cs="Arial"/>
                      <w:sz w:val="18"/>
                      <w:szCs w:val="18"/>
                    </w:rPr>
                    <w:t>3</w:t>
                  </w:r>
                </w:p>
              </w:tc>
              <w:tc>
                <w:tcPr>
                  <w:tcW w:w="7400" w:type="dxa"/>
                </w:tcPr>
                <w:p w14:paraId="010AF386" w14:textId="61E148D2" w:rsidR="00DD11FB" w:rsidRPr="00A56008" w:rsidRDefault="00DD11FB" w:rsidP="000C59D5">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Updated business rule:</w:t>
                  </w:r>
                </w:p>
                <w:p w14:paraId="150954FA" w14:textId="77777777" w:rsidR="00493CC7" w:rsidRPr="00A56008" w:rsidRDefault="00493CC7" w:rsidP="00493CC7">
                  <w:pPr>
                    <w:pStyle w:val="Body"/>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 xml:space="preserve">Data elements that cannot change within an enrolment record without a new </w:t>
                  </w:r>
                  <w:r w:rsidRPr="00A56008">
                    <w:rPr>
                      <w:rStyle w:val="Field"/>
                      <w:rFonts w:asciiTheme="minorHAnsi" w:hAnsiTheme="minorHAnsi" w:cs="Arial"/>
                      <w:b w:val="0"/>
                    </w:rPr>
                    <w:t>Enrolment Identifier</w:t>
                  </w:r>
                  <w:r w:rsidRPr="00A56008">
                    <w:rPr>
                      <w:rFonts w:cs="Arial"/>
                      <w:b w:val="0"/>
                    </w:rPr>
                    <w:t xml:space="preserve"> being generated are the:</w:t>
                  </w:r>
                </w:p>
                <w:p w14:paraId="220DC24E" w14:textId="77777777" w:rsidR="00493CC7" w:rsidRPr="00A56008" w:rsidRDefault="00493CC7" w:rsidP="00493CC7">
                  <w:pPr>
                    <w:pStyle w:val="Bullet"/>
                    <w:cnfStyle w:val="100000000000" w:firstRow="1" w:lastRow="0" w:firstColumn="0" w:lastColumn="0" w:oddVBand="0" w:evenVBand="0" w:oddHBand="0" w:evenHBand="0" w:firstRowFirstColumn="0" w:firstRowLastColumn="0" w:lastRowFirstColumn="0" w:lastRowLastColumn="0"/>
                    <w:rPr>
                      <w:rStyle w:val="Field"/>
                      <w:rFonts w:asciiTheme="minorHAnsi" w:hAnsiTheme="minorHAnsi"/>
                      <w:b w:val="0"/>
                      <w:color w:val="FF0000"/>
                    </w:rPr>
                  </w:pPr>
                  <w:r w:rsidRPr="00A56008">
                    <w:rPr>
                      <w:rStyle w:val="Field"/>
                      <w:rFonts w:asciiTheme="minorHAnsi" w:hAnsiTheme="minorHAnsi"/>
                      <w:b w:val="0"/>
                      <w:color w:val="FF0000"/>
                    </w:rPr>
                    <w:t>Client Identifier,</w:t>
                  </w:r>
                </w:p>
                <w:p w14:paraId="04E3E8C1" w14:textId="77777777" w:rsidR="00493CC7" w:rsidRPr="00A56008" w:rsidRDefault="00493CC7" w:rsidP="00493CC7">
                  <w:pPr>
                    <w:pStyle w:val="Bullet"/>
                    <w:cnfStyle w:val="100000000000" w:firstRow="1" w:lastRow="0" w:firstColumn="0" w:lastColumn="0" w:oddVBand="0" w:evenVBand="0" w:oddHBand="0" w:evenHBand="0" w:firstRowFirstColumn="0" w:firstRowLastColumn="0" w:lastRowFirstColumn="0" w:lastRowLastColumn="0"/>
                    <w:rPr>
                      <w:rStyle w:val="Field"/>
                      <w:rFonts w:asciiTheme="minorHAnsi" w:hAnsiTheme="minorHAnsi"/>
                      <w:b w:val="0"/>
                      <w:color w:val="FF0000"/>
                    </w:rPr>
                  </w:pPr>
                  <w:r w:rsidRPr="00A56008">
                    <w:rPr>
                      <w:rStyle w:val="Field"/>
                      <w:rFonts w:asciiTheme="minorHAnsi" w:hAnsiTheme="minorHAnsi"/>
                      <w:b w:val="0"/>
                      <w:color w:val="FF0000"/>
                    </w:rPr>
                    <w:t>Subject Identifier</w:t>
                  </w:r>
                </w:p>
                <w:p w14:paraId="3664F35B" w14:textId="77777777" w:rsidR="00493CC7" w:rsidRPr="00A56008" w:rsidRDefault="00493CC7" w:rsidP="00493CC7">
                  <w:pPr>
                    <w:pStyle w:val="Bullet"/>
                    <w:cnfStyle w:val="100000000000" w:firstRow="1" w:lastRow="0" w:firstColumn="0" w:lastColumn="0" w:oddVBand="0" w:evenVBand="0" w:oddHBand="0" w:evenHBand="0" w:firstRowFirstColumn="0" w:firstRowLastColumn="0" w:lastRowFirstColumn="0" w:lastRowLastColumn="0"/>
                    <w:rPr>
                      <w:rStyle w:val="Field"/>
                      <w:rFonts w:asciiTheme="minorHAnsi" w:hAnsiTheme="minorHAnsi"/>
                      <w:b w:val="0"/>
                      <w:color w:val="FF0000"/>
                    </w:rPr>
                  </w:pPr>
                  <w:r w:rsidRPr="00A56008">
                    <w:rPr>
                      <w:rStyle w:val="Field"/>
                      <w:rFonts w:asciiTheme="minorHAnsi" w:hAnsiTheme="minorHAnsi"/>
                      <w:b w:val="0"/>
                      <w:color w:val="FF0000"/>
                    </w:rPr>
                    <w:t xml:space="preserve">Program Identifier, </w:t>
                  </w:r>
                  <w:r w:rsidRPr="00A56008">
                    <w:rPr>
                      <w:rFonts w:asciiTheme="minorHAnsi" w:hAnsiTheme="minorHAnsi"/>
                      <w:b w:val="0"/>
                      <w:color w:val="FF0000"/>
                    </w:rPr>
                    <w:t>and</w:t>
                  </w:r>
                  <w:r w:rsidRPr="00A56008">
                    <w:rPr>
                      <w:rStyle w:val="Field"/>
                      <w:rFonts w:asciiTheme="minorHAnsi" w:hAnsiTheme="minorHAnsi"/>
                      <w:b w:val="0"/>
                      <w:color w:val="FF0000"/>
                    </w:rPr>
                    <w:t xml:space="preserve"> </w:t>
                  </w:r>
                </w:p>
                <w:p w14:paraId="1C2D0498" w14:textId="4B1EF293" w:rsidR="006E7959" w:rsidRPr="00A56008" w:rsidRDefault="00493CC7" w:rsidP="00554638">
                  <w:pPr>
                    <w:pStyle w:val="Bullet"/>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56008">
                    <w:rPr>
                      <w:rStyle w:val="Field"/>
                      <w:rFonts w:asciiTheme="minorHAnsi" w:hAnsiTheme="minorHAnsi"/>
                      <w:b w:val="0"/>
                      <w:color w:val="FF0000"/>
                    </w:rPr>
                    <w:t>Associated Program Identifier, (</w:t>
                  </w:r>
                  <w:r w:rsidRPr="00A56008">
                    <w:rPr>
                      <w:rFonts w:asciiTheme="minorHAnsi" w:hAnsiTheme="minorHAnsi"/>
                      <w:b w:val="0"/>
                      <w:color w:val="FF0000"/>
                    </w:rPr>
                    <w:t>where they are reported)</w:t>
                  </w:r>
                </w:p>
              </w:tc>
            </w:tr>
            <w:tr w:rsidR="00DD11FB" w:rsidRPr="00DD11FB" w14:paraId="73D8A58A" w14:textId="77777777" w:rsidTr="00A3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1375B433" w14:textId="77777777" w:rsidR="00DD11FB" w:rsidRPr="00A56008" w:rsidRDefault="00DD11FB" w:rsidP="00DD11FB">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3A39A49D" w14:textId="77777777" w:rsidR="003C27CD" w:rsidRPr="00A56008" w:rsidRDefault="003C27CD" w:rsidP="00745F5F">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A56008">
                    <w:rPr>
                      <w:rFonts w:asciiTheme="minorHAnsi" w:hAnsiTheme="minorHAnsi"/>
                      <w:sz w:val="20"/>
                    </w:rPr>
                    <w:t>When an RTO reports a student in the NAT120 with an enrolment ID they are reporting an enrolment record and making a payment request (if govt funded) for a student, course and subject with or without an associated course.</w:t>
                  </w:r>
                </w:p>
                <w:p w14:paraId="258ED6F1" w14:textId="6C8CE412" w:rsidR="00DD11FB" w:rsidRPr="00A56008" w:rsidRDefault="003C27CD" w:rsidP="00745F5F">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sz w:val="20"/>
                    </w:rPr>
                    <w:t>Once reported they should not change these elements as doing so would effectively mean a different payment request for which we would expect a different enrolment ID.</w:t>
                  </w:r>
                </w:p>
              </w:tc>
            </w:tr>
            <w:tr w:rsidR="00DD11FB" w:rsidRPr="00DD11FB" w14:paraId="1F02F37A" w14:textId="77777777" w:rsidTr="00A31B13">
              <w:tc>
                <w:tcPr>
                  <w:cnfStyle w:val="001000000000" w:firstRow="0" w:lastRow="0" w:firstColumn="1" w:lastColumn="0" w:oddVBand="0" w:evenVBand="0" w:oddHBand="0" w:evenHBand="0" w:firstRowFirstColumn="0" w:firstRowLastColumn="0" w:lastRowFirstColumn="0" w:lastRowLastColumn="0"/>
                  <w:tcW w:w="1159" w:type="dxa"/>
                </w:tcPr>
                <w:p w14:paraId="59539A5A" w14:textId="77777777" w:rsidR="00DD11FB" w:rsidRPr="00A56008" w:rsidRDefault="00DD11FB" w:rsidP="00DD11FB">
                  <w:pPr>
                    <w:pStyle w:val="Body"/>
                    <w:spacing w:before="120"/>
                    <w:rPr>
                      <w:rFonts w:cs="Arial"/>
                    </w:rPr>
                  </w:pPr>
                  <w:r w:rsidRPr="00A56008">
                    <w:rPr>
                      <w:rFonts w:cs="Arial"/>
                    </w:rPr>
                    <w:t>Impact:</w:t>
                  </w:r>
                </w:p>
              </w:tc>
              <w:tc>
                <w:tcPr>
                  <w:tcW w:w="7400" w:type="dxa"/>
                </w:tcPr>
                <w:p w14:paraId="775550A0" w14:textId="1B0D4BC8" w:rsidR="00DD11FB" w:rsidRPr="00A56008" w:rsidRDefault="003C27CD" w:rsidP="00A31B13">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sidRPr="00A56008">
                    <w:rPr>
                      <w:rFonts w:cs="Arial"/>
                      <w:bCs/>
                    </w:rPr>
                    <w:t xml:space="preserve">This is not a new data element and Student Management System have already been changed to report this data element.  Main impact will be </w:t>
                  </w:r>
                  <w:r w:rsidR="00A31B13" w:rsidRPr="00A56008">
                    <w:rPr>
                      <w:rFonts w:cs="Arial"/>
                      <w:bCs/>
                    </w:rPr>
                    <w:t>getting errors or rejects if</w:t>
                  </w:r>
                  <w:r w:rsidRPr="00A56008">
                    <w:rPr>
                      <w:rFonts w:cs="Arial"/>
                      <w:bCs/>
                    </w:rPr>
                    <w:t xml:space="preserve"> data entered for this data element </w:t>
                  </w:r>
                  <w:r w:rsidR="00A31B13" w:rsidRPr="00A56008">
                    <w:rPr>
                      <w:rFonts w:cs="Arial"/>
                      <w:bCs/>
                    </w:rPr>
                    <w:t xml:space="preserve">change between uploads for what is considered a </w:t>
                  </w:r>
                  <w:r w:rsidRPr="00A56008">
                    <w:rPr>
                      <w:rFonts w:cs="Arial"/>
                      <w:bCs/>
                    </w:rPr>
                    <w:t>unique enrolment</w:t>
                  </w:r>
                  <w:r w:rsidR="00A31B13" w:rsidRPr="00A56008">
                    <w:rPr>
                      <w:rFonts w:cs="Arial"/>
                      <w:bCs/>
                    </w:rPr>
                    <w:t>.</w:t>
                  </w:r>
                  <w:r w:rsidRPr="00A56008">
                    <w:rPr>
                      <w:rFonts w:cs="Arial"/>
                      <w:bCs/>
                    </w:rPr>
                    <w:t xml:space="preserve"> </w:t>
                  </w:r>
                  <w:r w:rsidR="00A31B13" w:rsidRPr="00A56008">
                    <w:rPr>
                      <w:rFonts w:cs="Arial"/>
                      <w:bCs/>
                    </w:rPr>
                    <w:t xml:space="preserve"> In this case where an enrolment is identified by </w:t>
                  </w:r>
                  <w:r w:rsidRPr="00A56008">
                    <w:rPr>
                      <w:rFonts w:cs="Arial"/>
                      <w:bCs/>
                    </w:rPr>
                    <w:t xml:space="preserve">the data elements </w:t>
                  </w:r>
                  <w:r w:rsidR="00A31B13" w:rsidRPr="00A56008">
                    <w:rPr>
                      <w:rFonts w:cs="Arial"/>
                      <w:bCs/>
                    </w:rPr>
                    <w:t>Client Identifier, Subject Identifier, Program Identifier and Associated Program Identifier (if it is reported)</w:t>
                  </w:r>
                  <w:r w:rsidRPr="00A56008">
                    <w:rPr>
                      <w:rFonts w:cs="Arial"/>
                      <w:bCs/>
                    </w:rPr>
                    <w:t xml:space="preserve">. </w:t>
                  </w:r>
                </w:p>
              </w:tc>
            </w:tr>
          </w:tbl>
          <w:p w14:paraId="04F1ABC2" w14:textId="4823FCA2" w:rsidR="00802D9E" w:rsidRDefault="00802D9E" w:rsidP="0020182E">
            <w:pPr>
              <w:pStyle w:val="Heading3noTOC"/>
              <w:spacing w:before="240"/>
            </w:pPr>
          </w:p>
        </w:tc>
      </w:tr>
      <w:tr w:rsidR="00452464" w:rsidRPr="007D3A01" w14:paraId="7B33EE5D" w14:textId="77777777" w:rsidTr="0096556B">
        <w:tc>
          <w:tcPr>
            <w:tcW w:w="1560" w:type="dxa"/>
          </w:tcPr>
          <w:p w14:paraId="176B1E7D" w14:textId="3FA8A8EE" w:rsidR="00452464" w:rsidRDefault="00452464" w:rsidP="0058270E">
            <w:pPr>
              <w:pStyle w:val="Heading2"/>
              <w:spacing w:before="200"/>
            </w:pPr>
          </w:p>
        </w:tc>
        <w:tc>
          <w:tcPr>
            <w:tcW w:w="8930" w:type="dxa"/>
          </w:tcPr>
          <w:p w14:paraId="2B58B0F3" w14:textId="2DAB3286" w:rsidR="008930D3" w:rsidRPr="00A56008" w:rsidRDefault="008930D3" w:rsidP="008930D3">
            <w:pPr>
              <w:pStyle w:val="Heading3noTOC"/>
              <w:spacing w:before="240"/>
              <w:rPr>
                <w:rFonts w:asciiTheme="minorHAnsi" w:hAnsiTheme="minorHAnsi"/>
                <w:sz w:val="24"/>
                <w:szCs w:val="24"/>
              </w:rPr>
            </w:pPr>
            <w:bookmarkStart w:id="6" w:name="FeeExemption"/>
            <w:r w:rsidRPr="00A56008">
              <w:rPr>
                <w:rFonts w:asciiTheme="minorHAnsi" w:hAnsiTheme="minorHAnsi"/>
                <w:sz w:val="24"/>
                <w:szCs w:val="24"/>
              </w:rPr>
              <w:t>Fee Exemption/Concession Type identif</w:t>
            </w:r>
            <w:r w:rsidR="00AF4681" w:rsidRPr="00A56008">
              <w:rPr>
                <w:rFonts w:asciiTheme="minorHAnsi" w:hAnsiTheme="minorHAnsi"/>
                <w:sz w:val="24"/>
                <w:szCs w:val="24"/>
              </w:rPr>
              <w:t>i</w:t>
            </w:r>
            <w:r w:rsidRPr="00A56008">
              <w:rPr>
                <w:rFonts w:asciiTheme="minorHAnsi" w:hAnsiTheme="minorHAnsi"/>
                <w:sz w:val="24"/>
                <w:szCs w:val="24"/>
              </w:rPr>
              <w:t>er</w:t>
            </w:r>
            <w:r w:rsidR="007F472A" w:rsidRPr="00A56008">
              <w:rPr>
                <w:rFonts w:asciiTheme="minorHAnsi" w:hAnsiTheme="minorHAnsi"/>
                <w:sz w:val="24"/>
                <w:szCs w:val="24"/>
              </w:rPr>
              <w:t xml:space="preserve"> – Enrolment (NAT00120) file</w:t>
            </w:r>
          </w:p>
          <w:tbl>
            <w:tblPr>
              <w:tblStyle w:val="GridTable6Colorful-Accent2"/>
              <w:tblW w:w="0" w:type="auto"/>
              <w:tblLook w:val="04A0" w:firstRow="1" w:lastRow="0" w:firstColumn="1" w:lastColumn="0" w:noHBand="0" w:noVBand="1"/>
            </w:tblPr>
            <w:tblGrid>
              <w:gridCol w:w="1159"/>
              <w:gridCol w:w="7400"/>
            </w:tblGrid>
            <w:tr w:rsidR="008930D3" w:rsidRPr="00DD11FB" w14:paraId="478AFD39"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6"/>
                <w:p w14:paraId="04891420" w14:textId="77777777" w:rsidR="008930D3" w:rsidRPr="00A56008" w:rsidRDefault="008930D3" w:rsidP="008930D3">
                  <w:pPr>
                    <w:pStyle w:val="Body"/>
                    <w:spacing w:before="120"/>
                    <w:rPr>
                      <w:rFonts w:cs="Arial"/>
                    </w:rPr>
                  </w:pPr>
                  <w:r w:rsidRPr="00A56008">
                    <w:rPr>
                      <w:rFonts w:cs="Arial"/>
                    </w:rPr>
                    <w:t>Change</w:t>
                  </w:r>
                </w:p>
                <w:p w14:paraId="19D5CBCC" w14:textId="4198C4D1" w:rsidR="008930D3" w:rsidRPr="00A56008" w:rsidRDefault="008930D3" w:rsidP="00554638">
                  <w:pPr>
                    <w:pStyle w:val="Body"/>
                    <w:spacing w:before="120"/>
                    <w:rPr>
                      <w:rFonts w:cs="Arial"/>
                      <w:sz w:val="18"/>
                      <w:szCs w:val="18"/>
                    </w:rPr>
                  </w:pPr>
                  <w:r w:rsidRPr="00A56008">
                    <w:rPr>
                      <w:rFonts w:cs="Arial"/>
                      <w:sz w:val="18"/>
                      <w:szCs w:val="18"/>
                    </w:rPr>
                    <w:t>20170</w:t>
                  </w:r>
                  <w:r w:rsidR="00A31B13" w:rsidRPr="00A56008">
                    <w:rPr>
                      <w:rFonts w:cs="Arial"/>
                      <w:sz w:val="18"/>
                      <w:szCs w:val="18"/>
                    </w:rPr>
                    <w:t>505</w:t>
                  </w:r>
                  <w:r w:rsidRPr="00A56008">
                    <w:rPr>
                      <w:rFonts w:cs="Arial"/>
                      <w:sz w:val="18"/>
                      <w:szCs w:val="18"/>
                    </w:rPr>
                    <w:t>-</w:t>
                  </w:r>
                  <w:r w:rsidR="00554638" w:rsidRPr="00A56008">
                    <w:rPr>
                      <w:rFonts w:cs="Arial"/>
                      <w:sz w:val="18"/>
                      <w:szCs w:val="18"/>
                    </w:rPr>
                    <w:t>4</w:t>
                  </w:r>
                </w:p>
              </w:tc>
              <w:tc>
                <w:tcPr>
                  <w:tcW w:w="7400" w:type="dxa"/>
                </w:tcPr>
                <w:p w14:paraId="26C9C620" w14:textId="77777777" w:rsidR="00E50A8F" w:rsidRPr="00A56008" w:rsidRDefault="008930D3"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Updated business rule for exemption value O:</w:t>
                  </w:r>
                </w:p>
                <w:p w14:paraId="1A79A3BB" w14:textId="29DD3868" w:rsidR="008930D3" w:rsidRPr="00A56008" w:rsidRDefault="008930D3"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rPr>
                  </w:pPr>
                  <w:r w:rsidRPr="00A56008">
                    <w:rPr>
                      <w:rFonts w:cs="Arial"/>
                      <w:b w:val="0"/>
                    </w:rPr>
                    <w:t xml:space="preserve">For Indigenous Students without concession cards, Single and Teenage Parents </w:t>
                  </w:r>
                  <w:r w:rsidRPr="00A56008">
                    <w:rPr>
                      <w:rFonts w:cs="Arial"/>
                      <w:b w:val="0"/>
                      <w:color w:val="FF0000"/>
                    </w:rPr>
                    <w:t xml:space="preserve">and Asylum Seekers </w:t>
                  </w:r>
                  <w:r w:rsidRPr="00A56008">
                    <w:rPr>
                      <w:rFonts w:cs="Arial"/>
                      <w:b w:val="0"/>
                    </w:rPr>
                    <w:t xml:space="preserve">without concession cards, </w:t>
                  </w:r>
                  <w:r w:rsidRPr="00A56008">
                    <w:rPr>
                      <w:rStyle w:val="Field"/>
                      <w:rFonts w:asciiTheme="minorHAnsi" w:hAnsiTheme="minorHAnsi" w:cs="Arial"/>
                      <w:b w:val="0"/>
                    </w:rPr>
                    <w:t>Fee Exemption/Concession Identifier</w:t>
                  </w:r>
                  <w:r w:rsidRPr="00A56008">
                    <w:rPr>
                      <w:rFonts w:cs="Arial"/>
                      <w:b w:val="0"/>
                    </w:rPr>
                    <w:t xml:space="preserve"> ‘</w:t>
                  </w:r>
                  <w:r w:rsidRPr="00A56008">
                    <w:rPr>
                      <w:rStyle w:val="Value"/>
                      <w:rFonts w:asciiTheme="minorHAnsi" w:hAnsiTheme="minorHAnsi" w:cs="Arial"/>
                      <w:b w:val="0"/>
                    </w:rPr>
                    <w:t>O</w:t>
                  </w:r>
                  <w:r w:rsidRPr="00A56008">
                    <w:rPr>
                      <w:rFonts w:cs="Arial"/>
                      <w:b w:val="0"/>
                    </w:rPr>
                    <w:t>‘ must be used.</w:t>
                  </w:r>
                  <w:r w:rsidRPr="00A56008">
                    <w:rPr>
                      <w:rFonts w:cs="Arial"/>
                    </w:rPr>
                    <w:t xml:space="preserve"> </w:t>
                  </w:r>
                </w:p>
              </w:tc>
            </w:tr>
            <w:tr w:rsidR="008930D3" w:rsidRPr="00DD11FB" w14:paraId="0E3A8854"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3A2147B4" w14:textId="77777777" w:rsidR="008930D3" w:rsidRPr="00A56008" w:rsidRDefault="008930D3" w:rsidP="008930D3">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29C88F9F" w14:textId="63A5176D" w:rsidR="008930D3" w:rsidRPr="00A56008" w:rsidRDefault="008930D3" w:rsidP="008930D3">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 xml:space="preserve">To </w:t>
                  </w:r>
                  <w:r w:rsidR="00AF4681" w:rsidRPr="00A56008">
                    <w:rPr>
                      <w:rFonts w:asciiTheme="minorHAnsi" w:hAnsiTheme="minorHAnsi" w:cs="Arial"/>
                      <w:sz w:val="20"/>
                    </w:rPr>
                    <w:t>be compliant with CN.2016-18</w:t>
                  </w:r>
                </w:p>
              </w:tc>
            </w:tr>
            <w:tr w:rsidR="008930D3" w:rsidRPr="00DD11FB" w14:paraId="55232CFC"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768CAF84" w14:textId="77777777" w:rsidR="008930D3" w:rsidRPr="00A56008" w:rsidRDefault="008930D3" w:rsidP="008930D3">
                  <w:pPr>
                    <w:pStyle w:val="Body"/>
                    <w:spacing w:before="120"/>
                    <w:rPr>
                      <w:rFonts w:cs="Arial"/>
                    </w:rPr>
                  </w:pPr>
                  <w:r w:rsidRPr="00A56008">
                    <w:rPr>
                      <w:rFonts w:cs="Arial"/>
                    </w:rPr>
                    <w:t>Impact:</w:t>
                  </w:r>
                </w:p>
              </w:tc>
              <w:tc>
                <w:tcPr>
                  <w:tcW w:w="7400" w:type="dxa"/>
                </w:tcPr>
                <w:p w14:paraId="0E365337" w14:textId="77777777" w:rsidR="008930D3" w:rsidRPr="00A56008" w:rsidRDefault="008930D3" w:rsidP="008930D3">
                  <w:pPr>
                    <w:pStyle w:val="Body"/>
                    <w:spacing w:before="120"/>
                    <w:cnfStyle w:val="000000000000" w:firstRow="0" w:lastRow="0" w:firstColumn="0" w:lastColumn="0" w:oddVBand="0" w:evenVBand="0" w:oddHBand="0" w:evenHBand="0" w:firstRowFirstColumn="0" w:firstRowLastColumn="0" w:lastRowFirstColumn="0" w:lastRowLastColumn="0"/>
                    <w:rPr>
                      <w:rFonts w:cs="Arial"/>
                      <w:b/>
                      <w:bCs/>
                    </w:rPr>
                  </w:pPr>
                  <w:r w:rsidRPr="00A56008">
                    <w:rPr>
                      <w:rFonts w:cs="Arial"/>
                    </w:rPr>
                    <w:t>Clarification only.</w:t>
                  </w:r>
                </w:p>
              </w:tc>
            </w:tr>
          </w:tbl>
          <w:p w14:paraId="037D5BB5" w14:textId="16581079" w:rsidR="00452464" w:rsidRDefault="00452464" w:rsidP="0020182E">
            <w:pPr>
              <w:pStyle w:val="Heading3noTOC"/>
              <w:spacing w:before="240"/>
            </w:pPr>
          </w:p>
        </w:tc>
      </w:tr>
      <w:tr w:rsidR="00292CBC" w:rsidRPr="007D3A01" w14:paraId="71CFB2FF" w14:textId="77777777" w:rsidTr="00A71275">
        <w:tc>
          <w:tcPr>
            <w:tcW w:w="1560" w:type="dxa"/>
          </w:tcPr>
          <w:p w14:paraId="20365A45" w14:textId="4139D565" w:rsidR="00292CBC" w:rsidRDefault="00292CBC" w:rsidP="0058270E">
            <w:pPr>
              <w:pStyle w:val="Heading2"/>
              <w:spacing w:before="200"/>
            </w:pPr>
          </w:p>
        </w:tc>
        <w:tc>
          <w:tcPr>
            <w:tcW w:w="8930" w:type="dxa"/>
          </w:tcPr>
          <w:p w14:paraId="57E0E8D8" w14:textId="1754E9DE" w:rsidR="00292CBC" w:rsidRPr="00A56008" w:rsidRDefault="00292CBC" w:rsidP="008930D3">
            <w:pPr>
              <w:pStyle w:val="Heading3noTOC"/>
              <w:spacing w:before="240"/>
              <w:rPr>
                <w:rFonts w:asciiTheme="minorHAnsi" w:hAnsiTheme="minorHAnsi"/>
                <w:sz w:val="24"/>
                <w:szCs w:val="24"/>
              </w:rPr>
            </w:pPr>
            <w:bookmarkStart w:id="7" w:name="FundingEligibility"/>
            <w:r w:rsidRPr="00A56008">
              <w:rPr>
                <w:rFonts w:asciiTheme="minorHAnsi" w:hAnsiTheme="minorHAnsi"/>
                <w:sz w:val="24"/>
                <w:szCs w:val="24"/>
              </w:rPr>
              <w:t>Funding Eligibility Key</w:t>
            </w:r>
            <w:r w:rsidR="007F472A" w:rsidRPr="00A56008">
              <w:rPr>
                <w:rFonts w:asciiTheme="minorHAnsi" w:hAnsiTheme="minorHAnsi"/>
                <w:sz w:val="24"/>
                <w:szCs w:val="24"/>
              </w:rPr>
              <w:t xml:space="preserve"> – Enrolment (NAT00120) file</w:t>
            </w:r>
          </w:p>
          <w:tbl>
            <w:tblPr>
              <w:tblStyle w:val="GridTable6Colorful-Accent2"/>
              <w:tblW w:w="0" w:type="auto"/>
              <w:tblLook w:val="04A0" w:firstRow="1" w:lastRow="0" w:firstColumn="1" w:lastColumn="0" w:noHBand="0" w:noVBand="1"/>
            </w:tblPr>
            <w:tblGrid>
              <w:gridCol w:w="1159"/>
              <w:gridCol w:w="7400"/>
            </w:tblGrid>
            <w:tr w:rsidR="00292CBC" w:rsidRPr="00DD11FB" w14:paraId="18823995"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7"/>
                <w:p w14:paraId="31A009CB" w14:textId="77777777" w:rsidR="00292CBC" w:rsidRPr="00A56008" w:rsidRDefault="00292CBC" w:rsidP="00292CBC">
                  <w:pPr>
                    <w:pStyle w:val="Body"/>
                    <w:spacing w:before="120"/>
                    <w:rPr>
                      <w:rFonts w:cs="Arial"/>
                    </w:rPr>
                  </w:pPr>
                  <w:r w:rsidRPr="00A56008">
                    <w:rPr>
                      <w:rFonts w:cs="Arial"/>
                    </w:rPr>
                    <w:t>Change</w:t>
                  </w:r>
                </w:p>
                <w:p w14:paraId="63A47647" w14:textId="7A7E5DB0" w:rsidR="00292CBC" w:rsidRPr="00A56008" w:rsidRDefault="00292CBC" w:rsidP="00554638">
                  <w:pPr>
                    <w:pStyle w:val="Body"/>
                    <w:spacing w:before="120"/>
                    <w:rPr>
                      <w:rFonts w:cs="Arial"/>
                      <w:sz w:val="18"/>
                      <w:szCs w:val="18"/>
                    </w:rPr>
                  </w:pPr>
                  <w:r w:rsidRPr="00A56008">
                    <w:rPr>
                      <w:rFonts w:cs="Arial"/>
                      <w:sz w:val="18"/>
                      <w:szCs w:val="18"/>
                    </w:rPr>
                    <w:t>2017</w:t>
                  </w:r>
                  <w:r w:rsidR="00A71275" w:rsidRPr="00A56008">
                    <w:rPr>
                      <w:rFonts w:cs="Arial"/>
                      <w:sz w:val="18"/>
                      <w:szCs w:val="18"/>
                    </w:rPr>
                    <w:t>0505-</w:t>
                  </w:r>
                  <w:r w:rsidR="00554638" w:rsidRPr="00A56008">
                    <w:rPr>
                      <w:rFonts w:cs="Arial"/>
                      <w:sz w:val="18"/>
                      <w:szCs w:val="18"/>
                    </w:rPr>
                    <w:t>5</w:t>
                  </w:r>
                </w:p>
              </w:tc>
              <w:tc>
                <w:tcPr>
                  <w:tcW w:w="7400" w:type="dxa"/>
                </w:tcPr>
                <w:p w14:paraId="3545EBFA" w14:textId="366C0CBD" w:rsidR="002A716E" w:rsidRPr="00A56008" w:rsidRDefault="002A716E" w:rsidP="00292CBC">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Deleted business rule:</w:t>
                  </w:r>
                </w:p>
                <w:p w14:paraId="6A317278" w14:textId="77C0CEB6" w:rsidR="002A716E" w:rsidRPr="00A56008" w:rsidRDefault="002A716E" w:rsidP="00292CBC">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strike/>
                    </w:rPr>
                  </w:pPr>
                  <w:r w:rsidRPr="00A56008">
                    <w:rPr>
                      <w:rFonts w:cs="Arial"/>
                      <w:b w:val="0"/>
                      <w:strike/>
                    </w:rPr>
                    <w:t>The scope of the funding eligibility key will be identified in late 2015, along with relevant implementation timeframes. Providers and SMS vendors should look to support this change by January 2016 in order to facilitate initial program scopes</w:t>
                  </w:r>
                </w:p>
                <w:p w14:paraId="4CC819C8" w14:textId="77777777" w:rsidR="00E50A8F" w:rsidRPr="00A56008" w:rsidRDefault="002A716E"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Added business rule:</w:t>
                  </w:r>
                </w:p>
                <w:p w14:paraId="23B60248" w14:textId="24F10135" w:rsidR="00292CBC" w:rsidRPr="00A56008" w:rsidRDefault="00A15AFF"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eastAsia="Times New Roman" w:cs="Arial"/>
                      <w:b w:val="0"/>
                    </w:rPr>
                    <w:t xml:space="preserve">A student will provide their Training Organisation with the </w:t>
                  </w:r>
                  <w:r w:rsidRPr="00A56008">
                    <w:rPr>
                      <w:rStyle w:val="Field"/>
                      <w:rFonts w:asciiTheme="minorHAnsi" w:hAnsiTheme="minorHAnsi" w:cs="Arial"/>
                      <w:b w:val="0"/>
                    </w:rPr>
                    <w:t>Funding Eligibility Key</w:t>
                  </w:r>
                  <w:r w:rsidRPr="00A56008">
                    <w:rPr>
                      <w:rFonts w:eastAsia="Times New Roman" w:cs="Arial"/>
                      <w:b w:val="0"/>
                    </w:rPr>
                    <w:t xml:space="preserve"> when enrolling in a Government subsidised Program. </w:t>
                  </w:r>
                  <w:r w:rsidRPr="00A56008">
                    <w:rPr>
                      <w:rFonts w:eastAsia="Times New Roman" w:cs="Arial"/>
                      <w:b w:val="0"/>
                      <w:color w:val="FF0000"/>
                    </w:rPr>
                    <w:t xml:space="preserve">The </w:t>
                  </w:r>
                  <w:r w:rsidRPr="00A56008">
                    <w:rPr>
                      <w:rFonts w:eastAsia="Times New Roman" w:cs="Arial"/>
                      <w:b w:val="0"/>
                      <w:i/>
                      <w:color w:val="FF0000"/>
                    </w:rPr>
                    <w:t>Funding Eligibility Key</w:t>
                  </w:r>
                  <w:r w:rsidRPr="00A56008">
                    <w:rPr>
                      <w:rFonts w:eastAsia="Times New Roman" w:cs="Arial"/>
                      <w:b w:val="0"/>
                      <w:color w:val="FF0000"/>
                    </w:rPr>
                    <w:t xml:space="preserve"> will be documented on the referral letter or equivalent type of letter which the student needs to present to the RTO before their enrolment.</w:t>
                  </w:r>
                </w:p>
              </w:tc>
            </w:tr>
            <w:tr w:rsidR="00292CBC" w:rsidRPr="00DD11FB" w14:paraId="54750709"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56E7D029" w14:textId="77777777" w:rsidR="00292CBC" w:rsidRPr="00A56008" w:rsidRDefault="00292CBC" w:rsidP="00292CBC">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1629963B" w14:textId="2C15E684" w:rsidR="00292CBC" w:rsidRPr="00A56008" w:rsidRDefault="00745F5F" w:rsidP="00A71275">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 xml:space="preserve">Updated </w:t>
                  </w:r>
                  <w:r w:rsidR="00A71275" w:rsidRPr="00A56008">
                    <w:rPr>
                      <w:rFonts w:asciiTheme="minorHAnsi" w:hAnsiTheme="minorHAnsi" w:cs="Arial"/>
                      <w:sz w:val="20"/>
                    </w:rPr>
                    <w:t>scope</w:t>
                  </w:r>
                  <w:r w:rsidRPr="00A56008">
                    <w:rPr>
                      <w:rFonts w:asciiTheme="minorHAnsi" w:hAnsiTheme="minorHAnsi" w:cs="Arial"/>
                      <w:sz w:val="20"/>
                    </w:rPr>
                    <w:t>.</w:t>
                  </w:r>
                  <w:r w:rsidR="00292CBC" w:rsidRPr="00A56008">
                    <w:rPr>
                      <w:rFonts w:asciiTheme="minorHAnsi" w:hAnsiTheme="minorHAnsi" w:cs="Arial"/>
                      <w:sz w:val="20"/>
                    </w:rPr>
                    <w:t xml:space="preserve"> </w:t>
                  </w:r>
                </w:p>
              </w:tc>
            </w:tr>
            <w:tr w:rsidR="00292CBC" w:rsidRPr="00DD11FB" w14:paraId="5D039B15"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289BC78D" w14:textId="77777777" w:rsidR="00292CBC" w:rsidRPr="00A56008" w:rsidRDefault="00292CBC" w:rsidP="00292CBC">
                  <w:pPr>
                    <w:pStyle w:val="Body"/>
                    <w:spacing w:before="120"/>
                    <w:rPr>
                      <w:rFonts w:cs="Arial"/>
                    </w:rPr>
                  </w:pPr>
                  <w:r w:rsidRPr="00A56008">
                    <w:rPr>
                      <w:rFonts w:cs="Arial"/>
                    </w:rPr>
                    <w:t>Impact:</w:t>
                  </w:r>
                </w:p>
              </w:tc>
              <w:tc>
                <w:tcPr>
                  <w:tcW w:w="7400" w:type="dxa"/>
                </w:tcPr>
                <w:p w14:paraId="7B43398C" w14:textId="7DCB30F1" w:rsidR="00292CBC" w:rsidRPr="00A56008" w:rsidRDefault="00BC56FF" w:rsidP="00BC56FF">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sidRPr="00A56008">
                    <w:rPr>
                      <w:rFonts w:cs="Arial"/>
                      <w:bCs/>
                    </w:rPr>
                    <w:t>Less administrative burden for an RTO</w:t>
                  </w:r>
                  <w:r w:rsidR="00A71275" w:rsidRPr="00A56008">
                    <w:rPr>
                      <w:rFonts w:cs="Arial"/>
                      <w:bCs/>
                    </w:rPr>
                    <w:t>,</w:t>
                  </w:r>
                  <w:r w:rsidRPr="00A56008">
                    <w:rPr>
                      <w:rFonts w:cs="Arial"/>
                      <w:bCs/>
                    </w:rPr>
                    <w:t xml:space="preserve"> as </w:t>
                  </w:r>
                  <w:r w:rsidR="00A71275" w:rsidRPr="00A56008">
                    <w:rPr>
                      <w:rFonts w:cs="Arial"/>
                      <w:bCs/>
                    </w:rPr>
                    <w:t xml:space="preserve">in special circumstance, </w:t>
                  </w:r>
                  <w:r w:rsidRPr="00A56008">
                    <w:rPr>
                      <w:rFonts w:cs="Arial"/>
                      <w:bCs/>
                    </w:rPr>
                    <w:t>the student is able to seek funding eligibility directly with the Department.</w:t>
                  </w:r>
                </w:p>
              </w:tc>
            </w:tr>
          </w:tbl>
          <w:p w14:paraId="6031CE99" w14:textId="33FEFA9B" w:rsidR="00292CBC" w:rsidRDefault="00292CBC" w:rsidP="008930D3">
            <w:pPr>
              <w:pStyle w:val="Heading3noTOC"/>
              <w:spacing w:before="240"/>
            </w:pPr>
          </w:p>
        </w:tc>
      </w:tr>
    </w:tbl>
    <w:p w14:paraId="641E6F3D" w14:textId="77777777" w:rsidR="00A56008" w:rsidRDefault="00A56008"/>
    <w:p w14:paraId="1C50EAC2" w14:textId="77777777" w:rsidR="00A56008" w:rsidRDefault="00A56008">
      <w:pPr>
        <w:spacing w:after="200" w:line="276" w:lineRule="auto"/>
        <w:ind w:left="0"/>
      </w:pPr>
      <w:r>
        <w:br w:type="page"/>
      </w:r>
    </w:p>
    <w:p w14:paraId="59763BB8" w14:textId="7E9E5C89" w:rsidR="00A56008" w:rsidRDefault="00A56008"/>
    <w:tbl>
      <w:tblPr>
        <w:tblW w:w="10490" w:type="dxa"/>
        <w:tblInd w:w="-459" w:type="dxa"/>
        <w:tblLook w:val="04A0" w:firstRow="1" w:lastRow="0" w:firstColumn="1" w:lastColumn="0" w:noHBand="0" w:noVBand="1"/>
      </w:tblPr>
      <w:tblGrid>
        <w:gridCol w:w="1560"/>
        <w:gridCol w:w="8930"/>
      </w:tblGrid>
      <w:tr w:rsidR="003C27CD" w:rsidRPr="007D3A01" w14:paraId="1A33D16A" w14:textId="77777777" w:rsidTr="00A71275">
        <w:tc>
          <w:tcPr>
            <w:tcW w:w="1560" w:type="dxa"/>
          </w:tcPr>
          <w:p w14:paraId="0033EDE5" w14:textId="585FFE8D" w:rsidR="00A56008" w:rsidRDefault="00A56008" w:rsidP="00A56008">
            <w:pPr>
              <w:pStyle w:val="Heading2"/>
              <w:spacing w:before="200"/>
              <w:ind w:left="0"/>
            </w:pPr>
            <w:r>
              <w:rPr>
                <w:rFonts w:asciiTheme="minorHAnsi" w:hAnsiTheme="minorHAnsi"/>
              </w:rPr>
              <w:t>E</w:t>
            </w:r>
            <w:r w:rsidRPr="00A56008">
              <w:rPr>
                <w:rFonts w:asciiTheme="minorHAnsi" w:hAnsiTheme="minorHAnsi"/>
              </w:rPr>
              <w:t>lement definitions – cont</w:t>
            </w:r>
            <w:r>
              <w:t>.</w:t>
            </w:r>
          </w:p>
          <w:p w14:paraId="70675339" w14:textId="2778F26D" w:rsidR="003C27CD" w:rsidRDefault="003C27CD" w:rsidP="0058270E">
            <w:pPr>
              <w:pStyle w:val="Heading2"/>
              <w:spacing w:before="200"/>
            </w:pPr>
          </w:p>
        </w:tc>
        <w:tc>
          <w:tcPr>
            <w:tcW w:w="8930" w:type="dxa"/>
          </w:tcPr>
          <w:p w14:paraId="7CE08E50" w14:textId="482E4C56" w:rsidR="003C27CD" w:rsidRPr="00A56008" w:rsidRDefault="003C27CD" w:rsidP="008930D3">
            <w:pPr>
              <w:pStyle w:val="Heading3noTOC"/>
              <w:spacing w:before="240"/>
              <w:rPr>
                <w:rFonts w:asciiTheme="minorHAnsi" w:hAnsiTheme="minorHAnsi"/>
                <w:sz w:val="24"/>
                <w:szCs w:val="24"/>
              </w:rPr>
            </w:pPr>
            <w:bookmarkStart w:id="8" w:name="FundingSource"/>
            <w:r w:rsidRPr="00A56008">
              <w:rPr>
                <w:rFonts w:asciiTheme="minorHAnsi" w:hAnsiTheme="minorHAnsi"/>
                <w:sz w:val="24"/>
                <w:szCs w:val="24"/>
              </w:rPr>
              <w:t>Funding Source identifier – State training Authority</w:t>
            </w:r>
            <w:r w:rsidR="007F472A" w:rsidRPr="00A56008">
              <w:rPr>
                <w:rFonts w:asciiTheme="minorHAnsi" w:hAnsiTheme="minorHAnsi"/>
                <w:sz w:val="24"/>
                <w:szCs w:val="24"/>
              </w:rPr>
              <w:t xml:space="preserve"> – Enrolment (NAT00120) file</w:t>
            </w:r>
          </w:p>
          <w:tbl>
            <w:tblPr>
              <w:tblStyle w:val="GridTable6Colorful-Accent2"/>
              <w:tblW w:w="0" w:type="auto"/>
              <w:tblLook w:val="04A0" w:firstRow="1" w:lastRow="0" w:firstColumn="1" w:lastColumn="0" w:noHBand="0" w:noVBand="1"/>
            </w:tblPr>
            <w:tblGrid>
              <w:gridCol w:w="1159"/>
              <w:gridCol w:w="7400"/>
            </w:tblGrid>
            <w:tr w:rsidR="00344838" w:rsidRPr="00DD11FB" w14:paraId="478A82A7"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8"/>
                <w:p w14:paraId="00CD5455" w14:textId="77777777" w:rsidR="00344838" w:rsidRPr="00A56008" w:rsidRDefault="00344838" w:rsidP="00344838">
                  <w:pPr>
                    <w:pStyle w:val="Body"/>
                    <w:spacing w:before="120"/>
                    <w:rPr>
                      <w:rFonts w:cs="Arial"/>
                    </w:rPr>
                  </w:pPr>
                  <w:r w:rsidRPr="00A56008">
                    <w:rPr>
                      <w:rFonts w:cs="Arial"/>
                    </w:rPr>
                    <w:t>Change</w:t>
                  </w:r>
                </w:p>
                <w:p w14:paraId="6028F746" w14:textId="5FB7F549" w:rsidR="00344838" w:rsidRPr="00A56008" w:rsidRDefault="00344838" w:rsidP="00554638">
                  <w:pPr>
                    <w:pStyle w:val="Body"/>
                    <w:spacing w:before="120"/>
                    <w:rPr>
                      <w:rFonts w:cs="Arial"/>
                      <w:sz w:val="18"/>
                      <w:szCs w:val="18"/>
                    </w:rPr>
                  </w:pPr>
                  <w:r w:rsidRPr="00A56008">
                    <w:rPr>
                      <w:rFonts w:cs="Arial"/>
                      <w:sz w:val="18"/>
                      <w:szCs w:val="18"/>
                    </w:rPr>
                    <w:t>2017</w:t>
                  </w:r>
                  <w:r w:rsidR="00A71275" w:rsidRPr="00A56008">
                    <w:rPr>
                      <w:rFonts w:cs="Arial"/>
                      <w:sz w:val="18"/>
                      <w:szCs w:val="18"/>
                    </w:rPr>
                    <w:t>0505</w:t>
                  </w:r>
                  <w:r w:rsidRPr="00A56008">
                    <w:rPr>
                      <w:rFonts w:cs="Arial"/>
                      <w:sz w:val="18"/>
                      <w:szCs w:val="18"/>
                    </w:rPr>
                    <w:t>-</w:t>
                  </w:r>
                  <w:r w:rsidR="00554638" w:rsidRPr="00A56008">
                    <w:rPr>
                      <w:rFonts w:cs="Arial"/>
                      <w:sz w:val="18"/>
                      <w:szCs w:val="18"/>
                    </w:rPr>
                    <w:t>6</w:t>
                  </w:r>
                </w:p>
              </w:tc>
              <w:tc>
                <w:tcPr>
                  <w:tcW w:w="7400" w:type="dxa"/>
                </w:tcPr>
                <w:p w14:paraId="1EA333B1" w14:textId="1B8DA876" w:rsidR="00344838" w:rsidRPr="00A56008" w:rsidRDefault="00344838" w:rsidP="00344838">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Deleted tables containing codes for the Funding Source Identifier – State Training Authority and created a separate supplement document containing all valid codes.</w:t>
                  </w:r>
                </w:p>
                <w:p w14:paraId="633A1D7F" w14:textId="4B617683" w:rsidR="00344838" w:rsidRPr="00A56008" w:rsidRDefault="0054078A" w:rsidP="00A71275">
                  <w:pPr>
                    <w:pStyle w:val="Body"/>
                    <w:spacing w:before="120"/>
                    <w:cnfStyle w:val="100000000000" w:firstRow="1" w:lastRow="0" w:firstColumn="0" w:lastColumn="0" w:oddVBand="0" w:evenVBand="0" w:oddHBand="0" w:evenHBand="0" w:firstRowFirstColumn="0" w:firstRowLastColumn="0" w:lastRowFirstColumn="0" w:lastRowLastColumn="0"/>
                    <w:rPr>
                      <w:rFonts w:cs="Arial"/>
                    </w:rPr>
                  </w:pPr>
                  <w:r w:rsidRPr="00A56008">
                    <w:rPr>
                      <w:rFonts w:cs="Arial"/>
                      <w:b w:val="0"/>
                    </w:rPr>
                    <w:t>Added link to where the supplement can be found.</w:t>
                  </w:r>
                </w:p>
              </w:tc>
            </w:tr>
            <w:tr w:rsidR="00344838" w:rsidRPr="00DD11FB" w14:paraId="55B5A28E"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27C321A1" w14:textId="77777777" w:rsidR="00344838" w:rsidRPr="00A56008" w:rsidRDefault="00344838" w:rsidP="00344838">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03EDD29E" w14:textId="4B424B20" w:rsidR="00344838" w:rsidRPr="00A56008" w:rsidRDefault="00344838" w:rsidP="00344838">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The frequency of publishing the guidelines is not sufficiently align to the reporting of state funding codes. For timeliness and validity of reporting these codes it is more appropriate to publish a supplementary document which can be updated more regularly.</w:t>
                  </w:r>
                </w:p>
              </w:tc>
            </w:tr>
            <w:tr w:rsidR="00344838" w:rsidRPr="00DD11FB" w14:paraId="58C1CB78"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342A1367" w14:textId="77777777" w:rsidR="00344838" w:rsidRPr="00A56008" w:rsidRDefault="00344838" w:rsidP="00344838">
                  <w:pPr>
                    <w:pStyle w:val="Body"/>
                    <w:spacing w:before="120"/>
                    <w:rPr>
                      <w:rFonts w:cs="Arial"/>
                    </w:rPr>
                  </w:pPr>
                  <w:r w:rsidRPr="00A56008">
                    <w:rPr>
                      <w:rFonts w:cs="Arial"/>
                    </w:rPr>
                    <w:t>Impact:</w:t>
                  </w:r>
                </w:p>
              </w:tc>
              <w:tc>
                <w:tcPr>
                  <w:tcW w:w="7400" w:type="dxa"/>
                </w:tcPr>
                <w:p w14:paraId="4D372CE2" w14:textId="3F915080" w:rsidR="00344838" w:rsidRPr="00A56008" w:rsidRDefault="00292CBC" w:rsidP="00344838">
                  <w:pPr>
                    <w:pStyle w:val="Body"/>
                    <w:spacing w:before="120"/>
                    <w:cnfStyle w:val="000000000000" w:firstRow="0" w:lastRow="0" w:firstColumn="0" w:lastColumn="0" w:oddVBand="0" w:evenVBand="0" w:oddHBand="0" w:evenHBand="0" w:firstRowFirstColumn="0" w:firstRowLastColumn="0" w:lastRowFirstColumn="0" w:lastRowLastColumn="0"/>
                    <w:rPr>
                      <w:rFonts w:cs="Arial"/>
                      <w:b/>
                      <w:bCs/>
                    </w:rPr>
                  </w:pPr>
                  <w:r w:rsidRPr="00A56008">
                    <w:rPr>
                      <w:rFonts w:cs="Arial"/>
                    </w:rPr>
                    <w:t>More timely and accurate publishing of state funding codes.</w:t>
                  </w:r>
                </w:p>
              </w:tc>
            </w:tr>
          </w:tbl>
          <w:p w14:paraId="46F0AD44" w14:textId="3F8C1A7A" w:rsidR="003C27CD" w:rsidRDefault="003C27CD" w:rsidP="008930D3">
            <w:pPr>
              <w:pStyle w:val="Heading3noTOC"/>
              <w:spacing w:before="240"/>
            </w:pPr>
          </w:p>
        </w:tc>
      </w:tr>
      <w:tr w:rsidR="00CE66B2" w:rsidRPr="007D3A01" w14:paraId="39F013BD" w14:textId="77777777" w:rsidTr="00A71275">
        <w:tc>
          <w:tcPr>
            <w:tcW w:w="1560" w:type="dxa"/>
          </w:tcPr>
          <w:p w14:paraId="4C3AA46A" w14:textId="36D0977E" w:rsidR="00CE66B2" w:rsidRDefault="00CE66B2" w:rsidP="00554638">
            <w:pPr>
              <w:pStyle w:val="Heading2"/>
              <w:spacing w:before="200"/>
              <w:ind w:left="0"/>
            </w:pPr>
          </w:p>
        </w:tc>
        <w:tc>
          <w:tcPr>
            <w:tcW w:w="8930" w:type="dxa"/>
          </w:tcPr>
          <w:p w14:paraId="4F412EE0" w14:textId="36089F04" w:rsidR="00CE66B2" w:rsidRPr="00A56008" w:rsidRDefault="00CE66B2" w:rsidP="00CE66B2">
            <w:pPr>
              <w:pStyle w:val="Heading3noTOC"/>
              <w:spacing w:before="240"/>
              <w:rPr>
                <w:rFonts w:asciiTheme="minorHAnsi" w:hAnsiTheme="minorHAnsi"/>
                <w:sz w:val="24"/>
                <w:szCs w:val="24"/>
              </w:rPr>
            </w:pPr>
            <w:r w:rsidRPr="00A56008">
              <w:rPr>
                <w:rFonts w:asciiTheme="minorHAnsi" w:hAnsiTheme="minorHAnsi"/>
                <w:sz w:val="24"/>
                <w:szCs w:val="24"/>
              </w:rPr>
              <w:t>Industry Code (ANZSIC) - (NAT00120) file</w:t>
            </w:r>
          </w:p>
          <w:tbl>
            <w:tblPr>
              <w:tblStyle w:val="GridTable6Colorful-Accent2"/>
              <w:tblW w:w="0" w:type="auto"/>
              <w:tblLook w:val="04A0" w:firstRow="1" w:lastRow="0" w:firstColumn="1" w:lastColumn="0" w:noHBand="0" w:noVBand="1"/>
            </w:tblPr>
            <w:tblGrid>
              <w:gridCol w:w="1159"/>
              <w:gridCol w:w="7400"/>
            </w:tblGrid>
            <w:tr w:rsidR="00CE66B2" w:rsidRPr="00A56008" w14:paraId="37D61B39"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12B036B9" w14:textId="77777777" w:rsidR="00CE66B2" w:rsidRPr="00A56008" w:rsidRDefault="00CE66B2" w:rsidP="00CE66B2">
                  <w:pPr>
                    <w:pStyle w:val="Body"/>
                    <w:spacing w:before="120"/>
                    <w:rPr>
                      <w:rFonts w:cs="Arial"/>
                    </w:rPr>
                  </w:pPr>
                  <w:r w:rsidRPr="00A56008">
                    <w:rPr>
                      <w:rFonts w:cs="Arial"/>
                    </w:rPr>
                    <w:t>Change</w:t>
                  </w:r>
                </w:p>
                <w:p w14:paraId="0D30078A" w14:textId="77777777" w:rsidR="00CE66B2" w:rsidRPr="00A56008" w:rsidRDefault="00CE66B2" w:rsidP="00CE66B2">
                  <w:pPr>
                    <w:pStyle w:val="Body"/>
                    <w:spacing w:before="120"/>
                    <w:rPr>
                      <w:rFonts w:cs="Arial"/>
                      <w:sz w:val="18"/>
                      <w:szCs w:val="18"/>
                    </w:rPr>
                  </w:pPr>
                  <w:r w:rsidRPr="00A56008">
                    <w:rPr>
                      <w:rFonts w:cs="Arial"/>
                      <w:sz w:val="18"/>
                      <w:szCs w:val="18"/>
                    </w:rPr>
                    <w:t>20170505-7</w:t>
                  </w:r>
                </w:p>
              </w:tc>
              <w:tc>
                <w:tcPr>
                  <w:tcW w:w="7400" w:type="dxa"/>
                </w:tcPr>
                <w:p w14:paraId="5964F861" w14:textId="77777777" w:rsidR="00A56008" w:rsidRPr="00A56008" w:rsidRDefault="00A56008" w:rsidP="00A56008">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Deleted all definitions for this data element.</w:t>
                  </w:r>
                </w:p>
                <w:p w14:paraId="11997C21" w14:textId="77777777" w:rsidR="00A56008" w:rsidRPr="00A56008" w:rsidRDefault="00A56008" w:rsidP="00A56008">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Added:</w:t>
                  </w:r>
                </w:p>
                <w:p w14:paraId="182E0081" w14:textId="6902A583" w:rsidR="00CE66B2" w:rsidRPr="00A56008" w:rsidRDefault="00A56008" w:rsidP="00A56008">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strike/>
                    </w:rPr>
                  </w:pPr>
                  <w:r w:rsidRPr="00A56008">
                    <w:rPr>
                      <w:rFonts w:cs="Arial"/>
                      <w:b w:val="0"/>
                      <w:color w:val="FF0000"/>
                    </w:rPr>
                    <w:t>This data element is no longer applicable for Victorian submission, please leave blank.</w:t>
                  </w:r>
                </w:p>
              </w:tc>
            </w:tr>
            <w:tr w:rsidR="00CE66B2" w:rsidRPr="00A56008" w14:paraId="56B35065"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2BDF22B0" w14:textId="77777777" w:rsidR="00CE66B2" w:rsidRPr="00A56008" w:rsidRDefault="00CE66B2" w:rsidP="00CE66B2">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2A4290A2" w14:textId="77777777" w:rsidR="00CE66B2" w:rsidRPr="00A56008" w:rsidRDefault="00CE66B2" w:rsidP="00CE66B2">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No longer relevant.</w:t>
                  </w:r>
                </w:p>
              </w:tc>
            </w:tr>
            <w:tr w:rsidR="00CE66B2" w:rsidRPr="00A56008" w14:paraId="5820AFAA"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38201FB6" w14:textId="77777777" w:rsidR="00CE66B2" w:rsidRPr="00A56008" w:rsidRDefault="00CE66B2" w:rsidP="00CE66B2">
                  <w:pPr>
                    <w:pStyle w:val="Body"/>
                    <w:spacing w:before="120"/>
                    <w:rPr>
                      <w:rFonts w:cs="Arial"/>
                    </w:rPr>
                  </w:pPr>
                  <w:r w:rsidRPr="00A56008">
                    <w:rPr>
                      <w:rFonts w:cs="Arial"/>
                    </w:rPr>
                    <w:t>Impact:</w:t>
                  </w:r>
                </w:p>
              </w:tc>
              <w:tc>
                <w:tcPr>
                  <w:tcW w:w="7400" w:type="dxa"/>
                </w:tcPr>
                <w:p w14:paraId="436D6DF9" w14:textId="77777777" w:rsidR="00CE66B2" w:rsidRPr="00A56008" w:rsidRDefault="00CE66B2" w:rsidP="00CE66B2">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sidRPr="00A56008">
                    <w:rPr>
                      <w:rFonts w:cs="Arial"/>
                      <w:bCs/>
                    </w:rPr>
                    <w:t>Clarification.</w:t>
                  </w:r>
                </w:p>
              </w:tc>
            </w:tr>
          </w:tbl>
          <w:p w14:paraId="00C252D3" w14:textId="77777777" w:rsidR="00CE66B2" w:rsidRPr="00A56008" w:rsidRDefault="00CE66B2" w:rsidP="00C8780F">
            <w:pPr>
              <w:pStyle w:val="Heading3noTOC"/>
              <w:spacing w:before="240"/>
              <w:rPr>
                <w:rFonts w:asciiTheme="minorHAnsi" w:hAnsiTheme="minorHAnsi"/>
              </w:rPr>
            </w:pPr>
          </w:p>
        </w:tc>
      </w:tr>
      <w:tr w:rsidR="000D2784" w:rsidRPr="007D3A01" w14:paraId="66AB6B9E" w14:textId="77777777" w:rsidTr="00A71275">
        <w:tc>
          <w:tcPr>
            <w:tcW w:w="1560" w:type="dxa"/>
          </w:tcPr>
          <w:p w14:paraId="1D1484E4" w14:textId="77777777" w:rsidR="000D2784" w:rsidRDefault="000D2784" w:rsidP="00CE66B2">
            <w:pPr>
              <w:pStyle w:val="Heading2"/>
              <w:spacing w:before="200"/>
              <w:ind w:left="0"/>
            </w:pPr>
          </w:p>
        </w:tc>
        <w:tc>
          <w:tcPr>
            <w:tcW w:w="8930" w:type="dxa"/>
          </w:tcPr>
          <w:p w14:paraId="1C661099" w14:textId="2D1090DE" w:rsidR="000D2784" w:rsidRDefault="000D2784" w:rsidP="00C8780F">
            <w:pPr>
              <w:pStyle w:val="Heading3noTOC"/>
              <w:spacing w:before="240"/>
            </w:pPr>
            <w:bookmarkStart w:id="9" w:name="PurchasingContract"/>
            <w:r w:rsidRPr="00A56008">
              <w:rPr>
                <w:rFonts w:asciiTheme="minorHAnsi" w:hAnsiTheme="minorHAnsi"/>
                <w:sz w:val="24"/>
                <w:szCs w:val="24"/>
              </w:rPr>
              <w:t>Purchasing</w:t>
            </w:r>
            <w:r>
              <w:t xml:space="preserve"> Contract Schedule Identifier</w:t>
            </w:r>
            <w:r w:rsidR="000C59D5">
              <w:t xml:space="preserve"> – Enrolment (NAT00120) file</w:t>
            </w:r>
          </w:p>
          <w:tbl>
            <w:tblPr>
              <w:tblStyle w:val="GridTable6Colorful-Accent2"/>
              <w:tblW w:w="0" w:type="auto"/>
              <w:tblLook w:val="04A0" w:firstRow="1" w:lastRow="0" w:firstColumn="1" w:lastColumn="0" w:noHBand="0" w:noVBand="1"/>
            </w:tblPr>
            <w:tblGrid>
              <w:gridCol w:w="1159"/>
              <w:gridCol w:w="7400"/>
            </w:tblGrid>
            <w:tr w:rsidR="000D2784" w:rsidRPr="00DD11FB" w14:paraId="3A99C163"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9"/>
                <w:p w14:paraId="3A7324C4" w14:textId="77777777" w:rsidR="000D2784" w:rsidRPr="00A56008" w:rsidRDefault="000D2784" w:rsidP="000D2784">
                  <w:pPr>
                    <w:pStyle w:val="Body"/>
                    <w:spacing w:before="120"/>
                    <w:rPr>
                      <w:rFonts w:cs="Arial"/>
                    </w:rPr>
                  </w:pPr>
                  <w:r w:rsidRPr="00A56008">
                    <w:rPr>
                      <w:rFonts w:cs="Arial"/>
                    </w:rPr>
                    <w:t>Change</w:t>
                  </w:r>
                </w:p>
                <w:p w14:paraId="6E5651AF" w14:textId="5EED1770" w:rsidR="000D2784" w:rsidRPr="00A56008" w:rsidRDefault="000D2784" w:rsidP="00CE66B2">
                  <w:pPr>
                    <w:pStyle w:val="Body"/>
                    <w:spacing w:before="120"/>
                    <w:rPr>
                      <w:rFonts w:cs="Arial"/>
                      <w:sz w:val="18"/>
                      <w:szCs w:val="18"/>
                    </w:rPr>
                  </w:pPr>
                  <w:r w:rsidRPr="00A56008">
                    <w:rPr>
                      <w:rFonts w:cs="Arial"/>
                      <w:sz w:val="18"/>
                      <w:szCs w:val="18"/>
                    </w:rPr>
                    <w:t>2017</w:t>
                  </w:r>
                  <w:r w:rsidR="00EF084F" w:rsidRPr="00A56008">
                    <w:rPr>
                      <w:rFonts w:cs="Arial"/>
                      <w:sz w:val="18"/>
                      <w:szCs w:val="18"/>
                    </w:rPr>
                    <w:t>0505</w:t>
                  </w:r>
                  <w:r w:rsidRPr="00A56008">
                    <w:rPr>
                      <w:rFonts w:cs="Arial"/>
                      <w:sz w:val="18"/>
                      <w:szCs w:val="18"/>
                    </w:rPr>
                    <w:t>-</w:t>
                  </w:r>
                  <w:r w:rsidR="00CE66B2" w:rsidRPr="00A56008">
                    <w:rPr>
                      <w:rFonts w:cs="Arial"/>
                      <w:sz w:val="18"/>
                      <w:szCs w:val="18"/>
                    </w:rPr>
                    <w:t>8</w:t>
                  </w:r>
                </w:p>
              </w:tc>
              <w:tc>
                <w:tcPr>
                  <w:tcW w:w="7400" w:type="dxa"/>
                </w:tcPr>
                <w:p w14:paraId="0088A8A7" w14:textId="66E74CEF" w:rsidR="000D2784" w:rsidRPr="00A56008" w:rsidRDefault="000D2784" w:rsidP="000D2784">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Deleted all definitions for this data element.</w:t>
                  </w:r>
                </w:p>
                <w:p w14:paraId="0BA817F5" w14:textId="77777777" w:rsidR="00E50A8F" w:rsidRPr="00A56008" w:rsidRDefault="000D2784"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Added:</w:t>
                  </w:r>
                </w:p>
                <w:p w14:paraId="15BACEBC" w14:textId="7F8AD205" w:rsidR="000D2784" w:rsidRPr="00A56008" w:rsidRDefault="000D2784"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strike/>
                    </w:rPr>
                  </w:pPr>
                  <w:r w:rsidRPr="00A56008">
                    <w:rPr>
                      <w:rFonts w:cs="Arial"/>
                      <w:b w:val="0"/>
                      <w:color w:val="FF0000"/>
                    </w:rPr>
                    <w:t>This data element is no longer applicable for Victorian submission, please leave blank.</w:t>
                  </w:r>
                </w:p>
              </w:tc>
            </w:tr>
            <w:tr w:rsidR="000D2784" w:rsidRPr="00DD11FB" w14:paraId="49D0F60C"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379CD60F" w14:textId="77777777" w:rsidR="000D2784" w:rsidRPr="00A56008" w:rsidRDefault="000D2784" w:rsidP="000D2784">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16CCCC94" w14:textId="77777777" w:rsidR="000D2784" w:rsidRPr="00A56008" w:rsidRDefault="000D2784" w:rsidP="000D2784">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No longer relevant.</w:t>
                  </w:r>
                </w:p>
              </w:tc>
            </w:tr>
            <w:tr w:rsidR="000D2784" w:rsidRPr="00DD11FB" w14:paraId="72968A6B"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707C119C" w14:textId="77777777" w:rsidR="000D2784" w:rsidRPr="00A56008" w:rsidRDefault="000D2784" w:rsidP="000D2784">
                  <w:pPr>
                    <w:pStyle w:val="Body"/>
                    <w:spacing w:before="120"/>
                    <w:rPr>
                      <w:rFonts w:cs="Arial"/>
                    </w:rPr>
                  </w:pPr>
                  <w:r w:rsidRPr="00A56008">
                    <w:rPr>
                      <w:rFonts w:cs="Arial"/>
                    </w:rPr>
                    <w:t>Impact:</w:t>
                  </w:r>
                </w:p>
              </w:tc>
              <w:tc>
                <w:tcPr>
                  <w:tcW w:w="7400" w:type="dxa"/>
                </w:tcPr>
                <w:p w14:paraId="62BC730C" w14:textId="77777777" w:rsidR="000D2784" w:rsidRPr="00A56008" w:rsidRDefault="000D2784" w:rsidP="000D2784">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sidRPr="00A56008">
                    <w:rPr>
                      <w:rFonts w:cs="Arial"/>
                      <w:bCs/>
                    </w:rPr>
                    <w:t>Clarification.</w:t>
                  </w:r>
                </w:p>
              </w:tc>
            </w:tr>
          </w:tbl>
          <w:p w14:paraId="373AD288" w14:textId="135AC5E1" w:rsidR="000D2784" w:rsidRDefault="000D2784" w:rsidP="00C8780F">
            <w:pPr>
              <w:pStyle w:val="Heading3noTOC"/>
              <w:spacing w:before="240"/>
            </w:pPr>
          </w:p>
        </w:tc>
      </w:tr>
      <w:tr w:rsidR="00347B0A" w:rsidRPr="007D3A01" w14:paraId="689DFEA8" w14:textId="77777777" w:rsidTr="00A71275">
        <w:tc>
          <w:tcPr>
            <w:tcW w:w="1560" w:type="dxa"/>
          </w:tcPr>
          <w:p w14:paraId="3D5C022B" w14:textId="77777777" w:rsidR="00347B0A" w:rsidRDefault="00347B0A" w:rsidP="0058270E">
            <w:pPr>
              <w:pStyle w:val="Heading2"/>
              <w:spacing w:before="200"/>
            </w:pPr>
          </w:p>
        </w:tc>
        <w:tc>
          <w:tcPr>
            <w:tcW w:w="8930" w:type="dxa"/>
          </w:tcPr>
          <w:p w14:paraId="14DDFE4F" w14:textId="638826B5" w:rsidR="00347B0A" w:rsidRDefault="00347B0A" w:rsidP="008930D3">
            <w:pPr>
              <w:pStyle w:val="Heading3noTOC"/>
              <w:spacing w:before="240"/>
            </w:pPr>
            <w:bookmarkStart w:id="10" w:name="TrainingOrgDeliveryLocation"/>
            <w:r>
              <w:t>Training Organisation Delivery Location Identifier</w:t>
            </w:r>
            <w:r w:rsidR="000C59D5">
              <w:t xml:space="preserve"> – Training Organisation Delivery Location (NAT00020) file</w:t>
            </w:r>
          </w:p>
          <w:tbl>
            <w:tblPr>
              <w:tblStyle w:val="GridTable6Colorful-Accent2"/>
              <w:tblW w:w="0" w:type="auto"/>
              <w:tblLook w:val="04A0" w:firstRow="1" w:lastRow="0" w:firstColumn="1" w:lastColumn="0" w:noHBand="0" w:noVBand="1"/>
            </w:tblPr>
            <w:tblGrid>
              <w:gridCol w:w="1159"/>
              <w:gridCol w:w="7400"/>
            </w:tblGrid>
            <w:tr w:rsidR="00347B0A" w:rsidRPr="00DD11FB" w14:paraId="5B1BA7A4" w14:textId="77777777" w:rsidTr="00927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bookmarkEnd w:id="10"/>
                <w:p w14:paraId="1B185388" w14:textId="77777777" w:rsidR="00347B0A" w:rsidRPr="00A56008" w:rsidRDefault="00347B0A" w:rsidP="00347B0A">
                  <w:pPr>
                    <w:pStyle w:val="Body"/>
                    <w:spacing w:before="120"/>
                    <w:rPr>
                      <w:rFonts w:cs="Arial"/>
                    </w:rPr>
                  </w:pPr>
                  <w:r w:rsidRPr="00A56008">
                    <w:rPr>
                      <w:rFonts w:cs="Arial"/>
                    </w:rPr>
                    <w:t>Change</w:t>
                  </w:r>
                </w:p>
                <w:p w14:paraId="0F494208" w14:textId="69404817" w:rsidR="00347B0A" w:rsidRPr="00A56008" w:rsidRDefault="00347B0A" w:rsidP="00CE66B2">
                  <w:pPr>
                    <w:pStyle w:val="Body"/>
                    <w:spacing w:before="120"/>
                    <w:rPr>
                      <w:rFonts w:cs="Arial"/>
                      <w:sz w:val="18"/>
                      <w:szCs w:val="18"/>
                    </w:rPr>
                  </w:pPr>
                  <w:r w:rsidRPr="00A56008">
                    <w:rPr>
                      <w:rFonts w:cs="Arial"/>
                      <w:sz w:val="18"/>
                      <w:szCs w:val="18"/>
                    </w:rPr>
                    <w:t>2017</w:t>
                  </w:r>
                  <w:r w:rsidR="00EF084F" w:rsidRPr="00A56008">
                    <w:rPr>
                      <w:rFonts w:cs="Arial"/>
                      <w:sz w:val="18"/>
                      <w:szCs w:val="18"/>
                    </w:rPr>
                    <w:t>0505</w:t>
                  </w:r>
                  <w:r w:rsidRPr="00A56008">
                    <w:rPr>
                      <w:rFonts w:cs="Arial"/>
                      <w:sz w:val="18"/>
                      <w:szCs w:val="18"/>
                    </w:rPr>
                    <w:t>-</w:t>
                  </w:r>
                  <w:r w:rsidR="00CE66B2" w:rsidRPr="00A56008">
                    <w:rPr>
                      <w:rFonts w:cs="Arial"/>
                      <w:sz w:val="18"/>
                      <w:szCs w:val="18"/>
                    </w:rPr>
                    <w:t>9</w:t>
                  </w:r>
                </w:p>
              </w:tc>
              <w:tc>
                <w:tcPr>
                  <w:tcW w:w="7400" w:type="dxa"/>
                </w:tcPr>
                <w:p w14:paraId="4845FFA6" w14:textId="77777777" w:rsidR="00E50A8F" w:rsidRPr="00A56008" w:rsidRDefault="00347B0A"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A56008">
                    <w:rPr>
                      <w:rFonts w:cs="Arial"/>
                      <w:b w:val="0"/>
                    </w:rPr>
                    <w:t>Added business rule:</w:t>
                  </w:r>
                </w:p>
                <w:p w14:paraId="51B6565A" w14:textId="2A819536" w:rsidR="00347B0A" w:rsidRPr="00A56008" w:rsidRDefault="00CA14C7" w:rsidP="00E50A8F">
                  <w:pPr>
                    <w:pStyle w:val="Body"/>
                    <w:spacing w:before="120"/>
                    <w:cnfStyle w:val="100000000000" w:firstRow="1" w:lastRow="0" w:firstColumn="0" w:lastColumn="0" w:oddVBand="0" w:evenVBand="0" w:oddHBand="0" w:evenHBand="0" w:firstRowFirstColumn="0" w:firstRowLastColumn="0" w:lastRowFirstColumn="0" w:lastRowLastColumn="0"/>
                    <w:rPr>
                      <w:rFonts w:cs="Arial"/>
                    </w:rPr>
                  </w:pPr>
                  <w:r w:rsidRPr="00A56008">
                    <w:rPr>
                      <w:rFonts w:cs="Arial"/>
                      <w:b w:val="0"/>
                      <w:color w:val="FF0000"/>
                    </w:rPr>
                    <w:t xml:space="preserve">Where delivery occurs throughout Victoria, or does not occur at a physical location (such as online or by distance education), </w:t>
                  </w:r>
                  <w:r w:rsidRPr="00A56008">
                    <w:rPr>
                      <w:rStyle w:val="Field"/>
                      <w:rFonts w:asciiTheme="minorHAnsi" w:hAnsiTheme="minorHAnsi" w:cs="Arial"/>
                      <w:b w:val="0"/>
                      <w:color w:val="FF0000"/>
                    </w:rPr>
                    <w:t>the Training Organisation Delivery Location Identifier</w:t>
                  </w:r>
                  <w:r w:rsidRPr="00A56008">
                    <w:rPr>
                      <w:rFonts w:cs="Arial"/>
                      <w:b w:val="0"/>
                      <w:color w:val="FF0000"/>
                    </w:rPr>
                    <w:t xml:space="preserve"> of where the training is being coordinated must be used.  This will generally be the RTO’s own delivery location identifier.</w:t>
                  </w:r>
                </w:p>
              </w:tc>
            </w:tr>
            <w:tr w:rsidR="00347B0A" w:rsidRPr="00DD11FB" w14:paraId="4BB10DFB" w14:textId="77777777" w:rsidTr="00927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tcPr>
                <w:p w14:paraId="4EFB1C76" w14:textId="77777777" w:rsidR="00347B0A" w:rsidRPr="00A56008" w:rsidRDefault="00347B0A" w:rsidP="00347B0A">
                  <w:pPr>
                    <w:pStyle w:val="Body"/>
                    <w:spacing w:before="120"/>
                    <w:rPr>
                      <w:rFonts w:asciiTheme="minorHAnsi" w:hAnsiTheme="minorHAnsi" w:cs="Arial"/>
                      <w:sz w:val="20"/>
                    </w:rPr>
                  </w:pPr>
                  <w:r w:rsidRPr="00A56008">
                    <w:rPr>
                      <w:rFonts w:asciiTheme="minorHAnsi" w:hAnsiTheme="minorHAnsi" w:cs="Arial"/>
                      <w:sz w:val="20"/>
                    </w:rPr>
                    <w:t>Reason:</w:t>
                  </w:r>
                </w:p>
              </w:tc>
              <w:tc>
                <w:tcPr>
                  <w:tcW w:w="7400" w:type="dxa"/>
                </w:tcPr>
                <w:p w14:paraId="127FCB90" w14:textId="3713ACC6" w:rsidR="00347B0A" w:rsidRPr="00A56008" w:rsidRDefault="00CA14C7" w:rsidP="00347B0A">
                  <w:pPr>
                    <w:pStyle w:val="Body"/>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A56008">
                    <w:rPr>
                      <w:rFonts w:asciiTheme="minorHAnsi" w:hAnsiTheme="minorHAnsi" w:cs="Arial"/>
                      <w:sz w:val="20"/>
                    </w:rPr>
                    <w:t xml:space="preserve">To be consistent with business rule regarding the reporting of </w:t>
                  </w:r>
                  <w:r w:rsidRPr="00A56008">
                    <w:rPr>
                      <w:rStyle w:val="Field"/>
                      <w:rFonts w:asciiTheme="minorHAnsi" w:hAnsiTheme="minorHAnsi"/>
                      <w:sz w:val="20"/>
                    </w:rPr>
                    <w:t>postcode</w:t>
                  </w:r>
                  <w:r w:rsidRPr="00A56008">
                    <w:rPr>
                      <w:rFonts w:asciiTheme="minorHAnsi" w:hAnsiTheme="minorHAnsi" w:cs="Arial"/>
                      <w:sz w:val="20"/>
                    </w:rPr>
                    <w:t xml:space="preserve"> for the Training Organisation Delivery Location file.</w:t>
                  </w:r>
                </w:p>
              </w:tc>
            </w:tr>
            <w:tr w:rsidR="00347B0A" w:rsidRPr="00DD11FB" w14:paraId="6B0C4102" w14:textId="77777777" w:rsidTr="0092782A">
              <w:tc>
                <w:tcPr>
                  <w:cnfStyle w:val="001000000000" w:firstRow="0" w:lastRow="0" w:firstColumn="1" w:lastColumn="0" w:oddVBand="0" w:evenVBand="0" w:oddHBand="0" w:evenHBand="0" w:firstRowFirstColumn="0" w:firstRowLastColumn="0" w:lastRowFirstColumn="0" w:lastRowLastColumn="0"/>
                  <w:tcW w:w="1159" w:type="dxa"/>
                </w:tcPr>
                <w:p w14:paraId="627238A3" w14:textId="77777777" w:rsidR="00347B0A" w:rsidRPr="00A56008" w:rsidRDefault="00347B0A" w:rsidP="00347B0A">
                  <w:pPr>
                    <w:pStyle w:val="Body"/>
                    <w:spacing w:before="120"/>
                    <w:rPr>
                      <w:rFonts w:cs="Arial"/>
                    </w:rPr>
                  </w:pPr>
                  <w:r w:rsidRPr="00A56008">
                    <w:rPr>
                      <w:rFonts w:cs="Arial"/>
                    </w:rPr>
                    <w:t>Impact:</w:t>
                  </w:r>
                </w:p>
              </w:tc>
              <w:tc>
                <w:tcPr>
                  <w:tcW w:w="7400" w:type="dxa"/>
                </w:tcPr>
                <w:p w14:paraId="52F3B8FA" w14:textId="4DB45185" w:rsidR="00347B0A" w:rsidRPr="00A56008" w:rsidRDefault="00CA14C7" w:rsidP="00347B0A">
                  <w:pPr>
                    <w:pStyle w:val="Body"/>
                    <w:spacing w:before="120"/>
                    <w:cnfStyle w:val="000000000000" w:firstRow="0" w:lastRow="0" w:firstColumn="0" w:lastColumn="0" w:oddVBand="0" w:evenVBand="0" w:oddHBand="0" w:evenHBand="0" w:firstRowFirstColumn="0" w:firstRowLastColumn="0" w:lastRowFirstColumn="0" w:lastRowLastColumn="0"/>
                    <w:rPr>
                      <w:rFonts w:cs="Arial"/>
                      <w:bCs/>
                    </w:rPr>
                  </w:pPr>
                  <w:r w:rsidRPr="00A56008">
                    <w:rPr>
                      <w:rFonts w:cs="Arial"/>
                      <w:bCs/>
                    </w:rPr>
                    <w:t>For clarification and consistency only.</w:t>
                  </w:r>
                </w:p>
              </w:tc>
            </w:tr>
          </w:tbl>
          <w:p w14:paraId="0DCC1067" w14:textId="6BE6EB4E" w:rsidR="00347B0A" w:rsidRDefault="00347B0A" w:rsidP="008930D3">
            <w:pPr>
              <w:pStyle w:val="Heading3noTOC"/>
              <w:spacing w:before="240"/>
            </w:pPr>
          </w:p>
        </w:tc>
      </w:tr>
    </w:tbl>
    <w:p w14:paraId="138C4928" w14:textId="17C37BC5" w:rsidR="00802D9E" w:rsidRDefault="00802D9E" w:rsidP="00EC4E03">
      <w:pPr>
        <w:ind w:left="0"/>
      </w:pPr>
    </w:p>
    <w:sectPr w:rsidR="00802D9E" w:rsidSect="00356715">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1465" w14:textId="77777777" w:rsidR="0092782A" w:rsidRDefault="0092782A" w:rsidP="004E0774">
      <w:pPr>
        <w:spacing w:line="240" w:lineRule="auto"/>
      </w:pPr>
      <w:r>
        <w:separator/>
      </w:r>
    </w:p>
  </w:endnote>
  <w:endnote w:type="continuationSeparator" w:id="0">
    <w:p w14:paraId="500F35EC" w14:textId="77777777" w:rsidR="0092782A" w:rsidRDefault="0092782A" w:rsidP="004E0774">
      <w:pPr>
        <w:spacing w:line="240" w:lineRule="auto"/>
      </w:pPr>
      <w:r>
        <w:continuationSeparator/>
      </w:r>
    </w:p>
  </w:endnote>
  <w:endnote w:type="continuationNotice" w:id="1">
    <w:p w14:paraId="1A599946" w14:textId="77777777" w:rsidR="00E7479A" w:rsidRDefault="00E747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7" w:type="pct"/>
      <w:tblInd w:w="-452" w:type="dxa"/>
      <w:tblCellMar>
        <w:top w:w="72" w:type="dxa"/>
        <w:left w:w="115" w:type="dxa"/>
        <w:bottom w:w="72" w:type="dxa"/>
        <w:right w:w="115" w:type="dxa"/>
      </w:tblCellMar>
      <w:tblLook w:val="04A0" w:firstRow="1" w:lastRow="0" w:firstColumn="1" w:lastColumn="0" w:noHBand="0" w:noVBand="1"/>
    </w:tblPr>
    <w:tblGrid>
      <w:gridCol w:w="9363"/>
      <w:gridCol w:w="1367"/>
    </w:tblGrid>
    <w:tr w:rsidR="0092782A" w14:paraId="762D6129" w14:textId="77777777" w:rsidTr="000C59D5">
      <w:tc>
        <w:tcPr>
          <w:tcW w:w="4363" w:type="pct"/>
          <w:tcBorders>
            <w:top w:val="single" w:sz="4" w:space="0" w:color="000000" w:themeColor="text1"/>
          </w:tcBorders>
        </w:tcPr>
        <w:p w14:paraId="762D6127" w14:textId="77777777" w:rsidR="0092782A" w:rsidRDefault="001A2AB7" w:rsidP="006572A7">
          <w:pPr>
            <w:pStyle w:val="Footer"/>
            <w:jc w:val="right"/>
          </w:pPr>
          <w:sdt>
            <w:sdtPr>
              <w:alias w:val="Company"/>
              <w:id w:val="1999146172"/>
              <w:dataBinding w:prefixMappings="xmlns:ns0='http://schemas.openxmlformats.org/officeDocument/2006/extended-properties'" w:xpath="/ns0:Properties[1]/ns0:Company[1]" w:storeItemID="{6668398D-A668-4E3E-A5EB-62B293D839F1}"/>
              <w:text/>
            </w:sdtPr>
            <w:sdtEndPr/>
            <w:sdtContent>
              <w:r w:rsidR="0092782A">
                <w:t>DET</w:t>
              </w:r>
            </w:sdtContent>
          </w:sdt>
          <w:r w:rsidR="0092782A">
            <w:t xml:space="preserve"> |Summary of Changes</w:t>
          </w:r>
        </w:p>
      </w:tc>
      <w:tc>
        <w:tcPr>
          <w:tcW w:w="637" w:type="pct"/>
          <w:tcBorders>
            <w:top w:val="single" w:sz="4" w:space="0" w:color="C0504D" w:themeColor="accent2"/>
          </w:tcBorders>
          <w:shd w:val="clear" w:color="auto" w:fill="A01414"/>
        </w:tcPr>
        <w:p w14:paraId="762D6128" w14:textId="6681A289" w:rsidR="0092782A" w:rsidRDefault="0092782A"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1A2AB7">
            <w:rPr>
              <w:b/>
              <w:noProof/>
              <w:color w:val="FFFFFF" w:themeColor="background1"/>
            </w:rPr>
            <w:t>1</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1A2AB7">
            <w:rPr>
              <w:b/>
              <w:noProof/>
              <w:color w:val="FFFFFF" w:themeColor="background1"/>
            </w:rPr>
            <w:t>5</w:t>
          </w:r>
          <w:r w:rsidRPr="00C855A4">
            <w:rPr>
              <w:b/>
              <w:color w:val="FFFFFF" w:themeColor="background1"/>
            </w:rPr>
            <w:fldChar w:fldCharType="end"/>
          </w:r>
        </w:p>
      </w:tc>
    </w:tr>
  </w:tbl>
  <w:p w14:paraId="762D612A" w14:textId="77777777" w:rsidR="0092782A" w:rsidRDefault="0092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2" w:type="pct"/>
      <w:tblInd w:w="-452" w:type="dxa"/>
      <w:tblCellMar>
        <w:top w:w="72" w:type="dxa"/>
        <w:left w:w="115" w:type="dxa"/>
        <w:bottom w:w="72" w:type="dxa"/>
        <w:right w:w="115" w:type="dxa"/>
      </w:tblCellMar>
      <w:tblLook w:val="04A0" w:firstRow="1" w:lastRow="0" w:firstColumn="1" w:lastColumn="0" w:noHBand="0" w:noVBand="1"/>
    </w:tblPr>
    <w:tblGrid>
      <w:gridCol w:w="9113"/>
      <w:gridCol w:w="1331"/>
    </w:tblGrid>
    <w:tr w:rsidR="0092782A" w14:paraId="124EA038" w14:textId="77777777" w:rsidTr="00745F5F">
      <w:trPr>
        <w:trHeight w:val="312"/>
      </w:trPr>
      <w:tc>
        <w:tcPr>
          <w:tcW w:w="4363" w:type="pct"/>
          <w:tcBorders>
            <w:top w:val="single" w:sz="4" w:space="0" w:color="000000" w:themeColor="text1"/>
          </w:tcBorders>
        </w:tcPr>
        <w:p w14:paraId="4B32192F" w14:textId="77777777" w:rsidR="0092782A" w:rsidRDefault="001A2AB7" w:rsidP="006572A7">
          <w:pPr>
            <w:pStyle w:val="Footer"/>
            <w:jc w:val="right"/>
          </w:pPr>
          <w:sdt>
            <w:sdtPr>
              <w:alias w:val="Company"/>
              <w:id w:val="-1268535441"/>
              <w:dataBinding w:prefixMappings="xmlns:ns0='http://schemas.openxmlformats.org/officeDocument/2006/extended-properties'" w:xpath="/ns0:Properties[1]/ns0:Company[1]" w:storeItemID="{6668398D-A668-4E3E-A5EB-62B293D839F1}"/>
              <w:text/>
            </w:sdtPr>
            <w:sdtEndPr/>
            <w:sdtContent>
              <w:r w:rsidR="0092782A">
                <w:t>DET</w:t>
              </w:r>
            </w:sdtContent>
          </w:sdt>
          <w:r w:rsidR="0092782A">
            <w:t xml:space="preserve"> |Summary of Changes</w:t>
          </w:r>
        </w:p>
      </w:tc>
      <w:tc>
        <w:tcPr>
          <w:tcW w:w="637" w:type="pct"/>
          <w:tcBorders>
            <w:top w:val="single" w:sz="4" w:space="0" w:color="C0504D" w:themeColor="accent2"/>
          </w:tcBorders>
          <w:shd w:val="clear" w:color="auto" w:fill="A01414"/>
        </w:tcPr>
        <w:p w14:paraId="5BFCF4F7" w14:textId="1703089E" w:rsidR="0092782A" w:rsidRDefault="0092782A"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1A2AB7">
            <w:rPr>
              <w:b/>
              <w:noProof/>
              <w:color w:val="FFFFFF" w:themeColor="background1"/>
            </w:rPr>
            <w:t>5</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1A2AB7">
            <w:rPr>
              <w:b/>
              <w:noProof/>
              <w:color w:val="FFFFFF" w:themeColor="background1"/>
            </w:rPr>
            <w:t>5</w:t>
          </w:r>
          <w:r w:rsidRPr="00C855A4">
            <w:rPr>
              <w:b/>
              <w:color w:val="FFFFFF" w:themeColor="background1"/>
            </w:rPr>
            <w:fldChar w:fldCharType="end"/>
          </w:r>
        </w:p>
      </w:tc>
    </w:tr>
  </w:tbl>
  <w:p w14:paraId="6D653AD0" w14:textId="77777777" w:rsidR="0092782A" w:rsidRDefault="0092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B76B" w14:textId="77777777" w:rsidR="0092782A" w:rsidRDefault="0092782A" w:rsidP="004E0774">
      <w:pPr>
        <w:spacing w:line="240" w:lineRule="auto"/>
      </w:pPr>
      <w:r>
        <w:separator/>
      </w:r>
    </w:p>
  </w:footnote>
  <w:footnote w:type="continuationSeparator" w:id="0">
    <w:p w14:paraId="67D3284A" w14:textId="77777777" w:rsidR="0092782A" w:rsidRDefault="0092782A" w:rsidP="004E0774">
      <w:pPr>
        <w:spacing w:line="240" w:lineRule="auto"/>
      </w:pPr>
      <w:r>
        <w:continuationSeparator/>
      </w:r>
    </w:p>
  </w:footnote>
  <w:footnote w:type="continuationNotice" w:id="1">
    <w:p w14:paraId="6BF5464B" w14:textId="77777777" w:rsidR="00E7479A" w:rsidRDefault="00E747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42" w:type="pct"/>
      <w:tblInd w:w="-452" w:type="dxa"/>
      <w:tblCellMar>
        <w:top w:w="72" w:type="dxa"/>
        <w:left w:w="115" w:type="dxa"/>
        <w:bottom w:w="72" w:type="dxa"/>
        <w:right w:w="115" w:type="dxa"/>
      </w:tblCellMar>
      <w:tblLook w:val="04A0" w:firstRow="1" w:lastRow="0" w:firstColumn="1" w:lastColumn="0" w:noHBand="0" w:noVBand="1"/>
    </w:tblPr>
    <w:tblGrid>
      <w:gridCol w:w="2236"/>
      <w:gridCol w:w="8504"/>
    </w:tblGrid>
    <w:tr w:rsidR="0092782A" w14:paraId="762D6125" w14:textId="77777777" w:rsidTr="008669CF">
      <w:trPr>
        <w:trHeight w:val="495"/>
      </w:trPr>
      <w:tc>
        <w:tcPr>
          <w:tcW w:w="1041" w:type="pct"/>
          <w:shd w:val="clear" w:color="auto" w:fill="A01414"/>
          <w:vAlign w:val="bottom"/>
        </w:tcPr>
        <w:p w14:paraId="762D6123" w14:textId="4ECE87D5" w:rsidR="0092782A" w:rsidRPr="00F71DA9" w:rsidRDefault="0092782A" w:rsidP="00E50A8F">
          <w:pPr>
            <w:pStyle w:val="Header"/>
            <w:ind w:left="-850"/>
            <w:jc w:val="right"/>
            <w:rPr>
              <w:rFonts w:cs="Arial"/>
              <w:b/>
              <w:color w:val="FFFFFF" w:themeColor="background1"/>
              <w:szCs w:val="18"/>
            </w:rPr>
          </w:pPr>
          <w:r w:rsidRPr="00F71DA9">
            <w:rPr>
              <w:rFonts w:cs="Arial"/>
              <w:b/>
              <w:color w:val="FFFFFF" w:themeColor="background1"/>
              <w:szCs w:val="18"/>
              <w:lang w:val="en-US"/>
            </w:rPr>
            <w:t>VVSSCG -SC -20170</w:t>
          </w:r>
          <w:r>
            <w:rPr>
              <w:rFonts w:cs="Arial"/>
              <w:b/>
              <w:color w:val="FFFFFF" w:themeColor="background1"/>
              <w:szCs w:val="18"/>
              <w:lang w:val="en-US"/>
            </w:rPr>
            <w:t>505</w:t>
          </w:r>
        </w:p>
      </w:tc>
      <w:tc>
        <w:tcPr>
          <w:tcW w:w="3959" w:type="pct"/>
          <w:vAlign w:val="bottom"/>
        </w:tcPr>
        <w:p w14:paraId="762D6124" w14:textId="463486B4" w:rsidR="0092782A" w:rsidRDefault="001A2AB7" w:rsidP="0020182E">
          <w:pPr>
            <w:pStyle w:val="Header"/>
            <w:ind w:left="0"/>
            <w:rPr>
              <w:color w:val="76923C" w:themeColor="accent3" w:themeShade="BF"/>
              <w:sz w:val="24"/>
            </w:rPr>
          </w:pPr>
          <w:sdt>
            <w:sdtPr>
              <w:rPr>
                <w:rFonts w:cs="Arial"/>
                <w:b/>
                <w:bCs/>
                <w:caps/>
                <w:color w:val="000000" w:themeColor="text1"/>
              </w:rPr>
              <w:alias w:val="Title"/>
              <w:id w:val="-758218180"/>
              <w:dataBinding w:prefixMappings="xmlns:ns0='http://schemas.openxmlformats.org/package/2006/metadata/core-properties' xmlns:ns1='http://purl.org/dc/elements/1.1/'" w:xpath="/ns0:coreProperties[1]/ns1:title[1]" w:storeItemID="{6C3C8BC8-F283-45AE-878A-BAB7291924A1}"/>
              <w:text/>
            </w:sdtPr>
            <w:sdtEndPr/>
            <w:sdtContent>
              <w:r w:rsidR="0092782A" w:rsidRPr="008669CF">
                <w:rPr>
                  <w:rFonts w:cs="Arial"/>
                  <w:b/>
                  <w:bCs/>
                  <w:caps/>
                  <w:color w:val="000000" w:themeColor="text1"/>
                </w:rPr>
                <w:t>SUMMARY OF CHANGES TO VICTORIAN VET STUDENT STATISTICAL COLLECTION GUIDELINES</w:t>
              </w:r>
            </w:sdtContent>
          </w:sdt>
        </w:p>
      </w:tc>
    </w:tr>
  </w:tbl>
  <w:p w14:paraId="762D6126" w14:textId="77777777" w:rsidR="0092782A" w:rsidRDefault="0092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56D0"/>
    <w:multiLevelType w:val="hybridMultilevel"/>
    <w:tmpl w:val="7ADE27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F87283"/>
    <w:multiLevelType w:val="hybridMultilevel"/>
    <w:tmpl w:val="6068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278E1"/>
    <w:multiLevelType w:val="hybridMultilevel"/>
    <w:tmpl w:val="34E4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E3756D"/>
    <w:multiLevelType w:val="hybridMultilevel"/>
    <w:tmpl w:val="73A61062"/>
    <w:lvl w:ilvl="0" w:tplc="FB3CC1A6">
      <w:start w:val="1"/>
      <w:numFmt w:val="bullet"/>
      <w:pStyle w:val="Bullet"/>
      <w:lvlText w:val=""/>
      <w:lvlJc w:val="left"/>
      <w:pPr>
        <w:tabs>
          <w:tab w:val="num" w:pos="359"/>
        </w:tabs>
        <w:ind w:left="359" w:hanging="357"/>
      </w:pPr>
      <w:rPr>
        <w:rFonts w:ascii="Wingdings" w:hAnsi="Wingdings" w:hint="default"/>
        <w:color w:val="1F497D" w:themeColor="text2"/>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7" w15:restartNumberingAfterBreak="0">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02E1468"/>
    <w:multiLevelType w:val="hybridMultilevel"/>
    <w:tmpl w:val="0BCAA8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D"/>
    <w:rsid w:val="00006817"/>
    <w:rsid w:val="000107CF"/>
    <w:rsid w:val="00010B4F"/>
    <w:rsid w:val="000119B1"/>
    <w:rsid w:val="00011A54"/>
    <w:rsid w:val="00017842"/>
    <w:rsid w:val="00026C13"/>
    <w:rsid w:val="00027E6D"/>
    <w:rsid w:val="00035308"/>
    <w:rsid w:val="00052352"/>
    <w:rsid w:val="00060C76"/>
    <w:rsid w:val="000627E9"/>
    <w:rsid w:val="00064D59"/>
    <w:rsid w:val="00070FF9"/>
    <w:rsid w:val="00086D37"/>
    <w:rsid w:val="00090387"/>
    <w:rsid w:val="00095E3A"/>
    <w:rsid w:val="00096AC6"/>
    <w:rsid w:val="00096FAF"/>
    <w:rsid w:val="000A3880"/>
    <w:rsid w:val="000A4C68"/>
    <w:rsid w:val="000B42C9"/>
    <w:rsid w:val="000C0F7D"/>
    <w:rsid w:val="000C39D0"/>
    <w:rsid w:val="000C59D5"/>
    <w:rsid w:val="000C607D"/>
    <w:rsid w:val="000D0856"/>
    <w:rsid w:val="000D2784"/>
    <w:rsid w:val="000F058D"/>
    <w:rsid w:val="000F07A7"/>
    <w:rsid w:val="000F3CFE"/>
    <w:rsid w:val="000F4167"/>
    <w:rsid w:val="00100B40"/>
    <w:rsid w:val="00110DFF"/>
    <w:rsid w:val="0012036C"/>
    <w:rsid w:val="001219C3"/>
    <w:rsid w:val="00126CE7"/>
    <w:rsid w:val="001305D6"/>
    <w:rsid w:val="001372D0"/>
    <w:rsid w:val="0014065D"/>
    <w:rsid w:val="001438F4"/>
    <w:rsid w:val="0014461B"/>
    <w:rsid w:val="001456E9"/>
    <w:rsid w:val="00147A9B"/>
    <w:rsid w:val="00154D6D"/>
    <w:rsid w:val="00156FA3"/>
    <w:rsid w:val="00174E05"/>
    <w:rsid w:val="00180C97"/>
    <w:rsid w:val="00182D62"/>
    <w:rsid w:val="001911C9"/>
    <w:rsid w:val="001931EA"/>
    <w:rsid w:val="001968FF"/>
    <w:rsid w:val="001A2AB7"/>
    <w:rsid w:val="001A3433"/>
    <w:rsid w:val="001A59F2"/>
    <w:rsid w:val="001A6D9E"/>
    <w:rsid w:val="001B0286"/>
    <w:rsid w:val="001B3E46"/>
    <w:rsid w:val="001B5B52"/>
    <w:rsid w:val="001C15B6"/>
    <w:rsid w:val="001C2F3B"/>
    <w:rsid w:val="001C4118"/>
    <w:rsid w:val="001E0608"/>
    <w:rsid w:val="001E77AA"/>
    <w:rsid w:val="001F203A"/>
    <w:rsid w:val="001F32E4"/>
    <w:rsid w:val="001F3737"/>
    <w:rsid w:val="0020182E"/>
    <w:rsid w:val="00202CF1"/>
    <w:rsid w:val="00212AFB"/>
    <w:rsid w:val="00217FA3"/>
    <w:rsid w:val="002209CA"/>
    <w:rsid w:val="00221D35"/>
    <w:rsid w:val="00222FB6"/>
    <w:rsid w:val="002257C2"/>
    <w:rsid w:val="002345BE"/>
    <w:rsid w:val="00236ECC"/>
    <w:rsid w:val="00237C77"/>
    <w:rsid w:val="0024010E"/>
    <w:rsid w:val="00242C04"/>
    <w:rsid w:val="00265D78"/>
    <w:rsid w:val="00266474"/>
    <w:rsid w:val="00266F67"/>
    <w:rsid w:val="00271807"/>
    <w:rsid w:val="00274A47"/>
    <w:rsid w:val="002817FD"/>
    <w:rsid w:val="0028582A"/>
    <w:rsid w:val="002862F6"/>
    <w:rsid w:val="00286689"/>
    <w:rsid w:val="0028744F"/>
    <w:rsid w:val="00292CBC"/>
    <w:rsid w:val="00293125"/>
    <w:rsid w:val="002942EF"/>
    <w:rsid w:val="002A02F4"/>
    <w:rsid w:val="002A0749"/>
    <w:rsid w:val="002A716E"/>
    <w:rsid w:val="002B6886"/>
    <w:rsid w:val="002B75E6"/>
    <w:rsid w:val="002C4AB4"/>
    <w:rsid w:val="002C6B11"/>
    <w:rsid w:val="002D2C75"/>
    <w:rsid w:val="002E0A5C"/>
    <w:rsid w:val="002E2538"/>
    <w:rsid w:val="002F2D19"/>
    <w:rsid w:val="002F3C0D"/>
    <w:rsid w:val="002F45F6"/>
    <w:rsid w:val="002F663C"/>
    <w:rsid w:val="00302695"/>
    <w:rsid w:val="0031421C"/>
    <w:rsid w:val="00316197"/>
    <w:rsid w:val="00316EAC"/>
    <w:rsid w:val="00326422"/>
    <w:rsid w:val="00327BC8"/>
    <w:rsid w:val="00332AD8"/>
    <w:rsid w:val="003334FE"/>
    <w:rsid w:val="00337560"/>
    <w:rsid w:val="0034229C"/>
    <w:rsid w:val="00344838"/>
    <w:rsid w:val="00346765"/>
    <w:rsid w:val="00347B0A"/>
    <w:rsid w:val="00353D42"/>
    <w:rsid w:val="00356715"/>
    <w:rsid w:val="0037024D"/>
    <w:rsid w:val="00371A7F"/>
    <w:rsid w:val="00374210"/>
    <w:rsid w:val="00382D2A"/>
    <w:rsid w:val="00384500"/>
    <w:rsid w:val="00387EC8"/>
    <w:rsid w:val="003956A6"/>
    <w:rsid w:val="003A1EA8"/>
    <w:rsid w:val="003B15FA"/>
    <w:rsid w:val="003B1CA4"/>
    <w:rsid w:val="003B489A"/>
    <w:rsid w:val="003B6D55"/>
    <w:rsid w:val="003C27CD"/>
    <w:rsid w:val="003C280C"/>
    <w:rsid w:val="003C3D1D"/>
    <w:rsid w:val="003C6599"/>
    <w:rsid w:val="003D7443"/>
    <w:rsid w:val="003E21FE"/>
    <w:rsid w:val="003F3AB1"/>
    <w:rsid w:val="00400DDB"/>
    <w:rsid w:val="004012B2"/>
    <w:rsid w:val="004015B3"/>
    <w:rsid w:val="0040331E"/>
    <w:rsid w:val="00403EE0"/>
    <w:rsid w:val="00407994"/>
    <w:rsid w:val="00407EC9"/>
    <w:rsid w:val="00410E32"/>
    <w:rsid w:val="00411175"/>
    <w:rsid w:val="004136B0"/>
    <w:rsid w:val="00413B14"/>
    <w:rsid w:val="004205F8"/>
    <w:rsid w:val="00422A98"/>
    <w:rsid w:val="00425003"/>
    <w:rsid w:val="00430DA6"/>
    <w:rsid w:val="00432D72"/>
    <w:rsid w:val="00433535"/>
    <w:rsid w:val="00434C0E"/>
    <w:rsid w:val="004352AB"/>
    <w:rsid w:val="00447B04"/>
    <w:rsid w:val="00451987"/>
    <w:rsid w:val="00452464"/>
    <w:rsid w:val="00456703"/>
    <w:rsid w:val="004650A2"/>
    <w:rsid w:val="00473B3C"/>
    <w:rsid w:val="00474E84"/>
    <w:rsid w:val="004766E5"/>
    <w:rsid w:val="00485CC7"/>
    <w:rsid w:val="0049117D"/>
    <w:rsid w:val="004939E1"/>
    <w:rsid w:val="00493CC7"/>
    <w:rsid w:val="00496547"/>
    <w:rsid w:val="00496848"/>
    <w:rsid w:val="00497912"/>
    <w:rsid w:val="004A3289"/>
    <w:rsid w:val="004A32AB"/>
    <w:rsid w:val="004A58E6"/>
    <w:rsid w:val="004B5002"/>
    <w:rsid w:val="004B63D1"/>
    <w:rsid w:val="004C549F"/>
    <w:rsid w:val="004D3F2F"/>
    <w:rsid w:val="004D63D1"/>
    <w:rsid w:val="004E0774"/>
    <w:rsid w:val="004E6E9B"/>
    <w:rsid w:val="00511CEF"/>
    <w:rsid w:val="0051519E"/>
    <w:rsid w:val="005179AA"/>
    <w:rsid w:val="0052284A"/>
    <w:rsid w:val="005319BF"/>
    <w:rsid w:val="00534BB8"/>
    <w:rsid w:val="005363D2"/>
    <w:rsid w:val="00536489"/>
    <w:rsid w:val="0053663A"/>
    <w:rsid w:val="0054078A"/>
    <w:rsid w:val="00543883"/>
    <w:rsid w:val="00551210"/>
    <w:rsid w:val="00554638"/>
    <w:rsid w:val="00554F5C"/>
    <w:rsid w:val="00556739"/>
    <w:rsid w:val="005575DE"/>
    <w:rsid w:val="00563B26"/>
    <w:rsid w:val="0056751B"/>
    <w:rsid w:val="00575328"/>
    <w:rsid w:val="0058237C"/>
    <w:rsid w:val="0058270E"/>
    <w:rsid w:val="00585114"/>
    <w:rsid w:val="00586224"/>
    <w:rsid w:val="0059259B"/>
    <w:rsid w:val="00593C4B"/>
    <w:rsid w:val="005A403A"/>
    <w:rsid w:val="005A4677"/>
    <w:rsid w:val="005B0B1A"/>
    <w:rsid w:val="005B2A98"/>
    <w:rsid w:val="005B6BC8"/>
    <w:rsid w:val="005C0198"/>
    <w:rsid w:val="005C63B9"/>
    <w:rsid w:val="005D565C"/>
    <w:rsid w:val="005D7B90"/>
    <w:rsid w:val="005E204A"/>
    <w:rsid w:val="005E4486"/>
    <w:rsid w:val="005E621C"/>
    <w:rsid w:val="005E64B0"/>
    <w:rsid w:val="005F465A"/>
    <w:rsid w:val="005F6CB0"/>
    <w:rsid w:val="005F7CAF"/>
    <w:rsid w:val="0060095D"/>
    <w:rsid w:val="00601532"/>
    <w:rsid w:val="006023B6"/>
    <w:rsid w:val="00611ACE"/>
    <w:rsid w:val="00616DDA"/>
    <w:rsid w:val="0062057F"/>
    <w:rsid w:val="00620833"/>
    <w:rsid w:val="00632C9E"/>
    <w:rsid w:val="00643241"/>
    <w:rsid w:val="006434E3"/>
    <w:rsid w:val="006472E1"/>
    <w:rsid w:val="00656D97"/>
    <w:rsid w:val="006572A7"/>
    <w:rsid w:val="0066197F"/>
    <w:rsid w:val="00665078"/>
    <w:rsid w:val="006678A0"/>
    <w:rsid w:val="0067158D"/>
    <w:rsid w:val="006726D4"/>
    <w:rsid w:val="006727BE"/>
    <w:rsid w:val="00675D66"/>
    <w:rsid w:val="00676301"/>
    <w:rsid w:val="00681900"/>
    <w:rsid w:val="00681F1C"/>
    <w:rsid w:val="00682560"/>
    <w:rsid w:val="0068404B"/>
    <w:rsid w:val="006840BF"/>
    <w:rsid w:val="00695B5E"/>
    <w:rsid w:val="00696AD7"/>
    <w:rsid w:val="006A0545"/>
    <w:rsid w:val="006A2FF7"/>
    <w:rsid w:val="006A58DD"/>
    <w:rsid w:val="006B23EE"/>
    <w:rsid w:val="006B3EF2"/>
    <w:rsid w:val="006B75BB"/>
    <w:rsid w:val="006C3091"/>
    <w:rsid w:val="006C525D"/>
    <w:rsid w:val="006D4367"/>
    <w:rsid w:val="006D4B33"/>
    <w:rsid w:val="006D4BA0"/>
    <w:rsid w:val="006E0064"/>
    <w:rsid w:val="006E226F"/>
    <w:rsid w:val="006E41BF"/>
    <w:rsid w:val="006E7959"/>
    <w:rsid w:val="00700EE2"/>
    <w:rsid w:val="00701454"/>
    <w:rsid w:val="007024E5"/>
    <w:rsid w:val="00702B46"/>
    <w:rsid w:val="00702D08"/>
    <w:rsid w:val="007037A2"/>
    <w:rsid w:val="0070556E"/>
    <w:rsid w:val="00712CB6"/>
    <w:rsid w:val="0072216A"/>
    <w:rsid w:val="00732308"/>
    <w:rsid w:val="00734FAD"/>
    <w:rsid w:val="007359C1"/>
    <w:rsid w:val="0073649E"/>
    <w:rsid w:val="0074170F"/>
    <w:rsid w:val="007432F0"/>
    <w:rsid w:val="00744070"/>
    <w:rsid w:val="00745F5F"/>
    <w:rsid w:val="00760776"/>
    <w:rsid w:val="00761BED"/>
    <w:rsid w:val="00767F7D"/>
    <w:rsid w:val="00771FFF"/>
    <w:rsid w:val="0077393B"/>
    <w:rsid w:val="00773BCB"/>
    <w:rsid w:val="00782DD6"/>
    <w:rsid w:val="0079038D"/>
    <w:rsid w:val="00797E84"/>
    <w:rsid w:val="007A39D2"/>
    <w:rsid w:val="007B166C"/>
    <w:rsid w:val="007B1994"/>
    <w:rsid w:val="007B56A3"/>
    <w:rsid w:val="007B617A"/>
    <w:rsid w:val="007B7E90"/>
    <w:rsid w:val="007C29F2"/>
    <w:rsid w:val="007C4B3F"/>
    <w:rsid w:val="007D44C2"/>
    <w:rsid w:val="007E6755"/>
    <w:rsid w:val="007E7E1F"/>
    <w:rsid w:val="007E7FD8"/>
    <w:rsid w:val="007F0D43"/>
    <w:rsid w:val="007F472A"/>
    <w:rsid w:val="007F5B35"/>
    <w:rsid w:val="00801DFF"/>
    <w:rsid w:val="00802D9E"/>
    <w:rsid w:val="0081031A"/>
    <w:rsid w:val="0081185B"/>
    <w:rsid w:val="008119BA"/>
    <w:rsid w:val="00814C9C"/>
    <w:rsid w:val="00821D6F"/>
    <w:rsid w:val="00823764"/>
    <w:rsid w:val="0082756F"/>
    <w:rsid w:val="008301B0"/>
    <w:rsid w:val="00846234"/>
    <w:rsid w:val="00847377"/>
    <w:rsid w:val="00852AFD"/>
    <w:rsid w:val="00855F9C"/>
    <w:rsid w:val="00863183"/>
    <w:rsid w:val="00864827"/>
    <w:rsid w:val="008669CF"/>
    <w:rsid w:val="008670F9"/>
    <w:rsid w:val="00883442"/>
    <w:rsid w:val="00883CAB"/>
    <w:rsid w:val="00887181"/>
    <w:rsid w:val="008930D3"/>
    <w:rsid w:val="00893C2E"/>
    <w:rsid w:val="008A1726"/>
    <w:rsid w:val="008A1C38"/>
    <w:rsid w:val="008A42F4"/>
    <w:rsid w:val="008A487C"/>
    <w:rsid w:val="008B0109"/>
    <w:rsid w:val="008B28C5"/>
    <w:rsid w:val="008B7469"/>
    <w:rsid w:val="008C491A"/>
    <w:rsid w:val="008C6C4E"/>
    <w:rsid w:val="008D3067"/>
    <w:rsid w:val="008D5E4A"/>
    <w:rsid w:val="008D71F2"/>
    <w:rsid w:val="008F0B27"/>
    <w:rsid w:val="008F74B9"/>
    <w:rsid w:val="00901DF7"/>
    <w:rsid w:val="00903BB5"/>
    <w:rsid w:val="0090714E"/>
    <w:rsid w:val="00912A6F"/>
    <w:rsid w:val="009209E6"/>
    <w:rsid w:val="0092782A"/>
    <w:rsid w:val="00937B32"/>
    <w:rsid w:val="00942D86"/>
    <w:rsid w:val="0094383C"/>
    <w:rsid w:val="00944705"/>
    <w:rsid w:val="0094484A"/>
    <w:rsid w:val="00955F3C"/>
    <w:rsid w:val="009604C9"/>
    <w:rsid w:val="009628E5"/>
    <w:rsid w:val="00963CB8"/>
    <w:rsid w:val="0096556B"/>
    <w:rsid w:val="00966869"/>
    <w:rsid w:val="00970A72"/>
    <w:rsid w:val="009711F1"/>
    <w:rsid w:val="00977BB3"/>
    <w:rsid w:val="00983E86"/>
    <w:rsid w:val="00986A3C"/>
    <w:rsid w:val="00991A3F"/>
    <w:rsid w:val="00994A60"/>
    <w:rsid w:val="009C230E"/>
    <w:rsid w:val="009C2C62"/>
    <w:rsid w:val="009C3D9A"/>
    <w:rsid w:val="009C62C4"/>
    <w:rsid w:val="009E5FDA"/>
    <w:rsid w:val="00A01BD2"/>
    <w:rsid w:val="00A06002"/>
    <w:rsid w:val="00A07486"/>
    <w:rsid w:val="00A1317A"/>
    <w:rsid w:val="00A15AFF"/>
    <w:rsid w:val="00A17390"/>
    <w:rsid w:val="00A2120F"/>
    <w:rsid w:val="00A22422"/>
    <w:rsid w:val="00A272C1"/>
    <w:rsid w:val="00A276E4"/>
    <w:rsid w:val="00A31B13"/>
    <w:rsid w:val="00A327C4"/>
    <w:rsid w:val="00A41368"/>
    <w:rsid w:val="00A528FE"/>
    <w:rsid w:val="00A56008"/>
    <w:rsid w:val="00A57BF5"/>
    <w:rsid w:val="00A6184F"/>
    <w:rsid w:val="00A62627"/>
    <w:rsid w:val="00A64651"/>
    <w:rsid w:val="00A6585E"/>
    <w:rsid w:val="00A7012E"/>
    <w:rsid w:val="00A705A4"/>
    <w:rsid w:val="00A70E46"/>
    <w:rsid w:val="00A71275"/>
    <w:rsid w:val="00A76368"/>
    <w:rsid w:val="00A8394E"/>
    <w:rsid w:val="00A8548F"/>
    <w:rsid w:val="00A9143F"/>
    <w:rsid w:val="00A935D6"/>
    <w:rsid w:val="00A939B1"/>
    <w:rsid w:val="00A94C13"/>
    <w:rsid w:val="00A961C7"/>
    <w:rsid w:val="00AA1D56"/>
    <w:rsid w:val="00AC3FB8"/>
    <w:rsid w:val="00AC640F"/>
    <w:rsid w:val="00AC6A48"/>
    <w:rsid w:val="00AF4681"/>
    <w:rsid w:val="00AF6A1E"/>
    <w:rsid w:val="00B178B9"/>
    <w:rsid w:val="00B352D0"/>
    <w:rsid w:val="00B40B5A"/>
    <w:rsid w:val="00B45136"/>
    <w:rsid w:val="00B53D5D"/>
    <w:rsid w:val="00B5565B"/>
    <w:rsid w:val="00B568E1"/>
    <w:rsid w:val="00B57194"/>
    <w:rsid w:val="00B65ABE"/>
    <w:rsid w:val="00B72E86"/>
    <w:rsid w:val="00B73CC3"/>
    <w:rsid w:val="00B76ADA"/>
    <w:rsid w:val="00B779C1"/>
    <w:rsid w:val="00B80371"/>
    <w:rsid w:val="00B84F77"/>
    <w:rsid w:val="00B917AA"/>
    <w:rsid w:val="00B92939"/>
    <w:rsid w:val="00B9442C"/>
    <w:rsid w:val="00BA712B"/>
    <w:rsid w:val="00BB0986"/>
    <w:rsid w:val="00BB2CDB"/>
    <w:rsid w:val="00BB400B"/>
    <w:rsid w:val="00BB4996"/>
    <w:rsid w:val="00BB4A42"/>
    <w:rsid w:val="00BC0B49"/>
    <w:rsid w:val="00BC131C"/>
    <w:rsid w:val="00BC33B7"/>
    <w:rsid w:val="00BC35D1"/>
    <w:rsid w:val="00BC39AF"/>
    <w:rsid w:val="00BC56FF"/>
    <w:rsid w:val="00BE0B26"/>
    <w:rsid w:val="00BE12C8"/>
    <w:rsid w:val="00BE4334"/>
    <w:rsid w:val="00BE4AB5"/>
    <w:rsid w:val="00BE684A"/>
    <w:rsid w:val="00C02F29"/>
    <w:rsid w:val="00C1208C"/>
    <w:rsid w:val="00C16346"/>
    <w:rsid w:val="00C16E89"/>
    <w:rsid w:val="00C17797"/>
    <w:rsid w:val="00C21BBD"/>
    <w:rsid w:val="00C2376A"/>
    <w:rsid w:val="00C24F5A"/>
    <w:rsid w:val="00C2517B"/>
    <w:rsid w:val="00C265E8"/>
    <w:rsid w:val="00C321AA"/>
    <w:rsid w:val="00C4240C"/>
    <w:rsid w:val="00C54EA5"/>
    <w:rsid w:val="00C5560D"/>
    <w:rsid w:val="00C61679"/>
    <w:rsid w:val="00C630D6"/>
    <w:rsid w:val="00C7095E"/>
    <w:rsid w:val="00C73236"/>
    <w:rsid w:val="00C75BA9"/>
    <w:rsid w:val="00C8049C"/>
    <w:rsid w:val="00C8420E"/>
    <w:rsid w:val="00C855A4"/>
    <w:rsid w:val="00C8568C"/>
    <w:rsid w:val="00C8780F"/>
    <w:rsid w:val="00C9147A"/>
    <w:rsid w:val="00CA11E3"/>
    <w:rsid w:val="00CA14C7"/>
    <w:rsid w:val="00CA55E1"/>
    <w:rsid w:val="00CB4103"/>
    <w:rsid w:val="00CB4C1D"/>
    <w:rsid w:val="00CB5BC7"/>
    <w:rsid w:val="00CB60EB"/>
    <w:rsid w:val="00CC2CFF"/>
    <w:rsid w:val="00CC5507"/>
    <w:rsid w:val="00CC6DC8"/>
    <w:rsid w:val="00CD0AF4"/>
    <w:rsid w:val="00CD2AC2"/>
    <w:rsid w:val="00CE60D2"/>
    <w:rsid w:val="00CE66B2"/>
    <w:rsid w:val="00CF0C43"/>
    <w:rsid w:val="00CF2BFB"/>
    <w:rsid w:val="00CF55C1"/>
    <w:rsid w:val="00D16AEC"/>
    <w:rsid w:val="00D1725D"/>
    <w:rsid w:val="00D174A9"/>
    <w:rsid w:val="00D204C8"/>
    <w:rsid w:val="00D2580F"/>
    <w:rsid w:val="00D43C7E"/>
    <w:rsid w:val="00D5147E"/>
    <w:rsid w:val="00D5557E"/>
    <w:rsid w:val="00D603AE"/>
    <w:rsid w:val="00D62C19"/>
    <w:rsid w:val="00D70F2C"/>
    <w:rsid w:val="00D73642"/>
    <w:rsid w:val="00D74803"/>
    <w:rsid w:val="00D777C1"/>
    <w:rsid w:val="00D779BC"/>
    <w:rsid w:val="00D81272"/>
    <w:rsid w:val="00D81628"/>
    <w:rsid w:val="00D81B9E"/>
    <w:rsid w:val="00D81E88"/>
    <w:rsid w:val="00D82F78"/>
    <w:rsid w:val="00D83D3C"/>
    <w:rsid w:val="00D85F8D"/>
    <w:rsid w:val="00D92B5B"/>
    <w:rsid w:val="00DB2CAE"/>
    <w:rsid w:val="00DC2B3F"/>
    <w:rsid w:val="00DC53E1"/>
    <w:rsid w:val="00DD11FB"/>
    <w:rsid w:val="00DD3179"/>
    <w:rsid w:val="00DD3F20"/>
    <w:rsid w:val="00DE2ECC"/>
    <w:rsid w:val="00DE3E15"/>
    <w:rsid w:val="00DE56CF"/>
    <w:rsid w:val="00DF3E32"/>
    <w:rsid w:val="00DF7072"/>
    <w:rsid w:val="00E00672"/>
    <w:rsid w:val="00E01AFB"/>
    <w:rsid w:val="00E10B1A"/>
    <w:rsid w:val="00E11F2D"/>
    <w:rsid w:val="00E15BE1"/>
    <w:rsid w:val="00E15E93"/>
    <w:rsid w:val="00E16499"/>
    <w:rsid w:val="00E20039"/>
    <w:rsid w:val="00E20FB4"/>
    <w:rsid w:val="00E22B6E"/>
    <w:rsid w:val="00E23775"/>
    <w:rsid w:val="00E25315"/>
    <w:rsid w:val="00E31966"/>
    <w:rsid w:val="00E35A38"/>
    <w:rsid w:val="00E40978"/>
    <w:rsid w:val="00E425FA"/>
    <w:rsid w:val="00E431B1"/>
    <w:rsid w:val="00E44B7A"/>
    <w:rsid w:val="00E45E46"/>
    <w:rsid w:val="00E50A8F"/>
    <w:rsid w:val="00E533C0"/>
    <w:rsid w:val="00E55B96"/>
    <w:rsid w:val="00E63AC8"/>
    <w:rsid w:val="00E6752F"/>
    <w:rsid w:val="00E715C2"/>
    <w:rsid w:val="00E71806"/>
    <w:rsid w:val="00E7479A"/>
    <w:rsid w:val="00E7494A"/>
    <w:rsid w:val="00E8541A"/>
    <w:rsid w:val="00E910E9"/>
    <w:rsid w:val="00E913C5"/>
    <w:rsid w:val="00E917BD"/>
    <w:rsid w:val="00E930BF"/>
    <w:rsid w:val="00E96846"/>
    <w:rsid w:val="00EA4292"/>
    <w:rsid w:val="00EA5499"/>
    <w:rsid w:val="00EA54E6"/>
    <w:rsid w:val="00EA7B2D"/>
    <w:rsid w:val="00EA7E7D"/>
    <w:rsid w:val="00EB2ECC"/>
    <w:rsid w:val="00EC1D23"/>
    <w:rsid w:val="00EC4122"/>
    <w:rsid w:val="00EC4E03"/>
    <w:rsid w:val="00EC6525"/>
    <w:rsid w:val="00EC7D85"/>
    <w:rsid w:val="00ED5059"/>
    <w:rsid w:val="00EE40C3"/>
    <w:rsid w:val="00EF084F"/>
    <w:rsid w:val="00EF3423"/>
    <w:rsid w:val="00F04F46"/>
    <w:rsid w:val="00F176A9"/>
    <w:rsid w:val="00F233CE"/>
    <w:rsid w:val="00F25B78"/>
    <w:rsid w:val="00F26CE8"/>
    <w:rsid w:val="00F310B1"/>
    <w:rsid w:val="00F32033"/>
    <w:rsid w:val="00F330C5"/>
    <w:rsid w:val="00F33A97"/>
    <w:rsid w:val="00F348BC"/>
    <w:rsid w:val="00F35023"/>
    <w:rsid w:val="00F45BDF"/>
    <w:rsid w:val="00F46799"/>
    <w:rsid w:val="00F477B9"/>
    <w:rsid w:val="00F71DA9"/>
    <w:rsid w:val="00F84E5B"/>
    <w:rsid w:val="00F90650"/>
    <w:rsid w:val="00F90D02"/>
    <w:rsid w:val="00F92B4F"/>
    <w:rsid w:val="00F95DDA"/>
    <w:rsid w:val="00FA09D0"/>
    <w:rsid w:val="00FA6475"/>
    <w:rsid w:val="00FB16D3"/>
    <w:rsid w:val="00FB18A9"/>
    <w:rsid w:val="00FB4787"/>
    <w:rsid w:val="00FE1D9B"/>
    <w:rsid w:val="00FE2693"/>
    <w:rsid w:val="00FE7CA1"/>
    <w:rsid w:val="00FF123A"/>
    <w:rsid w:val="00FF43D1"/>
    <w:rsid w:val="00FF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62D6015"/>
  <w15:docId w15:val="{59872E0A-FFF1-4873-9CFA-5BDC4FB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C436A"/>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A9"/>
    <w:pPr>
      <w:spacing w:after="0" w:line="280" w:lineRule="atLeast"/>
      <w:ind w:left="-1191"/>
    </w:pPr>
    <w:rPr>
      <w:rFonts w:ascii="Arial" w:hAnsi="Arial"/>
      <w:color w:val="auto"/>
      <w:sz w:val="18"/>
    </w:r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eastAsia="Times New Roman" w:cs="Arial"/>
      <w:b/>
      <w:bCs/>
      <w:sz w:val="28"/>
      <w:szCs w:val="28"/>
    </w:rPr>
  </w:style>
  <w:style w:type="paragraph" w:styleId="Heading2">
    <w:name w:val="heading 2"/>
    <w:basedOn w:val="Normal"/>
    <w:next w:val="Normal"/>
    <w:link w:val="Heading2Char"/>
    <w:uiPriority w:val="9"/>
    <w:qFormat/>
    <w:rsid w:val="00F71DA9"/>
    <w:pPr>
      <w:spacing w:before="360" w:line="240" w:lineRule="auto"/>
      <w:ind w:left="62"/>
      <w:outlineLvl w:val="1"/>
    </w:pPr>
    <w:rPr>
      <w:b/>
      <w:color w:val="000000" w:themeColor="text1"/>
      <w:sz w:val="24"/>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B352D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F71DA9"/>
    <w:rPr>
      <w:rFonts w:ascii="Arial" w:hAnsi="Arial"/>
      <w:b/>
      <w:color w:val="000000" w:themeColor="text1"/>
      <w:sz w:val="24"/>
    </w:rPr>
  </w:style>
  <w:style w:type="paragraph" w:customStyle="1" w:styleId="Heading3noTOC">
    <w:name w:val="Heading 3 no TOC"/>
    <w:qFormat/>
    <w:rsid w:val="00F71DA9"/>
    <w:pPr>
      <w:spacing w:before="400" w:after="0" w:line="240" w:lineRule="auto"/>
    </w:pPr>
    <w:rPr>
      <w:rFonts w:ascii="Arial" w:eastAsia="Times New Roman" w:hAnsi="Arial" w:cs="Arial"/>
      <w:b/>
      <w:bCs/>
      <w:color w:val="000000" w:themeColor="text1"/>
      <w:lang w:eastAsia="en-US"/>
    </w:rPr>
  </w:style>
  <w:style w:type="paragraph" w:customStyle="1" w:styleId="Heading3nextnoTOC">
    <w:name w:val="Heading 3 next no TOC"/>
    <w:basedOn w:val="Normal"/>
    <w:qFormat/>
    <w:rsid w:val="00E11F2D"/>
    <w:pPr>
      <w:spacing w:before="160" w:line="240" w:lineRule="auto"/>
      <w:ind w:left="0"/>
    </w:pPr>
    <w:rPr>
      <w:rFonts w:eastAsia="Times New Roman" w:cs="Arial"/>
      <w:b/>
      <w:bCs/>
    </w:rPr>
  </w:style>
  <w:style w:type="table" w:styleId="TableGrid">
    <w:name w:val="Table Grid"/>
    <w:basedOn w:val="TableNormal"/>
    <w:rsid w:val="00E11F2D"/>
    <w:pPr>
      <w:spacing w:after="0" w:line="240" w:lineRule="auto"/>
    </w:pPr>
    <w:rPr>
      <w:rFonts w:ascii="Arial" w:eastAsia="Calibri"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F71DA9"/>
    <w:pPr>
      <w:spacing w:before="240" w:after="0" w:line="240" w:lineRule="auto"/>
    </w:pPr>
    <w:rPr>
      <w:rFonts w:eastAsia="Calibri"/>
      <w:color w:val="000000" w:themeColor="text1"/>
      <w:lang w:eastAsia="en-US"/>
    </w:rPr>
  </w:style>
  <w:style w:type="paragraph" w:customStyle="1" w:styleId="Bodyfirst">
    <w:name w:val="Body first"/>
    <w:next w:val="Body"/>
    <w:link w:val="BodyfirstChar"/>
    <w:qFormat/>
    <w:rsid w:val="00F71DA9"/>
    <w:pPr>
      <w:spacing w:before="360" w:after="0" w:line="240" w:lineRule="auto"/>
    </w:pPr>
    <w:rPr>
      <w:rFonts w:ascii="Arial" w:eastAsia="Calibri" w:hAnsi="Arial"/>
      <w:color w:val="auto"/>
      <w:lang w:eastAsia="en-US"/>
    </w:rPr>
  </w:style>
  <w:style w:type="character" w:customStyle="1" w:styleId="BodyfirstChar">
    <w:name w:val="Body first Char"/>
    <w:link w:val="Bodyfirst"/>
    <w:rsid w:val="00F71DA9"/>
    <w:rPr>
      <w:rFonts w:ascii="Arial" w:eastAsia="Calibri" w:hAnsi="Arial"/>
      <w:color w:val="auto"/>
      <w:lang w:eastAsia="en-US"/>
    </w:rPr>
  </w:style>
  <w:style w:type="character" w:customStyle="1" w:styleId="BodyChar">
    <w:name w:val="Body Char"/>
    <w:link w:val="Body"/>
    <w:rsid w:val="00F71DA9"/>
    <w:rPr>
      <w:rFonts w:eastAsia="Calibri"/>
      <w:color w:val="000000" w:themeColor="text1"/>
      <w:lang w:eastAsia="en-US"/>
    </w:rPr>
  </w:style>
  <w:style w:type="paragraph" w:customStyle="1" w:styleId="Bullet">
    <w:name w:val="Bullet"/>
    <w:link w:val="BulletCharChar"/>
    <w:qFormat/>
    <w:rsid w:val="00F71DA9"/>
    <w:pPr>
      <w:numPr>
        <w:numId w:val="2"/>
      </w:numPr>
      <w:spacing w:before="80" w:after="0" w:line="240" w:lineRule="auto"/>
    </w:pPr>
    <w:rPr>
      <w:rFonts w:ascii="Arial" w:eastAsia="Calibri" w:hAnsi="Arial"/>
      <w:color w:val="auto"/>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lang w:eastAsia="en-US"/>
    </w:rPr>
  </w:style>
  <w:style w:type="character" w:customStyle="1" w:styleId="BulletfirstCharChar">
    <w:name w:val="Bullet first Char Char"/>
    <w:link w:val="Bulletfirst"/>
    <w:rsid w:val="00E11F2D"/>
    <w:rPr>
      <w:rFonts w:ascii="Arial" w:eastAsia="Calibri" w:hAnsi="Arial"/>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F71DA9"/>
    <w:rPr>
      <w:rFonts w:ascii="Arial" w:eastAsia="Calibri" w:hAnsi="Arial"/>
      <w:color w:val="auto"/>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olor w:val="00000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semiHidden/>
    <w:unhideWhenUsed/>
    <w:rsid w:val="002A0749"/>
    <w:rPr>
      <w:sz w:val="16"/>
      <w:szCs w:val="16"/>
    </w:rPr>
  </w:style>
  <w:style w:type="paragraph" w:styleId="CommentText">
    <w:name w:val="annotation text"/>
    <w:basedOn w:val="Normal"/>
    <w:link w:val="CommentTextChar"/>
    <w:unhideWhenUsed/>
    <w:rsid w:val="002A0749"/>
    <w:pPr>
      <w:spacing w:line="240" w:lineRule="auto"/>
    </w:pPr>
  </w:style>
  <w:style w:type="character" w:customStyle="1" w:styleId="CommentTextChar">
    <w:name w:val="Comment Text Char"/>
    <w:basedOn w:val="DefaultParagraphFont"/>
    <w:link w:val="CommentText"/>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lang w:eastAsia="en-US"/>
    </w:rPr>
  </w:style>
  <w:style w:type="paragraph" w:customStyle="1" w:styleId="Tabletext">
    <w:name w:val="Table text"/>
    <w:link w:val="TabletextChar"/>
    <w:qFormat/>
    <w:rsid w:val="00EA5499"/>
    <w:pPr>
      <w:spacing w:before="40" w:after="40" w:line="240" w:lineRule="auto"/>
    </w:pPr>
    <w:rPr>
      <w:rFonts w:ascii="Arial" w:eastAsia="Calibri" w:hAnsi="Arial"/>
      <w:color w:val="00000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3"/>
      </w:numPr>
      <w:spacing w:before="60" w:after="120" w:line="240" w:lineRule="auto"/>
    </w:pPr>
    <w:rPr>
      <w:rFonts w:ascii="Verdana" w:eastAsia="Times New Roman" w:hAnsi="Verdana" w:cs="Arial"/>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color w:val="auto"/>
      <w:sz w:val="18"/>
      <w:szCs w:val="19"/>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b/>
      <w:bCs/>
      <w:iCs/>
      <w:color w:val="40404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customStyle="1" w:styleId="StyleTabletextBold">
    <w:name w:val="Style Table text + Bold"/>
    <w:basedOn w:val="Tabletext"/>
    <w:link w:val="StyleTabletextBoldChar"/>
    <w:autoRedefine/>
    <w:rsid w:val="004B5002"/>
    <w:pPr>
      <w:spacing w:before="0" w:after="0"/>
    </w:pPr>
    <w:rPr>
      <w:b/>
      <w:bCs/>
    </w:rPr>
  </w:style>
  <w:style w:type="character" w:customStyle="1" w:styleId="StyleTabletextBoldChar">
    <w:name w:val="Style Table text + Bold Char"/>
    <w:link w:val="StyleTabletextBold"/>
    <w:rsid w:val="004B5002"/>
    <w:rPr>
      <w:rFonts w:ascii="Arial" w:eastAsia="Calibri" w:hAnsi="Arial" w:cs="Times New Roman"/>
      <w:b/>
      <w:bCs/>
      <w:color w:val="000000"/>
      <w:sz w:val="20"/>
      <w:lang w:val="en-US" w:eastAsia="en-US" w:bidi="en-US"/>
    </w:rPr>
  </w:style>
  <w:style w:type="paragraph" w:customStyle="1" w:styleId="Heading1noTOC">
    <w:name w:val="Heading 1 no TOC"/>
    <w:link w:val="Heading1noTOCChar"/>
    <w:qFormat/>
    <w:rsid w:val="004B5002"/>
    <w:pPr>
      <w:pageBreakBefore/>
      <w:spacing w:before="360" w:after="0" w:line="280" w:lineRule="atLeast"/>
      <w:ind w:left="23" w:hanging="448"/>
    </w:pPr>
    <w:rPr>
      <w:rFonts w:ascii="Arial" w:eastAsia="Calibri" w:hAnsi="Arial"/>
      <w:b/>
      <w:bCs/>
      <w:sz w:val="28"/>
      <w:szCs w:val="28"/>
      <w:lang w:eastAsia="en-US"/>
    </w:rPr>
  </w:style>
  <w:style w:type="character" w:customStyle="1" w:styleId="Heading1noTOCChar">
    <w:name w:val="Heading 1 no TOC Char"/>
    <w:link w:val="Heading1noTOC"/>
    <w:rsid w:val="004B5002"/>
    <w:rPr>
      <w:rFonts w:ascii="Arial" w:eastAsia="Calibri" w:hAnsi="Arial" w:cs="Times New Roman"/>
      <w:b/>
      <w:bCs/>
      <w:color w:val="0C436A"/>
      <w:sz w:val="28"/>
      <w:szCs w:val="28"/>
      <w:lang w:eastAsia="en-US"/>
    </w:rPr>
  </w:style>
  <w:style w:type="paragraph" w:customStyle="1" w:styleId="Tablehead1">
    <w:name w:val="Tablehead1"/>
    <w:rsid w:val="00485CC7"/>
    <w:pPr>
      <w:spacing w:before="80" w:after="80" w:line="240" w:lineRule="auto"/>
    </w:pPr>
    <w:rPr>
      <w:rFonts w:ascii="Arial" w:eastAsia="Times New Roman" w:hAnsi="Arial"/>
      <w:b/>
      <w:sz w:val="17"/>
      <w:lang w:eastAsia="en-US"/>
    </w:rPr>
  </w:style>
  <w:style w:type="paragraph" w:customStyle="1" w:styleId="Fourpoints">
    <w:name w:val="Four points"/>
    <w:qFormat/>
    <w:rsid w:val="00903BB5"/>
    <w:pPr>
      <w:spacing w:after="0" w:line="240" w:lineRule="auto"/>
    </w:pPr>
    <w:rPr>
      <w:rFonts w:ascii="Arial" w:eastAsia="Calibri" w:hAnsi="Arial"/>
      <w:color w:val="auto"/>
      <w:sz w:val="8"/>
      <w:szCs w:val="22"/>
      <w:lang w:eastAsia="en-US"/>
    </w:rPr>
  </w:style>
  <w:style w:type="character" w:customStyle="1" w:styleId="Heading5Char">
    <w:name w:val="Heading 5 Char"/>
    <w:basedOn w:val="DefaultParagraphFont"/>
    <w:link w:val="Heading5"/>
    <w:uiPriority w:val="9"/>
    <w:rsid w:val="00B352D0"/>
    <w:rPr>
      <w:rFonts w:ascii="Cambria" w:eastAsia="Times New Roman" w:hAnsi="Cambria"/>
      <w:color w:val="243F60"/>
    </w:rPr>
  </w:style>
  <w:style w:type="paragraph" w:customStyle="1" w:styleId="Tabletextbullet">
    <w:name w:val="Table text bullet"/>
    <w:qFormat/>
    <w:rsid w:val="00C8568C"/>
    <w:pPr>
      <w:numPr>
        <w:numId w:val="5"/>
      </w:numPr>
      <w:tabs>
        <w:tab w:val="left" w:pos="357"/>
      </w:tabs>
      <w:spacing w:before="40" w:after="40" w:line="240" w:lineRule="auto"/>
    </w:pPr>
    <w:rPr>
      <w:rFonts w:ascii="Arial" w:eastAsia="Times New Roman" w:hAnsi="Arial"/>
      <w:color w:val="000000"/>
      <w:szCs w:val="22"/>
      <w:lang w:val="en-US" w:eastAsia="en-US" w:bidi="en-US"/>
    </w:rPr>
  </w:style>
  <w:style w:type="paragraph" w:customStyle="1" w:styleId="DataelementH2noTOC">
    <w:name w:val="Data element H2 no TOC"/>
    <w:basedOn w:val="Normal"/>
    <w:next w:val="Tabletext"/>
    <w:qFormat/>
    <w:rsid w:val="00C8568C"/>
    <w:pPr>
      <w:pBdr>
        <w:bottom w:val="single" w:sz="12" w:space="1" w:color="A6A6A6"/>
      </w:pBdr>
      <w:spacing w:before="360"/>
      <w:ind w:left="-561" w:right="-472" w:firstLine="96"/>
    </w:pPr>
    <w:rPr>
      <w:rFonts w:eastAsia="Calibri"/>
      <w:b/>
      <w:sz w:val="24"/>
      <w:szCs w:val="22"/>
      <w:lang w:eastAsia="en-US"/>
    </w:rPr>
  </w:style>
  <w:style w:type="paragraph" w:customStyle="1" w:styleId="Bodytext">
    <w:name w:val="Body__text"/>
    <w:link w:val="BodytextChar"/>
    <w:rsid w:val="00511CEF"/>
    <w:pPr>
      <w:tabs>
        <w:tab w:val="left" w:pos="2693"/>
      </w:tabs>
      <w:spacing w:after="140" w:line="240" w:lineRule="auto"/>
      <w:ind w:left="567"/>
    </w:pPr>
    <w:rPr>
      <w:rFonts w:ascii="Trebuchet MS" w:eastAsia="Times New Roman" w:hAnsi="Trebuchet MS"/>
      <w:snapToGrid w:val="0"/>
      <w:color w:val="auto"/>
      <w:sz w:val="19"/>
      <w:lang w:eastAsia="en-US"/>
    </w:rPr>
  </w:style>
  <w:style w:type="character" w:customStyle="1" w:styleId="BodytextChar">
    <w:name w:val="Body__text Char"/>
    <w:basedOn w:val="DefaultParagraphFont"/>
    <w:link w:val="Bodytext"/>
    <w:rsid w:val="00511CEF"/>
    <w:rPr>
      <w:rFonts w:ascii="Trebuchet MS" w:eastAsia="Times New Roman" w:hAnsi="Trebuchet MS"/>
      <w:snapToGrid w:val="0"/>
      <w:color w:val="auto"/>
      <w:sz w:val="19"/>
      <w:lang w:eastAsia="en-US"/>
    </w:rPr>
  </w:style>
  <w:style w:type="paragraph" w:customStyle="1" w:styleId="Bodytextindent">
    <w:name w:val="Body__text_indent"/>
    <w:link w:val="BodytextindentChar"/>
    <w:rsid w:val="00511CEF"/>
    <w:pPr>
      <w:tabs>
        <w:tab w:val="left" w:pos="2977"/>
      </w:tabs>
      <w:spacing w:after="40" w:line="240" w:lineRule="auto"/>
      <w:ind w:left="992"/>
    </w:pPr>
    <w:rPr>
      <w:rFonts w:ascii="Garamond" w:eastAsia="Times New Roman" w:hAnsi="Garamond"/>
      <w:color w:val="auto"/>
      <w:sz w:val="22"/>
    </w:rPr>
  </w:style>
  <w:style w:type="character" w:customStyle="1" w:styleId="BodytextindentChar">
    <w:name w:val="Body__text_indent Char"/>
    <w:link w:val="Bodytextindent"/>
    <w:rsid w:val="00511CEF"/>
    <w:rPr>
      <w:rFonts w:ascii="Garamond" w:eastAsia="Times New Roman" w:hAnsi="Garamond"/>
      <w:color w:val="auto"/>
      <w:sz w:val="22"/>
    </w:rPr>
  </w:style>
  <w:style w:type="paragraph" w:styleId="ListParagraph">
    <w:name w:val="List Paragraph"/>
    <w:basedOn w:val="Normal"/>
    <w:uiPriority w:val="34"/>
    <w:qFormat/>
    <w:rsid w:val="00E715C2"/>
    <w:pPr>
      <w:ind w:left="720"/>
      <w:contextualSpacing/>
    </w:pPr>
  </w:style>
  <w:style w:type="table" w:styleId="GridTable4-Accent2">
    <w:name w:val="Grid Table 4 Accent 2"/>
    <w:aliases w:val="Grid Table 4 - Accent 2 DET"/>
    <w:basedOn w:val="TableNormal"/>
    <w:uiPriority w:val="49"/>
    <w:rsid w:val="001B3E46"/>
    <w:pPr>
      <w:spacing w:after="0" w:line="240" w:lineRule="auto"/>
    </w:pPr>
    <w:rPr>
      <w:rFonts w:ascii="Arial" w:hAnsi="Arial"/>
      <w:color w:val="auto"/>
      <w:sz w:val="1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ascii="Arial" w:hAnsi="Arial"/>
        <w:b/>
        <w:bCs/>
        <w:color w:val="FFFFFF" w:themeColor="background1"/>
        <w:sz w:val="20"/>
      </w:rPr>
      <w:tblPr/>
      <w:tcPr>
        <w:shd w:val="clear" w:color="auto" w:fill="A01414"/>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rPr>
        <w:rFonts w:ascii="Arial" w:hAnsi="Arial"/>
        <w:sz w:val="18"/>
      </w:rPr>
      <w:tblPr/>
      <w:tcPr>
        <w:shd w:val="clear" w:color="auto" w:fill="F2F2F2" w:themeFill="background1" w:themeFillShade="F2"/>
      </w:tcPr>
    </w:tblStylePr>
    <w:tblStylePr w:type="band2Horz">
      <w:rPr>
        <w:rFonts w:ascii="Arial" w:hAnsi="Arial"/>
        <w:sz w:val="18"/>
      </w:rPr>
      <w:tblPr/>
      <w:tcPr>
        <w:shd w:val="clear" w:color="auto" w:fill="FFFFFF" w:themeFill="background1"/>
      </w:tcPr>
    </w:tblStylePr>
  </w:style>
  <w:style w:type="table" w:styleId="GridTable6Colorful-Accent2">
    <w:name w:val="Grid Table 6 Colorful Accent 2"/>
    <w:aliases w:val="Grid Table 6 Colorful - Accent 2 DET"/>
    <w:basedOn w:val="TableNormal"/>
    <w:uiPriority w:val="51"/>
    <w:rsid w:val="008669C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rPr>
        <w:rFonts w:ascii="Arial" w:hAnsi="Arial"/>
        <w:sz w:val="18"/>
      </w:rPr>
      <w:tblPr/>
      <w:tcPr>
        <w:shd w:val="clear" w:color="auto" w:fill="F2F2F2" w:themeFill="background1" w:themeFillShade="F2"/>
      </w:tcPr>
    </w:tblStylePr>
  </w:style>
  <w:style w:type="table" w:styleId="GridTable5Dark-Accent2">
    <w:name w:val="Grid Table 5 Dark Accent 2"/>
    <w:basedOn w:val="TableNormal"/>
    <w:uiPriority w:val="50"/>
    <w:rsid w:val="001B3E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HTMLPreformatted">
    <w:name w:val="HTML Preformatted"/>
    <w:basedOn w:val="Normal"/>
    <w:link w:val="HTMLPreformattedChar"/>
    <w:uiPriority w:val="99"/>
    <w:semiHidden/>
    <w:unhideWhenUsed/>
    <w:rsid w:val="007B166C"/>
    <w:pPr>
      <w:spacing w:line="240" w:lineRule="auto"/>
    </w:pPr>
    <w:rPr>
      <w:rFonts w:ascii="Consolas" w:eastAsia="Calibri" w:hAnsi="Consolas"/>
      <w:sz w:val="20"/>
      <w:lang w:eastAsia="en-US"/>
    </w:rPr>
  </w:style>
  <w:style w:type="character" w:customStyle="1" w:styleId="HTMLPreformattedChar">
    <w:name w:val="HTML Preformatted Char"/>
    <w:basedOn w:val="DefaultParagraphFont"/>
    <w:link w:val="HTMLPreformatted"/>
    <w:uiPriority w:val="99"/>
    <w:semiHidden/>
    <w:rsid w:val="007B166C"/>
    <w:rPr>
      <w:rFonts w:ascii="Consolas" w:eastAsia="Calibri" w:hAnsi="Consola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 w:id="1383679079">
      <w:bodyDiv w:val="1"/>
      <w:marLeft w:val="0"/>
      <w:marRight w:val="0"/>
      <w:marTop w:val="0"/>
      <w:marBottom w:val="0"/>
      <w:divBdr>
        <w:top w:val="none" w:sz="0" w:space="0" w:color="auto"/>
        <w:left w:val="none" w:sz="0" w:space="0" w:color="auto"/>
        <w:bottom w:val="none" w:sz="0" w:space="0" w:color="auto"/>
        <w:right w:val="none" w:sz="0" w:space="0" w:color="auto"/>
      </w:divBdr>
    </w:div>
    <w:div w:id="141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cver.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www.education.vic.gov.au/Documents/training/providers/rto/Victorian%20VET%20Student%20Statistical%20Collection%20Guidelines%20-%202017%20-%20v1.pdf"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2014-02-03T00:00:00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VET Student Statistical Collection Guidelines 2017 v2 - Summary of Changes to 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7F0DE-8EF7-4CCF-8F97-80766628CD5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F389CF7-2572-4268-A56B-C3C6ECD45D1C}"/>
</file>

<file path=customXml/itemProps4.xml><?xml version="1.0" encoding="utf-8"?>
<ds:datastoreItem xmlns:ds="http://schemas.openxmlformats.org/officeDocument/2006/customXml" ds:itemID="{EAD1B2C1-D5C6-46E9-84D7-EA6291513691}"/>
</file>

<file path=customXml/itemProps5.xml><?xml version="1.0" encoding="utf-8"?>
<ds:datastoreItem xmlns:ds="http://schemas.openxmlformats.org/officeDocument/2006/customXml" ds:itemID="{0B60D102-8C17-4FAD-A8E9-1D82CDC1F6BD}"/>
</file>

<file path=customXml/itemProps6.xml><?xml version="1.0" encoding="utf-8"?>
<ds:datastoreItem xmlns:ds="http://schemas.openxmlformats.org/officeDocument/2006/customXml" ds:itemID="{EAD1B2C1-D5C6-46E9-84D7-EA6291513691}"/>
</file>

<file path=docProps/app.xml><?xml version="1.0" encoding="utf-8"?>
<Properties xmlns="http://schemas.openxmlformats.org/officeDocument/2006/extended-properties" xmlns:vt="http://schemas.openxmlformats.org/officeDocument/2006/docPropsVTypes">
  <Template>Normal</Template>
  <TotalTime>10944</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SUMMARY OF CHANGES TO VICTORIAN VET STUDENT STATISTICAL COLLECTION GUIDELINES</vt:lpstr>
    </vt:vector>
  </TitlesOfParts>
  <Company>DET</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TO VICTORIAN VET STUDENT STATISTICAL COLLECTION GUIDELINES</dc:title>
  <dc:creator>Laba, Vera V</dc:creator>
  <cp:lastModifiedBy>Cole, Sarah A</cp:lastModifiedBy>
  <cp:revision>22</cp:revision>
  <cp:lastPrinted>2017-05-10T05:22:00Z</cp:lastPrinted>
  <dcterms:created xsi:type="dcterms:W3CDTF">2017-03-05T23:37:00Z</dcterms:created>
  <dcterms:modified xsi:type="dcterms:W3CDTF">2017-05-10T05:23:00Z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{1779f298-7b06-4c6f-8e71-89bc1eca499e}</vt:lpwstr>
  </property>
  <property fmtid="{D5CDD505-2E9C-101B-9397-08002B2CF9AE}" pid="8" name="RecordPoint_ActiveItemUniqueId">
    <vt:lpwstr>{54c28ef2-7623-4a0a-80d6-4f53fc9ef2c0}</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SubmissionCompleted">
    <vt:lpwstr>2017-05-09T13:02:59.1572172+10:00</vt:lpwstr>
  </property>
  <property fmtid="{D5CDD505-2E9C-101B-9397-08002B2CF9AE}" pid="12" name="RecordPoint_RecordNumberSubmitted">
    <vt:lpwstr>R0000724362</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