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DB97D" w14:textId="73461C04" w:rsidR="00C5459E" w:rsidRPr="00D52092" w:rsidRDefault="005F61A7" w:rsidP="00C5459E">
      <w:pPr>
        <w:pStyle w:val="Accreditationtitle"/>
      </w:pPr>
      <w:bookmarkStart w:id="0" w:name="_Hlk108188779"/>
      <w:bookmarkEnd w:id="0"/>
      <w:r w:rsidRPr="005F61A7">
        <w:t>22443VIC</w:t>
      </w:r>
      <w:r w:rsidR="00C5459E" w:rsidRPr="00D52092">
        <w:t xml:space="preserve"> </w:t>
      </w:r>
      <w:r w:rsidR="00076E03" w:rsidRPr="00D52092">
        <w:t>Graduate</w:t>
      </w:r>
      <w:r w:rsidR="00C5459E" w:rsidRPr="00D52092">
        <w:t xml:space="preserve"> Certificate in Management</w:t>
      </w:r>
    </w:p>
    <w:p w14:paraId="78E1D57C" w14:textId="6361A80D" w:rsidR="00C5459E" w:rsidRPr="00D52092" w:rsidRDefault="00C5459E" w:rsidP="00C5459E">
      <w:pPr>
        <w:pStyle w:val="Accrediationperiod"/>
      </w:pPr>
      <w:r w:rsidRPr="00D52092">
        <w:rPr>
          <w:b/>
        </w:rPr>
        <w:t>Accredited for the period: 1</w:t>
      </w:r>
      <w:r w:rsidRPr="00D52092">
        <w:rPr>
          <w:b/>
          <w:vertAlign w:val="superscript"/>
        </w:rPr>
        <w:t>st</w:t>
      </w:r>
      <w:r w:rsidRPr="00D52092">
        <w:rPr>
          <w:b/>
        </w:rPr>
        <w:t xml:space="preserve"> January 201</w:t>
      </w:r>
      <w:r w:rsidR="00FB4503">
        <w:rPr>
          <w:b/>
        </w:rPr>
        <w:t>8</w:t>
      </w:r>
      <w:r w:rsidRPr="00D52092">
        <w:rPr>
          <w:b/>
        </w:rPr>
        <w:t xml:space="preserve"> to 31</w:t>
      </w:r>
      <w:r w:rsidRPr="00D52092">
        <w:rPr>
          <w:b/>
          <w:vertAlign w:val="superscript"/>
        </w:rPr>
        <w:t>st</w:t>
      </w:r>
      <w:r w:rsidRPr="00D52092">
        <w:rPr>
          <w:b/>
        </w:rPr>
        <w:t xml:space="preserve"> December </w:t>
      </w:r>
      <w:r w:rsidR="00EF26CD" w:rsidRPr="00D52092">
        <w:rPr>
          <w:b/>
        </w:rPr>
        <w:t>20</w:t>
      </w:r>
      <w:r w:rsidR="00EF26CD">
        <w:rPr>
          <w:b/>
        </w:rPr>
        <w:t>2</w:t>
      </w:r>
      <w:r w:rsidR="00340C55">
        <w:rPr>
          <w:b/>
        </w:rPr>
        <w:t>3</w:t>
      </w:r>
      <w:r w:rsidR="00EF26CD" w:rsidRPr="00D52092">
        <w:t xml:space="preserve"> </w:t>
      </w:r>
      <w:r w:rsidRPr="00D52092">
        <w:t xml:space="preserve">under </w:t>
      </w:r>
      <w:r w:rsidRPr="00D52092">
        <w:br/>
        <w:t xml:space="preserve">Part 4.4 of the </w:t>
      </w:r>
      <w:r w:rsidRPr="00D52092">
        <w:rPr>
          <w:i/>
        </w:rPr>
        <w:t xml:space="preserve">Education and </w:t>
      </w:r>
      <w:r w:rsidRPr="00D52092">
        <w:t>Training</w:t>
      </w:r>
      <w:r w:rsidRPr="00D52092">
        <w:rPr>
          <w:i/>
        </w:rPr>
        <w:t xml:space="preserve"> Reform Act 2006</w:t>
      </w:r>
    </w:p>
    <w:p w14:paraId="0AC7F79A" w14:textId="6E7CDA46" w:rsidR="00094874" w:rsidRDefault="00094874" w:rsidP="001E30E8">
      <w:pPr>
        <w:pStyle w:val="Coursedocumentationtitle"/>
        <w:jc w:val="center"/>
      </w:pPr>
    </w:p>
    <w:p w14:paraId="0159B646" w14:textId="3B1645FD" w:rsidR="001E30E8" w:rsidRPr="00D52092" w:rsidRDefault="001E30E8" w:rsidP="001E30E8">
      <w:pPr>
        <w:pStyle w:val="Coursedocumentationtitle"/>
        <w:spacing w:after="1440"/>
      </w:pPr>
      <w:r>
        <w:rPr>
          <w:noProof/>
          <w:color w:val="1F497D"/>
        </w:rPr>
        <w:drawing>
          <wp:inline distT="0" distB="0" distL="0" distR="0" wp14:anchorId="2F1E6435" wp14:editId="3BF71EF2">
            <wp:extent cx="2381250" cy="619125"/>
            <wp:effectExtent l="0" t="0" r="0" b="9525"/>
            <wp:docPr id="2" name="Picture 2" descr="Description: Description: Description: Description: Description: https://edugate.eduweb.vic.gov.au/newsevents/featstories/PublishingImages/VICGOV_EDUCATION_LOGO_GOV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ttps://edugate.eduweb.vic.gov.au/newsevents/featstories/PublishingImages/VICGOV_EDUCATION_LOGO_GOV_BLUE.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381250" cy="619125"/>
                    </a:xfrm>
                    <a:prstGeom prst="rect">
                      <a:avLst/>
                    </a:prstGeom>
                    <a:noFill/>
                    <a:ln>
                      <a:noFill/>
                    </a:ln>
                  </pic:spPr>
                </pic:pic>
              </a:graphicData>
            </a:graphic>
          </wp:inline>
        </w:drawing>
      </w:r>
      <w:r w:rsidR="002D334B" w:rsidRPr="00D52092">
        <w:rPr>
          <w:noProof/>
        </w:rPr>
        <w:drawing>
          <wp:inline distT="0" distB="0" distL="0" distR="0" wp14:anchorId="6087CB28" wp14:editId="5489ABFA">
            <wp:extent cx="838200" cy="295275"/>
            <wp:effectExtent l="19050" t="0" r="0" b="0"/>
            <wp:docPr id="4" name="Picture 1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14:paraId="347284AC" w14:textId="6037A8CD" w:rsidR="00E6360C" w:rsidRPr="00D52092" w:rsidRDefault="008D3553" w:rsidP="008D3553">
      <w:pPr>
        <w:tabs>
          <w:tab w:val="left" w:pos="855"/>
        </w:tabs>
        <w:spacing w:after="1000"/>
      </w:pPr>
      <w:r>
        <w:tab/>
      </w:r>
    </w:p>
    <w:p w14:paraId="28587707" w14:textId="77777777" w:rsidR="002B48C0" w:rsidRPr="00D52092" w:rsidRDefault="002B48C0" w:rsidP="00A40298">
      <w:pPr>
        <w:pStyle w:val="Newpage"/>
      </w:pPr>
    </w:p>
    <w:p w14:paraId="64DB1864" w14:textId="77777777" w:rsidR="00456652" w:rsidRPr="00D52092" w:rsidRDefault="00456652" w:rsidP="00456652">
      <w:pPr>
        <w:rPr>
          <w:sz w:val="20"/>
        </w:rPr>
      </w:pPr>
      <w:r w:rsidRPr="00D52092">
        <w:rPr>
          <w:rFonts w:ascii="Arial" w:hAnsi="Arial"/>
          <w:noProof/>
          <w:sz w:val="20"/>
          <w:szCs w:val="20"/>
        </w:rPr>
        <w:drawing>
          <wp:inline distT="0" distB="0" distL="0" distR="0" wp14:anchorId="243F81A1" wp14:editId="335CB623">
            <wp:extent cx="838200" cy="295275"/>
            <wp:effectExtent l="19050" t="0" r="0" b="0"/>
            <wp:docPr id="11" name="Picture 1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14:paraId="44438DCB" w14:textId="23209131" w:rsidR="00456652" w:rsidRDefault="00456652" w:rsidP="00456652">
      <w:pPr>
        <w:rPr>
          <w:sz w:val="20"/>
        </w:rPr>
      </w:pPr>
      <w:r w:rsidRPr="00D52092">
        <w:rPr>
          <w:sz w:val="20"/>
        </w:rPr>
        <w:t xml:space="preserve">© State of Victoria (Department of Education and </w:t>
      </w:r>
      <w:r w:rsidR="00E53E95">
        <w:rPr>
          <w:sz w:val="20"/>
        </w:rPr>
        <w:t>Training</w:t>
      </w:r>
      <w:r w:rsidRPr="00D52092">
        <w:rPr>
          <w:sz w:val="20"/>
        </w:rPr>
        <w:t>)</w:t>
      </w:r>
      <w:r w:rsidR="008B1881" w:rsidRPr="00D52092">
        <w:rPr>
          <w:sz w:val="20"/>
        </w:rPr>
        <w:t xml:space="preserve"> 201</w:t>
      </w:r>
      <w:r w:rsidR="002D334B">
        <w:rPr>
          <w:sz w:val="20"/>
        </w:rPr>
        <w:t>8</w:t>
      </w:r>
    </w:p>
    <w:p w14:paraId="506CCA4A" w14:textId="77777777" w:rsidR="002465B0" w:rsidRPr="00D52092" w:rsidRDefault="002465B0" w:rsidP="00456652">
      <w:pPr>
        <w:rPr>
          <w:sz w:val="20"/>
        </w:rPr>
      </w:pPr>
    </w:p>
    <w:p w14:paraId="18905F20" w14:textId="77777777" w:rsidR="002465B0" w:rsidRPr="002465B0" w:rsidRDefault="002465B0" w:rsidP="002465B0">
      <w:pPr>
        <w:pStyle w:val="Bodycopy"/>
        <w:rPr>
          <w:sz w:val="20"/>
          <w:szCs w:val="22"/>
        </w:rPr>
      </w:pPr>
      <w:r w:rsidRPr="002465B0">
        <w:rPr>
          <w:sz w:val="20"/>
          <w:szCs w:val="22"/>
        </w:rPr>
        <w:t>Copyright of this material is reserved to the Crown in the right of the State of Victoria. This work is licensed under a Creative Commons Attribution-No Derivatives 4.0 International licence. (See</w:t>
      </w:r>
      <w:r w:rsidRPr="002465B0">
        <w:rPr>
          <w:rFonts w:cs="Arial"/>
          <w:i/>
          <w:iCs w:val="0"/>
          <w:sz w:val="20"/>
          <w:szCs w:val="22"/>
        </w:rPr>
        <w:t xml:space="preserve"> </w:t>
      </w:r>
      <w:r w:rsidRPr="002465B0">
        <w:rPr>
          <w:sz w:val="20"/>
          <w:szCs w:val="22"/>
        </w:rPr>
        <w:fldChar w:fldCharType="begin"/>
      </w:r>
      <w:r w:rsidRPr="002465B0">
        <w:rPr>
          <w:sz w:val="20"/>
          <w:szCs w:val="22"/>
        </w:rPr>
        <w:instrText>HYPERLINK "https://creativecommons.org/licenses/by-nd/4.0/"</w:instrText>
      </w:r>
      <w:r w:rsidRPr="002465B0">
        <w:rPr>
          <w:sz w:val="20"/>
          <w:szCs w:val="22"/>
        </w:rPr>
        <w:fldChar w:fldCharType="separate"/>
      </w:r>
      <w:r w:rsidRPr="002465B0">
        <w:rPr>
          <w:rStyle w:val="Hyperlink"/>
          <w:rFonts w:cs="Arial"/>
          <w:iCs w:val="0"/>
          <w:sz w:val="20"/>
          <w:szCs w:val="20"/>
          <w:lang w:val="en-GB" w:eastAsia="en-GB"/>
        </w:rPr>
        <w:t>Creative Commons</w:t>
      </w:r>
      <w:r w:rsidRPr="002465B0">
        <w:rPr>
          <w:sz w:val="20"/>
          <w:szCs w:val="22"/>
        </w:rPr>
        <w:t xml:space="preserve"> for more information)</w:t>
      </w:r>
    </w:p>
    <w:p w14:paraId="759E0385" w14:textId="77777777" w:rsidR="002465B0" w:rsidRPr="002465B0" w:rsidRDefault="002465B0" w:rsidP="002465B0">
      <w:pPr>
        <w:pStyle w:val="Bodycopy"/>
        <w:rPr>
          <w:sz w:val="20"/>
          <w:szCs w:val="22"/>
        </w:rPr>
      </w:pPr>
      <w:r w:rsidRPr="002465B0">
        <w:rPr>
          <w:sz w:val="20"/>
          <w:szCs w:val="22"/>
        </w:rPr>
        <w:fldChar w:fldCharType="end"/>
      </w:r>
      <w:r w:rsidRPr="002465B0">
        <w:rPr>
          <w:sz w:val="20"/>
          <w:szCs w:val="22"/>
        </w:rPr>
        <w:t>You are free to re-use the work under that licence, on the condition that you credit the State of Victoria (Department of Education and Training), provide a link to the licence, indicate if changes were made, and comply with all other licence terms. You must not distribute modified material.</w:t>
      </w:r>
    </w:p>
    <w:p w14:paraId="49FA0EA9" w14:textId="77777777" w:rsidR="002465B0" w:rsidRPr="002465B0" w:rsidRDefault="002465B0" w:rsidP="002465B0">
      <w:pPr>
        <w:rPr>
          <w:rFonts w:ascii="Arial" w:hAnsi="Arial" w:cs="Arial"/>
          <w:sz w:val="20"/>
          <w:szCs w:val="20"/>
        </w:rPr>
      </w:pPr>
    </w:p>
    <w:p w14:paraId="1911414A" w14:textId="77777777" w:rsidR="002465B0" w:rsidRPr="002465B0" w:rsidRDefault="002465B0" w:rsidP="002465B0">
      <w:pPr>
        <w:rPr>
          <w:rFonts w:ascii="Arial" w:hAnsi="Arial" w:cs="Arial"/>
          <w:b/>
          <w:sz w:val="20"/>
          <w:szCs w:val="20"/>
        </w:rPr>
      </w:pPr>
      <w:r w:rsidRPr="002465B0">
        <w:rPr>
          <w:rFonts w:ascii="Arial" w:hAnsi="Arial" w:cs="Arial"/>
          <w:b/>
          <w:sz w:val="20"/>
          <w:szCs w:val="20"/>
        </w:rPr>
        <w:t>Disclaimer</w:t>
      </w:r>
    </w:p>
    <w:p w14:paraId="460269D5" w14:textId="77777777" w:rsidR="002465B0" w:rsidRPr="002465B0" w:rsidRDefault="002465B0" w:rsidP="002465B0">
      <w:pPr>
        <w:pStyle w:val="Bodycopy"/>
        <w:rPr>
          <w:sz w:val="20"/>
          <w:szCs w:val="22"/>
        </w:rPr>
      </w:pPr>
      <w:r w:rsidRPr="002465B0">
        <w:rPr>
          <w:sz w:val="20"/>
          <w:szCs w:val="22"/>
        </w:rPr>
        <w:t>In compiling the information contained in and accessed through this resource, DET has used its best endeavours to ensure that the information is correct and current at the time of publication but takes no responsibility for any error, omission or defect therein.</w:t>
      </w:r>
    </w:p>
    <w:p w14:paraId="65A2E1D3" w14:textId="77777777" w:rsidR="002465B0" w:rsidRPr="002465B0" w:rsidRDefault="002465B0" w:rsidP="002465B0">
      <w:pPr>
        <w:pStyle w:val="Bodycopy"/>
        <w:rPr>
          <w:sz w:val="20"/>
          <w:szCs w:val="22"/>
        </w:rPr>
      </w:pPr>
      <w:r w:rsidRPr="002465B0">
        <w:rPr>
          <w:sz w:val="20"/>
          <w:szCs w:val="22"/>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4BE4680" w14:textId="77777777" w:rsidR="002465B0" w:rsidRPr="002465B0" w:rsidRDefault="002465B0" w:rsidP="002465B0">
      <w:pPr>
        <w:pStyle w:val="Bodycopy"/>
        <w:rPr>
          <w:sz w:val="20"/>
          <w:szCs w:val="22"/>
        </w:rPr>
      </w:pPr>
    </w:p>
    <w:p w14:paraId="02A37718" w14:textId="77777777" w:rsidR="002465B0" w:rsidRPr="002465B0" w:rsidRDefault="002465B0" w:rsidP="002465B0">
      <w:pPr>
        <w:rPr>
          <w:rFonts w:ascii="Arial" w:hAnsi="Arial" w:cs="Arial"/>
          <w:b/>
          <w:sz w:val="20"/>
          <w:szCs w:val="20"/>
        </w:rPr>
      </w:pPr>
      <w:r w:rsidRPr="002465B0">
        <w:rPr>
          <w:rFonts w:ascii="Arial" w:hAnsi="Arial" w:cs="Arial"/>
          <w:b/>
          <w:sz w:val="20"/>
          <w:szCs w:val="20"/>
        </w:rPr>
        <w:t>Third party sites</w:t>
      </w:r>
    </w:p>
    <w:p w14:paraId="541C77FC" w14:textId="77777777" w:rsidR="002465B0" w:rsidRPr="002465B0" w:rsidRDefault="002465B0" w:rsidP="002465B0">
      <w:pPr>
        <w:pStyle w:val="Bodycopy"/>
        <w:rPr>
          <w:sz w:val="20"/>
          <w:szCs w:val="22"/>
        </w:rPr>
      </w:pPr>
      <w:r w:rsidRPr="002465B0">
        <w:rPr>
          <w:sz w:val="20"/>
          <w:szCs w:val="22"/>
        </w:rPr>
        <w:t>This resource may contain links to third party websites and resources. DET is not responsible for the condition or content of these sites or resources as they are not under its control.</w:t>
      </w:r>
    </w:p>
    <w:p w14:paraId="6333D517" w14:textId="77777777" w:rsidR="002465B0" w:rsidRPr="002465B0" w:rsidRDefault="002465B0" w:rsidP="002465B0">
      <w:pPr>
        <w:pStyle w:val="Bodycopy"/>
        <w:rPr>
          <w:sz w:val="20"/>
          <w:szCs w:val="22"/>
        </w:rPr>
      </w:pPr>
      <w:r w:rsidRPr="002465B0">
        <w:rPr>
          <w:sz w:val="20"/>
          <w:szCs w:val="22"/>
        </w:rPr>
        <w:t>Third party material linked from this resource is subject to the copyright conditions of the third party. Users will need to consult the copyright notice of the third-party sites for conditions of usage.</w:t>
      </w:r>
    </w:p>
    <w:p w14:paraId="5682BC54" w14:textId="1D1A349C" w:rsidR="002465B0" w:rsidRPr="002465B0" w:rsidRDefault="002465B0" w:rsidP="002465B0">
      <w:pPr>
        <w:spacing w:before="240" w:after="240"/>
        <w:rPr>
          <w:rFonts w:ascii="Arial" w:hAnsi="Arial" w:cs="Arial"/>
          <w:sz w:val="20"/>
          <w:szCs w:val="20"/>
        </w:rPr>
      </w:pPr>
      <w:r w:rsidRPr="002465B0">
        <w:rPr>
          <w:rFonts w:ascii="Arial" w:hAnsi="Arial" w:cs="Arial"/>
          <w:sz w:val="20"/>
          <w:szCs w:val="20"/>
        </w:rPr>
        <w:t xml:space="preserve">This qualification has been entered on the </w:t>
      </w:r>
      <w:hyperlink r:id="rId15" w:history="1">
        <w:r>
          <w:rPr>
            <w:rStyle w:val="Hyperlink"/>
            <w:rFonts w:ascii="Arial" w:hAnsi="Arial" w:cs="Arial"/>
            <w:iCs/>
            <w:sz w:val="20"/>
            <w:szCs w:val="20"/>
          </w:rPr>
          <w:t>National Register of VET</w:t>
        </w:r>
      </w:hyperlink>
      <w:r w:rsidRPr="002465B0">
        <w:rPr>
          <w:rFonts w:ascii="Arial" w:hAnsi="Arial" w:cs="Arial"/>
          <w:sz w:val="20"/>
          <w:szCs w:val="20"/>
        </w:rPr>
        <w:t xml:space="preserve"> </w:t>
      </w:r>
    </w:p>
    <w:p w14:paraId="21D3D1EC" w14:textId="5629118A" w:rsidR="007F7090" w:rsidRDefault="007F7090" w:rsidP="00456652">
      <w:pPr>
        <w:textAlignment w:val="top"/>
        <w:rPr>
          <w:sz w:val="20"/>
        </w:rPr>
      </w:pPr>
    </w:p>
    <w:p w14:paraId="0092CDED" w14:textId="21B94576" w:rsidR="007F7090" w:rsidRDefault="007F7090" w:rsidP="00456652">
      <w:pPr>
        <w:textAlignment w:val="top"/>
        <w:rPr>
          <w:sz w:val="20"/>
        </w:rPr>
      </w:pPr>
    </w:p>
    <w:p w14:paraId="5BAA8A6B" w14:textId="77777777" w:rsidR="007F7090" w:rsidRDefault="007F7090" w:rsidP="00456652">
      <w:pPr>
        <w:textAlignment w:val="top"/>
        <w:rPr>
          <w:sz w:val="20"/>
        </w:rPr>
      </w:pPr>
    </w:p>
    <w:p w14:paraId="6CFF36F8" w14:textId="0D56FDD9" w:rsidR="007F7090" w:rsidRPr="002D072C" w:rsidRDefault="007F7090" w:rsidP="00456652">
      <w:pPr>
        <w:textAlignment w:val="top"/>
        <w:rPr>
          <w:b/>
          <w:bCs/>
          <w:sz w:val="20"/>
        </w:rPr>
      </w:pPr>
      <w:r w:rsidRPr="002D072C">
        <w:rPr>
          <w:b/>
          <w:bCs/>
          <w:sz w:val="20"/>
        </w:rPr>
        <w:t>Version History</w:t>
      </w:r>
    </w:p>
    <w:tbl>
      <w:tblPr>
        <w:tblW w:w="4953"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276"/>
        <w:gridCol w:w="1134"/>
        <w:gridCol w:w="271"/>
        <w:gridCol w:w="6867"/>
      </w:tblGrid>
      <w:tr w:rsidR="002D072C" w:rsidRPr="002D072C" w14:paraId="667EFDBF" w14:textId="77777777" w:rsidTr="002D072C">
        <w:trPr>
          <w:trHeight w:val="563"/>
          <w:jc w:val="center"/>
        </w:trPr>
        <w:tc>
          <w:tcPr>
            <w:tcW w:w="1276" w:type="dxa"/>
          </w:tcPr>
          <w:p w14:paraId="019CDA24" w14:textId="142FF1A6" w:rsidR="002D072C" w:rsidRPr="002D072C" w:rsidRDefault="002D072C" w:rsidP="002D072C">
            <w:pPr>
              <w:pStyle w:val="Footer"/>
            </w:pPr>
            <w:r w:rsidRPr="002D072C">
              <w:rPr>
                <w:noProof/>
              </w:rPr>
              <w:t>July 2022</w:t>
            </w:r>
          </w:p>
        </w:tc>
        <w:tc>
          <w:tcPr>
            <w:tcW w:w="1134" w:type="dxa"/>
          </w:tcPr>
          <w:p w14:paraId="5F5C9871" w14:textId="27B90FB8" w:rsidR="002D072C" w:rsidRPr="002D072C" w:rsidRDefault="002D072C" w:rsidP="002D072C">
            <w:pPr>
              <w:pStyle w:val="Footer"/>
            </w:pPr>
            <w:r w:rsidRPr="002D072C">
              <w:t>Version 1.2</w:t>
            </w:r>
          </w:p>
        </w:tc>
        <w:tc>
          <w:tcPr>
            <w:tcW w:w="7138" w:type="dxa"/>
            <w:gridSpan w:val="2"/>
          </w:tcPr>
          <w:p w14:paraId="1FAB3075" w14:textId="74C05915" w:rsidR="002D072C" w:rsidRPr="002D072C" w:rsidRDefault="002D072C" w:rsidP="002D072C">
            <w:pPr>
              <w:pStyle w:val="Footer"/>
              <w:numPr>
                <w:ilvl w:val="0"/>
                <w:numId w:val="98"/>
              </w:numPr>
            </w:pPr>
            <w:r w:rsidRPr="002D072C">
              <w:t>Short term renewal - new accreditation expiry date of 31 December 2023</w:t>
            </w:r>
          </w:p>
          <w:p w14:paraId="7E5121EE" w14:textId="671DE98A" w:rsidR="002D072C" w:rsidRPr="002D072C" w:rsidRDefault="002D072C" w:rsidP="002D072C">
            <w:pPr>
              <w:pStyle w:val="Footer"/>
              <w:numPr>
                <w:ilvl w:val="0"/>
                <w:numId w:val="98"/>
              </w:numPr>
            </w:pPr>
            <w:r w:rsidRPr="002D072C">
              <w:t xml:space="preserve">Contact details </w:t>
            </w:r>
            <w:r>
              <w:t xml:space="preserve">and copyright </w:t>
            </w:r>
            <w:r w:rsidR="001B1038">
              <w:t>information</w:t>
            </w:r>
            <w:r>
              <w:t xml:space="preserve"> </w:t>
            </w:r>
            <w:r w:rsidRPr="002D072C">
              <w:t>updated</w:t>
            </w:r>
          </w:p>
        </w:tc>
      </w:tr>
      <w:tr w:rsidR="002D072C" w:rsidRPr="002D072C" w14:paraId="55BCEFF4" w14:textId="77777777" w:rsidTr="002D072C">
        <w:trPr>
          <w:trHeight w:val="295"/>
          <w:jc w:val="center"/>
        </w:trPr>
        <w:tc>
          <w:tcPr>
            <w:tcW w:w="1276" w:type="dxa"/>
          </w:tcPr>
          <w:p w14:paraId="595AC45E" w14:textId="0E562EF2" w:rsidR="002D072C" w:rsidRPr="002D072C" w:rsidRDefault="002D072C" w:rsidP="002D072C">
            <w:pPr>
              <w:pStyle w:val="Footer"/>
            </w:pPr>
            <w:r w:rsidRPr="002D072C">
              <w:t>Dec 2021</w:t>
            </w:r>
          </w:p>
        </w:tc>
        <w:tc>
          <w:tcPr>
            <w:tcW w:w="1405" w:type="dxa"/>
            <w:gridSpan w:val="2"/>
          </w:tcPr>
          <w:p w14:paraId="265EA033" w14:textId="796957D0" w:rsidR="002D072C" w:rsidRPr="002D072C" w:rsidRDefault="002D072C" w:rsidP="002D072C">
            <w:pPr>
              <w:pStyle w:val="Footer"/>
            </w:pPr>
            <w:r w:rsidRPr="002D072C">
              <w:t>Version 1.1</w:t>
            </w:r>
          </w:p>
        </w:tc>
        <w:tc>
          <w:tcPr>
            <w:tcW w:w="6867" w:type="dxa"/>
          </w:tcPr>
          <w:p w14:paraId="17349288" w14:textId="6936506A" w:rsidR="002D072C" w:rsidRPr="002D072C" w:rsidRDefault="002D072C" w:rsidP="002D072C">
            <w:pPr>
              <w:pStyle w:val="Footer"/>
              <w:jc w:val="center"/>
            </w:pPr>
          </w:p>
        </w:tc>
      </w:tr>
    </w:tbl>
    <w:p w14:paraId="5D55244E" w14:textId="77777777" w:rsidR="007F7090" w:rsidRPr="00D52092" w:rsidRDefault="007F7090" w:rsidP="00456652">
      <w:pPr>
        <w:textAlignment w:val="top"/>
        <w:rPr>
          <w:sz w:val="20"/>
        </w:rPr>
      </w:pPr>
    </w:p>
    <w:p w14:paraId="3B55292B" w14:textId="77777777" w:rsidR="00456652" w:rsidRPr="00D52092" w:rsidRDefault="00456652" w:rsidP="00456652"/>
    <w:p w14:paraId="4D191855" w14:textId="77777777" w:rsidR="00456652" w:rsidRPr="00D52092" w:rsidRDefault="00456652" w:rsidP="00456652">
      <w:pPr>
        <w:spacing w:before="240" w:after="240"/>
      </w:pPr>
    </w:p>
    <w:p w14:paraId="56C75A2E" w14:textId="77777777" w:rsidR="00187144" w:rsidRPr="00D52092" w:rsidRDefault="00187144"/>
    <w:p w14:paraId="38DB86BB" w14:textId="77777777" w:rsidR="00187144" w:rsidRPr="00D52092" w:rsidRDefault="00187144">
      <w:pPr>
        <w:sectPr w:rsidR="00187144" w:rsidRPr="00D52092" w:rsidSect="00C63E15">
          <w:footerReference w:type="even" r:id="rId16"/>
          <w:footerReference w:type="first" r:id="rId17"/>
          <w:pgSz w:w="11907" w:h="16840" w:code="9"/>
          <w:pgMar w:top="851" w:right="1134" w:bottom="851" w:left="1134" w:header="454" w:footer="454" w:gutter="0"/>
          <w:pgNumType w:fmt="lowerRoman" w:start="1"/>
          <w:cols w:space="708"/>
          <w:titlePg/>
          <w:docGrid w:linePitch="360"/>
        </w:sectPr>
      </w:pPr>
    </w:p>
    <w:p w14:paraId="58CC7C9D" w14:textId="77777777" w:rsidR="00187144" w:rsidRPr="00D52092" w:rsidRDefault="00187144" w:rsidP="005B73FB">
      <w:pPr>
        <w:pStyle w:val="TableofContentsTitle"/>
      </w:pPr>
      <w:bookmarkStart w:id="1" w:name="_Toc200339501"/>
      <w:r w:rsidRPr="00D52092">
        <w:lastRenderedPageBreak/>
        <w:t>Table of Contents</w:t>
      </w:r>
      <w:bookmarkEnd w:id="1"/>
    </w:p>
    <w:p w14:paraId="4D76AECC" w14:textId="45CCC88B" w:rsidR="000701E8" w:rsidRDefault="001832DC">
      <w:pPr>
        <w:pStyle w:val="TOC1"/>
        <w:rPr>
          <w:rFonts w:asciiTheme="minorHAnsi" w:eastAsiaTheme="minorEastAsia" w:hAnsiTheme="minorHAnsi" w:cstheme="minorBidi"/>
          <w:b w:val="0"/>
          <w:color w:val="auto"/>
          <w:lang w:val="en-AU"/>
        </w:rPr>
      </w:pPr>
      <w:r w:rsidRPr="00D52092">
        <w:fldChar w:fldCharType="begin"/>
      </w:r>
      <w:r w:rsidR="0096391E" w:rsidRPr="00D52092">
        <w:instrText xml:space="preserve"> TOC \h \z \t "Heading 1,1,Heading 2,5,Sub heading 1,2,Sub heading 2,3,Unit Title,4" </w:instrText>
      </w:r>
      <w:r w:rsidRPr="00D52092">
        <w:fldChar w:fldCharType="separate"/>
      </w:r>
      <w:hyperlink w:anchor="_Toc108187835" w:history="1">
        <w:r w:rsidR="000701E8" w:rsidRPr="001E39FC">
          <w:rPr>
            <w:rStyle w:val="Hyperlink"/>
          </w:rPr>
          <w:t>Section A: Copyright and course classification information</w:t>
        </w:r>
        <w:r w:rsidR="000701E8">
          <w:rPr>
            <w:webHidden/>
          </w:rPr>
          <w:tab/>
        </w:r>
        <w:r w:rsidR="000701E8">
          <w:rPr>
            <w:webHidden/>
          </w:rPr>
          <w:fldChar w:fldCharType="begin"/>
        </w:r>
        <w:r w:rsidR="000701E8">
          <w:rPr>
            <w:webHidden/>
          </w:rPr>
          <w:instrText xml:space="preserve"> PAGEREF _Toc108187835 \h </w:instrText>
        </w:r>
        <w:r w:rsidR="000701E8">
          <w:rPr>
            <w:webHidden/>
          </w:rPr>
        </w:r>
        <w:r w:rsidR="000701E8">
          <w:rPr>
            <w:webHidden/>
          </w:rPr>
          <w:fldChar w:fldCharType="separate"/>
        </w:r>
        <w:r w:rsidR="001D2E08">
          <w:rPr>
            <w:webHidden/>
          </w:rPr>
          <w:t>1</w:t>
        </w:r>
        <w:r w:rsidR="000701E8">
          <w:rPr>
            <w:webHidden/>
          </w:rPr>
          <w:fldChar w:fldCharType="end"/>
        </w:r>
      </w:hyperlink>
    </w:p>
    <w:p w14:paraId="5D1C9955" w14:textId="60C2EAD3" w:rsidR="000701E8" w:rsidRDefault="000701E8">
      <w:pPr>
        <w:pStyle w:val="TOC2"/>
        <w:rPr>
          <w:rFonts w:asciiTheme="minorHAnsi" w:eastAsiaTheme="minorEastAsia" w:hAnsiTheme="minorHAnsi" w:cstheme="minorBidi"/>
          <w:noProof/>
          <w:szCs w:val="22"/>
        </w:rPr>
      </w:pPr>
      <w:hyperlink w:anchor="_Toc108187836" w:history="1">
        <w:r w:rsidRPr="001E39FC">
          <w:rPr>
            <w:rStyle w:val="Hyperlink"/>
            <w:noProof/>
          </w:rPr>
          <w:t>1.</w:t>
        </w:r>
        <w:r>
          <w:rPr>
            <w:rFonts w:asciiTheme="minorHAnsi" w:eastAsiaTheme="minorEastAsia" w:hAnsiTheme="minorHAnsi" w:cstheme="minorBidi"/>
            <w:noProof/>
            <w:szCs w:val="22"/>
          </w:rPr>
          <w:tab/>
        </w:r>
        <w:r w:rsidRPr="001E39FC">
          <w:rPr>
            <w:rStyle w:val="Hyperlink"/>
            <w:noProof/>
          </w:rPr>
          <w:t>Copyright owner of the course</w:t>
        </w:r>
        <w:r>
          <w:rPr>
            <w:noProof/>
            <w:webHidden/>
          </w:rPr>
          <w:tab/>
        </w:r>
        <w:r>
          <w:rPr>
            <w:noProof/>
            <w:webHidden/>
          </w:rPr>
          <w:fldChar w:fldCharType="begin"/>
        </w:r>
        <w:r>
          <w:rPr>
            <w:noProof/>
            <w:webHidden/>
          </w:rPr>
          <w:instrText xml:space="preserve"> PAGEREF _Toc108187836 \h </w:instrText>
        </w:r>
        <w:r>
          <w:rPr>
            <w:noProof/>
            <w:webHidden/>
          </w:rPr>
        </w:r>
        <w:r>
          <w:rPr>
            <w:noProof/>
            <w:webHidden/>
          </w:rPr>
          <w:fldChar w:fldCharType="separate"/>
        </w:r>
        <w:r w:rsidR="001D2E08">
          <w:rPr>
            <w:noProof/>
            <w:webHidden/>
          </w:rPr>
          <w:t>1</w:t>
        </w:r>
        <w:r>
          <w:rPr>
            <w:noProof/>
            <w:webHidden/>
          </w:rPr>
          <w:fldChar w:fldCharType="end"/>
        </w:r>
      </w:hyperlink>
    </w:p>
    <w:p w14:paraId="2D3327D3" w14:textId="0C52C963" w:rsidR="000701E8" w:rsidRDefault="000701E8">
      <w:pPr>
        <w:pStyle w:val="TOC2"/>
        <w:rPr>
          <w:rFonts w:asciiTheme="minorHAnsi" w:eastAsiaTheme="minorEastAsia" w:hAnsiTheme="minorHAnsi" w:cstheme="minorBidi"/>
          <w:noProof/>
          <w:szCs w:val="22"/>
        </w:rPr>
      </w:pPr>
      <w:hyperlink w:anchor="_Toc108187837" w:history="1">
        <w:r w:rsidRPr="001E39FC">
          <w:rPr>
            <w:rStyle w:val="Hyperlink"/>
            <w:noProof/>
          </w:rPr>
          <w:t>2.</w:t>
        </w:r>
        <w:r>
          <w:rPr>
            <w:rFonts w:asciiTheme="minorHAnsi" w:eastAsiaTheme="minorEastAsia" w:hAnsiTheme="minorHAnsi" w:cstheme="minorBidi"/>
            <w:noProof/>
            <w:szCs w:val="22"/>
          </w:rPr>
          <w:tab/>
        </w:r>
        <w:r w:rsidRPr="001E39FC">
          <w:rPr>
            <w:rStyle w:val="Hyperlink"/>
            <w:noProof/>
          </w:rPr>
          <w:t>Address</w:t>
        </w:r>
        <w:r>
          <w:rPr>
            <w:noProof/>
            <w:webHidden/>
          </w:rPr>
          <w:tab/>
        </w:r>
        <w:r>
          <w:rPr>
            <w:noProof/>
            <w:webHidden/>
          </w:rPr>
          <w:fldChar w:fldCharType="begin"/>
        </w:r>
        <w:r>
          <w:rPr>
            <w:noProof/>
            <w:webHidden/>
          </w:rPr>
          <w:instrText xml:space="preserve"> PAGEREF _Toc108187837 \h </w:instrText>
        </w:r>
        <w:r>
          <w:rPr>
            <w:noProof/>
            <w:webHidden/>
          </w:rPr>
        </w:r>
        <w:r>
          <w:rPr>
            <w:noProof/>
            <w:webHidden/>
          </w:rPr>
          <w:fldChar w:fldCharType="separate"/>
        </w:r>
        <w:r w:rsidR="001D2E08">
          <w:rPr>
            <w:noProof/>
            <w:webHidden/>
          </w:rPr>
          <w:t>1</w:t>
        </w:r>
        <w:r>
          <w:rPr>
            <w:noProof/>
            <w:webHidden/>
          </w:rPr>
          <w:fldChar w:fldCharType="end"/>
        </w:r>
      </w:hyperlink>
    </w:p>
    <w:p w14:paraId="1E8B8A3E" w14:textId="4AFF0C10" w:rsidR="000701E8" w:rsidRDefault="000701E8">
      <w:pPr>
        <w:pStyle w:val="TOC2"/>
        <w:rPr>
          <w:rFonts w:asciiTheme="minorHAnsi" w:eastAsiaTheme="minorEastAsia" w:hAnsiTheme="minorHAnsi" w:cstheme="minorBidi"/>
          <w:noProof/>
          <w:szCs w:val="22"/>
        </w:rPr>
      </w:pPr>
      <w:hyperlink w:anchor="_Toc108187838" w:history="1">
        <w:r w:rsidRPr="001E39FC">
          <w:rPr>
            <w:rStyle w:val="Hyperlink"/>
            <w:noProof/>
          </w:rPr>
          <w:t>3.</w:t>
        </w:r>
        <w:r>
          <w:rPr>
            <w:rFonts w:asciiTheme="minorHAnsi" w:eastAsiaTheme="minorEastAsia" w:hAnsiTheme="minorHAnsi" w:cstheme="minorBidi"/>
            <w:noProof/>
            <w:szCs w:val="22"/>
          </w:rPr>
          <w:tab/>
        </w:r>
        <w:r w:rsidRPr="001E39FC">
          <w:rPr>
            <w:rStyle w:val="Hyperlink"/>
            <w:noProof/>
          </w:rPr>
          <w:t>Type of submission</w:t>
        </w:r>
        <w:r>
          <w:rPr>
            <w:noProof/>
            <w:webHidden/>
          </w:rPr>
          <w:tab/>
        </w:r>
        <w:r>
          <w:rPr>
            <w:noProof/>
            <w:webHidden/>
          </w:rPr>
          <w:fldChar w:fldCharType="begin"/>
        </w:r>
        <w:r>
          <w:rPr>
            <w:noProof/>
            <w:webHidden/>
          </w:rPr>
          <w:instrText xml:space="preserve"> PAGEREF _Toc108187838 \h </w:instrText>
        </w:r>
        <w:r>
          <w:rPr>
            <w:noProof/>
            <w:webHidden/>
          </w:rPr>
        </w:r>
        <w:r>
          <w:rPr>
            <w:noProof/>
            <w:webHidden/>
          </w:rPr>
          <w:fldChar w:fldCharType="separate"/>
        </w:r>
        <w:r w:rsidR="001D2E08">
          <w:rPr>
            <w:noProof/>
            <w:webHidden/>
          </w:rPr>
          <w:t>1</w:t>
        </w:r>
        <w:r>
          <w:rPr>
            <w:noProof/>
            <w:webHidden/>
          </w:rPr>
          <w:fldChar w:fldCharType="end"/>
        </w:r>
      </w:hyperlink>
    </w:p>
    <w:p w14:paraId="6A433607" w14:textId="537F9A5A" w:rsidR="000701E8" w:rsidRDefault="000701E8">
      <w:pPr>
        <w:pStyle w:val="TOC2"/>
        <w:rPr>
          <w:rFonts w:asciiTheme="minorHAnsi" w:eastAsiaTheme="minorEastAsia" w:hAnsiTheme="minorHAnsi" w:cstheme="minorBidi"/>
          <w:noProof/>
          <w:szCs w:val="22"/>
        </w:rPr>
      </w:pPr>
      <w:hyperlink w:anchor="_Toc108187839" w:history="1">
        <w:r w:rsidRPr="001E39FC">
          <w:rPr>
            <w:rStyle w:val="Hyperlink"/>
            <w:noProof/>
          </w:rPr>
          <w:t>4.</w:t>
        </w:r>
        <w:r>
          <w:rPr>
            <w:rFonts w:asciiTheme="minorHAnsi" w:eastAsiaTheme="minorEastAsia" w:hAnsiTheme="minorHAnsi" w:cstheme="minorBidi"/>
            <w:noProof/>
            <w:szCs w:val="22"/>
          </w:rPr>
          <w:tab/>
        </w:r>
        <w:r w:rsidRPr="001E39FC">
          <w:rPr>
            <w:rStyle w:val="Hyperlink"/>
            <w:noProof/>
          </w:rPr>
          <w:t>Copyright acknowledgement</w:t>
        </w:r>
        <w:r>
          <w:rPr>
            <w:noProof/>
            <w:webHidden/>
          </w:rPr>
          <w:tab/>
        </w:r>
        <w:r>
          <w:rPr>
            <w:noProof/>
            <w:webHidden/>
          </w:rPr>
          <w:fldChar w:fldCharType="begin"/>
        </w:r>
        <w:r>
          <w:rPr>
            <w:noProof/>
            <w:webHidden/>
          </w:rPr>
          <w:instrText xml:space="preserve"> PAGEREF _Toc108187839 \h </w:instrText>
        </w:r>
        <w:r>
          <w:rPr>
            <w:noProof/>
            <w:webHidden/>
          </w:rPr>
        </w:r>
        <w:r>
          <w:rPr>
            <w:noProof/>
            <w:webHidden/>
          </w:rPr>
          <w:fldChar w:fldCharType="separate"/>
        </w:r>
        <w:r w:rsidR="001D2E08">
          <w:rPr>
            <w:noProof/>
            <w:webHidden/>
          </w:rPr>
          <w:t>1</w:t>
        </w:r>
        <w:r>
          <w:rPr>
            <w:noProof/>
            <w:webHidden/>
          </w:rPr>
          <w:fldChar w:fldCharType="end"/>
        </w:r>
      </w:hyperlink>
    </w:p>
    <w:p w14:paraId="2F7C8BA7" w14:textId="0513B00F" w:rsidR="000701E8" w:rsidRDefault="000701E8">
      <w:pPr>
        <w:pStyle w:val="TOC2"/>
        <w:rPr>
          <w:rFonts w:asciiTheme="minorHAnsi" w:eastAsiaTheme="minorEastAsia" w:hAnsiTheme="minorHAnsi" w:cstheme="minorBidi"/>
          <w:noProof/>
          <w:szCs w:val="22"/>
        </w:rPr>
      </w:pPr>
      <w:hyperlink w:anchor="_Toc108187840" w:history="1">
        <w:r w:rsidRPr="001E39FC">
          <w:rPr>
            <w:rStyle w:val="Hyperlink"/>
            <w:noProof/>
          </w:rPr>
          <w:t>5.</w:t>
        </w:r>
        <w:r>
          <w:rPr>
            <w:rFonts w:asciiTheme="minorHAnsi" w:eastAsiaTheme="minorEastAsia" w:hAnsiTheme="minorHAnsi" w:cstheme="minorBidi"/>
            <w:noProof/>
            <w:szCs w:val="22"/>
          </w:rPr>
          <w:tab/>
        </w:r>
        <w:r w:rsidRPr="001E39FC">
          <w:rPr>
            <w:rStyle w:val="Hyperlink"/>
            <w:noProof/>
          </w:rPr>
          <w:t>Licensing and franchise</w:t>
        </w:r>
        <w:r>
          <w:rPr>
            <w:noProof/>
            <w:webHidden/>
          </w:rPr>
          <w:tab/>
        </w:r>
        <w:r>
          <w:rPr>
            <w:noProof/>
            <w:webHidden/>
          </w:rPr>
          <w:fldChar w:fldCharType="begin"/>
        </w:r>
        <w:r>
          <w:rPr>
            <w:noProof/>
            <w:webHidden/>
          </w:rPr>
          <w:instrText xml:space="preserve"> PAGEREF _Toc108187840 \h </w:instrText>
        </w:r>
        <w:r>
          <w:rPr>
            <w:noProof/>
            <w:webHidden/>
          </w:rPr>
        </w:r>
        <w:r>
          <w:rPr>
            <w:noProof/>
            <w:webHidden/>
          </w:rPr>
          <w:fldChar w:fldCharType="separate"/>
        </w:r>
        <w:r w:rsidR="001D2E08">
          <w:rPr>
            <w:noProof/>
            <w:webHidden/>
          </w:rPr>
          <w:t>1</w:t>
        </w:r>
        <w:r>
          <w:rPr>
            <w:noProof/>
            <w:webHidden/>
          </w:rPr>
          <w:fldChar w:fldCharType="end"/>
        </w:r>
      </w:hyperlink>
    </w:p>
    <w:p w14:paraId="580648BA" w14:textId="7DAA475C" w:rsidR="000701E8" w:rsidRDefault="000701E8">
      <w:pPr>
        <w:pStyle w:val="TOC2"/>
        <w:rPr>
          <w:rFonts w:asciiTheme="minorHAnsi" w:eastAsiaTheme="minorEastAsia" w:hAnsiTheme="minorHAnsi" w:cstheme="minorBidi"/>
          <w:noProof/>
          <w:szCs w:val="22"/>
        </w:rPr>
      </w:pPr>
      <w:hyperlink w:anchor="_Toc108187841" w:history="1">
        <w:r w:rsidRPr="001E39FC">
          <w:rPr>
            <w:rStyle w:val="Hyperlink"/>
            <w:noProof/>
          </w:rPr>
          <w:t>6.</w:t>
        </w:r>
        <w:r>
          <w:rPr>
            <w:rFonts w:asciiTheme="minorHAnsi" w:eastAsiaTheme="minorEastAsia" w:hAnsiTheme="minorHAnsi" w:cstheme="minorBidi"/>
            <w:noProof/>
            <w:szCs w:val="22"/>
          </w:rPr>
          <w:tab/>
        </w:r>
        <w:r w:rsidRPr="001E39FC">
          <w:rPr>
            <w:rStyle w:val="Hyperlink"/>
            <w:noProof/>
          </w:rPr>
          <w:t>Course accrediting body</w:t>
        </w:r>
        <w:r>
          <w:rPr>
            <w:noProof/>
            <w:webHidden/>
          </w:rPr>
          <w:tab/>
        </w:r>
        <w:r>
          <w:rPr>
            <w:noProof/>
            <w:webHidden/>
          </w:rPr>
          <w:fldChar w:fldCharType="begin"/>
        </w:r>
        <w:r>
          <w:rPr>
            <w:noProof/>
            <w:webHidden/>
          </w:rPr>
          <w:instrText xml:space="preserve"> PAGEREF _Toc108187841 \h </w:instrText>
        </w:r>
        <w:r>
          <w:rPr>
            <w:noProof/>
            <w:webHidden/>
          </w:rPr>
        </w:r>
        <w:r>
          <w:rPr>
            <w:noProof/>
            <w:webHidden/>
          </w:rPr>
          <w:fldChar w:fldCharType="separate"/>
        </w:r>
        <w:r w:rsidR="001D2E08">
          <w:rPr>
            <w:noProof/>
            <w:webHidden/>
          </w:rPr>
          <w:t>2</w:t>
        </w:r>
        <w:r>
          <w:rPr>
            <w:noProof/>
            <w:webHidden/>
          </w:rPr>
          <w:fldChar w:fldCharType="end"/>
        </w:r>
      </w:hyperlink>
    </w:p>
    <w:p w14:paraId="0420F738" w14:textId="47DB2F8F" w:rsidR="000701E8" w:rsidRDefault="000701E8">
      <w:pPr>
        <w:pStyle w:val="TOC2"/>
        <w:rPr>
          <w:rFonts w:asciiTheme="minorHAnsi" w:eastAsiaTheme="minorEastAsia" w:hAnsiTheme="minorHAnsi" w:cstheme="minorBidi"/>
          <w:noProof/>
          <w:szCs w:val="22"/>
        </w:rPr>
      </w:pPr>
      <w:hyperlink w:anchor="_Toc108187842" w:history="1">
        <w:r w:rsidRPr="001E39FC">
          <w:rPr>
            <w:rStyle w:val="Hyperlink"/>
            <w:noProof/>
          </w:rPr>
          <w:t>7.</w:t>
        </w:r>
        <w:r>
          <w:rPr>
            <w:rFonts w:asciiTheme="minorHAnsi" w:eastAsiaTheme="minorEastAsia" w:hAnsiTheme="minorHAnsi" w:cstheme="minorBidi"/>
            <w:noProof/>
            <w:szCs w:val="22"/>
          </w:rPr>
          <w:tab/>
        </w:r>
        <w:r w:rsidRPr="001E39FC">
          <w:rPr>
            <w:rStyle w:val="Hyperlink"/>
            <w:noProof/>
          </w:rPr>
          <w:t>AVETMISS information</w:t>
        </w:r>
        <w:r>
          <w:rPr>
            <w:noProof/>
            <w:webHidden/>
          </w:rPr>
          <w:tab/>
        </w:r>
        <w:r>
          <w:rPr>
            <w:noProof/>
            <w:webHidden/>
          </w:rPr>
          <w:fldChar w:fldCharType="begin"/>
        </w:r>
        <w:r>
          <w:rPr>
            <w:noProof/>
            <w:webHidden/>
          </w:rPr>
          <w:instrText xml:space="preserve"> PAGEREF _Toc108187842 \h </w:instrText>
        </w:r>
        <w:r>
          <w:rPr>
            <w:noProof/>
            <w:webHidden/>
          </w:rPr>
        </w:r>
        <w:r>
          <w:rPr>
            <w:noProof/>
            <w:webHidden/>
          </w:rPr>
          <w:fldChar w:fldCharType="separate"/>
        </w:r>
        <w:r w:rsidR="001D2E08">
          <w:rPr>
            <w:noProof/>
            <w:webHidden/>
          </w:rPr>
          <w:t>2</w:t>
        </w:r>
        <w:r>
          <w:rPr>
            <w:noProof/>
            <w:webHidden/>
          </w:rPr>
          <w:fldChar w:fldCharType="end"/>
        </w:r>
      </w:hyperlink>
    </w:p>
    <w:p w14:paraId="7FB8C52E" w14:textId="5B1EE71D" w:rsidR="000701E8" w:rsidRDefault="000701E8">
      <w:pPr>
        <w:pStyle w:val="TOC2"/>
        <w:rPr>
          <w:rFonts w:asciiTheme="minorHAnsi" w:eastAsiaTheme="minorEastAsia" w:hAnsiTheme="minorHAnsi" w:cstheme="minorBidi"/>
          <w:noProof/>
          <w:szCs w:val="22"/>
        </w:rPr>
      </w:pPr>
      <w:hyperlink w:anchor="_Toc108187843" w:history="1">
        <w:r w:rsidRPr="001E39FC">
          <w:rPr>
            <w:rStyle w:val="Hyperlink"/>
            <w:noProof/>
          </w:rPr>
          <w:t>8.</w:t>
        </w:r>
        <w:r>
          <w:rPr>
            <w:rFonts w:asciiTheme="minorHAnsi" w:eastAsiaTheme="minorEastAsia" w:hAnsiTheme="minorHAnsi" w:cstheme="minorBidi"/>
            <w:noProof/>
            <w:szCs w:val="22"/>
          </w:rPr>
          <w:tab/>
        </w:r>
        <w:r w:rsidRPr="001E39FC">
          <w:rPr>
            <w:rStyle w:val="Hyperlink"/>
            <w:noProof/>
          </w:rPr>
          <w:t>Period of accreditation</w:t>
        </w:r>
        <w:r>
          <w:rPr>
            <w:noProof/>
            <w:webHidden/>
          </w:rPr>
          <w:tab/>
        </w:r>
        <w:r>
          <w:rPr>
            <w:noProof/>
            <w:webHidden/>
          </w:rPr>
          <w:fldChar w:fldCharType="begin"/>
        </w:r>
        <w:r>
          <w:rPr>
            <w:noProof/>
            <w:webHidden/>
          </w:rPr>
          <w:instrText xml:space="preserve"> PAGEREF _Toc108187843 \h </w:instrText>
        </w:r>
        <w:r>
          <w:rPr>
            <w:noProof/>
            <w:webHidden/>
          </w:rPr>
        </w:r>
        <w:r>
          <w:rPr>
            <w:noProof/>
            <w:webHidden/>
          </w:rPr>
          <w:fldChar w:fldCharType="separate"/>
        </w:r>
        <w:r w:rsidR="001D2E08">
          <w:rPr>
            <w:noProof/>
            <w:webHidden/>
          </w:rPr>
          <w:t>2</w:t>
        </w:r>
        <w:r>
          <w:rPr>
            <w:noProof/>
            <w:webHidden/>
          </w:rPr>
          <w:fldChar w:fldCharType="end"/>
        </w:r>
      </w:hyperlink>
    </w:p>
    <w:p w14:paraId="6E716B7F" w14:textId="34BF8497" w:rsidR="000701E8" w:rsidRDefault="000701E8">
      <w:pPr>
        <w:pStyle w:val="TOC1"/>
        <w:rPr>
          <w:rFonts w:asciiTheme="minorHAnsi" w:eastAsiaTheme="minorEastAsia" w:hAnsiTheme="minorHAnsi" w:cstheme="minorBidi"/>
          <w:b w:val="0"/>
          <w:color w:val="auto"/>
          <w:lang w:val="en-AU"/>
        </w:rPr>
      </w:pPr>
      <w:hyperlink w:anchor="_Toc108187844" w:history="1">
        <w:r w:rsidRPr="001E39FC">
          <w:rPr>
            <w:rStyle w:val="Hyperlink"/>
          </w:rPr>
          <w:t>Section B: Course information</w:t>
        </w:r>
        <w:r>
          <w:rPr>
            <w:webHidden/>
          </w:rPr>
          <w:tab/>
        </w:r>
        <w:r>
          <w:rPr>
            <w:webHidden/>
          </w:rPr>
          <w:fldChar w:fldCharType="begin"/>
        </w:r>
        <w:r>
          <w:rPr>
            <w:webHidden/>
          </w:rPr>
          <w:instrText xml:space="preserve"> PAGEREF _Toc108187844 \h </w:instrText>
        </w:r>
        <w:r>
          <w:rPr>
            <w:webHidden/>
          </w:rPr>
        </w:r>
        <w:r>
          <w:rPr>
            <w:webHidden/>
          </w:rPr>
          <w:fldChar w:fldCharType="separate"/>
        </w:r>
        <w:r w:rsidR="001D2E08">
          <w:rPr>
            <w:webHidden/>
          </w:rPr>
          <w:t>3</w:t>
        </w:r>
        <w:r>
          <w:rPr>
            <w:webHidden/>
          </w:rPr>
          <w:fldChar w:fldCharType="end"/>
        </w:r>
      </w:hyperlink>
    </w:p>
    <w:p w14:paraId="1035D5A9" w14:textId="01B2459D" w:rsidR="000701E8" w:rsidRDefault="000701E8">
      <w:pPr>
        <w:pStyle w:val="TOC2"/>
        <w:rPr>
          <w:rFonts w:asciiTheme="minorHAnsi" w:eastAsiaTheme="minorEastAsia" w:hAnsiTheme="minorHAnsi" w:cstheme="minorBidi"/>
          <w:noProof/>
          <w:szCs w:val="22"/>
        </w:rPr>
      </w:pPr>
      <w:hyperlink w:anchor="_Toc108187845" w:history="1">
        <w:r w:rsidRPr="001E39FC">
          <w:rPr>
            <w:rStyle w:val="Hyperlink"/>
            <w:noProof/>
          </w:rPr>
          <w:t>1.</w:t>
        </w:r>
        <w:r>
          <w:rPr>
            <w:rFonts w:asciiTheme="minorHAnsi" w:eastAsiaTheme="minorEastAsia" w:hAnsiTheme="minorHAnsi" w:cstheme="minorBidi"/>
            <w:noProof/>
            <w:szCs w:val="22"/>
          </w:rPr>
          <w:tab/>
        </w:r>
        <w:r w:rsidRPr="001E39FC">
          <w:rPr>
            <w:rStyle w:val="Hyperlink"/>
            <w:noProof/>
          </w:rPr>
          <w:t>Nomenclature</w:t>
        </w:r>
        <w:r>
          <w:rPr>
            <w:noProof/>
            <w:webHidden/>
          </w:rPr>
          <w:tab/>
        </w:r>
        <w:r>
          <w:rPr>
            <w:noProof/>
            <w:webHidden/>
          </w:rPr>
          <w:fldChar w:fldCharType="begin"/>
        </w:r>
        <w:r>
          <w:rPr>
            <w:noProof/>
            <w:webHidden/>
          </w:rPr>
          <w:instrText xml:space="preserve"> PAGEREF _Toc108187845 \h </w:instrText>
        </w:r>
        <w:r>
          <w:rPr>
            <w:noProof/>
            <w:webHidden/>
          </w:rPr>
        </w:r>
        <w:r>
          <w:rPr>
            <w:noProof/>
            <w:webHidden/>
          </w:rPr>
          <w:fldChar w:fldCharType="separate"/>
        </w:r>
        <w:r w:rsidR="001D2E08">
          <w:rPr>
            <w:noProof/>
            <w:webHidden/>
          </w:rPr>
          <w:t>3</w:t>
        </w:r>
        <w:r>
          <w:rPr>
            <w:noProof/>
            <w:webHidden/>
          </w:rPr>
          <w:fldChar w:fldCharType="end"/>
        </w:r>
      </w:hyperlink>
    </w:p>
    <w:p w14:paraId="7C5264DF" w14:textId="445317D3" w:rsidR="000701E8" w:rsidRDefault="000701E8">
      <w:pPr>
        <w:pStyle w:val="TOC3"/>
        <w:rPr>
          <w:rFonts w:asciiTheme="minorHAnsi" w:eastAsiaTheme="minorEastAsia" w:hAnsiTheme="minorHAnsi" w:cstheme="minorBidi"/>
          <w:noProof/>
          <w:szCs w:val="22"/>
        </w:rPr>
      </w:pPr>
      <w:hyperlink w:anchor="_Toc108187846" w:history="1">
        <w:r w:rsidRPr="001E39FC">
          <w:rPr>
            <w:rStyle w:val="Hyperlink"/>
            <w:noProof/>
          </w:rPr>
          <w:t>1.1</w:t>
        </w:r>
        <w:r>
          <w:rPr>
            <w:rFonts w:asciiTheme="minorHAnsi" w:eastAsiaTheme="minorEastAsia" w:hAnsiTheme="minorHAnsi" w:cstheme="minorBidi"/>
            <w:noProof/>
            <w:szCs w:val="22"/>
          </w:rPr>
          <w:tab/>
        </w:r>
        <w:r w:rsidRPr="001E39FC">
          <w:rPr>
            <w:rStyle w:val="Hyperlink"/>
            <w:noProof/>
          </w:rPr>
          <w:t>Name of the qualification</w:t>
        </w:r>
        <w:r>
          <w:rPr>
            <w:noProof/>
            <w:webHidden/>
          </w:rPr>
          <w:tab/>
        </w:r>
        <w:r>
          <w:rPr>
            <w:noProof/>
            <w:webHidden/>
          </w:rPr>
          <w:fldChar w:fldCharType="begin"/>
        </w:r>
        <w:r>
          <w:rPr>
            <w:noProof/>
            <w:webHidden/>
          </w:rPr>
          <w:instrText xml:space="preserve"> PAGEREF _Toc108187846 \h </w:instrText>
        </w:r>
        <w:r>
          <w:rPr>
            <w:noProof/>
            <w:webHidden/>
          </w:rPr>
        </w:r>
        <w:r>
          <w:rPr>
            <w:noProof/>
            <w:webHidden/>
          </w:rPr>
          <w:fldChar w:fldCharType="separate"/>
        </w:r>
        <w:r w:rsidR="001D2E08">
          <w:rPr>
            <w:noProof/>
            <w:webHidden/>
          </w:rPr>
          <w:t>3</w:t>
        </w:r>
        <w:r>
          <w:rPr>
            <w:noProof/>
            <w:webHidden/>
          </w:rPr>
          <w:fldChar w:fldCharType="end"/>
        </w:r>
      </w:hyperlink>
    </w:p>
    <w:p w14:paraId="7FF4ACDA" w14:textId="3B800CBD" w:rsidR="000701E8" w:rsidRDefault="000701E8">
      <w:pPr>
        <w:pStyle w:val="TOC3"/>
        <w:rPr>
          <w:rFonts w:asciiTheme="minorHAnsi" w:eastAsiaTheme="minorEastAsia" w:hAnsiTheme="minorHAnsi" w:cstheme="minorBidi"/>
          <w:noProof/>
          <w:szCs w:val="22"/>
        </w:rPr>
      </w:pPr>
      <w:hyperlink w:anchor="_Toc108187847" w:history="1">
        <w:r w:rsidRPr="001E39FC">
          <w:rPr>
            <w:rStyle w:val="Hyperlink"/>
            <w:noProof/>
          </w:rPr>
          <w:t>1.2</w:t>
        </w:r>
        <w:r>
          <w:rPr>
            <w:rFonts w:asciiTheme="minorHAnsi" w:eastAsiaTheme="minorEastAsia" w:hAnsiTheme="minorHAnsi" w:cstheme="minorBidi"/>
            <w:noProof/>
            <w:szCs w:val="22"/>
          </w:rPr>
          <w:tab/>
        </w:r>
        <w:r w:rsidRPr="001E39FC">
          <w:rPr>
            <w:rStyle w:val="Hyperlink"/>
            <w:noProof/>
          </w:rPr>
          <w:t>Nominal duration of the course</w:t>
        </w:r>
        <w:r>
          <w:rPr>
            <w:noProof/>
            <w:webHidden/>
          </w:rPr>
          <w:tab/>
        </w:r>
        <w:r>
          <w:rPr>
            <w:noProof/>
            <w:webHidden/>
          </w:rPr>
          <w:fldChar w:fldCharType="begin"/>
        </w:r>
        <w:r>
          <w:rPr>
            <w:noProof/>
            <w:webHidden/>
          </w:rPr>
          <w:instrText xml:space="preserve"> PAGEREF _Toc108187847 \h </w:instrText>
        </w:r>
        <w:r>
          <w:rPr>
            <w:noProof/>
            <w:webHidden/>
          </w:rPr>
        </w:r>
        <w:r>
          <w:rPr>
            <w:noProof/>
            <w:webHidden/>
          </w:rPr>
          <w:fldChar w:fldCharType="separate"/>
        </w:r>
        <w:r w:rsidR="001D2E08">
          <w:rPr>
            <w:noProof/>
            <w:webHidden/>
          </w:rPr>
          <w:t>3</w:t>
        </w:r>
        <w:r>
          <w:rPr>
            <w:noProof/>
            <w:webHidden/>
          </w:rPr>
          <w:fldChar w:fldCharType="end"/>
        </w:r>
      </w:hyperlink>
    </w:p>
    <w:p w14:paraId="6898327C" w14:textId="47B8028E" w:rsidR="000701E8" w:rsidRDefault="000701E8">
      <w:pPr>
        <w:pStyle w:val="TOC2"/>
        <w:rPr>
          <w:rFonts w:asciiTheme="minorHAnsi" w:eastAsiaTheme="minorEastAsia" w:hAnsiTheme="minorHAnsi" w:cstheme="minorBidi"/>
          <w:noProof/>
          <w:szCs w:val="22"/>
        </w:rPr>
      </w:pPr>
      <w:hyperlink w:anchor="_Toc108187848" w:history="1">
        <w:r w:rsidRPr="001E39FC">
          <w:rPr>
            <w:rStyle w:val="Hyperlink"/>
            <w:noProof/>
          </w:rPr>
          <w:t>2.</w:t>
        </w:r>
        <w:r>
          <w:rPr>
            <w:rFonts w:asciiTheme="minorHAnsi" w:eastAsiaTheme="minorEastAsia" w:hAnsiTheme="minorHAnsi" w:cstheme="minorBidi"/>
            <w:noProof/>
            <w:szCs w:val="22"/>
          </w:rPr>
          <w:tab/>
        </w:r>
        <w:r w:rsidRPr="001E39FC">
          <w:rPr>
            <w:rStyle w:val="Hyperlink"/>
            <w:noProof/>
          </w:rPr>
          <w:t>Vocational or educational outcomes</w:t>
        </w:r>
        <w:r>
          <w:rPr>
            <w:noProof/>
            <w:webHidden/>
          </w:rPr>
          <w:tab/>
        </w:r>
        <w:r>
          <w:rPr>
            <w:noProof/>
            <w:webHidden/>
          </w:rPr>
          <w:fldChar w:fldCharType="begin"/>
        </w:r>
        <w:r>
          <w:rPr>
            <w:noProof/>
            <w:webHidden/>
          </w:rPr>
          <w:instrText xml:space="preserve"> PAGEREF _Toc108187848 \h </w:instrText>
        </w:r>
        <w:r>
          <w:rPr>
            <w:noProof/>
            <w:webHidden/>
          </w:rPr>
        </w:r>
        <w:r>
          <w:rPr>
            <w:noProof/>
            <w:webHidden/>
          </w:rPr>
          <w:fldChar w:fldCharType="separate"/>
        </w:r>
        <w:r w:rsidR="001D2E08">
          <w:rPr>
            <w:noProof/>
            <w:webHidden/>
          </w:rPr>
          <w:t>3</w:t>
        </w:r>
        <w:r>
          <w:rPr>
            <w:noProof/>
            <w:webHidden/>
          </w:rPr>
          <w:fldChar w:fldCharType="end"/>
        </w:r>
      </w:hyperlink>
    </w:p>
    <w:p w14:paraId="31D5B2AA" w14:textId="2DCCFCBD" w:rsidR="000701E8" w:rsidRDefault="000701E8">
      <w:pPr>
        <w:pStyle w:val="TOC3"/>
        <w:rPr>
          <w:rFonts w:asciiTheme="minorHAnsi" w:eastAsiaTheme="minorEastAsia" w:hAnsiTheme="minorHAnsi" w:cstheme="minorBidi"/>
          <w:noProof/>
          <w:szCs w:val="22"/>
        </w:rPr>
      </w:pPr>
      <w:hyperlink w:anchor="_Toc108187849" w:history="1">
        <w:r w:rsidRPr="001E39FC">
          <w:rPr>
            <w:rStyle w:val="Hyperlink"/>
            <w:noProof/>
          </w:rPr>
          <w:t>2.1</w:t>
        </w:r>
        <w:r>
          <w:rPr>
            <w:rFonts w:asciiTheme="minorHAnsi" w:eastAsiaTheme="minorEastAsia" w:hAnsiTheme="minorHAnsi" w:cstheme="minorBidi"/>
            <w:noProof/>
            <w:szCs w:val="22"/>
          </w:rPr>
          <w:tab/>
        </w:r>
        <w:r w:rsidRPr="001E39FC">
          <w:rPr>
            <w:rStyle w:val="Hyperlink"/>
            <w:noProof/>
          </w:rPr>
          <w:t>Purpose of the course</w:t>
        </w:r>
        <w:r>
          <w:rPr>
            <w:noProof/>
            <w:webHidden/>
          </w:rPr>
          <w:tab/>
        </w:r>
        <w:r>
          <w:rPr>
            <w:noProof/>
            <w:webHidden/>
          </w:rPr>
          <w:fldChar w:fldCharType="begin"/>
        </w:r>
        <w:r>
          <w:rPr>
            <w:noProof/>
            <w:webHidden/>
          </w:rPr>
          <w:instrText xml:space="preserve"> PAGEREF _Toc108187849 \h </w:instrText>
        </w:r>
        <w:r>
          <w:rPr>
            <w:noProof/>
            <w:webHidden/>
          </w:rPr>
        </w:r>
        <w:r>
          <w:rPr>
            <w:noProof/>
            <w:webHidden/>
          </w:rPr>
          <w:fldChar w:fldCharType="separate"/>
        </w:r>
        <w:r w:rsidR="001D2E08">
          <w:rPr>
            <w:noProof/>
            <w:webHidden/>
          </w:rPr>
          <w:t>3</w:t>
        </w:r>
        <w:r>
          <w:rPr>
            <w:noProof/>
            <w:webHidden/>
          </w:rPr>
          <w:fldChar w:fldCharType="end"/>
        </w:r>
      </w:hyperlink>
    </w:p>
    <w:p w14:paraId="6E33E1A5" w14:textId="61EC0297" w:rsidR="000701E8" w:rsidRDefault="000701E8">
      <w:pPr>
        <w:pStyle w:val="TOC2"/>
        <w:rPr>
          <w:rFonts w:asciiTheme="minorHAnsi" w:eastAsiaTheme="minorEastAsia" w:hAnsiTheme="minorHAnsi" w:cstheme="minorBidi"/>
          <w:noProof/>
          <w:szCs w:val="22"/>
        </w:rPr>
      </w:pPr>
      <w:hyperlink w:anchor="_Toc108187850" w:history="1">
        <w:r w:rsidRPr="001E39FC">
          <w:rPr>
            <w:rStyle w:val="Hyperlink"/>
            <w:noProof/>
          </w:rPr>
          <w:t>3.</w:t>
        </w:r>
        <w:r>
          <w:rPr>
            <w:rFonts w:asciiTheme="minorHAnsi" w:eastAsiaTheme="minorEastAsia" w:hAnsiTheme="minorHAnsi" w:cstheme="minorBidi"/>
            <w:noProof/>
            <w:szCs w:val="22"/>
          </w:rPr>
          <w:tab/>
        </w:r>
        <w:r w:rsidRPr="001E39FC">
          <w:rPr>
            <w:rStyle w:val="Hyperlink"/>
            <w:noProof/>
          </w:rPr>
          <w:t>Development of the course</w:t>
        </w:r>
        <w:r>
          <w:rPr>
            <w:noProof/>
            <w:webHidden/>
          </w:rPr>
          <w:tab/>
        </w:r>
        <w:r>
          <w:rPr>
            <w:noProof/>
            <w:webHidden/>
          </w:rPr>
          <w:fldChar w:fldCharType="begin"/>
        </w:r>
        <w:r>
          <w:rPr>
            <w:noProof/>
            <w:webHidden/>
          </w:rPr>
          <w:instrText xml:space="preserve"> PAGEREF _Toc108187850 \h </w:instrText>
        </w:r>
        <w:r>
          <w:rPr>
            <w:noProof/>
            <w:webHidden/>
          </w:rPr>
        </w:r>
        <w:r>
          <w:rPr>
            <w:noProof/>
            <w:webHidden/>
          </w:rPr>
          <w:fldChar w:fldCharType="separate"/>
        </w:r>
        <w:r w:rsidR="001D2E08">
          <w:rPr>
            <w:noProof/>
            <w:webHidden/>
          </w:rPr>
          <w:t>3</w:t>
        </w:r>
        <w:r>
          <w:rPr>
            <w:noProof/>
            <w:webHidden/>
          </w:rPr>
          <w:fldChar w:fldCharType="end"/>
        </w:r>
      </w:hyperlink>
    </w:p>
    <w:p w14:paraId="5764787E" w14:textId="5A361397" w:rsidR="000701E8" w:rsidRDefault="000701E8">
      <w:pPr>
        <w:pStyle w:val="TOC3"/>
        <w:rPr>
          <w:rFonts w:asciiTheme="minorHAnsi" w:eastAsiaTheme="minorEastAsia" w:hAnsiTheme="minorHAnsi" w:cstheme="minorBidi"/>
          <w:noProof/>
          <w:szCs w:val="22"/>
        </w:rPr>
      </w:pPr>
      <w:hyperlink w:anchor="_Toc108187851" w:history="1">
        <w:r w:rsidRPr="001E39FC">
          <w:rPr>
            <w:rStyle w:val="Hyperlink"/>
            <w:noProof/>
          </w:rPr>
          <w:t>3.1</w:t>
        </w:r>
        <w:r>
          <w:rPr>
            <w:rFonts w:asciiTheme="minorHAnsi" w:eastAsiaTheme="minorEastAsia" w:hAnsiTheme="minorHAnsi" w:cstheme="minorBidi"/>
            <w:noProof/>
            <w:szCs w:val="22"/>
          </w:rPr>
          <w:tab/>
        </w:r>
        <w:r w:rsidRPr="001E39FC">
          <w:rPr>
            <w:rStyle w:val="Hyperlink"/>
            <w:noProof/>
          </w:rPr>
          <w:t>Industry / enterprise / community needs</w:t>
        </w:r>
        <w:r>
          <w:rPr>
            <w:noProof/>
            <w:webHidden/>
          </w:rPr>
          <w:tab/>
        </w:r>
        <w:r>
          <w:rPr>
            <w:noProof/>
            <w:webHidden/>
          </w:rPr>
          <w:fldChar w:fldCharType="begin"/>
        </w:r>
        <w:r>
          <w:rPr>
            <w:noProof/>
            <w:webHidden/>
          </w:rPr>
          <w:instrText xml:space="preserve"> PAGEREF _Toc108187851 \h </w:instrText>
        </w:r>
        <w:r>
          <w:rPr>
            <w:noProof/>
            <w:webHidden/>
          </w:rPr>
        </w:r>
        <w:r>
          <w:rPr>
            <w:noProof/>
            <w:webHidden/>
          </w:rPr>
          <w:fldChar w:fldCharType="separate"/>
        </w:r>
        <w:r w:rsidR="001D2E08">
          <w:rPr>
            <w:noProof/>
            <w:webHidden/>
          </w:rPr>
          <w:t>3</w:t>
        </w:r>
        <w:r>
          <w:rPr>
            <w:noProof/>
            <w:webHidden/>
          </w:rPr>
          <w:fldChar w:fldCharType="end"/>
        </w:r>
      </w:hyperlink>
    </w:p>
    <w:p w14:paraId="446F55DC" w14:textId="2CE70A32" w:rsidR="000701E8" w:rsidRDefault="000701E8">
      <w:pPr>
        <w:pStyle w:val="TOC3"/>
        <w:rPr>
          <w:rFonts w:asciiTheme="minorHAnsi" w:eastAsiaTheme="minorEastAsia" w:hAnsiTheme="minorHAnsi" w:cstheme="minorBidi"/>
          <w:noProof/>
          <w:szCs w:val="22"/>
        </w:rPr>
      </w:pPr>
      <w:hyperlink w:anchor="_Toc108187852" w:history="1">
        <w:r w:rsidRPr="001E39FC">
          <w:rPr>
            <w:rStyle w:val="Hyperlink"/>
            <w:noProof/>
          </w:rPr>
          <w:t>3.2</w:t>
        </w:r>
        <w:r>
          <w:rPr>
            <w:rFonts w:asciiTheme="minorHAnsi" w:eastAsiaTheme="minorEastAsia" w:hAnsiTheme="minorHAnsi" w:cstheme="minorBidi"/>
            <w:noProof/>
            <w:szCs w:val="22"/>
          </w:rPr>
          <w:tab/>
        </w:r>
        <w:r w:rsidRPr="001E39FC">
          <w:rPr>
            <w:rStyle w:val="Hyperlink"/>
            <w:noProof/>
          </w:rPr>
          <w:t>Review for re-accreditation</w:t>
        </w:r>
        <w:r>
          <w:rPr>
            <w:noProof/>
            <w:webHidden/>
          </w:rPr>
          <w:tab/>
        </w:r>
        <w:r>
          <w:rPr>
            <w:noProof/>
            <w:webHidden/>
          </w:rPr>
          <w:fldChar w:fldCharType="begin"/>
        </w:r>
        <w:r>
          <w:rPr>
            <w:noProof/>
            <w:webHidden/>
          </w:rPr>
          <w:instrText xml:space="preserve"> PAGEREF _Toc108187852 \h </w:instrText>
        </w:r>
        <w:r>
          <w:rPr>
            <w:noProof/>
            <w:webHidden/>
          </w:rPr>
        </w:r>
        <w:r>
          <w:rPr>
            <w:noProof/>
            <w:webHidden/>
          </w:rPr>
          <w:fldChar w:fldCharType="separate"/>
        </w:r>
        <w:r w:rsidR="001D2E08">
          <w:rPr>
            <w:noProof/>
            <w:webHidden/>
          </w:rPr>
          <w:t>6</w:t>
        </w:r>
        <w:r>
          <w:rPr>
            <w:noProof/>
            <w:webHidden/>
          </w:rPr>
          <w:fldChar w:fldCharType="end"/>
        </w:r>
      </w:hyperlink>
    </w:p>
    <w:p w14:paraId="7E3DBBD3" w14:textId="3B814121" w:rsidR="000701E8" w:rsidRDefault="000701E8">
      <w:pPr>
        <w:pStyle w:val="TOC5"/>
        <w:rPr>
          <w:rFonts w:asciiTheme="minorHAnsi" w:eastAsiaTheme="minorEastAsia" w:hAnsiTheme="minorHAnsi" w:cstheme="minorBidi"/>
          <w:bCs w:val="0"/>
          <w:iCs w:val="0"/>
          <w:noProof/>
          <w:color w:val="auto"/>
          <w:szCs w:val="22"/>
          <w:lang w:eastAsia="en-AU"/>
        </w:rPr>
      </w:pPr>
      <w:hyperlink w:anchor="_Toc108187853" w:history="1">
        <w:r w:rsidRPr="001E39FC">
          <w:rPr>
            <w:rStyle w:val="Hyperlink"/>
            <w:noProof/>
          </w:rPr>
          <w:t>Transition table</w:t>
        </w:r>
        <w:r>
          <w:rPr>
            <w:noProof/>
            <w:webHidden/>
          </w:rPr>
          <w:tab/>
        </w:r>
        <w:r>
          <w:rPr>
            <w:noProof/>
            <w:webHidden/>
          </w:rPr>
          <w:fldChar w:fldCharType="begin"/>
        </w:r>
        <w:r>
          <w:rPr>
            <w:noProof/>
            <w:webHidden/>
          </w:rPr>
          <w:instrText xml:space="preserve"> PAGEREF _Toc108187853 \h </w:instrText>
        </w:r>
        <w:r>
          <w:rPr>
            <w:noProof/>
            <w:webHidden/>
          </w:rPr>
        </w:r>
        <w:r>
          <w:rPr>
            <w:noProof/>
            <w:webHidden/>
          </w:rPr>
          <w:fldChar w:fldCharType="separate"/>
        </w:r>
        <w:r w:rsidR="001D2E08">
          <w:rPr>
            <w:noProof/>
            <w:webHidden/>
          </w:rPr>
          <w:t>6</w:t>
        </w:r>
        <w:r>
          <w:rPr>
            <w:noProof/>
            <w:webHidden/>
          </w:rPr>
          <w:fldChar w:fldCharType="end"/>
        </w:r>
      </w:hyperlink>
    </w:p>
    <w:p w14:paraId="215B84DE" w14:textId="37CE6F3E" w:rsidR="000701E8" w:rsidRDefault="000701E8">
      <w:pPr>
        <w:pStyle w:val="TOC2"/>
        <w:rPr>
          <w:rFonts w:asciiTheme="minorHAnsi" w:eastAsiaTheme="minorEastAsia" w:hAnsiTheme="minorHAnsi" w:cstheme="minorBidi"/>
          <w:noProof/>
          <w:szCs w:val="22"/>
        </w:rPr>
      </w:pPr>
      <w:hyperlink w:anchor="_Toc108187854" w:history="1">
        <w:r w:rsidRPr="001E39FC">
          <w:rPr>
            <w:rStyle w:val="Hyperlink"/>
            <w:noProof/>
          </w:rPr>
          <w:t>4.</w:t>
        </w:r>
        <w:r>
          <w:rPr>
            <w:rFonts w:asciiTheme="minorHAnsi" w:eastAsiaTheme="minorEastAsia" w:hAnsiTheme="minorHAnsi" w:cstheme="minorBidi"/>
            <w:noProof/>
            <w:szCs w:val="22"/>
          </w:rPr>
          <w:tab/>
        </w:r>
        <w:r w:rsidRPr="001E39FC">
          <w:rPr>
            <w:rStyle w:val="Hyperlink"/>
            <w:noProof/>
          </w:rPr>
          <w:t>Course outcomes</w:t>
        </w:r>
        <w:r>
          <w:rPr>
            <w:noProof/>
            <w:webHidden/>
          </w:rPr>
          <w:tab/>
        </w:r>
        <w:r>
          <w:rPr>
            <w:noProof/>
            <w:webHidden/>
          </w:rPr>
          <w:fldChar w:fldCharType="begin"/>
        </w:r>
        <w:r>
          <w:rPr>
            <w:noProof/>
            <w:webHidden/>
          </w:rPr>
          <w:instrText xml:space="preserve"> PAGEREF _Toc108187854 \h </w:instrText>
        </w:r>
        <w:r>
          <w:rPr>
            <w:noProof/>
            <w:webHidden/>
          </w:rPr>
        </w:r>
        <w:r>
          <w:rPr>
            <w:noProof/>
            <w:webHidden/>
          </w:rPr>
          <w:fldChar w:fldCharType="separate"/>
        </w:r>
        <w:r w:rsidR="001D2E08">
          <w:rPr>
            <w:noProof/>
            <w:webHidden/>
          </w:rPr>
          <w:t>8</w:t>
        </w:r>
        <w:r>
          <w:rPr>
            <w:noProof/>
            <w:webHidden/>
          </w:rPr>
          <w:fldChar w:fldCharType="end"/>
        </w:r>
      </w:hyperlink>
    </w:p>
    <w:p w14:paraId="4F04EBD3" w14:textId="4404CDC9" w:rsidR="000701E8" w:rsidRDefault="000701E8">
      <w:pPr>
        <w:pStyle w:val="TOC3"/>
        <w:rPr>
          <w:rFonts w:asciiTheme="minorHAnsi" w:eastAsiaTheme="minorEastAsia" w:hAnsiTheme="minorHAnsi" w:cstheme="minorBidi"/>
          <w:noProof/>
          <w:szCs w:val="22"/>
        </w:rPr>
      </w:pPr>
      <w:hyperlink w:anchor="_Toc108187855" w:history="1">
        <w:r w:rsidRPr="001E39FC">
          <w:rPr>
            <w:rStyle w:val="Hyperlink"/>
            <w:noProof/>
          </w:rPr>
          <w:t>4.1</w:t>
        </w:r>
        <w:r>
          <w:rPr>
            <w:rFonts w:asciiTheme="minorHAnsi" w:eastAsiaTheme="minorEastAsia" w:hAnsiTheme="minorHAnsi" w:cstheme="minorBidi"/>
            <w:noProof/>
            <w:szCs w:val="22"/>
          </w:rPr>
          <w:tab/>
        </w:r>
        <w:r w:rsidRPr="001E39FC">
          <w:rPr>
            <w:rStyle w:val="Hyperlink"/>
            <w:noProof/>
          </w:rPr>
          <w:t>Qualification level</w:t>
        </w:r>
        <w:r>
          <w:rPr>
            <w:noProof/>
            <w:webHidden/>
          </w:rPr>
          <w:tab/>
        </w:r>
        <w:r>
          <w:rPr>
            <w:noProof/>
            <w:webHidden/>
          </w:rPr>
          <w:fldChar w:fldCharType="begin"/>
        </w:r>
        <w:r>
          <w:rPr>
            <w:noProof/>
            <w:webHidden/>
          </w:rPr>
          <w:instrText xml:space="preserve"> PAGEREF _Toc108187855 \h </w:instrText>
        </w:r>
        <w:r>
          <w:rPr>
            <w:noProof/>
            <w:webHidden/>
          </w:rPr>
        </w:r>
        <w:r>
          <w:rPr>
            <w:noProof/>
            <w:webHidden/>
          </w:rPr>
          <w:fldChar w:fldCharType="separate"/>
        </w:r>
        <w:r w:rsidR="001D2E08">
          <w:rPr>
            <w:noProof/>
            <w:webHidden/>
          </w:rPr>
          <w:t>8</w:t>
        </w:r>
        <w:r>
          <w:rPr>
            <w:noProof/>
            <w:webHidden/>
          </w:rPr>
          <w:fldChar w:fldCharType="end"/>
        </w:r>
      </w:hyperlink>
    </w:p>
    <w:p w14:paraId="0AD7D9D1" w14:textId="42EB3D3F" w:rsidR="000701E8" w:rsidRDefault="000701E8">
      <w:pPr>
        <w:pStyle w:val="TOC3"/>
        <w:rPr>
          <w:rFonts w:asciiTheme="minorHAnsi" w:eastAsiaTheme="minorEastAsia" w:hAnsiTheme="minorHAnsi" w:cstheme="minorBidi"/>
          <w:noProof/>
          <w:szCs w:val="22"/>
        </w:rPr>
      </w:pPr>
      <w:hyperlink w:anchor="_Toc108187856" w:history="1">
        <w:r w:rsidRPr="001E39FC">
          <w:rPr>
            <w:rStyle w:val="Hyperlink"/>
            <w:noProof/>
          </w:rPr>
          <w:t>4.2</w:t>
        </w:r>
        <w:r>
          <w:rPr>
            <w:rFonts w:asciiTheme="minorHAnsi" w:eastAsiaTheme="minorEastAsia" w:hAnsiTheme="minorHAnsi" w:cstheme="minorBidi"/>
            <w:noProof/>
            <w:szCs w:val="22"/>
          </w:rPr>
          <w:tab/>
        </w:r>
        <w:r w:rsidRPr="001E39FC">
          <w:rPr>
            <w:rStyle w:val="Hyperlink"/>
            <w:noProof/>
          </w:rPr>
          <w:t>Employability skills</w:t>
        </w:r>
        <w:r>
          <w:rPr>
            <w:noProof/>
            <w:webHidden/>
          </w:rPr>
          <w:tab/>
        </w:r>
        <w:r>
          <w:rPr>
            <w:noProof/>
            <w:webHidden/>
          </w:rPr>
          <w:fldChar w:fldCharType="begin"/>
        </w:r>
        <w:r>
          <w:rPr>
            <w:noProof/>
            <w:webHidden/>
          </w:rPr>
          <w:instrText xml:space="preserve"> PAGEREF _Toc108187856 \h </w:instrText>
        </w:r>
        <w:r>
          <w:rPr>
            <w:noProof/>
            <w:webHidden/>
          </w:rPr>
        </w:r>
        <w:r>
          <w:rPr>
            <w:noProof/>
            <w:webHidden/>
          </w:rPr>
          <w:fldChar w:fldCharType="separate"/>
        </w:r>
        <w:r w:rsidR="001D2E08">
          <w:rPr>
            <w:noProof/>
            <w:webHidden/>
          </w:rPr>
          <w:t>10</w:t>
        </w:r>
        <w:r>
          <w:rPr>
            <w:noProof/>
            <w:webHidden/>
          </w:rPr>
          <w:fldChar w:fldCharType="end"/>
        </w:r>
      </w:hyperlink>
    </w:p>
    <w:p w14:paraId="15CBEA70" w14:textId="7A97BCA3" w:rsidR="000701E8" w:rsidRDefault="000701E8">
      <w:pPr>
        <w:pStyle w:val="TOC3"/>
        <w:rPr>
          <w:rFonts w:asciiTheme="minorHAnsi" w:eastAsiaTheme="minorEastAsia" w:hAnsiTheme="minorHAnsi" w:cstheme="minorBidi"/>
          <w:noProof/>
          <w:szCs w:val="22"/>
        </w:rPr>
      </w:pPr>
      <w:hyperlink w:anchor="_Toc108187857" w:history="1">
        <w:r w:rsidRPr="001E39FC">
          <w:rPr>
            <w:rStyle w:val="Hyperlink"/>
            <w:noProof/>
          </w:rPr>
          <w:t>4.3</w:t>
        </w:r>
        <w:r>
          <w:rPr>
            <w:rFonts w:asciiTheme="minorHAnsi" w:eastAsiaTheme="minorEastAsia" w:hAnsiTheme="minorHAnsi" w:cstheme="minorBidi"/>
            <w:noProof/>
            <w:szCs w:val="22"/>
          </w:rPr>
          <w:tab/>
        </w:r>
        <w:r w:rsidRPr="001E39FC">
          <w:rPr>
            <w:rStyle w:val="Hyperlink"/>
            <w:noProof/>
          </w:rPr>
          <w:t>Recognition given to the course</w:t>
        </w:r>
        <w:r>
          <w:rPr>
            <w:noProof/>
            <w:webHidden/>
          </w:rPr>
          <w:tab/>
        </w:r>
        <w:r>
          <w:rPr>
            <w:noProof/>
            <w:webHidden/>
          </w:rPr>
          <w:fldChar w:fldCharType="begin"/>
        </w:r>
        <w:r>
          <w:rPr>
            <w:noProof/>
            <w:webHidden/>
          </w:rPr>
          <w:instrText xml:space="preserve"> PAGEREF _Toc108187857 \h </w:instrText>
        </w:r>
        <w:r>
          <w:rPr>
            <w:noProof/>
            <w:webHidden/>
          </w:rPr>
        </w:r>
        <w:r>
          <w:rPr>
            <w:noProof/>
            <w:webHidden/>
          </w:rPr>
          <w:fldChar w:fldCharType="separate"/>
        </w:r>
        <w:r w:rsidR="001D2E08">
          <w:rPr>
            <w:noProof/>
            <w:webHidden/>
          </w:rPr>
          <w:t>13</w:t>
        </w:r>
        <w:r>
          <w:rPr>
            <w:noProof/>
            <w:webHidden/>
          </w:rPr>
          <w:fldChar w:fldCharType="end"/>
        </w:r>
      </w:hyperlink>
    </w:p>
    <w:p w14:paraId="4AED976A" w14:textId="0EC1276B" w:rsidR="000701E8" w:rsidRDefault="000701E8">
      <w:pPr>
        <w:pStyle w:val="TOC3"/>
        <w:rPr>
          <w:rFonts w:asciiTheme="minorHAnsi" w:eastAsiaTheme="minorEastAsia" w:hAnsiTheme="minorHAnsi" w:cstheme="minorBidi"/>
          <w:noProof/>
          <w:szCs w:val="22"/>
        </w:rPr>
      </w:pPr>
      <w:hyperlink w:anchor="_Toc108187858" w:history="1">
        <w:r w:rsidRPr="001E39FC">
          <w:rPr>
            <w:rStyle w:val="Hyperlink"/>
            <w:noProof/>
          </w:rPr>
          <w:t>4.4</w:t>
        </w:r>
        <w:r>
          <w:rPr>
            <w:rFonts w:asciiTheme="minorHAnsi" w:eastAsiaTheme="minorEastAsia" w:hAnsiTheme="minorHAnsi" w:cstheme="minorBidi"/>
            <w:noProof/>
            <w:szCs w:val="22"/>
          </w:rPr>
          <w:tab/>
        </w:r>
        <w:r w:rsidRPr="001E39FC">
          <w:rPr>
            <w:rStyle w:val="Hyperlink"/>
            <w:noProof/>
          </w:rPr>
          <w:t>Licensing / regulatory requirements</w:t>
        </w:r>
        <w:r>
          <w:rPr>
            <w:noProof/>
            <w:webHidden/>
          </w:rPr>
          <w:tab/>
        </w:r>
        <w:r>
          <w:rPr>
            <w:noProof/>
            <w:webHidden/>
          </w:rPr>
          <w:fldChar w:fldCharType="begin"/>
        </w:r>
        <w:r>
          <w:rPr>
            <w:noProof/>
            <w:webHidden/>
          </w:rPr>
          <w:instrText xml:space="preserve"> PAGEREF _Toc108187858 \h </w:instrText>
        </w:r>
        <w:r>
          <w:rPr>
            <w:noProof/>
            <w:webHidden/>
          </w:rPr>
        </w:r>
        <w:r>
          <w:rPr>
            <w:noProof/>
            <w:webHidden/>
          </w:rPr>
          <w:fldChar w:fldCharType="separate"/>
        </w:r>
        <w:r w:rsidR="001D2E08">
          <w:rPr>
            <w:noProof/>
            <w:webHidden/>
          </w:rPr>
          <w:t>13</w:t>
        </w:r>
        <w:r>
          <w:rPr>
            <w:noProof/>
            <w:webHidden/>
          </w:rPr>
          <w:fldChar w:fldCharType="end"/>
        </w:r>
      </w:hyperlink>
    </w:p>
    <w:p w14:paraId="17D6975A" w14:textId="00863747" w:rsidR="000701E8" w:rsidRDefault="000701E8">
      <w:pPr>
        <w:pStyle w:val="TOC2"/>
        <w:rPr>
          <w:rFonts w:asciiTheme="minorHAnsi" w:eastAsiaTheme="minorEastAsia" w:hAnsiTheme="minorHAnsi" w:cstheme="minorBidi"/>
          <w:noProof/>
          <w:szCs w:val="22"/>
        </w:rPr>
      </w:pPr>
      <w:hyperlink w:anchor="_Toc108187859" w:history="1">
        <w:r w:rsidRPr="001E39FC">
          <w:rPr>
            <w:rStyle w:val="Hyperlink"/>
            <w:noProof/>
          </w:rPr>
          <w:t>5.</w:t>
        </w:r>
        <w:r>
          <w:rPr>
            <w:rFonts w:asciiTheme="minorHAnsi" w:eastAsiaTheme="minorEastAsia" w:hAnsiTheme="minorHAnsi" w:cstheme="minorBidi"/>
            <w:noProof/>
            <w:szCs w:val="22"/>
          </w:rPr>
          <w:tab/>
        </w:r>
        <w:r w:rsidRPr="001E39FC">
          <w:rPr>
            <w:rStyle w:val="Hyperlink"/>
            <w:noProof/>
          </w:rPr>
          <w:t>Course rules</w:t>
        </w:r>
        <w:r>
          <w:rPr>
            <w:noProof/>
            <w:webHidden/>
          </w:rPr>
          <w:tab/>
        </w:r>
        <w:r>
          <w:rPr>
            <w:noProof/>
            <w:webHidden/>
          </w:rPr>
          <w:fldChar w:fldCharType="begin"/>
        </w:r>
        <w:r>
          <w:rPr>
            <w:noProof/>
            <w:webHidden/>
          </w:rPr>
          <w:instrText xml:space="preserve"> PAGEREF _Toc108187859 \h </w:instrText>
        </w:r>
        <w:r>
          <w:rPr>
            <w:noProof/>
            <w:webHidden/>
          </w:rPr>
        </w:r>
        <w:r>
          <w:rPr>
            <w:noProof/>
            <w:webHidden/>
          </w:rPr>
          <w:fldChar w:fldCharType="separate"/>
        </w:r>
        <w:r w:rsidR="001D2E08">
          <w:rPr>
            <w:noProof/>
            <w:webHidden/>
          </w:rPr>
          <w:t>14</w:t>
        </w:r>
        <w:r>
          <w:rPr>
            <w:noProof/>
            <w:webHidden/>
          </w:rPr>
          <w:fldChar w:fldCharType="end"/>
        </w:r>
      </w:hyperlink>
    </w:p>
    <w:p w14:paraId="1E790302" w14:textId="6FC8F1A5" w:rsidR="000701E8" w:rsidRDefault="000701E8">
      <w:pPr>
        <w:pStyle w:val="TOC3"/>
        <w:rPr>
          <w:rFonts w:asciiTheme="minorHAnsi" w:eastAsiaTheme="minorEastAsia" w:hAnsiTheme="minorHAnsi" w:cstheme="minorBidi"/>
          <w:noProof/>
          <w:szCs w:val="22"/>
        </w:rPr>
      </w:pPr>
      <w:hyperlink w:anchor="_Toc108187860" w:history="1">
        <w:r w:rsidRPr="001E39FC">
          <w:rPr>
            <w:rStyle w:val="Hyperlink"/>
            <w:noProof/>
          </w:rPr>
          <w:t>5.1</w:t>
        </w:r>
        <w:r>
          <w:rPr>
            <w:rFonts w:asciiTheme="minorHAnsi" w:eastAsiaTheme="minorEastAsia" w:hAnsiTheme="minorHAnsi" w:cstheme="minorBidi"/>
            <w:noProof/>
            <w:szCs w:val="22"/>
          </w:rPr>
          <w:tab/>
        </w:r>
        <w:r w:rsidRPr="001E39FC">
          <w:rPr>
            <w:rStyle w:val="Hyperlink"/>
            <w:noProof/>
          </w:rPr>
          <w:t>Course structure</w:t>
        </w:r>
        <w:r>
          <w:rPr>
            <w:noProof/>
            <w:webHidden/>
          </w:rPr>
          <w:tab/>
        </w:r>
        <w:r>
          <w:rPr>
            <w:noProof/>
            <w:webHidden/>
          </w:rPr>
          <w:fldChar w:fldCharType="begin"/>
        </w:r>
        <w:r>
          <w:rPr>
            <w:noProof/>
            <w:webHidden/>
          </w:rPr>
          <w:instrText xml:space="preserve"> PAGEREF _Toc108187860 \h </w:instrText>
        </w:r>
        <w:r>
          <w:rPr>
            <w:noProof/>
            <w:webHidden/>
          </w:rPr>
        </w:r>
        <w:r>
          <w:rPr>
            <w:noProof/>
            <w:webHidden/>
          </w:rPr>
          <w:fldChar w:fldCharType="separate"/>
        </w:r>
        <w:r w:rsidR="001D2E08">
          <w:rPr>
            <w:noProof/>
            <w:webHidden/>
          </w:rPr>
          <w:t>14</w:t>
        </w:r>
        <w:r>
          <w:rPr>
            <w:noProof/>
            <w:webHidden/>
          </w:rPr>
          <w:fldChar w:fldCharType="end"/>
        </w:r>
      </w:hyperlink>
    </w:p>
    <w:p w14:paraId="237516C1" w14:textId="7EDBAAC5" w:rsidR="000701E8" w:rsidRDefault="000701E8">
      <w:pPr>
        <w:pStyle w:val="TOC3"/>
        <w:rPr>
          <w:rFonts w:asciiTheme="minorHAnsi" w:eastAsiaTheme="minorEastAsia" w:hAnsiTheme="minorHAnsi" w:cstheme="minorBidi"/>
          <w:noProof/>
          <w:szCs w:val="22"/>
        </w:rPr>
      </w:pPr>
      <w:hyperlink w:anchor="_Toc108187861" w:history="1">
        <w:r w:rsidRPr="001E39FC">
          <w:rPr>
            <w:rStyle w:val="Hyperlink"/>
            <w:noProof/>
          </w:rPr>
          <w:t>5.2</w:t>
        </w:r>
        <w:r>
          <w:rPr>
            <w:rFonts w:asciiTheme="minorHAnsi" w:eastAsiaTheme="minorEastAsia" w:hAnsiTheme="minorHAnsi" w:cstheme="minorBidi"/>
            <w:noProof/>
            <w:szCs w:val="22"/>
          </w:rPr>
          <w:tab/>
        </w:r>
        <w:r w:rsidRPr="001E39FC">
          <w:rPr>
            <w:rStyle w:val="Hyperlink"/>
            <w:noProof/>
          </w:rPr>
          <w:t>Entry requirements</w:t>
        </w:r>
        <w:r>
          <w:rPr>
            <w:noProof/>
            <w:webHidden/>
          </w:rPr>
          <w:tab/>
        </w:r>
        <w:r>
          <w:rPr>
            <w:noProof/>
            <w:webHidden/>
          </w:rPr>
          <w:fldChar w:fldCharType="begin"/>
        </w:r>
        <w:r>
          <w:rPr>
            <w:noProof/>
            <w:webHidden/>
          </w:rPr>
          <w:instrText xml:space="preserve"> PAGEREF _Toc108187861 \h </w:instrText>
        </w:r>
        <w:r>
          <w:rPr>
            <w:noProof/>
            <w:webHidden/>
          </w:rPr>
        </w:r>
        <w:r>
          <w:rPr>
            <w:noProof/>
            <w:webHidden/>
          </w:rPr>
          <w:fldChar w:fldCharType="separate"/>
        </w:r>
        <w:r w:rsidR="001D2E08">
          <w:rPr>
            <w:noProof/>
            <w:webHidden/>
          </w:rPr>
          <w:t>15</w:t>
        </w:r>
        <w:r>
          <w:rPr>
            <w:noProof/>
            <w:webHidden/>
          </w:rPr>
          <w:fldChar w:fldCharType="end"/>
        </w:r>
      </w:hyperlink>
    </w:p>
    <w:p w14:paraId="5DF6B856" w14:textId="6829AD4E" w:rsidR="000701E8" w:rsidRDefault="000701E8">
      <w:pPr>
        <w:pStyle w:val="TOC2"/>
        <w:rPr>
          <w:rFonts w:asciiTheme="minorHAnsi" w:eastAsiaTheme="minorEastAsia" w:hAnsiTheme="minorHAnsi" w:cstheme="minorBidi"/>
          <w:noProof/>
          <w:szCs w:val="22"/>
        </w:rPr>
      </w:pPr>
      <w:hyperlink w:anchor="_Toc108187862" w:history="1">
        <w:r w:rsidRPr="001E39FC">
          <w:rPr>
            <w:rStyle w:val="Hyperlink"/>
            <w:noProof/>
          </w:rPr>
          <w:t>6.</w:t>
        </w:r>
        <w:r>
          <w:rPr>
            <w:rFonts w:asciiTheme="minorHAnsi" w:eastAsiaTheme="minorEastAsia" w:hAnsiTheme="minorHAnsi" w:cstheme="minorBidi"/>
            <w:noProof/>
            <w:szCs w:val="22"/>
          </w:rPr>
          <w:tab/>
        </w:r>
        <w:r w:rsidRPr="001E39FC">
          <w:rPr>
            <w:rStyle w:val="Hyperlink"/>
            <w:noProof/>
          </w:rPr>
          <w:t>Assessment</w:t>
        </w:r>
        <w:r>
          <w:rPr>
            <w:noProof/>
            <w:webHidden/>
          </w:rPr>
          <w:tab/>
        </w:r>
        <w:r>
          <w:rPr>
            <w:noProof/>
            <w:webHidden/>
          </w:rPr>
          <w:fldChar w:fldCharType="begin"/>
        </w:r>
        <w:r>
          <w:rPr>
            <w:noProof/>
            <w:webHidden/>
          </w:rPr>
          <w:instrText xml:space="preserve"> PAGEREF _Toc108187862 \h </w:instrText>
        </w:r>
        <w:r>
          <w:rPr>
            <w:noProof/>
            <w:webHidden/>
          </w:rPr>
        </w:r>
        <w:r>
          <w:rPr>
            <w:noProof/>
            <w:webHidden/>
          </w:rPr>
          <w:fldChar w:fldCharType="separate"/>
        </w:r>
        <w:r w:rsidR="001D2E08">
          <w:rPr>
            <w:noProof/>
            <w:webHidden/>
          </w:rPr>
          <w:t>15</w:t>
        </w:r>
        <w:r>
          <w:rPr>
            <w:noProof/>
            <w:webHidden/>
          </w:rPr>
          <w:fldChar w:fldCharType="end"/>
        </w:r>
      </w:hyperlink>
    </w:p>
    <w:p w14:paraId="5D0AAD5B" w14:textId="3CC26F48" w:rsidR="000701E8" w:rsidRDefault="000701E8">
      <w:pPr>
        <w:pStyle w:val="TOC3"/>
        <w:rPr>
          <w:rFonts w:asciiTheme="minorHAnsi" w:eastAsiaTheme="minorEastAsia" w:hAnsiTheme="minorHAnsi" w:cstheme="minorBidi"/>
          <w:noProof/>
          <w:szCs w:val="22"/>
        </w:rPr>
      </w:pPr>
      <w:hyperlink w:anchor="_Toc108187863" w:history="1">
        <w:r w:rsidRPr="001E39FC">
          <w:rPr>
            <w:rStyle w:val="Hyperlink"/>
            <w:noProof/>
          </w:rPr>
          <w:t>6.1</w:t>
        </w:r>
        <w:r>
          <w:rPr>
            <w:rFonts w:asciiTheme="minorHAnsi" w:eastAsiaTheme="minorEastAsia" w:hAnsiTheme="minorHAnsi" w:cstheme="minorBidi"/>
            <w:noProof/>
            <w:szCs w:val="22"/>
          </w:rPr>
          <w:tab/>
        </w:r>
        <w:r w:rsidRPr="001E39FC">
          <w:rPr>
            <w:rStyle w:val="Hyperlink"/>
            <w:noProof/>
          </w:rPr>
          <w:t>Assessment strategy</w:t>
        </w:r>
        <w:r>
          <w:rPr>
            <w:noProof/>
            <w:webHidden/>
          </w:rPr>
          <w:tab/>
        </w:r>
        <w:r>
          <w:rPr>
            <w:noProof/>
            <w:webHidden/>
          </w:rPr>
          <w:fldChar w:fldCharType="begin"/>
        </w:r>
        <w:r>
          <w:rPr>
            <w:noProof/>
            <w:webHidden/>
          </w:rPr>
          <w:instrText xml:space="preserve"> PAGEREF _Toc108187863 \h </w:instrText>
        </w:r>
        <w:r>
          <w:rPr>
            <w:noProof/>
            <w:webHidden/>
          </w:rPr>
        </w:r>
        <w:r>
          <w:rPr>
            <w:noProof/>
            <w:webHidden/>
          </w:rPr>
          <w:fldChar w:fldCharType="separate"/>
        </w:r>
        <w:r w:rsidR="001D2E08">
          <w:rPr>
            <w:noProof/>
            <w:webHidden/>
          </w:rPr>
          <w:t>15</w:t>
        </w:r>
        <w:r>
          <w:rPr>
            <w:noProof/>
            <w:webHidden/>
          </w:rPr>
          <w:fldChar w:fldCharType="end"/>
        </w:r>
      </w:hyperlink>
    </w:p>
    <w:p w14:paraId="7DA96E65" w14:textId="04CE5AE0" w:rsidR="000701E8" w:rsidRDefault="000701E8">
      <w:pPr>
        <w:pStyle w:val="TOC3"/>
        <w:rPr>
          <w:rFonts w:asciiTheme="minorHAnsi" w:eastAsiaTheme="minorEastAsia" w:hAnsiTheme="minorHAnsi" w:cstheme="minorBidi"/>
          <w:noProof/>
          <w:szCs w:val="22"/>
        </w:rPr>
      </w:pPr>
      <w:hyperlink w:anchor="_Toc108187864" w:history="1">
        <w:r w:rsidRPr="001E39FC">
          <w:rPr>
            <w:rStyle w:val="Hyperlink"/>
            <w:noProof/>
          </w:rPr>
          <w:t>6.2</w:t>
        </w:r>
        <w:r>
          <w:rPr>
            <w:rFonts w:asciiTheme="minorHAnsi" w:eastAsiaTheme="minorEastAsia" w:hAnsiTheme="minorHAnsi" w:cstheme="minorBidi"/>
            <w:noProof/>
            <w:szCs w:val="22"/>
          </w:rPr>
          <w:tab/>
        </w:r>
        <w:r w:rsidRPr="001E39FC">
          <w:rPr>
            <w:rStyle w:val="Hyperlink"/>
            <w:noProof/>
          </w:rPr>
          <w:t>Assessor competencies</w:t>
        </w:r>
        <w:r>
          <w:rPr>
            <w:noProof/>
            <w:webHidden/>
          </w:rPr>
          <w:tab/>
        </w:r>
        <w:r>
          <w:rPr>
            <w:noProof/>
            <w:webHidden/>
          </w:rPr>
          <w:fldChar w:fldCharType="begin"/>
        </w:r>
        <w:r>
          <w:rPr>
            <w:noProof/>
            <w:webHidden/>
          </w:rPr>
          <w:instrText xml:space="preserve"> PAGEREF _Toc108187864 \h </w:instrText>
        </w:r>
        <w:r>
          <w:rPr>
            <w:noProof/>
            <w:webHidden/>
          </w:rPr>
        </w:r>
        <w:r>
          <w:rPr>
            <w:noProof/>
            <w:webHidden/>
          </w:rPr>
          <w:fldChar w:fldCharType="separate"/>
        </w:r>
        <w:r w:rsidR="001D2E08">
          <w:rPr>
            <w:noProof/>
            <w:webHidden/>
          </w:rPr>
          <w:t>16</w:t>
        </w:r>
        <w:r>
          <w:rPr>
            <w:noProof/>
            <w:webHidden/>
          </w:rPr>
          <w:fldChar w:fldCharType="end"/>
        </w:r>
      </w:hyperlink>
    </w:p>
    <w:p w14:paraId="67FD1FEF" w14:textId="1DEF7658" w:rsidR="000701E8" w:rsidRDefault="000701E8">
      <w:pPr>
        <w:pStyle w:val="TOC2"/>
        <w:rPr>
          <w:rFonts w:asciiTheme="minorHAnsi" w:eastAsiaTheme="minorEastAsia" w:hAnsiTheme="minorHAnsi" w:cstheme="minorBidi"/>
          <w:noProof/>
          <w:szCs w:val="22"/>
        </w:rPr>
      </w:pPr>
      <w:hyperlink w:anchor="_Toc108187865" w:history="1">
        <w:r w:rsidRPr="001E39FC">
          <w:rPr>
            <w:rStyle w:val="Hyperlink"/>
            <w:noProof/>
          </w:rPr>
          <w:t>7.</w:t>
        </w:r>
        <w:r>
          <w:rPr>
            <w:rFonts w:asciiTheme="minorHAnsi" w:eastAsiaTheme="minorEastAsia" w:hAnsiTheme="minorHAnsi" w:cstheme="minorBidi"/>
            <w:noProof/>
            <w:szCs w:val="22"/>
          </w:rPr>
          <w:tab/>
        </w:r>
        <w:r w:rsidRPr="001E39FC">
          <w:rPr>
            <w:rStyle w:val="Hyperlink"/>
            <w:noProof/>
          </w:rPr>
          <w:t>Delivery</w:t>
        </w:r>
        <w:r>
          <w:rPr>
            <w:noProof/>
            <w:webHidden/>
          </w:rPr>
          <w:tab/>
        </w:r>
        <w:r>
          <w:rPr>
            <w:noProof/>
            <w:webHidden/>
          </w:rPr>
          <w:fldChar w:fldCharType="begin"/>
        </w:r>
        <w:r>
          <w:rPr>
            <w:noProof/>
            <w:webHidden/>
          </w:rPr>
          <w:instrText xml:space="preserve"> PAGEREF _Toc108187865 \h </w:instrText>
        </w:r>
        <w:r>
          <w:rPr>
            <w:noProof/>
            <w:webHidden/>
          </w:rPr>
        </w:r>
        <w:r>
          <w:rPr>
            <w:noProof/>
            <w:webHidden/>
          </w:rPr>
          <w:fldChar w:fldCharType="separate"/>
        </w:r>
        <w:r w:rsidR="001D2E08">
          <w:rPr>
            <w:noProof/>
            <w:webHidden/>
          </w:rPr>
          <w:t>16</w:t>
        </w:r>
        <w:r>
          <w:rPr>
            <w:noProof/>
            <w:webHidden/>
          </w:rPr>
          <w:fldChar w:fldCharType="end"/>
        </w:r>
      </w:hyperlink>
    </w:p>
    <w:p w14:paraId="74BF0EC7" w14:textId="21AC34D4" w:rsidR="000701E8" w:rsidRDefault="000701E8">
      <w:pPr>
        <w:pStyle w:val="TOC3"/>
        <w:rPr>
          <w:rFonts w:asciiTheme="minorHAnsi" w:eastAsiaTheme="minorEastAsia" w:hAnsiTheme="minorHAnsi" w:cstheme="minorBidi"/>
          <w:noProof/>
          <w:szCs w:val="22"/>
        </w:rPr>
      </w:pPr>
      <w:hyperlink w:anchor="_Toc108187866" w:history="1">
        <w:r w:rsidRPr="001E39FC">
          <w:rPr>
            <w:rStyle w:val="Hyperlink"/>
            <w:noProof/>
          </w:rPr>
          <w:t>7.1</w:t>
        </w:r>
        <w:r>
          <w:rPr>
            <w:rFonts w:asciiTheme="minorHAnsi" w:eastAsiaTheme="minorEastAsia" w:hAnsiTheme="minorHAnsi" w:cstheme="minorBidi"/>
            <w:noProof/>
            <w:szCs w:val="22"/>
          </w:rPr>
          <w:tab/>
        </w:r>
        <w:r w:rsidRPr="001E39FC">
          <w:rPr>
            <w:rStyle w:val="Hyperlink"/>
            <w:noProof/>
          </w:rPr>
          <w:t>Delivery modes</w:t>
        </w:r>
        <w:r>
          <w:rPr>
            <w:noProof/>
            <w:webHidden/>
          </w:rPr>
          <w:tab/>
        </w:r>
        <w:r>
          <w:rPr>
            <w:noProof/>
            <w:webHidden/>
          </w:rPr>
          <w:fldChar w:fldCharType="begin"/>
        </w:r>
        <w:r>
          <w:rPr>
            <w:noProof/>
            <w:webHidden/>
          </w:rPr>
          <w:instrText xml:space="preserve"> PAGEREF _Toc108187866 \h </w:instrText>
        </w:r>
        <w:r>
          <w:rPr>
            <w:noProof/>
            <w:webHidden/>
          </w:rPr>
        </w:r>
        <w:r>
          <w:rPr>
            <w:noProof/>
            <w:webHidden/>
          </w:rPr>
          <w:fldChar w:fldCharType="separate"/>
        </w:r>
        <w:r w:rsidR="001D2E08">
          <w:rPr>
            <w:noProof/>
            <w:webHidden/>
          </w:rPr>
          <w:t>16</w:t>
        </w:r>
        <w:r>
          <w:rPr>
            <w:noProof/>
            <w:webHidden/>
          </w:rPr>
          <w:fldChar w:fldCharType="end"/>
        </w:r>
      </w:hyperlink>
    </w:p>
    <w:p w14:paraId="60A6EB44" w14:textId="747C0AC0" w:rsidR="000701E8" w:rsidRDefault="000701E8">
      <w:pPr>
        <w:pStyle w:val="TOC3"/>
        <w:rPr>
          <w:rFonts w:asciiTheme="minorHAnsi" w:eastAsiaTheme="minorEastAsia" w:hAnsiTheme="minorHAnsi" w:cstheme="minorBidi"/>
          <w:noProof/>
          <w:szCs w:val="22"/>
        </w:rPr>
      </w:pPr>
      <w:hyperlink w:anchor="_Toc108187867" w:history="1">
        <w:r w:rsidRPr="001E39FC">
          <w:rPr>
            <w:rStyle w:val="Hyperlink"/>
            <w:noProof/>
          </w:rPr>
          <w:t>7.2</w:t>
        </w:r>
        <w:r>
          <w:rPr>
            <w:rFonts w:asciiTheme="minorHAnsi" w:eastAsiaTheme="minorEastAsia" w:hAnsiTheme="minorHAnsi" w:cstheme="minorBidi"/>
            <w:noProof/>
            <w:szCs w:val="22"/>
          </w:rPr>
          <w:tab/>
        </w:r>
        <w:r w:rsidRPr="001E39FC">
          <w:rPr>
            <w:rStyle w:val="Hyperlink"/>
            <w:noProof/>
          </w:rPr>
          <w:t>Resources</w:t>
        </w:r>
        <w:r>
          <w:rPr>
            <w:noProof/>
            <w:webHidden/>
          </w:rPr>
          <w:tab/>
        </w:r>
        <w:r>
          <w:rPr>
            <w:noProof/>
            <w:webHidden/>
          </w:rPr>
          <w:fldChar w:fldCharType="begin"/>
        </w:r>
        <w:r>
          <w:rPr>
            <w:noProof/>
            <w:webHidden/>
          </w:rPr>
          <w:instrText xml:space="preserve"> PAGEREF _Toc108187867 \h </w:instrText>
        </w:r>
        <w:r>
          <w:rPr>
            <w:noProof/>
            <w:webHidden/>
          </w:rPr>
        </w:r>
        <w:r>
          <w:rPr>
            <w:noProof/>
            <w:webHidden/>
          </w:rPr>
          <w:fldChar w:fldCharType="separate"/>
        </w:r>
        <w:r w:rsidR="001D2E08">
          <w:rPr>
            <w:noProof/>
            <w:webHidden/>
          </w:rPr>
          <w:t>17</w:t>
        </w:r>
        <w:r>
          <w:rPr>
            <w:noProof/>
            <w:webHidden/>
          </w:rPr>
          <w:fldChar w:fldCharType="end"/>
        </w:r>
      </w:hyperlink>
    </w:p>
    <w:p w14:paraId="7E9C7D05" w14:textId="2A3C9A95" w:rsidR="000701E8" w:rsidRDefault="000701E8">
      <w:pPr>
        <w:pStyle w:val="TOC2"/>
        <w:rPr>
          <w:rFonts w:asciiTheme="minorHAnsi" w:eastAsiaTheme="minorEastAsia" w:hAnsiTheme="minorHAnsi" w:cstheme="minorBidi"/>
          <w:noProof/>
          <w:szCs w:val="22"/>
        </w:rPr>
      </w:pPr>
      <w:hyperlink w:anchor="_Toc108187868" w:history="1">
        <w:r w:rsidRPr="001E39FC">
          <w:rPr>
            <w:rStyle w:val="Hyperlink"/>
            <w:noProof/>
          </w:rPr>
          <w:t>8.</w:t>
        </w:r>
        <w:r>
          <w:rPr>
            <w:rFonts w:asciiTheme="minorHAnsi" w:eastAsiaTheme="minorEastAsia" w:hAnsiTheme="minorHAnsi" w:cstheme="minorBidi"/>
            <w:noProof/>
            <w:szCs w:val="22"/>
          </w:rPr>
          <w:tab/>
        </w:r>
        <w:r w:rsidRPr="001E39FC">
          <w:rPr>
            <w:rStyle w:val="Hyperlink"/>
            <w:noProof/>
          </w:rPr>
          <w:t>Pathways and articulation</w:t>
        </w:r>
        <w:r>
          <w:rPr>
            <w:noProof/>
            <w:webHidden/>
          </w:rPr>
          <w:tab/>
        </w:r>
        <w:r>
          <w:rPr>
            <w:noProof/>
            <w:webHidden/>
          </w:rPr>
          <w:fldChar w:fldCharType="begin"/>
        </w:r>
        <w:r>
          <w:rPr>
            <w:noProof/>
            <w:webHidden/>
          </w:rPr>
          <w:instrText xml:space="preserve"> PAGEREF _Toc108187868 \h </w:instrText>
        </w:r>
        <w:r>
          <w:rPr>
            <w:noProof/>
            <w:webHidden/>
          </w:rPr>
        </w:r>
        <w:r>
          <w:rPr>
            <w:noProof/>
            <w:webHidden/>
          </w:rPr>
          <w:fldChar w:fldCharType="separate"/>
        </w:r>
        <w:r w:rsidR="001D2E08">
          <w:rPr>
            <w:noProof/>
            <w:webHidden/>
          </w:rPr>
          <w:t>17</w:t>
        </w:r>
        <w:r>
          <w:rPr>
            <w:noProof/>
            <w:webHidden/>
          </w:rPr>
          <w:fldChar w:fldCharType="end"/>
        </w:r>
      </w:hyperlink>
    </w:p>
    <w:p w14:paraId="5475298B" w14:textId="77E95892" w:rsidR="000701E8" w:rsidRDefault="000701E8">
      <w:pPr>
        <w:pStyle w:val="TOC2"/>
        <w:rPr>
          <w:rFonts w:asciiTheme="minorHAnsi" w:eastAsiaTheme="minorEastAsia" w:hAnsiTheme="minorHAnsi" w:cstheme="minorBidi"/>
          <w:noProof/>
          <w:szCs w:val="22"/>
        </w:rPr>
      </w:pPr>
      <w:hyperlink w:anchor="_Toc108187869" w:history="1">
        <w:r w:rsidRPr="001E39FC">
          <w:rPr>
            <w:rStyle w:val="Hyperlink"/>
            <w:noProof/>
          </w:rPr>
          <w:t>9.</w:t>
        </w:r>
        <w:r>
          <w:rPr>
            <w:rFonts w:asciiTheme="minorHAnsi" w:eastAsiaTheme="minorEastAsia" w:hAnsiTheme="minorHAnsi" w:cstheme="minorBidi"/>
            <w:noProof/>
            <w:szCs w:val="22"/>
          </w:rPr>
          <w:tab/>
        </w:r>
        <w:r w:rsidRPr="001E39FC">
          <w:rPr>
            <w:rStyle w:val="Hyperlink"/>
            <w:noProof/>
          </w:rPr>
          <w:t>Ongoing monitoring and evaluation</w:t>
        </w:r>
        <w:r>
          <w:rPr>
            <w:noProof/>
            <w:webHidden/>
          </w:rPr>
          <w:tab/>
        </w:r>
        <w:r>
          <w:rPr>
            <w:noProof/>
            <w:webHidden/>
          </w:rPr>
          <w:fldChar w:fldCharType="begin"/>
        </w:r>
        <w:r>
          <w:rPr>
            <w:noProof/>
            <w:webHidden/>
          </w:rPr>
          <w:instrText xml:space="preserve"> PAGEREF _Toc108187869 \h </w:instrText>
        </w:r>
        <w:r>
          <w:rPr>
            <w:noProof/>
            <w:webHidden/>
          </w:rPr>
        </w:r>
        <w:r>
          <w:rPr>
            <w:noProof/>
            <w:webHidden/>
          </w:rPr>
          <w:fldChar w:fldCharType="separate"/>
        </w:r>
        <w:r w:rsidR="001D2E08">
          <w:rPr>
            <w:noProof/>
            <w:webHidden/>
          </w:rPr>
          <w:t>17</w:t>
        </w:r>
        <w:r>
          <w:rPr>
            <w:noProof/>
            <w:webHidden/>
          </w:rPr>
          <w:fldChar w:fldCharType="end"/>
        </w:r>
      </w:hyperlink>
    </w:p>
    <w:p w14:paraId="2DC795BC" w14:textId="386170C1" w:rsidR="000701E8" w:rsidRDefault="000701E8">
      <w:pPr>
        <w:pStyle w:val="TOC1"/>
        <w:rPr>
          <w:rFonts w:asciiTheme="minorHAnsi" w:eastAsiaTheme="minorEastAsia" w:hAnsiTheme="minorHAnsi" w:cstheme="minorBidi"/>
          <w:b w:val="0"/>
          <w:color w:val="auto"/>
          <w:lang w:val="en-AU"/>
        </w:rPr>
      </w:pPr>
      <w:hyperlink w:anchor="_Toc108187870" w:history="1">
        <w:r w:rsidRPr="001E39FC">
          <w:rPr>
            <w:rStyle w:val="Hyperlink"/>
          </w:rPr>
          <w:t>Section C: Units of Competency</w:t>
        </w:r>
        <w:r>
          <w:rPr>
            <w:webHidden/>
          </w:rPr>
          <w:tab/>
        </w:r>
        <w:r>
          <w:rPr>
            <w:webHidden/>
          </w:rPr>
          <w:fldChar w:fldCharType="begin"/>
        </w:r>
        <w:r>
          <w:rPr>
            <w:webHidden/>
          </w:rPr>
          <w:instrText xml:space="preserve"> PAGEREF _Toc108187870 \h </w:instrText>
        </w:r>
        <w:r>
          <w:rPr>
            <w:webHidden/>
          </w:rPr>
        </w:r>
        <w:r>
          <w:rPr>
            <w:webHidden/>
          </w:rPr>
          <w:fldChar w:fldCharType="separate"/>
        </w:r>
        <w:r w:rsidR="001D2E08">
          <w:rPr>
            <w:webHidden/>
          </w:rPr>
          <w:t>19</w:t>
        </w:r>
        <w:r>
          <w:rPr>
            <w:webHidden/>
          </w:rPr>
          <w:fldChar w:fldCharType="end"/>
        </w:r>
      </w:hyperlink>
    </w:p>
    <w:p w14:paraId="5CC817C6" w14:textId="6F4E9483" w:rsidR="000701E8" w:rsidRDefault="000701E8">
      <w:pPr>
        <w:pStyle w:val="TOC4"/>
        <w:rPr>
          <w:rFonts w:eastAsiaTheme="minorEastAsia" w:cstheme="minorBidi"/>
          <w:bCs w:val="0"/>
          <w:noProof/>
          <w:color w:val="auto"/>
          <w:kern w:val="0"/>
          <w:szCs w:val="22"/>
          <w:lang w:eastAsia="en-AU"/>
        </w:rPr>
      </w:pPr>
      <w:hyperlink w:anchor="_Toc108187871" w:history="1">
        <w:r w:rsidRPr="001E39FC">
          <w:rPr>
            <w:rStyle w:val="Hyperlink"/>
            <w:noProof/>
          </w:rPr>
          <w:t>VU22225: Manage the development, implementation and review of strategic business plans</w:t>
        </w:r>
        <w:r>
          <w:rPr>
            <w:noProof/>
            <w:webHidden/>
          </w:rPr>
          <w:tab/>
        </w:r>
        <w:r>
          <w:rPr>
            <w:noProof/>
            <w:webHidden/>
          </w:rPr>
          <w:fldChar w:fldCharType="begin"/>
        </w:r>
        <w:r>
          <w:rPr>
            <w:noProof/>
            <w:webHidden/>
          </w:rPr>
          <w:instrText xml:space="preserve"> PAGEREF _Toc108187871 \h </w:instrText>
        </w:r>
        <w:r>
          <w:rPr>
            <w:noProof/>
            <w:webHidden/>
          </w:rPr>
        </w:r>
        <w:r>
          <w:rPr>
            <w:noProof/>
            <w:webHidden/>
          </w:rPr>
          <w:fldChar w:fldCharType="separate"/>
        </w:r>
        <w:r w:rsidR="001D2E08">
          <w:rPr>
            <w:noProof/>
            <w:webHidden/>
          </w:rPr>
          <w:t>21</w:t>
        </w:r>
        <w:r>
          <w:rPr>
            <w:noProof/>
            <w:webHidden/>
          </w:rPr>
          <w:fldChar w:fldCharType="end"/>
        </w:r>
      </w:hyperlink>
    </w:p>
    <w:p w14:paraId="0344F5E7" w14:textId="1DB77E66" w:rsidR="000701E8" w:rsidRDefault="000701E8">
      <w:pPr>
        <w:pStyle w:val="TOC4"/>
        <w:rPr>
          <w:rFonts w:eastAsiaTheme="minorEastAsia" w:cstheme="minorBidi"/>
          <w:bCs w:val="0"/>
          <w:noProof/>
          <w:color w:val="auto"/>
          <w:kern w:val="0"/>
          <w:szCs w:val="22"/>
          <w:lang w:eastAsia="en-AU"/>
        </w:rPr>
      </w:pPr>
      <w:hyperlink w:anchor="_Toc108187872" w:history="1">
        <w:r w:rsidRPr="001E39FC">
          <w:rPr>
            <w:rStyle w:val="Hyperlink"/>
            <w:rFonts w:ascii="Calibri" w:hAnsi="Calibri"/>
            <w:noProof/>
          </w:rPr>
          <w:t>VU22226: Lead creative thinking and innovation practices in an organisational environment</w:t>
        </w:r>
        <w:r>
          <w:rPr>
            <w:noProof/>
            <w:webHidden/>
          </w:rPr>
          <w:tab/>
        </w:r>
        <w:r>
          <w:rPr>
            <w:noProof/>
            <w:webHidden/>
          </w:rPr>
          <w:fldChar w:fldCharType="begin"/>
        </w:r>
        <w:r>
          <w:rPr>
            <w:noProof/>
            <w:webHidden/>
          </w:rPr>
          <w:instrText xml:space="preserve"> PAGEREF _Toc108187872 \h </w:instrText>
        </w:r>
        <w:r>
          <w:rPr>
            <w:noProof/>
            <w:webHidden/>
          </w:rPr>
        </w:r>
        <w:r>
          <w:rPr>
            <w:noProof/>
            <w:webHidden/>
          </w:rPr>
          <w:fldChar w:fldCharType="separate"/>
        </w:r>
        <w:r w:rsidR="001D2E08">
          <w:rPr>
            <w:noProof/>
            <w:webHidden/>
          </w:rPr>
          <w:t>32</w:t>
        </w:r>
        <w:r>
          <w:rPr>
            <w:noProof/>
            <w:webHidden/>
          </w:rPr>
          <w:fldChar w:fldCharType="end"/>
        </w:r>
      </w:hyperlink>
    </w:p>
    <w:p w14:paraId="079A52C6" w14:textId="6FA29556" w:rsidR="000701E8" w:rsidRDefault="000701E8">
      <w:pPr>
        <w:pStyle w:val="TOC4"/>
        <w:rPr>
          <w:rFonts w:eastAsiaTheme="minorEastAsia" w:cstheme="minorBidi"/>
          <w:bCs w:val="0"/>
          <w:noProof/>
          <w:color w:val="auto"/>
          <w:kern w:val="0"/>
          <w:szCs w:val="22"/>
          <w:lang w:eastAsia="en-AU"/>
        </w:rPr>
      </w:pPr>
      <w:hyperlink w:anchor="_Toc108187873" w:history="1">
        <w:r w:rsidRPr="001E39FC">
          <w:rPr>
            <w:rStyle w:val="Hyperlink"/>
            <w:noProof/>
          </w:rPr>
          <w:t>VU22227: Manage multiple projects</w:t>
        </w:r>
        <w:r>
          <w:rPr>
            <w:noProof/>
            <w:webHidden/>
          </w:rPr>
          <w:tab/>
        </w:r>
        <w:r>
          <w:rPr>
            <w:noProof/>
            <w:webHidden/>
          </w:rPr>
          <w:fldChar w:fldCharType="begin"/>
        </w:r>
        <w:r>
          <w:rPr>
            <w:noProof/>
            <w:webHidden/>
          </w:rPr>
          <w:instrText xml:space="preserve"> PAGEREF _Toc108187873 \h </w:instrText>
        </w:r>
        <w:r>
          <w:rPr>
            <w:noProof/>
            <w:webHidden/>
          </w:rPr>
        </w:r>
        <w:r>
          <w:rPr>
            <w:noProof/>
            <w:webHidden/>
          </w:rPr>
          <w:fldChar w:fldCharType="separate"/>
        </w:r>
        <w:r w:rsidR="001D2E08">
          <w:rPr>
            <w:noProof/>
            <w:webHidden/>
          </w:rPr>
          <w:t>42</w:t>
        </w:r>
        <w:r>
          <w:rPr>
            <w:noProof/>
            <w:webHidden/>
          </w:rPr>
          <w:fldChar w:fldCharType="end"/>
        </w:r>
      </w:hyperlink>
    </w:p>
    <w:p w14:paraId="46661DB8" w14:textId="23164FA7" w:rsidR="000701E8" w:rsidRDefault="000701E8">
      <w:pPr>
        <w:pStyle w:val="TOC4"/>
        <w:rPr>
          <w:rFonts w:eastAsiaTheme="minorEastAsia" w:cstheme="minorBidi"/>
          <w:bCs w:val="0"/>
          <w:noProof/>
          <w:color w:val="auto"/>
          <w:kern w:val="0"/>
          <w:szCs w:val="22"/>
          <w:lang w:eastAsia="en-AU"/>
        </w:rPr>
      </w:pPr>
      <w:hyperlink w:anchor="_Toc108187874" w:history="1">
        <w:r w:rsidRPr="001E39FC">
          <w:rPr>
            <w:rStyle w:val="Hyperlink"/>
            <w:noProof/>
          </w:rPr>
          <w:t>VU22228: Manage legal, regulatory and ethical compliance requirements in an organisational environment</w:t>
        </w:r>
        <w:r>
          <w:rPr>
            <w:noProof/>
            <w:webHidden/>
          </w:rPr>
          <w:tab/>
        </w:r>
        <w:r>
          <w:rPr>
            <w:noProof/>
            <w:webHidden/>
          </w:rPr>
          <w:fldChar w:fldCharType="begin"/>
        </w:r>
        <w:r>
          <w:rPr>
            <w:noProof/>
            <w:webHidden/>
          </w:rPr>
          <w:instrText xml:space="preserve"> PAGEREF _Toc108187874 \h </w:instrText>
        </w:r>
        <w:r>
          <w:rPr>
            <w:noProof/>
            <w:webHidden/>
          </w:rPr>
        </w:r>
        <w:r>
          <w:rPr>
            <w:noProof/>
            <w:webHidden/>
          </w:rPr>
          <w:fldChar w:fldCharType="separate"/>
        </w:r>
        <w:r w:rsidR="001D2E08">
          <w:rPr>
            <w:noProof/>
            <w:webHidden/>
          </w:rPr>
          <w:t>52</w:t>
        </w:r>
        <w:r>
          <w:rPr>
            <w:noProof/>
            <w:webHidden/>
          </w:rPr>
          <w:fldChar w:fldCharType="end"/>
        </w:r>
      </w:hyperlink>
    </w:p>
    <w:p w14:paraId="568EF79F" w14:textId="079E9197" w:rsidR="000701E8" w:rsidRDefault="000701E8">
      <w:pPr>
        <w:pStyle w:val="TOC4"/>
        <w:rPr>
          <w:rFonts w:eastAsiaTheme="minorEastAsia" w:cstheme="minorBidi"/>
          <w:bCs w:val="0"/>
          <w:noProof/>
          <w:color w:val="auto"/>
          <w:kern w:val="0"/>
          <w:szCs w:val="22"/>
          <w:lang w:eastAsia="en-AU"/>
        </w:rPr>
      </w:pPr>
      <w:hyperlink w:anchor="_Toc108187875" w:history="1">
        <w:r w:rsidRPr="001E39FC">
          <w:rPr>
            <w:rStyle w:val="Hyperlink"/>
            <w:noProof/>
          </w:rPr>
          <w:t>VU22229: Develop and implement a risk management strategy</w:t>
        </w:r>
        <w:r>
          <w:rPr>
            <w:noProof/>
            <w:webHidden/>
          </w:rPr>
          <w:tab/>
        </w:r>
        <w:r>
          <w:rPr>
            <w:noProof/>
            <w:webHidden/>
          </w:rPr>
          <w:fldChar w:fldCharType="begin"/>
        </w:r>
        <w:r>
          <w:rPr>
            <w:noProof/>
            <w:webHidden/>
          </w:rPr>
          <w:instrText xml:space="preserve"> PAGEREF _Toc108187875 \h </w:instrText>
        </w:r>
        <w:r>
          <w:rPr>
            <w:noProof/>
            <w:webHidden/>
          </w:rPr>
        </w:r>
        <w:r>
          <w:rPr>
            <w:noProof/>
            <w:webHidden/>
          </w:rPr>
          <w:fldChar w:fldCharType="separate"/>
        </w:r>
        <w:r w:rsidR="001D2E08">
          <w:rPr>
            <w:noProof/>
            <w:webHidden/>
          </w:rPr>
          <w:t>61</w:t>
        </w:r>
        <w:r>
          <w:rPr>
            <w:noProof/>
            <w:webHidden/>
          </w:rPr>
          <w:fldChar w:fldCharType="end"/>
        </w:r>
      </w:hyperlink>
    </w:p>
    <w:p w14:paraId="45BE6CDF" w14:textId="72443C6B" w:rsidR="000701E8" w:rsidRDefault="000701E8">
      <w:pPr>
        <w:pStyle w:val="TOC4"/>
        <w:rPr>
          <w:rFonts w:eastAsiaTheme="minorEastAsia" w:cstheme="minorBidi"/>
          <w:bCs w:val="0"/>
          <w:noProof/>
          <w:color w:val="auto"/>
          <w:kern w:val="0"/>
          <w:szCs w:val="22"/>
          <w:lang w:eastAsia="en-AU"/>
        </w:rPr>
      </w:pPr>
      <w:hyperlink w:anchor="_Toc108187876" w:history="1">
        <w:r w:rsidRPr="001E39FC">
          <w:rPr>
            <w:rStyle w:val="Hyperlink"/>
            <w:noProof/>
          </w:rPr>
          <w:t>VU22230: Manage people in an organisational environment</w:t>
        </w:r>
        <w:r>
          <w:rPr>
            <w:noProof/>
            <w:webHidden/>
          </w:rPr>
          <w:tab/>
        </w:r>
        <w:r>
          <w:rPr>
            <w:noProof/>
            <w:webHidden/>
          </w:rPr>
          <w:fldChar w:fldCharType="begin"/>
        </w:r>
        <w:r>
          <w:rPr>
            <w:noProof/>
            <w:webHidden/>
          </w:rPr>
          <w:instrText xml:space="preserve"> PAGEREF _Toc108187876 \h </w:instrText>
        </w:r>
        <w:r>
          <w:rPr>
            <w:noProof/>
            <w:webHidden/>
          </w:rPr>
        </w:r>
        <w:r>
          <w:rPr>
            <w:noProof/>
            <w:webHidden/>
          </w:rPr>
          <w:fldChar w:fldCharType="separate"/>
        </w:r>
        <w:r w:rsidR="001D2E08">
          <w:rPr>
            <w:noProof/>
            <w:webHidden/>
          </w:rPr>
          <w:t>70</w:t>
        </w:r>
        <w:r>
          <w:rPr>
            <w:noProof/>
            <w:webHidden/>
          </w:rPr>
          <w:fldChar w:fldCharType="end"/>
        </w:r>
      </w:hyperlink>
    </w:p>
    <w:p w14:paraId="3563863F" w14:textId="1C7B5223" w:rsidR="000701E8" w:rsidRDefault="000701E8">
      <w:pPr>
        <w:pStyle w:val="TOC4"/>
        <w:rPr>
          <w:rFonts w:eastAsiaTheme="minorEastAsia" w:cstheme="minorBidi"/>
          <w:bCs w:val="0"/>
          <w:noProof/>
          <w:color w:val="auto"/>
          <w:kern w:val="0"/>
          <w:szCs w:val="22"/>
          <w:lang w:eastAsia="en-AU"/>
        </w:rPr>
      </w:pPr>
      <w:hyperlink w:anchor="_Toc108187877" w:history="1">
        <w:r w:rsidRPr="001E39FC">
          <w:rPr>
            <w:rStyle w:val="Hyperlink"/>
            <w:noProof/>
          </w:rPr>
          <w:t>VU22231: Manage business in a global environment</w:t>
        </w:r>
        <w:r>
          <w:rPr>
            <w:noProof/>
            <w:webHidden/>
          </w:rPr>
          <w:tab/>
        </w:r>
        <w:r>
          <w:rPr>
            <w:noProof/>
            <w:webHidden/>
          </w:rPr>
          <w:fldChar w:fldCharType="begin"/>
        </w:r>
        <w:r>
          <w:rPr>
            <w:noProof/>
            <w:webHidden/>
          </w:rPr>
          <w:instrText xml:space="preserve"> PAGEREF _Toc108187877 \h </w:instrText>
        </w:r>
        <w:r>
          <w:rPr>
            <w:noProof/>
            <w:webHidden/>
          </w:rPr>
        </w:r>
        <w:r>
          <w:rPr>
            <w:noProof/>
            <w:webHidden/>
          </w:rPr>
          <w:fldChar w:fldCharType="separate"/>
        </w:r>
        <w:r w:rsidR="001D2E08">
          <w:rPr>
            <w:noProof/>
            <w:webHidden/>
          </w:rPr>
          <w:t>81</w:t>
        </w:r>
        <w:r>
          <w:rPr>
            <w:noProof/>
            <w:webHidden/>
          </w:rPr>
          <w:fldChar w:fldCharType="end"/>
        </w:r>
      </w:hyperlink>
    </w:p>
    <w:p w14:paraId="4621F38E" w14:textId="325B0488" w:rsidR="000701E8" w:rsidRDefault="000701E8">
      <w:pPr>
        <w:pStyle w:val="TOC4"/>
        <w:rPr>
          <w:rFonts w:eastAsiaTheme="minorEastAsia" w:cstheme="minorBidi"/>
          <w:bCs w:val="0"/>
          <w:noProof/>
          <w:color w:val="auto"/>
          <w:kern w:val="0"/>
          <w:szCs w:val="22"/>
          <w:lang w:eastAsia="en-AU"/>
        </w:rPr>
      </w:pPr>
      <w:hyperlink w:anchor="_Toc108187878" w:history="1">
        <w:r w:rsidRPr="001E39FC">
          <w:rPr>
            <w:rStyle w:val="Hyperlink"/>
            <w:noProof/>
          </w:rPr>
          <w:t>VU22232: Manage environmentally sustainable work systems</w:t>
        </w:r>
        <w:r>
          <w:rPr>
            <w:noProof/>
            <w:webHidden/>
          </w:rPr>
          <w:tab/>
        </w:r>
        <w:r>
          <w:rPr>
            <w:noProof/>
            <w:webHidden/>
          </w:rPr>
          <w:fldChar w:fldCharType="begin"/>
        </w:r>
        <w:r>
          <w:rPr>
            <w:noProof/>
            <w:webHidden/>
          </w:rPr>
          <w:instrText xml:space="preserve"> PAGEREF _Toc108187878 \h </w:instrText>
        </w:r>
        <w:r>
          <w:rPr>
            <w:noProof/>
            <w:webHidden/>
          </w:rPr>
        </w:r>
        <w:r>
          <w:rPr>
            <w:noProof/>
            <w:webHidden/>
          </w:rPr>
          <w:fldChar w:fldCharType="separate"/>
        </w:r>
        <w:r w:rsidR="001D2E08">
          <w:rPr>
            <w:noProof/>
            <w:webHidden/>
          </w:rPr>
          <w:t>94</w:t>
        </w:r>
        <w:r>
          <w:rPr>
            <w:noProof/>
            <w:webHidden/>
          </w:rPr>
          <w:fldChar w:fldCharType="end"/>
        </w:r>
      </w:hyperlink>
    </w:p>
    <w:p w14:paraId="1F89722B" w14:textId="1BD93B1F" w:rsidR="000701E8" w:rsidRDefault="000701E8">
      <w:pPr>
        <w:pStyle w:val="TOC4"/>
        <w:rPr>
          <w:rFonts w:eastAsiaTheme="minorEastAsia" w:cstheme="minorBidi"/>
          <w:bCs w:val="0"/>
          <w:noProof/>
          <w:color w:val="auto"/>
          <w:kern w:val="0"/>
          <w:szCs w:val="22"/>
          <w:lang w:eastAsia="en-AU"/>
        </w:rPr>
      </w:pPr>
      <w:hyperlink w:anchor="_Toc108187879" w:history="1">
        <w:r w:rsidRPr="001E39FC">
          <w:rPr>
            <w:rStyle w:val="Hyperlink"/>
            <w:noProof/>
          </w:rPr>
          <w:t>VU22233: Oversee the management of human resource practices in an organisation</w:t>
        </w:r>
        <w:r>
          <w:rPr>
            <w:noProof/>
            <w:webHidden/>
          </w:rPr>
          <w:tab/>
        </w:r>
        <w:r>
          <w:rPr>
            <w:noProof/>
            <w:webHidden/>
          </w:rPr>
          <w:fldChar w:fldCharType="begin"/>
        </w:r>
        <w:r>
          <w:rPr>
            <w:noProof/>
            <w:webHidden/>
          </w:rPr>
          <w:instrText xml:space="preserve"> PAGEREF _Toc108187879 \h </w:instrText>
        </w:r>
        <w:r>
          <w:rPr>
            <w:noProof/>
            <w:webHidden/>
          </w:rPr>
        </w:r>
        <w:r>
          <w:rPr>
            <w:noProof/>
            <w:webHidden/>
          </w:rPr>
          <w:fldChar w:fldCharType="separate"/>
        </w:r>
        <w:r w:rsidR="001D2E08">
          <w:rPr>
            <w:noProof/>
            <w:webHidden/>
          </w:rPr>
          <w:t>105</w:t>
        </w:r>
        <w:r>
          <w:rPr>
            <w:noProof/>
            <w:webHidden/>
          </w:rPr>
          <w:fldChar w:fldCharType="end"/>
        </w:r>
      </w:hyperlink>
    </w:p>
    <w:p w14:paraId="76ED9E74" w14:textId="4A22671D" w:rsidR="000701E8" w:rsidRDefault="000701E8">
      <w:pPr>
        <w:pStyle w:val="TOC4"/>
        <w:rPr>
          <w:rFonts w:eastAsiaTheme="minorEastAsia" w:cstheme="minorBidi"/>
          <w:bCs w:val="0"/>
          <w:noProof/>
          <w:color w:val="auto"/>
          <w:kern w:val="0"/>
          <w:szCs w:val="22"/>
          <w:lang w:eastAsia="en-AU"/>
        </w:rPr>
      </w:pPr>
      <w:hyperlink w:anchor="_Toc108187880" w:history="1">
        <w:r w:rsidRPr="001E39FC">
          <w:rPr>
            <w:rStyle w:val="Hyperlink"/>
            <w:noProof/>
          </w:rPr>
          <w:t>VU22234: Oversee the management of financial resources in an organisation</w:t>
        </w:r>
        <w:r>
          <w:rPr>
            <w:noProof/>
            <w:webHidden/>
          </w:rPr>
          <w:tab/>
        </w:r>
        <w:r>
          <w:rPr>
            <w:noProof/>
            <w:webHidden/>
          </w:rPr>
          <w:fldChar w:fldCharType="begin"/>
        </w:r>
        <w:r>
          <w:rPr>
            <w:noProof/>
            <w:webHidden/>
          </w:rPr>
          <w:instrText xml:space="preserve"> PAGEREF _Toc108187880 \h </w:instrText>
        </w:r>
        <w:r>
          <w:rPr>
            <w:noProof/>
            <w:webHidden/>
          </w:rPr>
        </w:r>
        <w:r>
          <w:rPr>
            <w:noProof/>
            <w:webHidden/>
          </w:rPr>
          <w:fldChar w:fldCharType="separate"/>
        </w:r>
        <w:r w:rsidR="001D2E08">
          <w:rPr>
            <w:noProof/>
            <w:webHidden/>
          </w:rPr>
          <w:t>114</w:t>
        </w:r>
        <w:r>
          <w:rPr>
            <w:noProof/>
            <w:webHidden/>
          </w:rPr>
          <w:fldChar w:fldCharType="end"/>
        </w:r>
      </w:hyperlink>
    </w:p>
    <w:p w14:paraId="14E4C93F" w14:textId="6F6D1938" w:rsidR="000701E8" w:rsidRDefault="000701E8">
      <w:pPr>
        <w:pStyle w:val="TOC4"/>
        <w:rPr>
          <w:rFonts w:eastAsiaTheme="minorEastAsia" w:cstheme="minorBidi"/>
          <w:bCs w:val="0"/>
          <w:noProof/>
          <w:color w:val="auto"/>
          <w:kern w:val="0"/>
          <w:szCs w:val="22"/>
          <w:lang w:eastAsia="en-AU"/>
        </w:rPr>
      </w:pPr>
      <w:hyperlink w:anchor="_Toc108187881" w:history="1">
        <w:r w:rsidRPr="001E39FC">
          <w:rPr>
            <w:rStyle w:val="Hyperlink"/>
            <w:noProof/>
          </w:rPr>
          <w:t>VU22235: Develop and manage an integrated marketing strategy</w:t>
        </w:r>
        <w:r>
          <w:rPr>
            <w:noProof/>
            <w:webHidden/>
          </w:rPr>
          <w:tab/>
        </w:r>
        <w:r>
          <w:rPr>
            <w:noProof/>
            <w:webHidden/>
          </w:rPr>
          <w:fldChar w:fldCharType="begin"/>
        </w:r>
        <w:r>
          <w:rPr>
            <w:noProof/>
            <w:webHidden/>
          </w:rPr>
          <w:instrText xml:space="preserve"> PAGEREF _Toc108187881 \h </w:instrText>
        </w:r>
        <w:r>
          <w:rPr>
            <w:noProof/>
            <w:webHidden/>
          </w:rPr>
        </w:r>
        <w:r>
          <w:rPr>
            <w:noProof/>
            <w:webHidden/>
          </w:rPr>
          <w:fldChar w:fldCharType="separate"/>
        </w:r>
        <w:r w:rsidR="001D2E08">
          <w:rPr>
            <w:noProof/>
            <w:webHidden/>
          </w:rPr>
          <w:t>122</w:t>
        </w:r>
        <w:r>
          <w:rPr>
            <w:noProof/>
            <w:webHidden/>
          </w:rPr>
          <w:fldChar w:fldCharType="end"/>
        </w:r>
      </w:hyperlink>
    </w:p>
    <w:p w14:paraId="46297F1D" w14:textId="2809282A" w:rsidR="006F4F86" w:rsidRPr="00D52092" w:rsidRDefault="001832DC" w:rsidP="002F5F7B">
      <w:pPr>
        <w:pStyle w:val="TOC5"/>
      </w:pPr>
      <w:r w:rsidRPr="00D52092">
        <w:fldChar w:fldCharType="end"/>
      </w:r>
    </w:p>
    <w:p w14:paraId="40FE5021" w14:textId="77777777" w:rsidR="00187144" w:rsidRPr="00D52092" w:rsidRDefault="00187144"/>
    <w:p w14:paraId="7754DE99" w14:textId="77777777" w:rsidR="00C14DFB" w:rsidRPr="00D52092" w:rsidRDefault="00C14DFB" w:rsidP="006748D5"/>
    <w:p w14:paraId="0DEC80E8" w14:textId="77777777" w:rsidR="0003168F" w:rsidRPr="00D52092" w:rsidRDefault="0003168F" w:rsidP="006748D5">
      <w:pPr>
        <w:sectPr w:rsidR="0003168F" w:rsidRPr="00D52092" w:rsidSect="00C63E15">
          <w:headerReference w:type="even" r:id="rId18"/>
          <w:headerReference w:type="default" r:id="rId19"/>
          <w:footerReference w:type="even" r:id="rId20"/>
          <w:footerReference w:type="default" r:id="rId21"/>
          <w:headerReference w:type="first" r:id="rId22"/>
          <w:footerReference w:type="first" r:id="rId23"/>
          <w:pgSz w:w="11907" w:h="16840" w:code="9"/>
          <w:pgMar w:top="851" w:right="1134" w:bottom="851" w:left="1134" w:header="454" w:footer="454" w:gutter="0"/>
          <w:pgNumType w:fmt="lowerRoman"/>
          <w:cols w:space="708"/>
          <w:docGrid w:linePitch="360"/>
        </w:sectPr>
      </w:pPr>
    </w:p>
    <w:p w14:paraId="4519F85B" w14:textId="77777777" w:rsidR="00187144" w:rsidRPr="00D52092" w:rsidRDefault="00187144">
      <w:pPr>
        <w:pStyle w:val="Heading1"/>
      </w:pPr>
      <w:bookmarkStart w:id="2" w:name="_Toc200339502"/>
      <w:bookmarkStart w:id="3" w:name="_Toc214251911"/>
      <w:bookmarkStart w:id="4" w:name="_Toc108187835"/>
      <w:r w:rsidRPr="00D52092">
        <w:lastRenderedPageBreak/>
        <w:t>Section A: Copyright and course classification information</w:t>
      </w:r>
      <w:bookmarkEnd w:id="2"/>
      <w:bookmarkEnd w:id="3"/>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3426"/>
        <w:gridCol w:w="3684"/>
      </w:tblGrid>
      <w:tr w:rsidR="00C5459E" w:rsidRPr="00D52092" w14:paraId="60872402" w14:textId="77777777" w:rsidTr="00BA1BDD">
        <w:trPr>
          <w:jc w:val="center"/>
        </w:trPr>
        <w:tc>
          <w:tcPr>
            <w:tcW w:w="2519" w:type="dxa"/>
          </w:tcPr>
          <w:p w14:paraId="10599E1E" w14:textId="77777777" w:rsidR="00C5459E" w:rsidRPr="00D52092" w:rsidRDefault="00C5459E" w:rsidP="004064E0">
            <w:pPr>
              <w:pStyle w:val="Subheading1"/>
            </w:pPr>
            <w:bookmarkStart w:id="5" w:name="_Toc200339503"/>
            <w:bookmarkStart w:id="6" w:name="_Toc214251912"/>
            <w:bookmarkStart w:id="7" w:name="_Toc108187836"/>
            <w:r w:rsidRPr="00D52092">
              <w:t>Copyright owner of the course</w:t>
            </w:r>
            <w:bookmarkEnd w:id="5"/>
            <w:bookmarkEnd w:id="6"/>
            <w:bookmarkEnd w:id="7"/>
          </w:p>
        </w:tc>
        <w:tc>
          <w:tcPr>
            <w:tcW w:w="7110" w:type="dxa"/>
            <w:gridSpan w:val="2"/>
          </w:tcPr>
          <w:p w14:paraId="59139D51" w14:textId="019D0DC9" w:rsidR="00C5459E" w:rsidRPr="00D52092" w:rsidRDefault="00C5459E" w:rsidP="00E53E95">
            <w:pPr>
              <w:ind w:left="34"/>
            </w:pPr>
            <w:r w:rsidRPr="00D52092">
              <w:t xml:space="preserve">Copyright of this document is held by the Department of Education and </w:t>
            </w:r>
            <w:r w:rsidR="00E53E95">
              <w:t>Training</w:t>
            </w:r>
            <w:r w:rsidRPr="00D52092">
              <w:t xml:space="preserve"> (DE</w:t>
            </w:r>
            <w:r w:rsidR="00E53E95">
              <w:t>T</w:t>
            </w:r>
            <w:r w:rsidRPr="00D52092">
              <w:t>) Victoria</w:t>
            </w:r>
            <w:r w:rsidR="001255FC">
              <w:t xml:space="preserve">.  </w:t>
            </w:r>
            <w:r w:rsidRPr="00D52092">
              <w:rPr>
                <w:rFonts w:cs="Arial"/>
              </w:rPr>
              <w:t>©</w:t>
            </w:r>
            <w:r w:rsidR="008B1881" w:rsidRPr="00D52092">
              <w:t xml:space="preserve"> State of Victoria 201</w:t>
            </w:r>
            <w:r w:rsidR="00E53E95">
              <w:t>7</w:t>
            </w:r>
            <w:r w:rsidRPr="00D52092">
              <w:t xml:space="preserve"> </w:t>
            </w:r>
          </w:p>
        </w:tc>
      </w:tr>
      <w:tr w:rsidR="00C5459E" w:rsidRPr="00D52092" w14:paraId="1E9BE235" w14:textId="77777777" w:rsidTr="00BA1BDD">
        <w:trPr>
          <w:jc w:val="center"/>
        </w:trPr>
        <w:tc>
          <w:tcPr>
            <w:tcW w:w="2519" w:type="dxa"/>
          </w:tcPr>
          <w:p w14:paraId="3B7D5D08" w14:textId="77777777" w:rsidR="00C5459E" w:rsidRPr="00D52092" w:rsidRDefault="00C5459E" w:rsidP="00153B2B">
            <w:pPr>
              <w:pStyle w:val="Subheading1"/>
            </w:pPr>
            <w:bookmarkStart w:id="8" w:name="_Toc200339504"/>
            <w:bookmarkStart w:id="9" w:name="_Toc214251913"/>
            <w:bookmarkStart w:id="10" w:name="_Toc108187837"/>
            <w:r w:rsidRPr="00D52092">
              <w:t>Address</w:t>
            </w:r>
            <w:bookmarkEnd w:id="8"/>
            <w:bookmarkEnd w:id="9"/>
            <w:bookmarkEnd w:id="10"/>
          </w:p>
        </w:tc>
        <w:tc>
          <w:tcPr>
            <w:tcW w:w="7110" w:type="dxa"/>
            <w:gridSpan w:val="2"/>
          </w:tcPr>
          <w:p w14:paraId="1E549C58" w14:textId="2154C47A" w:rsidR="008E390B" w:rsidRDefault="00CE70BA" w:rsidP="00CE70BA">
            <w:pPr>
              <w:spacing w:after="0"/>
              <w:ind w:left="34"/>
            </w:pPr>
            <w:r w:rsidRPr="00D52092">
              <w:t xml:space="preserve">Department of Education </w:t>
            </w:r>
            <w:r w:rsidR="00E53E95" w:rsidRPr="00D52092">
              <w:t>and</w:t>
            </w:r>
            <w:r w:rsidR="00E53E95">
              <w:t xml:space="preserve"> Training </w:t>
            </w:r>
            <w:r w:rsidR="00DC2165" w:rsidRPr="00D52092">
              <w:t>(DE</w:t>
            </w:r>
            <w:r w:rsidR="00E53E95">
              <w:t>T</w:t>
            </w:r>
            <w:r w:rsidR="00DC2165" w:rsidRPr="00D52092">
              <w:t>)</w:t>
            </w:r>
            <w:r w:rsidR="008E390B">
              <w:br/>
              <w:t>Higher Education and Skills Group</w:t>
            </w:r>
          </w:p>
          <w:p w14:paraId="2D19DB6E" w14:textId="58DC0FE7" w:rsidR="00C5459E" w:rsidRDefault="00CE70BA" w:rsidP="008E390B">
            <w:pPr>
              <w:spacing w:after="0"/>
              <w:ind w:left="34"/>
            </w:pPr>
            <w:r w:rsidRPr="00D52092">
              <w:t>Executive Director</w:t>
            </w:r>
            <w:r w:rsidRPr="00D52092">
              <w:br/>
            </w:r>
            <w:r w:rsidR="008E390B">
              <w:t xml:space="preserve">Higher Education and </w:t>
            </w:r>
            <w:r w:rsidR="00771C01">
              <w:t>Workforce</w:t>
            </w:r>
            <w:r w:rsidR="00037625">
              <w:t xml:space="preserve"> Division</w:t>
            </w:r>
            <w:r w:rsidRPr="00D52092">
              <w:br/>
            </w:r>
            <w:r w:rsidR="008E390B">
              <w:t>Department of Education and Training (DET)</w:t>
            </w:r>
            <w:r w:rsidR="008E390B">
              <w:br/>
              <w:t>GPO Box 4367</w:t>
            </w:r>
            <w:r w:rsidRPr="00D52092">
              <w:br/>
            </w:r>
            <w:r w:rsidR="008E390B" w:rsidRPr="00D52092">
              <w:t>Melbourne</w:t>
            </w:r>
            <w:r w:rsidRPr="00D52092">
              <w:t xml:space="preserve"> 3001</w:t>
            </w:r>
          </w:p>
          <w:p w14:paraId="0E57D6C4" w14:textId="77777777" w:rsidR="00EF26CD" w:rsidRDefault="00EF26CD" w:rsidP="00EF26CD">
            <w:pPr>
              <w:ind w:left="34"/>
              <w:rPr>
                <w:rFonts w:cs="Arial"/>
                <w:b/>
              </w:rPr>
            </w:pPr>
            <w:r>
              <w:rPr>
                <w:rFonts w:cs="Arial"/>
                <w:b/>
              </w:rPr>
              <w:t>Organisational contact:</w:t>
            </w:r>
          </w:p>
          <w:p w14:paraId="7FE00A0C" w14:textId="64F8BE8E" w:rsidR="00EF26CD" w:rsidRPr="00D52092" w:rsidRDefault="00EF26CD" w:rsidP="00EF26CD">
            <w:pPr>
              <w:spacing w:before="0"/>
              <w:ind w:left="454"/>
            </w:pPr>
            <w:r>
              <w:t>Manager Training</w:t>
            </w:r>
            <w:r w:rsidR="00771C01">
              <w:t xml:space="preserve"> and Learning</w:t>
            </w:r>
            <w:r>
              <w:t xml:space="preserve"> Products</w:t>
            </w:r>
            <w:r>
              <w:br/>
              <w:t xml:space="preserve">Higher Education and </w:t>
            </w:r>
            <w:r w:rsidR="00507E84">
              <w:t>Workforce Division</w:t>
            </w:r>
            <w:r>
              <w:br/>
              <w:t xml:space="preserve">Telephone: </w:t>
            </w:r>
            <w:r w:rsidR="00771C01">
              <w:t>131823</w:t>
            </w:r>
            <w:r>
              <w:br/>
              <w:t xml:space="preserve">Email: </w:t>
            </w:r>
            <w:hyperlink r:id="rId24" w:history="1">
              <w:r w:rsidR="00771C01" w:rsidRPr="00043611">
                <w:rPr>
                  <w:rStyle w:val="Hyperlink"/>
                </w:rPr>
                <w:t>course.enquiry@education.vic.gov.au</w:t>
              </w:r>
            </w:hyperlink>
            <w:r w:rsidR="00771C01">
              <w:t xml:space="preserve"> </w:t>
            </w:r>
          </w:p>
          <w:p w14:paraId="5403C5B4" w14:textId="77777777" w:rsidR="00CF315B" w:rsidRPr="00D52092" w:rsidRDefault="00CF315B" w:rsidP="00CF315B">
            <w:pPr>
              <w:ind w:left="34"/>
              <w:rPr>
                <w:rFonts w:cs="Arial"/>
              </w:rPr>
            </w:pPr>
            <w:r w:rsidRPr="000C7F47">
              <w:rPr>
                <w:rFonts w:cs="Arial"/>
                <w:b/>
              </w:rPr>
              <w:t>Day to day contact</w:t>
            </w:r>
            <w:r w:rsidRPr="00D52092">
              <w:rPr>
                <w:rFonts w:cs="Arial"/>
              </w:rPr>
              <w:t xml:space="preserve">: </w:t>
            </w:r>
          </w:p>
          <w:p w14:paraId="2FC473D1" w14:textId="4547353A" w:rsidR="00EF26CD" w:rsidRPr="001B1038" w:rsidRDefault="000C7F47" w:rsidP="001B1038">
            <w:pPr>
              <w:spacing w:before="0"/>
              <w:ind w:left="454"/>
              <w:rPr>
                <w:color w:val="0000FF"/>
                <w:u w:val="single"/>
              </w:rPr>
            </w:pPr>
            <w:r w:rsidRPr="008D707F">
              <w:t xml:space="preserve">Business Industries </w:t>
            </w:r>
            <w:r w:rsidR="00CF315B" w:rsidRPr="008D707F">
              <w:t>Curriculum Maintenance Manager</w:t>
            </w:r>
            <w:r w:rsidR="00CF315B" w:rsidRPr="008D707F">
              <w:br/>
              <w:t xml:space="preserve">Chisholm Institute </w:t>
            </w:r>
            <w:r w:rsidR="00CF315B" w:rsidRPr="008D707F">
              <w:br/>
              <w:t>PO Box 684, Dandenong, Victoria, 3175</w:t>
            </w:r>
            <w:r w:rsidR="00CF315B" w:rsidRPr="008D707F">
              <w:br/>
              <w:t>Ph: (03) 9238 8501</w:t>
            </w:r>
            <w:r w:rsidR="00CF315B" w:rsidRPr="008D707F">
              <w:br/>
              <w:t xml:space="preserve">email: </w:t>
            </w:r>
            <w:hyperlink r:id="rId25" w:history="1">
              <w:r w:rsidR="002D072C" w:rsidRPr="00043611">
                <w:rPr>
                  <w:rStyle w:val="Hyperlink"/>
                </w:rPr>
                <w:t>cmmbi@chisholm.vic.edu.au</w:t>
              </w:r>
            </w:hyperlink>
          </w:p>
        </w:tc>
      </w:tr>
      <w:tr w:rsidR="00C5459E" w:rsidRPr="00D52092" w14:paraId="7EF3E221" w14:textId="77777777" w:rsidTr="00BA1BDD">
        <w:trPr>
          <w:jc w:val="center"/>
        </w:trPr>
        <w:tc>
          <w:tcPr>
            <w:tcW w:w="2519" w:type="dxa"/>
          </w:tcPr>
          <w:p w14:paraId="5D41D774" w14:textId="50EE72E8" w:rsidR="00C5459E" w:rsidRPr="00D52092" w:rsidRDefault="00C5459E" w:rsidP="00153B2B">
            <w:pPr>
              <w:pStyle w:val="Subheading1"/>
            </w:pPr>
            <w:bookmarkStart w:id="11" w:name="_Toc200339505"/>
            <w:bookmarkStart w:id="12" w:name="_Toc214251914"/>
            <w:bookmarkStart w:id="13" w:name="_Toc108187838"/>
            <w:r w:rsidRPr="00D52092">
              <w:t>Type of submission</w:t>
            </w:r>
            <w:bookmarkEnd w:id="11"/>
            <w:bookmarkEnd w:id="12"/>
            <w:bookmarkEnd w:id="13"/>
          </w:p>
        </w:tc>
        <w:tc>
          <w:tcPr>
            <w:tcW w:w="7110" w:type="dxa"/>
            <w:gridSpan w:val="2"/>
          </w:tcPr>
          <w:p w14:paraId="3DF8702A" w14:textId="39FBFCBC" w:rsidR="00C5459E" w:rsidRPr="00D52092" w:rsidRDefault="00C5459E" w:rsidP="00F35C1D">
            <w:r w:rsidRPr="00D52092">
              <w:t>This qualification is being submitted for re-accreditation.</w:t>
            </w:r>
          </w:p>
        </w:tc>
      </w:tr>
      <w:tr w:rsidR="00C5459E" w:rsidRPr="00D52092" w14:paraId="69179942" w14:textId="77777777" w:rsidTr="00BA1BDD">
        <w:trPr>
          <w:trHeight w:val="983"/>
          <w:jc w:val="center"/>
        </w:trPr>
        <w:tc>
          <w:tcPr>
            <w:tcW w:w="2519" w:type="dxa"/>
          </w:tcPr>
          <w:p w14:paraId="6D371B40" w14:textId="77777777" w:rsidR="00C5459E" w:rsidRPr="00D52092" w:rsidRDefault="00C5459E" w:rsidP="00153B2B">
            <w:pPr>
              <w:pStyle w:val="Subheading1"/>
            </w:pPr>
            <w:bookmarkStart w:id="14" w:name="_Toc200339506"/>
            <w:bookmarkStart w:id="15" w:name="_Toc214251915"/>
            <w:bookmarkStart w:id="16" w:name="_Toc108187839"/>
            <w:r w:rsidRPr="00D52092">
              <w:t>Copyright acknowledgement</w:t>
            </w:r>
            <w:bookmarkEnd w:id="14"/>
            <w:bookmarkEnd w:id="15"/>
            <w:bookmarkEnd w:id="16"/>
          </w:p>
        </w:tc>
        <w:tc>
          <w:tcPr>
            <w:tcW w:w="7110" w:type="dxa"/>
            <w:gridSpan w:val="2"/>
          </w:tcPr>
          <w:p w14:paraId="761D4B7A" w14:textId="77777777" w:rsidR="00DC2165" w:rsidRPr="00D52092" w:rsidRDefault="00DC2165" w:rsidP="00DC2165">
            <w:r w:rsidRPr="00D52092">
              <w:rPr>
                <w:rFonts w:cs="Arial"/>
              </w:rPr>
              <w:t>Copyright of this material is reserved to the Crown in the right of the State of Victoria</w:t>
            </w:r>
            <w:r w:rsidRPr="00D52092">
              <w:t>.</w:t>
            </w:r>
          </w:p>
          <w:p w14:paraId="5CE57071" w14:textId="09820EBA" w:rsidR="00C5459E" w:rsidRPr="00D52092" w:rsidRDefault="00DC2165" w:rsidP="00E53E95">
            <w:r w:rsidRPr="00D52092">
              <w:t xml:space="preserve"> </w:t>
            </w:r>
            <w:r w:rsidRPr="00D52092">
              <w:rPr>
                <w:rFonts w:cs="Arial"/>
              </w:rPr>
              <w:t>©</w:t>
            </w:r>
            <w:r w:rsidRPr="00D52092">
              <w:t xml:space="preserve"> State of Victoria (Department of Education and </w:t>
            </w:r>
            <w:r w:rsidR="00E53E95">
              <w:t>Training</w:t>
            </w:r>
            <w:r w:rsidRPr="00D52092">
              <w:t>) 201</w:t>
            </w:r>
            <w:r w:rsidR="00E53E95">
              <w:t>7</w:t>
            </w:r>
          </w:p>
        </w:tc>
      </w:tr>
      <w:tr w:rsidR="00771C01" w:rsidRPr="00D52092" w14:paraId="7C0D2C3E" w14:textId="77777777" w:rsidTr="00BA1BDD">
        <w:trPr>
          <w:jc w:val="center"/>
        </w:trPr>
        <w:tc>
          <w:tcPr>
            <w:tcW w:w="2519" w:type="dxa"/>
            <w:tcBorders>
              <w:bottom w:val="single" w:sz="4" w:space="0" w:color="auto"/>
            </w:tcBorders>
          </w:tcPr>
          <w:p w14:paraId="51639586" w14:textId="77777777" w:rsidR="00771C01" w:rsidRDefault="001B1038" w:rsidP="00771C01">
            <w:pPr>
              <w:pStyle w:val="Subheading1"/>
            </w:pPr>
            <w:bookmarkStart w:id="17" w:name="_Toc200339507"/>
            <w:bookmarkStart w:id="18" w:name="_Toc214251916"/>
            <w:r>
              <w:rPr>
                <w:b w:val="0"/>
              </w:rPr>
              <w:br w:type="page"/>
            </w:r>
            <w:bookmarkStart w:id="19" w:name="_Toc108187840"/>
            <w:r w:rsidR="00771C01" w:rsidRPr="00D52092">
              <w:t>Licensing and franchise</w:t>
            </w:r>
            <w:bookmarkEnd w:id="17"/>
            <w:bookmarkEnd w:id="18"/>
            <w:bookmarkEnd w:id="19"/>
          </w:p>
          <w:p w14:paraId="702C1808" w14:textId="77777777" w:rsidR="002D334B" w:rsidRPr="002D334B" w:rsidRDefault="002D334B" w:rsidP="002D334B"/>
          <w:p w14:paraId="0E6B193D" w14:textId="77777777" w:rsidR="002D334B" w:rsidRPr="002D334B" w:rsidRDefault="002D334B" w:rsidP="002D334B"/>
          <w:p w14:paraId="3C3087E0" w14:textId="77777777" w:rsidR="002D334B" w:rsidRPr="002D334B" w:rsidRDefault="002D334B" w:rsidP="002D334B"/>
          <w:p w14:paraId="2EBB4097" w14:textId="77777777" w:rsidR="002D334B" w:rsidRPr="002D334B" w:rsidRDefault="002D334B" w:rsidP="002D334B"/>
          <w:p w14:paraId="6B382727" w14:textId="77777777" w:rsidR="002D334B" w:rsidRPr="002D334B" w:rsidRDefault="002D334B" w:rsidP="002D334B"/>
          <w:p w14:paraId="76392F78" w14:textId="77777777" w:rsidR="002D334B" w:rsidRPr="002D334B" w:rsidRDefault="002D334B" w:rsidP="002D334B"/>
          <w:p w14:paraId="2AF1124D" w14:textId="77777777" w:rsidR="002D334B" w:rsidRPr="002D334B" w:rsidRDefault="002D334B" w:rsidP="002D334B"/>
          <w:p w14:paraId="315F3555" w14:textId="77777777" w:rsidR="002D334B" w:rsidRPr="002D334B" w:rsidRDefault="002D334B" w:rsidP="002D334B"/>
          <w:p w14:paraId="543871F4" w14:textId="77777777" w:rsidR="002D334B" w:rsidRPr="002D334B" w:rsidRDefault="002D334B" w:rsidP="002D334B"/>
          <w:p w14:paraId="6BE0031D" w14:textId="77777777" w:rsidR="002D334B" w:rsidRPr="002D334B" w:rsidRDefault="002D334B" w:rsidP="002D334B"/>
          <w:p w14:paraId="525DDCE9" w14:textId="77777777" w:rsidR="002D334B" w:rsidRPr="002D334B" w:rsidRDefault="002D334B" w:rsidP="002D334B">
            <w:pPr>
              <w:jc w:val="center"/>
            </w:pPr>
          </w:p>
          <w:p w14:paraId="495F5CA2" w14:textId="0BE45A03" w:rsidR="002D334B" w:rsidRPr="002D334B" w:rsidRDefault="002D334B" w:rsidP="002D334B"/>
        </w:tc>
        <w:tc>
          <w:tcPr>
            <w:tcW w:w="7110" w:type="dxa"/>
            <w:gridSpan w:val="2"/>
            <w:tcBorders>
              <w:bottom w:val="single" w:sz="4" w:space="0" w:color="auto"/>
            </w:tcBorders>
          </w:tcPr>
          <w:p w14:paraId="7E782DB3" w14:textId="77777777" w:rsidR="00771C01" w:rsidRPr="00507E84" w:rsidRDefault="00771C01" w:rsidP="00771C01">
            <w:pPr>
              <w:pStyle w:val="Bodycopy"/>
              <w:rPr>
                <w:rFonts w:asciiTheme="minorHAnsi" w:hAnsiTheme="minorHAnsi" w:cstheme="minorHAnsi"/>
              </w:rPr>
            </w:pPr>
            <w:r w:rsidRPr="00507E84">
              <w:rPr>
                <w:rFonts w:asciiTheme="minorHAnsi" w:hAnsiTheme="minorHAnsi" w:cstheme="minorHAnsi"/>
              </w:rPr>
              <w:t xml:space="preserve">Copyright of this material is reserved to the Crown in the right of the State of Victoria. © State of Victoria (Department of Education and Training) 2022. </w:t>
            </w:r>
          </w:p>
          <w:p w14:paraId="637E2F4D" w14:textId="77777777" w:rsidR="00771C01" w:rsidRPr="00507E84" w:rsidRDefault="00771C01" w:rsidP="00771C01">
            <w:pPr>
              <w:pStyle w:val="Bodycopy"/>
              <w:rPr>
                <w:rFonts w:asciiTheme="minorHAnsi" w:hAnsiTheme="minorHAnsi" w:cstheme="minorHAnsi"/>
              </w:rPr>
            </w:pPr>
            <w:r w:rsidRPr="00507E84">
              <w:rPr>
                <w:rFonts w:asciiTheme="minorHAnsi" w:hAnsiTheme="minorHAnsi" w:cstheme="minorHAnsi"/>
              </w:rPr>
              <w:t xml:space="preserve">This work is licensed under a Creative Commons Attribution-No Derivatives 4.0 International licence. (see </w:t>
            </w:r>
            <w:r w:rsidRPr="00507E84">
              <w:rPr>
                <w:rFonts w:asciiTheme="minorHAnsi" w:hAnsiTheme="minorHAnsi" w:cstheme="minorHAnsi"/>
              </w:rPr>
              <w:fldChar w:fldCharType="begin"/>
            </w:r>
            <w:r w:rsidRPr="00507E84">
              <w:rPr>
                <w:rFonts w:asciiTheme="minorHAnsi" w:hAnsiTheme="minorHAnsi" w:cstheme="minorHAnsi"/>
              </w:rPr>
              <w:instrText>HYPERLINK "https://creativecommons.org/licenses/by-nd/4.0/"</w:instrText>
            </w:r>
            <w:r w:rsidRPr="00507E84">
              <w:rPr>
                <w:rFonts w:asciiTheme="minorHAnsi" w:hAnsiTheme="minorHAnsi" w:cstheme="minorHAnsi"/>
              </w:rPr>
              <w:fldChar w:fldCharType="separate"/>
            </w:r>
            <w:r w:rsidRPr="00507E84">
              <w:rPr>
                <w:rStyle w:val="Hyperlink"/>
                <w:rFonts w:asciiTheme="minorHAnsi" w:hAnsiTheme="minorHAnsi" w:cstheme="minorHAnsi"/>
              </w:rPr>
              <w:t>Creative Commons</w:t>
            </w:r>
            <w:r w:rsidRPr="00507E84">
              <w:rPr>
                <w:rFonts w:asciiTheme="minorHAnsi" w:hAnsiTheme="minorHAnsi" w:cstheme="minorHAnsi"/>
              </w:rPr>
              <w:t xml:space="preserve"> for more information)</w:t>
            </w:r>
          </w:p>
          <w:p w14:paraId="7AE97FCD" w14:textId="77777777" w:rsidR="00771C01" w:rsidRPr="00507E84" w:rsidRDefault="00771C01" w:rsidP="00771C01">
            <w:pPr>
              <w:pStyle w:val="Bodycopy"/>
              <w:rPr>
                <w:rFonts w:asciiTheme="minorHAnsi" w:hAnsiTheme="minorHAnsi" w:cstheme="minorHAnsi"/>
                <w:iCs w:val="0"/>
                <w:sz w:val="20"/>
                <w:szCs w:val="20"/>
                <w:lang w:val="en-US" w:eastAsia="en-AU"/>
              </w:rPr>
            </w:pPr>
            <w:r w:rsidRPr="00507E84">
              <w:rPr>
                <w:rFonts w:asciiTheme="minorHAnsi" w:hAnsiTheme="minorHAnsi" w:cstheme="minorHAnsi"/>
                <w:iCs w:val="0"/>
              </w:rPr>
              <w:fldChar w:fldCharType="end"/>
            </w:r>
            <w:r w:rsidRPr="00507E84">
              <w:rPr>
                <w:rFonts w:asciiTheme="minorHAnsi" w:hAnsiTheme="minorHAnsi" w:cstheme="minorHAnsi"/>
              </w:rPr>
              <w:t>You are free to re-use the work under that licence, on the condition that you credit the State of Victoria (Department of Education and Training), provide a link to the licence, indicate if changes were made, and comply with all other licence terms. You must not distribute modified material.</w:t>
            </w:r>
          </w:p>
          <w:p w14:paraId="1A0C0938" w14:textId="77777777" w:rsidR="00771C01" w:rsidRPr="00507E84" w:rsidRDefault="00771C01" w:rsidP="00771C01">
            <w:pPr>
              <w:pStyle w:val="Bodycopy"/>
              <w:rPr>
                <w:rFonts w:asciiTheme="minorHAnsi" w:hAnsiTheme="minorHAnsi" w:cstheme="minorHAnsi"/>
              </w:rPr>
            </w:pPr>
            <w:r w:rsidRPr="00507E84">
              <w:rPr>
                <w:rFonts w:asciiTheme="minorHAnsi" w:hAnsiTheme="minorHAnsi" w:cstheme="minorHAnsi"/>
              </w:rPr>
              <w:t>Request for other use should be addressed to:</w:t>
            </w:r>
          </w:p>
          <w:p w14:paraId="21B0A672" w14:textId="4621B97C" w:rsidR="00771C01" w:rsidRPr="00507E84" w:rsidRDefault="00771C01" w:rsidP="00771C01">
            <w:pPr>
              <w:pStyle w:val="Bodycopy"/>
              <w:rPr>
                <w:rFonts w:asciiTheme="minorHAnsi" w:hAnsiTheme="minorHAnsi" w:cstheme="minorHAnsi"/>
              </w:rPr>
            </w:pPr>
            <w:r w:rsidRPr="00507E84">
              <w:rPr>
                <w:rFonts w:asciiTheme="minorHAnsi" w:hAnsiTheme="minorHAnsi" w:cstheme="minorHAnsi"/>
              </w:rPr>
              <w:t>Executive Director</w:t>
            </w:r>
            <w:r w:rsidRPr="00507E84">
              <w:rPr>
                <w:rFonts w:asciiTheme="minorHAnsi" w:hAnsiTheme="minorHAnsi" w:cstheme="minorHAnsi"/>
              </w:rPr>
              <w:br/>
              <w:t>Higher Education and</w:t>
            </w:r>
            <w:r w:rsidR="00EA42AA">
              <w:rPr>
                <w:rFonts w:asciiTheme="minorHAnsi" w:hAnsiTheme="minorHAnsi" w:cstheme="minorHAnsi"/>
              </w:rPr>
              <w:t xml:space="preserve"> Workforce Division</w:t>
            </w:r>
            <w:r w:rsidRPr="00507E84">
              <w:rPr>
                <w:rFonts w:asciiTheme="minorHAnsi" w:hAnsiTheme="minorHAnsi" w:cstheme="minorHAnsi"/>
              </w:rPr>
              <w:br/>
              <w:t>Department of Education and Training (DET)</w:t>
            </w:r>
            <w:r w:rsidRPr="00507E84">
              <w:rPr>
                <w:rFonts w:asciiTheme="minorHAnsi" w:hAnsiTheme="minorHAnsi" w:cstheme="minorHAnsi"/>
              </w:rPr>
              <w:br/>
              <w:t>GPO Box 4367</w:t>
            </w:r>
            <w:r w:rsidRPr="00507E84">
              <w:rPr>
                <w:rFonts w:asciiTheme="minorHAnsi" w:hAnsiTheme="minorHAnsi" w:cstheme="minorHAnsi"/>
              </w:rPr>
              <w:br/>
              <w:t>MELBOURNE 3001</w:t>
            </w:r>
          </w:p>
          <w:p w14:paraId="10EE1AA4" w14:textId="77777777" w:rsidR="00771C01" w:rsidRPr="00507E84" w:rsidRDefault="00771C01" w:rsidP="00771C01">
            <w:pPr>
              <w:pStyle w:val="Bodycopy"/>
              <w:rPr>
                <w:rFonts w:asciiTheme="minorHAnsi" w:hAnsiTheme="minorHAnsi" w:cstheme="minorHAnsi"/>
              </w:rPr>
            </w:pPr>
            <w:r w:rsidRPr="00507E84">
              <w:rPr>
                <w:rFonts w:asciiTheme="minorHAnsi" w:hAnsiTheme="minorHAnsi" w:cstheme="minorHAnsi"/>
              </w:rPr>
              <w:t xml:space="preserve">Email: </w:t>
            </w:r>
            <w:hyperlink r:id="rId26" w:history="1">
              <w:r w:rsidRPr="00507E84">
                <w:rPr>
                  <w:rStyle w:val="Hyperlink"/>
                  <w:rFonts w:asciiTheme="minorHAnsi" w:hAnsiTheme="minorHAnsi" w:cstheme="minorHAnsi"/>
                  <w:iCs w:val="0"/>
                </w:rPr>
                <w:t>course.enquiry@education.vic.gov.au</w:t>
              </w:r>
            </w:hyperlink>
          </w:p>
          <w:p w14:paraId="1980B409" w14:textId="77777777" w:rsidR="00771C01" w:rsidRPr="00507E84" w:rsidRDefault="00771C01" w:rsidP="00771C01">
            <w:pPr>
              <w:pStyle w:val="Guidingtext"/>
              <w:rPr>
                <w:rFonts w:asciiTheme="minorHAnsi" w:hAnsiTheme="minorHAnsi" w:cstheme="minorHAnsi"/>
              </w:rPr>
            </w:pPr>
            <w:r w:rsidRPr="00507E84">
              <w:rPr>
                <w:rFonts w:asciiTheme="minorHAnsi" w:hAnsiTheme="minorHAnsi" w:cstheme="minorHAnsi"/>
                <w:color w:val="auto"/>
              </w:rPr>
              <w:t xml:space="preserve">Copies of this publication are freely available from the </w:t>
            </w:r>
            <w:hyperlink r:id="rId27" w:history="1">
              <w:r w:rsidRPr="00507E84">
                <w:rPr>
                  <w:rStyle w:val="Hyperlink"/>
                  <w:rFonts w:asciiTheme="minorHAnsi" w:hAnsiTheme="minorHAnsi" w:cstheme="minorHAnsi"/>
                  <w:iCs/>
                </w:rPr>
                <w:t>DET website</w:t>
              </w:r>
            </w:hyperlink>
            <w:r w:rsidRPr="00507E84">
              <w:rPr>
                <w:rFonts w:asciiTheme="minorHAnsi" w:hAnsiTheme="minorHAnsi" w:cstheme="minorHAnsi"/>
              </w:rPr>
              <w:t>.</w:t>
            </w:r>
          </w:p>
          <w:p w14:paraId="1EC80FA7" w14:textId="286E4576" w:rsidR="00771C01" w:rsidRPr="00507E84" w:rsidRDefault="00771C01" w:rsidP="001B1038">
            <w:pPr>
              <w:pStyle w:val="Guidingtext"/>
              <w:rPr>
                <w:rFonts w:asciiTheme="minorHAnsi" w:hAnsiTheme="minorHAnsi" w:cstheme="minorHAnsi"/>
              </w:rPr>
            </w:pPr>
            <w:r w:rsidRPr="00507E84">
              <w:rPr>
                <w:rFonts w:asciiTheme="minorHAnsi" w:hAnsiTheme="minorHAnsi" w:cstheme="minorHAnsi"/>
                <w:noProof/>
                <w:lang w:eastAsia="en-AU"/>
              </w:rPr>
              <w:drawing>
                <wp:inline distT="0" distB="0" distL="0" distR="0" wp14:anchorId="5F897831" wp14:editId="4D93DC81">
                  <wp:extent cx="838200" cy="295275"/>
                  <wp:effectExtent l="0" t="0" r="0" b="9525"/>
                  <wp:docPr id="5" name="Picture 10" descr="Public Copyright License" title="Creative Commons Attribution-NoDerivs 3.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Public Copyright License" title="Creative Commons Attribution-NoDerivs 3.0">
                            <a:hlinkClick r:id="rId13"/>
                          </pic:cNvPr>
                          <pic:cNvPicPr>
                            <a:picLocks noChangeAspect="1" noChangeArrowheads="1"/>
                          </pic:cNvPicPr>
                        </pic:nvPicPr>
                        <pic:blipFill>
                          <a:blip r:embed="rId14"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tc>
      </w:tr>
      <w:tr w:rsidR="00D16620" w:rsidRPr="00D52092" w14:paraId="18A969CA" w14:textId="77777777" w:rsidTr="007B07DA">
        <w:trPr>
          <w:trHeight w:val="930"/>
          <w:jc w:val="center"/>
        </w:trPr>
        <w:tc>
          <w:tcPr>
            <w:tcW w:w="2519" w:type="dxa"/>
            <w:tcBorders>
              <w:bottom w:val="single" w:sz="4" w:space="0" w:color="auto"/>
            </w:tcBorders>
          </w:tcPr>
          <w:p w14:paraId="206737AB" w14:textId="77777777" w:rsidR="00D16620" w:rsidRPr="00D52092" w:rsidRDefault="00D16620" w:rsidP="00153B2B">
            <w:pPr>
              <w:pStyle w:val="Subheading1"/>
            </w:pPr>
            <w:bookmarkStart w:id="20" w:name="_Toc200339508"/>
            <w:bookmarkStart w:id="21" w:name="_Toc214251917"/>
            <w:bookmarkStart w:id="22" w:name="_Toc108187841"/>
            <w:r w:rsidRPr="00D52092">
              <w:lastRenderedPageBreak/>
              <w:t>Course accrediting body</w:t>
            </w:r>
            <w:bookmarkEnd w:id="20"/>
            <w:bookmarkEnd w:id="21"/>
            <w:bookmarkEnd w:id="22"/>
          </w:p>
        </w:tc>
        <w:tc>
          <w:tcPr>
            <w:tcW w:w="7110" w:type="dxa"/>
            <w:gridSpan w:val="2"/>
            <w:tcBorders>
              <w:bottom w:val="single" w:sz="4" w:space="0" w:color="auto"/>
            </w:tcBorders>
          </w:tcPr>
          <w:p w14:paraId="32CF5963" w14:textId="77777777" w:rsidR="00DC2165" w:rsidRPr="00D52092" w:rsidRDefault="00C5459E" w:rsidP="00DC2165">
            <w:pPr>
              <w:rPr>
                <w:szCs w:val="22"/>
              </w:rPr>
            </w:pPr>
            <w:r w:rsidRPr="00D52092">
              <w:t xml:space="preserve">Victorian Registration and Qualification Authority (VRQA) </w:t>
            </w:r>
          </w:p>
          <w:p w14:paraId="7062C841" w14:textId="6F736B2A" w:rsidR="00D16620" w:rsidRPr="00D52092" w:rsidRDefault="00D16620" w:rsidP="007057F5">
            <w:pPr>
              <w:spacing w:before="0"/>
              <w:rPr>
                <w:szCs w:val="22"/>
              </w:rPr>
            </w:pPr>
          </w:p>
        </w:tc>
      </w:tr>
      <w:tr w:rsidR="00C5459E" w:rsidRPr="00D52092" w14:paraId="04841BE3" w14:textId="77777777" w:rsidTr="00BA1BDD">
        <w:trPr>
          <w:jc w:val="center"/>
        </w:trPr>
        <w:tc>
          <w:tcPr>
            <w:tcW w:w="2519" w:type="dxa"/>
            <w:vMerge w:val="restart"/>
            <w:tcBorders>
              <w:top w:val="single" w:sz="4" w:space="0" w:color="auto"/>
            </w:tcBorders>
          </w:tcPr>
          <w:p w14:paraId="364C2DBF" w14:textId="77777777" w:rsidR="00C5459E" w:rsidRPr="00D52092" w:rsidRDefault="00DB7B81" w:rsidP="00DB7B81">
            <w:pPr>
              <w:pStyle w:val="Subheading1"/>
            </w:pPr>
            <w:bookmarkStart w:id="23" w:name="_Toc200339509"/>
            <w:bookmarkStart w:id="24" w:name="_Toc214251918"/>
            <w:bookmarkStart w:id="25" w:name="_Toc323733133"/>
            <w:bookmarkStart w:id="26" w:name="_Toc108187842"/>
            <w:r w:rsidRPr="00D52092">
              <w:t>AVETMISS information</w:t>
            </w:r>
            <w:bookmarkEnd w:id="23"/>
            <w:bookmarkEnd w:id="24"/>
            <w:bookmarkEnd w:id="25"/>
            <w:bookmarkEnd w:id="26"/>
          </w:p>
        </w:tc>
        <w:tc>
          <w:tcPr>
            <w:tcW w:w="3426" w:type="dxa"/>
            <w:tcBorders>
              <w:top w:val="single" w:sz="4" w:space="0" w:color="auto"/>
            </w:tcBorders>
          </w:tcPr>
          <w:p w14:paraId="2383B72E" w14:textId="77777777" w:rsidR="00C5459E" w:rsidRPr="00D52092" w:rsidRDefault="00DB7B81" w:rsidP="004765D6">
            <w:pPr>
              <w:pStyle w:val="AVETMISS"/>
            </w:pPr>
            <w:r w:rsidRPr="00D52092">
              <w:rPr>
                <w:b/>
              </w:rPr>
              <w:t>ANZSCO</w:t>
            </w:r>
            <w:r w:rsidRPr="00D52092">
              <w:t xml:space="preserve"> </w:t>
            </w:r>
            <w:r w:rsidRPr="00D52092">
              <w:br/>
              <w:t>(Australian and New Zealand Standard Classification of Occupations)</w:t>
            </w:r>
          </w:p>
        </w:tc>
        <w:tc>
          <w:tcPr>
            <w:tcW w:w="3684" w:type="dxa"/>
            <w:tcBorders>
              <w:top w:val="single" w:sz="4" w:space="0" w:color="auto"/>
            </w:tcBorders>
          </w:tcPr>
          <w:p w14:paraId="0F171B6F" w14:textId="3B90D4A3" w:rsidR="00C5459E" w:rsidRPr="00D52092" w:rsidRDefault="00CB4EDE" w:rsidP="00DB7B81">
            <w:pPr>
              <w:pStyle w:val="AVETMISS"/>
            </w:pPr>
            <w:r>
              <w:t>1112</w:t>
            </w:r>
            <w:r w:rsidR="00C5459E" w:rsidRPr="00D52092">
              <w:t>11 General Managers</w:t>
            </w:r>
          </w:p>
        </w:tc>
      </w:tr>
      <w:tr w:rsidR="00DB7B81" w:rsidRPr="00D52092" w14:paraId="0F4ECF27" w14:textId="77777777" w:rsidTr="00BA1BDD">
        <w:trPr>
          <w:jc w:val="center"/>
        </w:trPr>
        <w:tc>
          <w:tcPr>
            <w:tcW w:w="2519" w:type="dxa"/>
            <w:vMerge/>
          </w:tcPr>
          <w:p w14:paraId="7F8578EB" w14:textId="77777777" w:rsidR="00DB7B81" w:rsidRPr="00D52092" w:rsidRDefault="00DB7B81" w:rsidP="00F92D6D">
            <w:pPr>
              <w:pStyle w:val="Subheading2"/>
            </w:pPr>
          </w:p>
        </w:tc>
        <w:tc>
          <w:tcPr>
            <w:tcW w:w="3426" w:type="dxa"/>
          </w:tcPr>
          <w:p w14:paraId="3E7CDDE3" w14:textId="77777777" w:rsidR="00DB7B81" w:rsidRPr="00D52092" w:rsidRDefault="00DB7B81" w:rsidP="00DB7B81">
            <w:pPr>
              <w:pStyle w:val="AVETMISS"/>
            </w:pPr>
            <w:r w:rsidRPr="00D52092">
              <w:rPr>
                <w:b/>
              </w:rPr>
              <w:t>ASCED code</w:t>
            </w:r>
            <w:r w:rsidRPr="00D52092">
              <w:br/>
              <w:t>(Field of Education)</w:t>
            </w:r>
          </w:p>
        </w:tc>
        <w:tc>
          <w:tcPr>
            <w:tcW w:w="3684" w:type="dxa"/>
          </w:tcPr>
          <w:p w14:paraId="57591386" w14:textId="77777777" w:rsidR="00DB7B81" w:rsidRPr="00D52092" w:rsidRDefault="00DB7B81" w:rsidP="00DB7B81">
            <w:pPr>
              <w:pStyle w:val="AVETMISS"/>
            </w:pPr>
            <w:r w:rsidRPr="00D52092">
              <w:t xml:space="preserve">0803 Business and Management  </w:t>
            </w:r>
          </w:p>
        </w:tc>
      </w:tr>
      <w:tr w:rsidR="00DB7B81" w:rsidRPr="00D52092" w14:paraId="0F51A0EB" w14:textId="77777777" w:rsidTr="00BA1BDD">
        <w:trPr>
          <w:jc w:val="center"/>
        </w:trPr>
        <w:tc>
          <w:tcPr>
            <w:tcW w:w="2519" w:type="dxa"/>
          </w:tcPr>
          <w:p w14:paraId="5D6DCBFB" w14:textId="77777777" w:rsidR="00DB7B81" w:rsidRPr="00D52092" w:rsidRDefault="00DB7B81" w:rsidP="00F92D6D">
            <w:pPr>
              <w:pStyle w:val="Subheading2"/>
            </w:pPr>
          </w:p>
        </w:tc>
        <w:tc>
          <w:tcPr>
            <w:tcW w:w="3426" w:type="dxa"/>
          </w:tcPr>
          <w:p w14:paraId="58373A98" w14:textId="77777777" w:rsidR="00DB7B81" w:rsidRPr="00D52092" w:rsidRDefault="00DB7B81" w:rsidP="00DB7B81">
            <w:pPr>
              <w:pStyle w:val="AVETMISS"/>
            </w:pPr>
            <w:r w:rsidRPr="00D52092">
              <w:t>National course code</w:t>
            </w:r>
          </w:p>
        </w:tc>
        <w:tc>
          <w:tcPr>
            <w:tcW w:w="3684" w:type="dxa"/>
          </w:tcPr>
          <w:p w14:paraId="59CFADF6" w14:textId="7DA9C8FD" w:rsidR="00DB7B81" w:rsidRPr="00D52092" w:rsidRDefault="005F61A7" w:rsidP="00DB7B81">
            <w:pPr>
              <w:pStyle w:val="AVETMISS"/>
            </w:pPr>
            <w:r>
              <w:t>22443VIC</w:t>
            </w:r>
          </w:p>
        </w:tc>
      </w:tr>
      <w:tr w:rsidR="00C5459E" w:rsidRPr="00D52092" w14:paraId="129751DB" w14:textId="77777777" w:rsidTr="00BA1BDD">
        <w:trPr>
          <w:jc w:val="center"/>
        </w:trPr>
        <w:tc>
          <w:tcPr>
            <w:tcW w:w="2519" w:type="dxa"/>
          </w:tcPr>
          <w:p w14:paraId="49971616" w14:textId="77777777" w:rsidR="00C5459E" w:rsidRPr="00D52092" w:rsidRDefault="00C5459E" w:rsidP="00153B2B">
            <w:pPr>
              <w:pStyle w:val="Subheading1"/>
            </w:pPr>
            <w:bookmarkStart w:id="27" w:name="_Toc200339510"/>
            <w:bookmarkStart w:id="28" w:name="_Toc214251919"/>
            <w:bookmarkStart w:id="29" w:name="_Toc108187843"/>
            <w:r w:rsidRPr="00D52092">
              <w:t>Period of accreditation</w:t>
            </w:r>
            <w:bookmarkEnd w:id="27"/>
            <w:bookmarkEnd w:id="28"/>
            <w:bookmarkEnd w:id="29"/>
          </w:p>
        </w:tc>
        <w:tc>
          <w:tcPr>
            <w:tcW w:w="7110" w:type="dxa"/>
            <w:gridSpan w:val="2"/>
          </w:tcPr>
          <w:p w14:paraId="4437251B" w14:textId="2C1FDF2B" w:rsidR="00C5459E" w:rsidRPr="00D52092" w:rsidRDefault="00C5459E" w:rsidP="00E53E95">
            <w:r w:rsidRPr="00D52092">
              <w:t>1</w:t>
            </w:r>
            <w:r w:rsidRPr="00D52092">
              <w:rPr>
                <w:vertAlign w:val="superscript"/>
              </w:rPr>
              <w:t>st</w:t>
            </w:r>
            <w:r w:rsidRPr="00D52092">
              <w:t xml:space="preserve"> January, 201</w:t>
            </w:r>
            <w:r w:rsidR="00E53E95">
              <w:t>8</w:t>
            </w:r>
            <w:r w:rsidRPr="00D52092">
              <w:t xml:space="preserve"> to 31</w:t>
            </w:r>
            <w:r w:rsidRPr="00D52092">
              <w:rPr>
                <w:vertAlign w:val="superscript"/>
              </w:rPr>
              <w:t xml:space="preserve">st </w:t>
            </w:r>
            <w:r w:rsidRPr="00D52092">
              <w:t xml:space="preserve">December, </w:t>
            </w:r>
            <w:r w:rsidR="00A92E48">
              <w:t>20</w:t>
            </w:r>
            <w:r w:rsidR="00E53E95">
              <w:t>2</w:t>
            </w:r>
            <w:r w:rsidR="00EE2571">
              <w:t>3</w:t>
            </w:r>
            <w:r w:rsidR="00E36E5E">
              <w:t xml:space="preserve"> </w:t>
            </w:r>
          </w:p>
        </w:tc>
      </w:tr>
    </w:tbl>
    <w:p w14:paraId="522BF841" w14:textId="77777777" w:rsidR="005133A7" w:rsidRPr="00D52092" w:rsidRDefault="005133A7" w:rsidP="005133A7">
      <w:bookmarkStart w:id="30" w:name="_Toc200339511"/>
      <w:bookmarkStart w:id="31" w:name="_Toc214251920"/>
    </w:p>
    <w:p w14:paraId="7BDFAA34" w14:textId="77777777" w:rsidR="005133A7" w:rsidRPr="00D52092" w:rsidRDefault="005133A7" w:rsidP="005133A7">
      <w:pPr>
        <w:sectPr w:rsidR="005133A7" w:rsidRPr="00D52092" w:rsidSect="00C63E15">
          <w:headerReference w:type="even" r:id="rId28"/>
          <w:headerReference w:type="default" r:id="rId29"/>
          <w:footerReference w:type="even" r:id="rId30"/>
          <w:footerReference w:type="default" r:id="rId31"/>
          <w:headerReference w:type="first" r:id="rId32"/>
          <w:footerReference w:type="first" r:id="rId33"/>
          <w:pgSz w:w="11907" w:h="16840" w:code="9"/>
          <w:pgMar w:top="851" w:right="1134" w:bottom="851" w:left="1134" w:header="454" w:footer="454" w:gutter="0"/>
          <w:pgNumType w:start="1"/>
          <w:cols w:space="708"/>
          <w:docGrid w:linePitch="360"/>
        </w:sectPr>
      </w:pPr>
    </w:p>
    <w:p w14:paraId="4E918FDD" w14:textId="77777777" w:rsidR="00187144" w:rsidRPr="00D52092" w:rsidRDefault="00187144">
      <w:pPr>
        <w:pStyle w:val="Heading1"/>
      </w:pPr>
      <w:bookmarkStart w:id="32" w:name="_Toc108187844"/>
      <w:r w:rsidRPr="00D52092">
        <w:lastRenderedPageBreak/>
        <w:t>Section B: Course information</w:t>
      </w:r>
      <w:bookmarkEnd w:id="30"/>
      <w:bookmarkEnd w:id="31"/>
      <w:bookmarkEnd w:id="3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2178"/>
        <w:gridCol w:w="2074"/>
        <w:gridCol w:w="699"/>
        <w:gridCol w:w="4399"/>
      </w:tblGrid>
      <w:tr w:rsidR="001C0DFF" w:rsidRPr="00D52092" w14:paraId="7A0F5491" w14:textId="77777777" w:rsidTr="00315E98">
        <w:trPr>
          <w:jc w:val="center"/>
        </w:trPr>
        <w:tc>
          <w:tcPr>
            <w:tcW w:w="5230" w:type="dxa"/>
            <w:gridSpan w:val="4"/>
            <w:tcBorders>
              <w:bottom w:val="single" w:sz="4" w:space="0" w:color="auto"/>
              <w:right w:val="nil"/>
            </w:tcBorders>
            <w:shd w:val="clear" w:color="auto" w:fill="DBE5F1" w:themeFill="accent1" w:themeFillTint="33"/>
          </w:tcPr>
          <w:p w14:paraId="4148FE9B" w14:textId="77777777" w:rsidR="001C0DFF" w:rsidRPr="00D52092" w:rsidRDefault="001C0DFF" w:rsidP="001C0DFF">
            <w:pPr>
              <w:pStyle w:val="Subheading1"/>
              <w:numPr>
                <w:ilvl w:val="0"/>
                <w:numId w:val="32"/>
              </w:numPr>
            </w:pPr>
            <w:bookmarkStart w:id="33" w:name="_Toc334018826"/>
            <w:bookmarkStart w:id="34" w:name="_Toc108187845"/>
            <w:r w:rsidRPr="00D52092">
              <w:t>Nomenclature</w:t>
            </w:r>
            <w:bookmarkEnd w:id="33"/>
            <w:bookmarkEnd w:id="34"/>
          </w:p>
        </w:tc>
        <w:tc>
          <w:tcPr>
            <w:tcW w:w="4399" w:type="dxa"/>
            <w:tcBorders>
              <w:left w:val="nil"/>
              <w:bottom w:val="single" w:sz="4" w:space="0" w:color="auto"/>
            </w:tcBorders>
            <w:shd w:val="clear" w:color="auto" w:fill="DBE5F1" w:themeFill="accent1" w:themeFillTint="33"/>
            <w:vAlign w:val="center"/>
          </w:tcPr>
          <w:p w14:paraId="285C5AAD" w14:textId="77777777" w:rsidR="001C0DFF" w:rsidRPr="00D52092" w:rsidRDefault="001C0DFF" w:rsidP="00C719F5">
            <w:pPr>
              <w:pStyle w:val="Standards"/>
            </w:pPr>
            <w:r w:rsidRPr="00D52092">
              <w:t>Standard 1 AQTF Standards for Accredited Courses</w:t>
            </w:r>
          </w:p>
        </w:tc>
      </w:tr>
      <w:tr w:rsidR="00D16620" w:rsidRPr="00D52092" w14:paraId="73AF26AD" w14:textId="77777777" w:rsidTr="00315E98">
        <w:trPr>
          <w:jc w:val="center"/>
        </w:trPr>
        <w:tc>
          <w:tcPr>
            <w:tcW w:w="279" w:type="dxa"/>
            <w:tcBorders>
              <w:top w:val="single" w:sz="4" w:space="0" w:color="auto"/>
              <w:bottom w:val="single" w:sz="4" w:space="0" w:color="auto"/>
              <w:right w:val="nil"/>
            </w:tcBorders>
          </w:tcPr>
          <w:p w14:paraId="392C47F2" w14:textId="77777777" w:rsidR="00D16620" w:rsidRPr="00D52092" w:rsidRDefault="00D16620" w:rsidP="00544AD5">
            <w:pPr>
              <w:pStyle w:val="Standards"/>
              <w:spacing w:before="120"/>
              <w:rPr>
                <w:i w:val="0"/>
              </w:rPr>
            </w:pPr>
          </w:p>
        </w:tc>
        <w:tc>
          <w:tcPr>
            <w:tcW w:w="2178" w:type="dxa"/>
            <w:tcBorders>
              <w:top w:val="single" w:sz="4" w:space="0" w:color="auto"/>
              <w:left w:val="nil"/>
              <w:bottom w:val="single" w:sz="4" w:space="0" w:color="auto"/>
            </w:tcBorders>
          </w:tcPr>
          <w:p w14:paraId="72D0DFC2" w14:textId="77777777" w:rsidR="00D16620" w:rsidRPr="00D52092" w:rsidRDefault="00D16620" w:rsidP="007B18B3">
            <w:pPr>
              <w:pStyle w:val="Subheading2"/>
              <w:tabs>
                <w:tab w:val="clear" w:pos="57"/>
              </w:tabs>
              <w:ind w:left="459" w:hanging="459"/>
            </w:pPr>
            <w:bookmarkStart w:id="35" w:name="_Toc108187846"/>
            <w:r w:rsidRPr="00D52092">
              <w:t>1.1</w:t>
            </w:r>
            <w:bookmarkStart w:id="36" w:name="_Toc200339513"/>
            <w:bookmarkStart w:id="37" w:name="_Toc214251922"/>
            <w:r w:rsidR="003C7B6F" w:rsidRPr="00D52092">
              <w:tab/>
            </w:r>
            <w:r w:rsidRPr="00D52092">
              <w:t>Name of the qualification</w:t>
            </w:r>
            <w:bookmarkEnd w:id="35"/>
            <w:bookmarkEnd w:id="36"/>
            <w:bookmarkEnd w:id="37"/>
          </w:p>
        </w:tc>
        <w:tc>
          <w:tcPr>
            <w:tcW w:w="7172" w:type="dxa"/>
            <w:gridSpan w:val="3"/>
            <w:tcBorders>
              <w:top w:val="single" w:sz="4" w:space="0" w:color="auto"/>
              <w:bottom w:val="single" w:sz="4" w:space="0" w:color="auto"/>
            </w:tcBorders>
          </w:tcPr>
          <w:p w14:paraId="5225154E" w14:textId="2010D94B" w:rsidR="00D16620" w:rsidRPr="00D52092" w:rsidRDefault="005F61A7" w:rsidP="00F35C1D">
            <w:r w:rsidRPr="0084713A">
              <w:t>22443VIC</w:t>
            </w:r>
            <w:r w:rsidR="00DB7B81" w:rsidRPr="0084713A">
              <w:t xml:space="preserve"> </w:t>
            </w:r>
            <w:r w:rsidR="00DB7B81" w:rsidRPr="00D52092">
              <w:t>Graduate Certificate in Management</w:t>
            </w:r>
          </w:p>
        </w:tc>
      </w:tr>
      <w:tr w:rsidR="00D16620" w:rsidRPr="00D52092" w14:paraId="0FB00315" w14:textId="77777777" w:rsidTr="00315E98">
        <w:trPr>
          <w:jc w:val="center"/>
        </w:trPr>
        <w:tc>
          <w:tcPr>
            <w:tcW w:w="279" w:type="dxa"/>
            <w:tcBorders>
              <w:top w:val="single" w:sz="4" w:space="0" w:color="auto"/>
              <w:bottom w:val="single" w:sz="4" w:space="0" w:color="auto"/>
              <w:right w:val="nil"/>
            </w:tcBorders>
          </w:tcPr>
          <w:p w14:paraId="216BB6C8" w14:textId="77777777" w:rsidR="00D16620" w:rsidRPr="00D52092" w:rsidRDefault="00D16620" w:rsidP="00A65FF7">
            <w:pPr>
              <w:pStyle w:val="Standards"/>
            </w:pPr>
          </w:p>
        </w:tc>
        <w:tc>
          <w:tcPr>
            <w:tcW w:w="2178" w:type="dxa"/>
            <w:tcBorders>
              <w:top w:val="single" w:sz="4" w:space="0" w:color="auto"/>
              <w:left w:val="nil"/>
              <w:bottom w:val="single" w:sz="4" w:space="0" w:color="auto"/>
            </w:tcBorders>
          </w:tcPr>
          <w:p w14:paraId="3C4FDAEB" w14:textId="77777777" w:rsidR="00D16620" w:rsidRPr="00D52092" w:rsidRDefault="00D16620" w:rsidP="007B18B3">
            <w:pPr>
              <w:pStyle w:val="Subheading2"/>
              <w:tabs>
                <w:tab w:val="clear" w:pos="57"/>
              </w:tabs>
              <w:ind w:left="459" w:hanging="459"/>
            </w:pPr>
            <w:bookmarkStart w:id="38" w:name="_Toc108187847"/>
            <w:r w:rsidRPr="00D52092">
              <w:t>1.2</w:t>
            </w:r>
            <w:r w:rsidR="003C7B6F" w:rsidRPr="00D52092">
              <w:tab/>
            </w:r>
            <w:bookmarkStart w:id="39" w:name="_Toc200339514"/>
            <w:bookmarkStart w:id="40" w:name="_Toc214251923"/>
            <w:r w:rsidR="00C63E15" w:rsidRPr="00D52092">
              <w:t xml:space="preserve">Nominal duration of the </w:t>
            </w:r>
            <w:r w:rsidRPr="00D52092">
              <w:t>course</w:t>
            </w:r>
            <w:bookmarkEnd w:id="38"/>
            <w:bookmarkEnd w:id="39"/>
            <w:bookmarkEnd w:id="40"/>
          </w:p>
        </w:tc>
        <w:tc>
          <w:tcPr>
            <w:tcW w:w="7172" w:type="dxa"/>
            <w:gridSpan w:val="3"/>
            <w:tcBorders>
              <w:top w:val="single" w:sz="4" w:space="0" w:color="auto"/>
              <w:bottom w:val="single" w:sz="4" w:space="0" w:color="auto"/>
            </w:tcBorders>
          </w:tcPr>
          <w:p w14:paraId="5E8E2F0E" w14:textId="7632E7A6" w:rsidR="00D16620" w:rsidRPr="00D52092" w:rsidRDefault="00C555B6" w:rsidP="00D4475F">
            <w:r w:rsidRPr="00D52092">
              <w:rPr>
                <w:rFonts w:cs="Arial"/>
              </w:rPr>
              <w:t xml:space="preserve">Nominal duration of course is </w:t>
            </w:r>
            <w:r w:rsidR="00346944" w:rsidRPr="00D52092">
              <w:rPr>
                <w:rFonts w:cs="Arial"/>
              </w:rPr>
              <w:t>31</w:t>
            </w:r>
            <w:r w:rsidR="00691CBC" w:rsidRPr="00D52092">
              <w:rPr>
                <w:rFonts w:cs="Arial"/>
              </w:rPr>
              <w:t xml:space="preserve">0 </w:t>
            </w:r>
            <w:r w:rsidR="0045748E" w:rsidRPr="00D52092">
              <w:rPr>
                <w:rFonts w:cs="Arial"/>
              </w:rPr>
              <w:t xml:space="preserve">– 340 </w:t>
            </w:r>
            <w:r w:rsidRPr="00D52092">
              <w:rPr>
                <w:rFonts w:cs="Arial"/>
              </w:rPr>
              <w:t>hours</w:t>
            </w:r>
            <w:r w:rsidR="007B18B3">
              <w:rPr>
                <w:rFonts w:cs="Arial"/>
              </w:rPr>
              <w:t>.</w:t>
            </w:r>
            <w:r w:rsidRPr="00D52092">
              <w:rPr>
                <w:rFonts w:cs="Arial"/>
              </w:rPr>
              <w:t xml:space="preserve"> </w:t>
            </w:r>
          </w:p>
        </w:tc>
      </w:tr>
      <w:tr w:rsidR="001C0DFF" w:rsidRPr="00D52092" w14:paraId="2A41999A" w14:textId="77777777" w:rsidTr="00315E98">
        <w:trPr>
          <w:jc w:val="center"/>
        </w:trPr>
        <w:tc>
          <w:tcPr>
            <w:tcW w:w="5230" w:type="dxa"/>
            <w:gridSpan w:val="4"/>
            <w:tcBorders>
              <w:bottom w:val="single" w:sz="4" w:space="0" w:color="auto"/>
              <w:right w:val="nil"/>
            </w:tcBorders>
            <w:shd w:val="clear" w:color="auto" w:fill="DBE5F1" w:themeFill="accent1" w:themeFillTint="33"/>
          </w:tcPr>
          <w:p w14:paraId="6E72EBAE" w14:textId="77777777" w:rsidR="001C0DFF" w:rsidRPr="00D52092" w:rsidRDefault="001C0DFF" w:rsidP="00C719F5">
            <w:pPr>
              <w:pStyle w:val="Subheading1"/>
              <w:numPr>
                <w:ilvl w:val="0"/>
                <w:numId w:val="32"/>
              </w:numPr>
            </w:pPr>
            <w:bookmarkStart w:id="41" w:name="_Toc334018829"/>
            <w:bookmarkStart w:id="42" w:name="_Toc108187848"/>
            <w:r w:rsidRPr="00D52092">
              <w:t>Vocational or educational outcomes</w:t>
            </w:r>
            <w:bookmarkEnd w:id="42"/>
            <w:r w:rsidRPr="00D52092">
              <w:t xml:space="preserve"> </w:t>
            </w:r>
            <w:bookmarkEnd w:id="41"/>
          </w:p>
        </w:tc>
        <w:tc>
          <w:tcPr>
            <w:tcW w:w="4399" w:type="dxa"/>
            <w:tcBorders>
              <w:left w:val="nil"/>
              <w:bottom w:val="single" w:sz="4" w:space="0" w:color="auto"/>
            </w:tcBorders>
            <w:shd w:val="clear" w:color="auto" w:fill="DBE5F1" w:themeFill="accent1" w:themeFillTint="33"/>
            <w:vAlign w:val="center"/>
          </w:tcPr>
          <w:p w14:paraId="49C8751C" w14:textId="77777777" w:rsidR="001C0DFF" w:rsidRPr="00D52092" w:rsidRDefault="001C0DFF" w:rsidP="00807488">
            <w:pPr>
              <w:pStyle w:val="Standards"/>
            </w:pPr>
            <w:r w:rsidRPr="00D52092">
              <w:t>Standard 1 AQTF Standards for Accredited Courses</w:t>
            </w:r>
          </w:p>
        </w:tc>
      </w:tr>
      <w:tr w:rsidR="001C0DFF" w:rsidRPr="00D52092" w14:paraId="707991B7" w14:textId="77777777" w:rsidTr="00315E98">
        <w:trPr>
          <w:jc w:val="center"/>
        </w:trPr>
        <w:tc>
          <w:tcPr>
            <w:tcW w:w="279" w:type="dxa"/>
            <w:tcBorders>
              <w:bottom w:val="single" w:sz="4" w:space="0" w:color="auto"/>
              <w:right w:val="nil"/>
            </w:tcBorders>
          </w:tcPr>
          <w:p w14:paraId="31AE6809" w14:textId="77777777" w:rsidR="001C0DFF" w:rsidRPr="00D52092" w:rsidRDefault="001C0DFF" w:rsidP="001C0DFF">
            <w:pPr>
              <w:pStyle w:val="Subheading1"/>
              <w:numPr>
                <w:ilvl w:val="0"/>
                <w:numId w:val="0"/>
              </w:numPr>
              <w:ind w:left="357" w:hanging="357"/>
              <w:rPr>
                <w:b w:val="0"/>
              </w:rPr>
            </w:pPr>
          </w:p>
        </w:tc>
        <w:tc>
          <w:tcPr>
            <w:tcW w:w="2178" w:type="dxa"/>
            <w:tcBorders>
              <w:left w:val="nil"/>
              <w:bottom w:val="single" w:sz="4" w:space="0" w:color="auto"/>
            </w:tcBorders>
          </w:tcPr>
          <w:p w14:paraId="0AD9F8DD" w14:textId="77777777" w:rsidR="001C0DFF" w:rsidRPr="00D52092" w:rsidRDefault="00D2738F" w:rsidP="007B18B3">
            <w:pPr>
              <w:pStyle w:val="Subheading2"/>
              <w:tabs>
                <w:tab w:val="clear" w:pos="57"/>
              </w:tabs>
              <w:ind w:left="459" w:hanging="459"/>
            </w:pPr>
            <w:bookmarkStart w:id="43" w:name="_Toc108187849"/>
            <w:r w:rsidRPr="00D52092">
              <w:t>2.1</w:t>
            </w:r>
            <w:r w:rsidRPr="00D52092">
              <w:tab/>
            </w:r>
            <w:r w:rsidR="00C63E15" w:rsidRPr="00D52092">
              <w:t xml:space="preserve">Purpose of the </w:t>
            </w:r>
            <w:r w:rsidR="001C0DFF" w:rsidRPr="00D52092">
              <w:t>course</w:t>
            </w:r>
            <w:bookmarkEnd w:id="43"/>
          </w:p>
        </w:tc>
        <w:tc>
          <w:tcPr>
            <w:tcW w:w="7172" w:type="dxa"/>
            <w:gridSpan w:val="3"/>
            <w:tcBorders>
              <w:bottom w:val="single" w:sz="4" w:space="0" w:color="auto"/>
            </w:tcBorders>
          </w:tcPr>
          <w:p w14:paraId="7E6E81E1" w14:textId="0ADE2CBF" w:rsidR="001C0DFF" w:rsidRPr="00D52092" w:rsidRDefault="001C0DFF" w:rsidP="00767705">
            <w:pPr>
              <w:spacing w:before="60" w:after="60"/>
            </w:pPr>
            <w:r w:rsidRPr="00D52092">
              <w:t xml:space="preserve">Graduates of the qualification will be able to meet the current and future industry requirements to effectively work within complex senior and middle management roles across a wide range of industry sectors with the skills and knowledge to oversee the: development, resourcing and integration of organisational strategic business planning; development and implementation of innovation and its corollary, management of people, change, and organisational culture; management of risk and compliance, and, depending on individual or combined management focus, a range of specific functions of marketing; human resource practices; global business opportunities; financial resources and/or sustainability. </w:t>
            </w:r>
          </w:p>
        </w:tc>
      </w:tr>
      <w:tr w:rsidR="001C0DFF" w:rsidRPr="00D52092" w14:paraId="05BDD377" w14:textId="77777777" w:rsidTr="00315E98">
        <w:trPr>
          <w:jc w:val="center"/>
        </w:trPr>
        <w:tc>
          <w:tcPr>
            <w:tcW w:w="4531" w:type="dxa"/>
            <w:gridSpan w:val="3"/>
            <w:tcBorders>
              <w:bottom w:val="single" w:sz="4" w:space="0" w:color="auto"/>
              <w:right w:val="nil"/>
            </w:tcBorders>
            <w:shd w:val="clear" w:color="auto" w:fill="DBE5F1" w:themeFill="accent1" w:themeFillTint="33"/>
          </w:tcPr>
          <w:p w14:paraId="02D818CA" w14:textId="77777777" w:rsidR="001C0DFF" w:rsidRPr="00D52092" w:rsidRDefault="001C0DFF" w:rsidP="001C0DFF">
            <w:pPr>
              <w:pStyle w:val="Subheading1"/>
              <w:numPr>
                <w:ilvl w:val="0"/>
                <w:numId w:val="32"/>
              </w:numPr>
            </w:pPr>
            <w:bookmarkStart w:id="44" w:name="_Toc334611245"/>
            <w:bookmarkStart w:id="45" w:name="_Toc108187850"/>
            <w:r w:rsidRPr="00D52092">
              <w:t>Development of the course</w:t>
            </w:r>
            <w:bookmarkEnd w:id="44"/>
            <w:bookmarkEnd w:id="45"/>
          </w:p>
        </w:tc>
        <w:tc>
          <w:tcPr>
            <w:tcW w:w="5098" w:type="dxa"/>
            <w:gridSpan w:val="2"/>
            <w:tcBorders>
              <w:left w:val="nil"/>
              <w:bottom w:val="single" w:sz="4" w:space="0" w:color="auto"/>
            </w:tcBorders>
            <w:shd w:val="clear" w:color="auto" w:fill="DBE5F1" w:themeFill="accent1" w:themeFillTint="33"/>
            <w:vAlign w:val="center"/>
          </w:tcPr>
          <w:p w14:paraId="373BA1E0" w14:textId="77777777" w:rsidR="001C0DFF" w:rsidRPr="00D52092" w:rsidRDefault="001C0DFF" w:rsidP="00807488">
            <w:pPr>
              <w:pStyle w:val="Standards"/>
              <w:jc w:val="right"/>
            </w:pPr>
            <w:r w:rsidRPr="00D52092">
              <w:t xml:space="preserve">Standards 1 and 2  AQTF Standards for Accredited Courses  </w:t>
            </w:r>
          </w:p>
        </w:tc>
      </w:tr>
      <w:tr w:rsidR="00544AD5" w:rsidRPr="00D52092" w14:paraId="6B4B5B2E" w14:textId="77777777" w:rsidTr="00361A8B">
        <w:trPr>
          <w:jc w:val="center"/>
        </w:trPr>
        <w:tc>
          <w:tcPr>
            <w:tcW w:w="279" w:type="dxa"/>
            <w:tcBorders>
              <w:top w:val="single" w:sz="4" w:space="0" w:color="auto"/>
              <w:bottom w:val="nil"/>
              <w:right w:val="nil"/>
            </w:tcBorders>
          </w:tcPr>
          <w:p w14:paraId="5E66327A" w14:textId="77777777" w:rsidR="00544AD5" w:rsidRPr="00D52092" w:rsidRDefault="00544AD5"/>
        </w:tc>
        <w:tc>
          <w:tcPr>
            <w:tcW w:w="2178" w:type="dxa"/>
            <w:vMerge w:val="restart"/>
            <w:tcBorders>
              <w:top w:val="single" w:sz="4" w:space="0" w:color="auto"/>
              <w:left w:val="nil"/>
              <w:bottom w:val="single" w:sz="4" w:space="0" w:color="auto"/>
            </w:tcBorders>
          </w:tcPr>
          <w:p w14:paraId="11AB5FA5" w14:textId="77777777" w:rsidR="00544AD5" w:rsidRPr="00D52092" w:rsidRDefault="00544AD5" w:rsidP="00F92D6D">
            <w:pPr>
              <w:pStyle w:val="Subheading2"/>
            </w:pPr>
            <w:bookmarkStart w:id="46" w:name="_Toc200339517"/>
            <w:bookmarkStart w:id="47" w:name="_Toc214251926"/>
            <w:bookmarkStart w:id="48" w:name="_Toc108187851"/>
            <w:r w:rsidRPr="00D52092">
              <w:t>3.1</w:t>
            </w:r>
            <w:r w:rsidRPr="00D52092">
              <w:tab/>
              <w:t>Industry / enterprise / community needs</w:t>
            </w:r>
            <w:bookmarkEnd w:id="46"/>
            <w:bookmarkEnd w:id="47"/>
            <w:bookmarkEnd w:id="48"/>
          </w:p>
        </w:tc>
        <w:tc>
          <w:tcPr>
            <w:tcW w:w="7172" w:type="dxa"/>
            <w:gridSpan w:val="3"/>
            <w:vMerge w:val="restart"/>
            <w:tcBorders>
              <w:top w:val="single" w:sz="4" w:space="0" w:color="auto"/>
            </w:tcBorders>
          </w:tcPr>
          <w:p w14:paraId="7680F0F0" w14:textId="77777777" w:rsidR="00544AD5" w:rsidRPr="00D52092" w:rsidRDefault="00544AD5" w:rsidP="007A1E73">
            <w:r w:rsidRPr="00D52092">
              <w:t>Management and leadership skills and knowledge are required across all industry sectors.</w:t>
            </w:r>
          </w:p>
          <w:p w14:paraId="4BA829A3" w14:textId="77777777" w:rsidR="00544AD5" w:rsidRPr="00D52092" w:rsidRDefault="00544AD5" w:rsidP="007A1E73">
            <w:r w:rsidRPr="00D52092">
              <w:t xml:space="preserve">During any given month over recent years and up until time of writing, somewhere in the region of eight or nine thousand middle to senior management positions are advertised. </w:t>
            </w:r>
          </w:p>
          <w:p w14:paraId="0D523533" w14:textId="424C4451" w:rsidR="00D560D4" w:rsidRPr="00D52092" w:rsidRDefault="00544AD5" w:rsidP="00D560D4">
            <w:r w:rsidRPr="00D52092">
              <w:t xml:space="preserve">A sample job search undertaken during </w:t>
            </w:r>
            <w:r>
              <w:t>March</w:t>
            </w:r>
            <w:r w:rsidRPr="00D52092">
              <w:t xml:space="preserve"> </w:t>
            </w:r>
            <w:r>
              <w:t>– April</w:t>
            </w:r>
            <w:r w:rsidRPr="00D52092">
              <w:t xml:space="preserve"> 201</w:t>
            </w:r>
            <w:r>
              <w:t>7</w:t>
            </w:r>
            <w:r w:rsidRPr="00D52092">
              <w:t xml:space="preserve">, reveals more than 10,000 management positions were advertised across Australia.  The category of Manager has over 7,000 available positions.  </w:t>
            </w:r>
          </w:p>
          <w:p w14:paraId="25CF96FB" w14:textId="039CF8A4" w:rsidR="00544AD5" w:rsidRPr="00D52092" w:rsidRDefault="00544AD5" w:rsidP="007A1E73">
            <w:r w:rsidRPr="00D52092">
              <w:t>There is also a host of positions advertised under specific categories</w:t>
            </w:r>
            <w:r>
              <w:t xml:space="preserve"> but most of the positions advertised fall under the categories of General Management and Strategic Management.</w:t>
            </w:r>
            <w:r w:rsidRPr="00D52092">
              <w:t xml:space="preserve"> </w:t>
            </w:r>
          </w:p>
          <w:p w14:paraId="7E54B02A" w14:textId="3C945C3F" w:rsidR="00544AD5" w:rsidRPr="00E6342C" w:rsidRDefault="00544AD5" w:rsidP="007A1E73">
            <w:pPr>
              <w:rPr>
                <w:i/>
              </w:rPr>
            </w:pPr>
            <w:r>
              <w:t>Data on Job Outlook indicates that over the five years to November 2019, the number of job openings for General Managers is expected to average between 10,001 and 25,000</w:t>
            </w:r>
            <w:r w:rsidRPr="00E6342C">
              <w:rPr>
                <w:i/>
              </w:rPr>
              <w:t xml:space="preserve">.  (Job openings on Job Outlook count both employment growth and turnover). </w:t>
            </w:r>
          </w:p>
          <w:p w14:paraId="27DFF087" w14:textId="2276E2FC" w:rsidR="00544AD5" w:rsidRPr="00D52092" w:rsidRDefault="00544AD5" w:rsidP="007A1E73">
            <w:r>
              <w:t xml:space="preserve">The </w:t>
            </w:r>
            <w:r w:rsidRPr="00D52092">
              <w:t>level of complexity and responsibility</w:t>
            </w:r>
            <w:r>
              <w:t xml:space="preserve"> in Strategic Management positions is</w:t>
            </w:r>
            <w:r w:rsidRPr="00D52092">
              <w:t xml:space="preserve"> commensurate with holding a graduate qualification.  </w:t>
            </w:r>
          </w:p>
          <w:p w14:paraId="551B409C" w14:textId="77777777" w:rsidR="00544AD5" w:rsidRPr="00D52092" w:rsidRDefault="00544AD5" w:rsidP="007A1E73">
            <w:r w:rsidRPr="00D52092">
              <w:t>The predominant skills sought by employers are the critical elements of management and leadership as described in the core units of the Graduate Certificate in Management. Any combination in choice of the elective units further meets selection criteria requirements across an extraordinary range of employment opportunities.</w:t>
            </w:r>
          </w:p>
          <w:p w14:paraId="118A8B26" w14:textId="77777777" w:rsidR="00544AD5" w:rsidRPr="00D52092" w:rsidRDefault="00544AD5" w:rsidP="007A1E73">
            <w:r w:rsidRPr="00D52092">
              <w:t xml:space="preserve">Mid-cycle review of the course and the current re-accreditation Steering Committee and project team members have confirmed the </w:t>
            </w:r>
            <w:r w:rsidRPr="00D52092">
              <w:lastRenderedPageBreak/>
              <w:t xml:space="preserve">skills and knowledge areas required for advanced practitioners in management, applicable across all industry sectors as comprising core areas plus a range of key supporting specialisations. </w:t>
            </w:r>
          </w:p>
          <w:p w14:paraId="0B08E88E" w14:textId="02E5B6E3" w:rsidR="00544AD5" w:rsidRPr="00D52092" w:rsidRDefault="00544AD5" w:rsidP="007A1E73">
            <w:r w:rsidRPr="00D52092">
              <w:t xml:space="preserve">The core units are based on critical aspects of complex/senior management work, including: strategic planning, resourcing and strategy integration; innovation development and implementation. Compliance, risk management, managing people and organisational culture, as well as managing multiple projects further support the critical aspects of complex/senior management work across all industry sectors and organisational contexts. Depending on the focus or scope of an organisational or individual management role, further management concentrations most commonly needed by industry and supported by the current job availability research, are: finance; marketing; human resources; </w:t>
            </w:r>
            <w:r>
              <w:t>global</w:t>
            </w:r>
            <w:r w:rsidRPr="00D52092">
              <w:t xml:space="preserve"> business, and sustainability. A salient and essential feature of the course content is an obvious interrelationship and interdependence between the units of competency.</w:t>
            </w:r>
          </w:p>
          <w:p w14:paraId="48A68C4C" w14:textId="4299E70D" w:rsidR="004F3202" w:rsidRPr="00E6342C" w:rsidRDefault="00544AD5" w:rsidP="004F3202">
            <w:r w:rsidRPr="00E6342C">
              <w:t xml:space="preserve">The Graduate Certificate of Management has been delivered now for about 10 years. When it commenced, Graduate Certificates were rare and it was very well received. Now there are falling numbers of enrolments because prospective candidates are embarking on University degrees instead. </w:t>
            </w:r>
            <w:r>
              <w:t xml:space="preserve"> </w:t>
            </w:r>
            <w:r w:rsidR="009668EE">
              <w:t>It is expected that enrolments will improve with changes to government policy in 2017.</w:t>
            </w:r>
            <w:r w:rsidR="004F3202" w:rsidRPr="00E6342C">
              <w:t xml:space="preserve"> </w:t>
            </w:r>
          </w:p>
          <w:p w14:paraId="2C116877" w14:textId="3B945D28" w:rsidR="00544AD5" w:rsidRDefault="00544AD5" w:rsidP="00260400"/>
          <w:tbl>
            <w:tblPr>
              <w:tblW w:w="7088" w:type="dxa"/>
              <w:tblLayout w:type="fixed"/>
              <w:tblLook w:val="04A0" w:firstRow="1" w:lastRow="0" w:firstColumn="1" w:lastColumn="0" w:noHBand="0" w:noVBand="1"/>
            </w:tblPr>
            <w:tblGrid>
              <w:gridCol w:w="4820"/>
              <w:gridCol w:w="806"/>
              <w:gridCol w:w="753"/>
              <w:gridCol w:w="709"/>
            </w:tblGrid>
            <w:tr w:rsidR="004F3202" w:rsidRPr="000338DE" w14:paraId="44CCB9B5" w14:textId="77777777" w:rsidTr="00C75360">
              <w:trPr>
                <w:trHeight w:val="300"/>
              </w:trPr>
              <w:tc>
                <w:tcPr>
                  <w:tcW w:w="4820" w:type="dxa"/>
                  <w:tcBorders>
                    <w:top w:val="nil"/>
                    <w:left w:val="nil"/>
                    <w:bottom w:val="nil"/>
                    <w:right w:val="nil"/>
                  </w:tcBorders>
                  <w:shd w:val="clear" w:color="auto" w:fill="000000" w:themeFill="text1"/>
                  <w:noWrap/>
                  <w:vAlign w:val="bottom"/>
                </w:tcPr>
                <w:p w14:paraId="6B3A162B" w14:textId="77777777" w:rsidR="004F3202" w:rsidRPr="00B62D10" w:rsidRDefault="004F3202" w:rsidP="00B62D10">
                  <w:pPr>
                    <w:spacing w:after="0"/>
                    <w:rPr>
                      <w:b/>
                      <w:bCs/>
                      <w:color w:val="FFFFFF" w:themeColor="background1"/>
                      <w:sz w:val="22"/>
                      <w:szCs w:val="22"/>
                    </w:rPr>
                  </w:pPr>
                  <w:r w:rsidRPr="000338DE">
                    <w:rPr>
                      <w:b/>
                      <w:bCs/>
                      <w:color w:val="FFFFFF" w:themeColor="background1"/>
                      <w:sz w:val="22"/>
                      <w:szCs w:val="22"/>
                    </w:rPr>
                    <w:t>21867VIC</w:t>
                  </w:r>
                  <w:r w:rsidRPr="00B62D10">
                    <w:rPr>
                      <w:color w:val="FFFFFF" w:themeColor="background1"/>
                      <w:sz w:val="22"/>
                      <w:szCs w:val="22"/>
                    </w:rPr>
                    <w:t xml:space="preserve"> </w:t>
                  </w:r>
                  <w:r w:rsidRPr="000338DE">
                    <w:rPr>
                      <w:b/>
                      <w:color w:val="FFFFFF" w:themeColor="background1"/>
                      <w:sz w:val="22"/>
                      <w:szCs w:val="22"/>
                    </w:rPr>
                    <w:t>Graduate Certificate in Management</w:t>
                  </w:r>
                </w:p>
              </w:tc>
              <w:tc>
                <w:tcPr>
                  <w:tcW w:w="806" w:type="dxa"/>
                  <w:tcBorders>
                    <w:top w:val="nil"/>
                    <w:left w:val="nil"/>
                    <w:bottom w:val="nil"/>
                    <w:right w:val="nil"/>
                  </w:tcBorders>
                  <w:shd w:val="clear" w:color="auto" w:fill="000000" w:themeFill="text1"/>
                  <w:noWrap/>
                  <w:vAlign w:val="bottom"/>
                </w:tcPr>
                <w:p w14:paraId="2E714EEE" w14:textId="77777777" w:rsidR="004F3202" w:rsidRPr="00DF0898" w:rsidRDefault="004F3202" w:rsidP="004F3202">
                  <w:pPr>
                    <w:spacing w:after="0"/>
                    <w:jc w:val="right"/>
                    <w:rPr>
                      <w:b/>
                      <w:bCs/>
                      <w:color w:val="FFFFFF" w:themeColor="background1"/>
                    </w:rPr>
                  </w:pPr>
                  <w:r w:rsidRPr="00DF0898">
                    <w:rPr>
                      <w:b/>
                      <w:bCs/>
                      <w:color w:val="FFFFFF" w:themeColor="background1"/>
                    </w:rPr>
                    <w:t>2012</w:t>
                  </w:r>
                </w:p>
              </w:tc>
              <w:tc>
                <w:tcPr>
                  <w:tcW w:w="753" w:type="dxa"/>
                  <w:tcBorders>
                    <w:top w:val="nil"/>
                    <w:left w:val="nil"/>
                    <w:bottom w:val="nil"/>
                    <w:right w:val="nil"/>
                  </w:tcBorders>
                  <w:shd w:val="clear" w:color="auto" w:fill="000000" w:themeFill="text1"/>
                  <w:noWrap/>
                  <w:vAlign w:val="bottom"/>
                </w:tcPr>
                <w:p w14:paraId="4BEDDC19" w14:textId="77777777" w:rsidR="004F3202" w:rsidRPr="00DF0898" w:rsidRDefault="004F3202" w:rsidP="004F3202">
                  <w:pPr>
                    <w:spacing w:after="0"/>
                    <w:jc w:val="right"/>
                    <w:rPr>
                      <w:b/>
                      <w:bCs/>
                      <w:color w:val="FFFFFF" w:themeColor="background1"/>
                    </w:rPr>
                  </w:pPr>
                  <w:r w:rsidRPr="00DF0898">
                    <w:rPr>
                      <w:b/>
                      <w:bCs/>
                      <w:color w:val="FFFFFF" w:themeColor="background1"/>
                    </w:rPr>
                    <w:t>2013</w:t>
                  </w:r>
                </w:p>
              </w:tc>
              <w:tc>
                <w:tcPr>
                  <w:tcW w:w="709" w:type="dxa"/>
                  <w:tcBorders>
                    <w:top w:val="nil"/>
                    <w:left w:val="nil"/>
                    <w:bottom w:val="nil"/>
                    <w:right w:val="nil"/>
                  </w:tcBorders>
                  <w:shd w:val="clear" w:color="auto" w:fill="000000" w:themeFill="text1"/>
                  <w:noWrap/>
                  <w:vAlign w:val="bottom"/>
                </w:tcPr>
                <w:p w14:paraId="7F218A8A" w14:textId="77777777" w:rsidR="004F3202" w:rsidRPr="00DF0898" w:rsidRDefault="004F3202" w:rsidP="004F3202">
                  <w:pPr>
                    <w:spacing w:after="0"/>
                    <w:jc w:val="right"/>
                    <w:rPr>
                      <w:b/>
                      <w:bCs/>
                      <w:color w:val="FFFFFF" w:themeColor="background1"/>
                    </w:rPr>
                  </w:pPr>
                  <w:r w:rsidRPr="00DF0898">
                    <w:rPr>
                      <w:b/>
                      <w:bCs/>
                      <w:color w:val="FFFFFF" w:themeColor="background1"/>
                    </w:rPr>
                    <w:t>2014</w:t>
                  </w:r>
                </w:p>
              </w:tc>
            </w:tr>
            <w:tr w:rsidR="004F3202" w:rsidRPr="000338DE" w14:paraId="0669E666" w14:textId="77777777" w:rsidTr="00C75360">
              <w:trPr>
                <w:trHeight w:val="300"/>
              </w:trPr>
              <w:tc>
                <w:tcPr>
                  <w:tcW w:w="4820" w:type="dxa"/>
                  <w:tcBorders>
                    <w:top w:val="nil"/>
                    <w:left w:val="nil"/>
                    <w:bottom w:val="nil"/>
                    <w:right w:val="nil"/>
                  </w:tcBorders>
                  <w:shd w:val="clear" w:color="auto" w:fill="auto"/>
                  <w:noWrap/>
                  <w:vAlign w:val="bottom"/>
                  <w:hideMark/>
                </w:tcPr>
                <w:p w14:paraId="7CFD2C0B" w14:textId="77777777" w:rsidR="004F3202" w:rsidRPr="000338DE" w:rsidRDefault="004F3202" w:rsidP="004F3202">
                  <w:pPr>
                    <w:spacing w:after="0"/>
                    <w:ind w:firstLineChars="200" w:firstLine="482"/>
                    <w:rPr>
                      <w:color w:val="000000"/>
                    </w:rPr>
                  </w:pPr>
                  <w:r>
                    <w:rPr>
                      <w:b/>
                      <w:bCs/>
                      <w:color w:val="000000"/>
                    </w:rPr>
                    <w:t>Fee For Service</w:t>
                  </w:r>
                </w:p>
              </w:tc>
              <w:tc>
                <w:tcPr>
                  <w:tcW w:w="806" w:type="dxa"/>
                  <w:tcBorders>
                    <w:top w:val="nil"/>
                    <w:left w:val="nil"/>
                    <w:bottom w:val="nil"/>
                    <w:right w:val="nil"/>
                  </w:tcBorders>
                  <w:shd w:val="clear" w:color="auto" w:fill="FFFFFF" w:themeFill="background1"/>
                  <w:noWrap/>
                  <w:vAlign w:val="bottom"/>
                  <w:hideMark/>
                </w:tcPr>
                <w:p w14:paraId="178F934A" w14:textId="77777777" w:rsidR="004F3202" w:rsidRPr="000338DE" w:rsidRDefault="004F3202" w:rsidP="004F3202">
                  <w:pPr>
                    <w:spacing w:after="0"/>
                    <w:jc w:val="right"/>
                    <w:rPr>
                      <w:color w:val="000000"/>
                    </w:rPr>
                  </w:pPr>
                  <w:r w:rsidRPr="000338DE">
                    <w:rPr>
                      <w:color w:val="000000"/>
                    </w:rPr>
                    <w:t>100</w:t>
                  </w:r>
                </w:p>
              </w:tc>
              <w:tc>
                <w:tcPr>
                  <w:tcW w:w="753" w:type="dxa"/>
                  <w:tcBorders>
                    <w:top w:val="nil"/>
                    <w:left w:val="nil"/>
                    <w:bottom w:val="nil"/>
                    <w:right w:val="nil"/>
                  </w:tcBorders>
                  <w:shd w:val="clear" w:color="auto" w:fill="FFFFFF" w:themeFill="background1"/>
                  <w:noWrap/>
                  <w:vAlign w:val="bottom"/>
                  <w:hideMark/>
                </w:tcPr>
                <w:p w14:paraId="7A1249EF" w14:textId="77777777" w:rsidR="004F3202" w:rsidRPr="000338DE" w:rsidRDefault="004F3202" w:rsidP="004F3202">
                  <w:pPr>
                    <w:spacing w:after="0"/>
                    <w:jc w:val="right"/>
                    <w:rPr>
                      <w:color w:val="000000"/>
                    </w:rPr>
                  </w:pPr>
                  <w:r w:rsidRPr="000338DE">
                    <w:rPr>
                      <w:color w:val="000000"/>
                    </w:rPr>
                    <w:t>69</w:t>
                  </w:r>
                </w:p>
              </w:tc>
              <w:tc>
                <w:tcPr>
                  <w:tcW w:w="709" w:type="dxa"/>
                  <w:tcBorders>
                    <w:top w:val="nil"/>
                    <w:left w:val="nil"/>
                    <w:bottom w:val="nil"/>
                    <w:right w:val="nil"/>
                  </w:tcBorders>
                  <w:shd w:val="clear" w:color="auto" w:fill="FFFFFF" w:themeFill="background1"/>
                  <w:noWrap/>
                  <w:vAlign w:val="bottom"/>
                  <w:hideMark/>
                </w:tcPr>
                <w:p w14:paraId="2AAB3DAD" w14:textId="77777777" w:rsidR="004F3202" w:rsidRPr="000338DE" w:rsidRDefault="004F3202" w:rsidP="004F3202">
                  <w:pPr>
                    <w:spacing w:after="0"/>
                    <w:jc w:val="right"/>
                    <w:rPr>
                      <w:color w:val="000000"/>
                    </w:rPr>
                  </w:pPr>
                  <w:r w:rsidRPr="000338DE">
                    <w:rPr>
                      <w:color w:val="000000"/>
                    </w:rPr>
                    <w:t>6</w:t>
                  </w:r>
                </w:p>
              </w:tc>
            </w:tr>
            <w:tr w:rsidR="004F3202" w:rsidRPr="000338DE" w14:paraId="218BB29F" w14:textId="77777777" w:rsidTr="00C75360">
              <w:trPr>
                <w:trHeight w:val="300"/>
              </w:trPr>
              <w:tc>
                <w:tcPr>
                  <w:tcW w:w="4820" w:type="dxa"/>
                  <w:tcBorders>
                    <w:top w:val="nil"/>
                    <w:left w:val="nil"/>
                    <w:bottom w:val="nil"/>
                    <w:right w:val="nil"/>
                  </w:tcBorders>
                  <w:shd w:val="clear" w:color="auto" w:fill="auto"/>
                  <w:noWrap/>
                  <w:vAlign w:val="bottom"/>
                </w:tcPr>
                <w:p w14:paraId="27B894A6" w14:textId="77777777" w:rsidR="004F3202" w:rsidRPr="000338DE" w:rsidRDefault="004F3202" w:rsidP="004F3202">
                  <w:pPr>
                    <w:spacing w:after="0"/>
                    <w:ind w:firstLineChars="200" w:firstLine="482"/>
                    <w:rPr>
                      <w:b/>
                      <w:bCs/>
                      <w:color w:val="000000"/>
                    </w:rPr>
                  </w:pPr>
                  <w:r w:rsidRPr="000338DE">
                    <w:rPr>
                      <w:b/>
                      <w:bCs/>
                      <w:color w:val="000000"/>
                    </w:rPr>
                    <w:t>Government Funded</w:t>
                  </w:r>
                </w:p>
              </w:tc>
              <w:tc>
                <w:tcPr>
                  <w:tcW w:w="806" w:type="dxa"/>
                  <w:tcBorders>
                    <w:top w:val="nil"/>
                    <w:left w:val="nil"/>
                    <w:bottom w:val="nil"/>
                    <w:right w:val="nil"/>
                  </w:tcBorders>
                  <w:shd w:val="clear" w:color="auto" w:fill="FFFFFF" w:themeFill="background1"/>
                  <w:noWrap/>
                  <w:vAlign w:val="bottom"/>
                </w:tcPr>
                <w:p w14:paraId="6F2B639E" w14:textId="77777777" w:rsidR="004F3202" w:rsidRPr="000338DE" w:rsidRDefault="004F3202" w:rsidP="004F3202">
                  <w:pPr>
                    <w:spacing w:after="0"/>
                    <w:jc w:val="right"/>
                    <w:rPr>
                      <w:color w:val="000000"/>
                    </w:rPr>
                  </w:pPr>
                  <w:r>
                    <w:rPr>
                      <w:color w:val="000000"/>
                    </w:rPr>
                    <w:t>323</w:t>
                  </w:r>
                </w:p>
              </w:tc>
              <w:tc>
                <w:tcPr>
                  <w:tcW w:w="753" w:type="dxa"/>
                  <w:tcBorders>
                    <w:top w:val="nil"/>
                    <w:left w:val="nil"/>
                    <w:bottom w:val="nil"/>
                    <w:right w:val="nil"/>
                  </w:tcBorders>
                  <w:shd w:val="clear" w:color="auto" w:fill="FFFFFF" w:themeFill="background1"/>
                  <w:noWrap/>
                  <w:vAlign w:val="bottom"/>
                </w:tcPr>
                <w:p w14:paraId="6E9990E4" w14:textId="77777777" w:rsidR="004F3202" w:rsidRPr="000338DE" w:rsidRDefault="004F3202" w:rsidP="004F3202">
                  <w:pPr>
                    <w:spacing w:after="0"/>
                    <w:jc w:val="right"/>
                    <w:rPr>
                      <w:color w:val="000000"/>
                    </w:rPr>
                  </w:pPr>
                  <w:r>
                    <w:rPr>
                      <w:color w:val="000000"/>
                    </w:rPr>
                    <w:t>15</w:t>
                  </w:r>
                </w:p>
              </w:tc>
              <w:tc>
                <w:tcPr>
                  <w:tcW w:w="709" w:type="dxa"/>
                  <w:tcBorders>
                    <w:top w:val="nil"/>
                    <w:left w:val="nil"/>
                    <w:bottom w:val="nil"/>
                    <w:right w:val="nil"/>
                  </w:tcBorders>
                  <w:shd w:val="clear" w:color="auto" w:fill="FFFFFF" w:themeFill="background1"/>
                  <w:noWrap/>
                  <w:vAlign w:val="bottom"/>
                </w:tcPr>
                <w:p w14:paraId="14587BA2" w14:textId="77777777" w:rsidR="004F3202" w:rsidRPr="000338DE" w:rsidRDefault="004F3202" w:rsidP="004F3202">
                  <w:pPr>
                    <w:spacing w:after="0"/>
                    <w:jc w:val="right"/>
                    <w:rPr>
                      <w:color w:val="000000"/>
                    </w:rPr>
                  </w:pPr>
                  <w:r>
                    <w:rPr>
                      <w:color w:val="000000"/>
                    </w:rPr>
                    <w:t>0</w:t>
                  </w:r>
                </w:p>
              </w:tc>
            </w:tr>
            <w:tr w:rsidR="004F3202" w:rsidRPr="000338DE" w14:paraId="78A1D02A" w14:textId="77777777" w:rsidTr="00C75360">
              <w:trPr>
                <w:trHeight w:val="300"/>
              </w:trPr>
              <w:tc>
                <w:tcPr>
                  <w:tcW w:w="4820" w:type="dxa"/>
                  <w:tcBorders>
                    <w:top w:val="nil"/>
                    <w:left w:val="nil"/>
                    <w:bottom w:val="nil"/>
                    <w:right w:val="nil"/>
                  </w:tcBorders>
                  <w:shd w:val="clear" w:color="auto" w:fill="000000" w:themeFill="text1"/>
                  <w:noWrap/>
                  <w:vAlign w:val="bottom"/>
                </w:tcPr>
                <w:p w14:paraId="07503D28" w14:textId="77777777" w:rsidR="004F3202" w:rsidRPr="00B62D10" w:rsidRDefault="004F3202" w:rsidP="00B62D10">
                  <w:pPr>
                    <w:spacing w:after="0"/>
                    <w:rPr>
                      <w:b/>
                      <w:bCs/>
                      <w:color w:val="FFFFFF" w:themeColor="background1"/>
                      <w:sz w:val="22"/>
                      <w:szCs w:val="22"/>
                    </w:rPr>
                  </w:pPr>
                  <w:r w:rsidRPr="00B62D10">
                    <w:rPr>
                      <w:b/>
                      <w:bCs/>
                      <w:color w:val="FFFFFF" w:themeColor="background1"/>
                      <w:sz w:val="22"/>
                      <w:szCs w:val="22"/>
                    </w:rPr>
                    <w:t>22230VIC Graduate Certificate in Management</w:t>
                  </w:r>
                </w:p>
              </w:tc>
              <w:tc>
                <w:tcPr>
                  <w:tcW w:w="806" w:type="dxa"/>
                  <w:tcBorders>
                    <w:top w:val="nil"/>
                    <w:left w:val="nil"/>
                    <w:bottom w:val="nil"/>
                    <w:right w:val="nil"/>
                  </w:tcBorders>
                  <w:shd w:val="clear" w:color="auto" w:fill="000000" w:themeFill="text1"/>
                  <w:noWrap/>
                  <w:vAlign w:val="bottom"/>
                </w:tcPr>
                <w:p w14:paraId="2C46CE45" w14:textId="77777777" w:rsidR="004F3202" w:rsidRPr="00DF0898" w:rsidRDefault="004F3202" w:rsidP="004F3202">
                  <w:pPr>
                    <w:spacing w:after="0"/>
                    <w:jc w:val="right"/>
                    <w:rPr>
                      <w:color w:val="FFFFFF" w:themeColor="background1"/>
                    </w:rPr>
                  </w:pPr>
                  <w:r w:rsidRPr="00DF0898">
                    <w:rPr>
                      <w:b/>
                      <w:bCs/>
                      <w:color w:val="FFFFFF" w:themeColor="background1"/>
                    </w:rPr>
                    <w:t>2015</w:t>
                  </w:r>
                </w:p>
              </w:tc>
              <w:tc>
                <w:tcPr>
                  <w:tcW w:w="753" w:type="dxa"/>
                  <w:tcBorders>
                    <w:top w:val="nil"/>
                    <w:left w:val="nil"/>
                    <w:bottom w:val="nil"/>
                    <w:right w:val="nil"/>
                  </w:tcBorders>
                  <w:shd w:val="clear" w:color="auto" w:fill="000000" w:themeFill="text1"/>
                  <w:noWrap/>
                  <w:vAlign w:val="bottom"/>
                </w:tcPr>
                <w:p w14:paraId="33640363" w14:textId="77777777" w:rsidR="004F3202" w:rsidRPr="00DF0898" w:rsidRDefault="004F3202" w:rsidP="004F3202">
                  <w:pPr>
                    <w:spacing w:after="0"/>
                    <w:jc w:val="right"/>
                    <w:rPr>
                      <w:color w:val="FFFFFF" w:themeColor="background1"/>
                    </w:rPr>
                  </w:pPr>
                  <w:r w:rsidRPr="00DF0898">
                    <w:rPr>
                      <w:b/>
                      <w:bCs/>
                      <w:color w:val="FFFFFF" w:themeColor="background1"/>
                    </w:rPr>
                    <w:t>2016</w:t>
                  </w:r>
                </w:p>
              </w:tc>
              <w:tc>
                <w:tcPr>
                  <w:tcW w:w="709" w:type="dxa"/>
                  <w:tcBorders>
                    <w:top w:val="nil"/>
                    <w:left w:val="nil"/>
                    <w:bottom w:val="nil"/>
                    <w:right w:val="nil"/>
                  </w:tcBorders>
                  <w:shd w:val="clear" w:color="auto" w:fill="000000" w:themeFill="text1"/>
                  <w:noWrap/>
                  <w:vAlign w:val="bottom"/>
                </w:tcPr>
                <w:p w14:paraId="1EE2AA09" w14:textId="77777777" w:rsidR="004F3202" w:rsidRPr="00DF0898" w:rsidRDefault="004F3202" w:rsidP="004F3202">
                  <w:pPr>
                    <w:spacing w:after="0"/>
                    <w:jc w:val="right"/>
                    <w:rPr>
                      <w:color w:val="FFFFFF" w:themeColor="background1"/>
                    </w:rPr>
                  </w:pPr>
                  <w:r w:rsidRPr="00DF0898">
                    <w:rPr>
                      <w:b/>
                      <w:bCs/>
                      <w:color w:val="FFFFFF" w:themeColor="background1"/>
                    </w:rPr>
                    <w:t>2017</w:t>
                  </w:r>
                </w:p>
              </w:tc>
            </w:tr>
            <w:tr w:rsidR="004F3202" w:rsidRPr="000338DE" w14:paraId="34F85125" w14:textId="77777777" w:rsidTr="00C75360">
              <w:trPr>
                <w:trHeight w:val="300"/>
              </w:trPr>
              <w:tc>
                <w:tcPr>
                  <w:tcW w:w="4820" w:type="dxa"/>
                  <w:tcBorders>
                    <w:top w:val="nil"/>
                    <w:left w:val="nil"/>
                    <w:bottom w:val="nil"/>
                    <w:right w:val="nil"/>
                  </w:tcBorders>
                  <w:shd w:val="clear" w:color="auto" w:fill="auto"/>
                  <w:noWrap/>
                  <w:vAlign w:val="center"/>
                </w:tcPr>
                <w:p w14:paraId="72BBE499" w14:textId="77777777" w:rsidR="004F3202" w:rsidRPr="00DF0898" w:rsidRDefault="004F3202" w:rsidP="004F3202">
                  <w:pPr>
                    <w:spacing w:after="0"/>
                    <w:ind w:firstLineChars="200" w:firstLine="482"/>
                    <w:rPr>
                      <w:b/>
                      <w:bCs/>
                      <w:color w:val="000000"/>
                    </w:rPr>
                  </w:pPr>
                  <w:r w:rsidRPr="00DF0898">
                    <w:rPr>
                      <w:b/>
                      <w:bCs/>
                      <w:color w:val="000000"/>
                    </w:rPr>
                    <w:t>Fee For Service</w:t>
                  </w:r>
                </w:p>
              </w:tc>
              <w:tc>
                <w:tcPr>
                  <w:tcW w:w="806" w:type="dxa"/>
                  <w:tcBorders>
                    <w:top w:val="nil"/>
                    <w:left w:val="nil"/>
                    <w:bottom w:val="nil"/>
                    <w:right w:val="nil"/>
                  </w:tcBorders>
                  <w:shd w:val="clear" w:color="auto" w:fill="auto"/>
                  <w:noWrap/>
                  <w:vAlign w:val="center"/>
                </w:tcPr>
                <w:p w14:paraId="2D3DBFD6" w14:textId="77777777" w:rsidR="004F3202" w:rsidRPr="00DF0898" w:rsidRDefault="004F3202" w:rsidP="004F3202">
                  <w:pPr>
                    <w:spacing w:after="0"/>
                    <w:jc w:val="right"/>
                    <w:rPr>
                      <w:color w:val="000000"/>
                      <w:sz w:val="22"/>
                      <w:szCs w:val="22"/>
                    </w:rPr>
                  </w:pPr>
                  <w:r w:rsidRPr="00DF0898">
                    <w:rPr>
                      <w:color w:val="000000"/>
                      <w:sz w:val="22"/>
                      <w:szCs w:val="22"/>
                    </w:rPr>
                    <w:t>138</w:t>
                  </w:r>
                </w:p>
              </w:tc>
              <w:tc>
                <w:tcPr>
                  <w:tcW w:w="753" w:type="dxa"/>
                  <w:tcBorders>
                    <w:top w:val="nil"/>
                    <w:left w:val="nil"/>
                    <w:bottom w:val="nil"/>
                    <w:right w:val="nil"/>
                  </w:tcBorders>
                  <w:shd w:val="clear" w:color="auto" w:fill="auto"/>
                  <w:noWrap/>
                  <w:vAlign w:val="center"/>
                </w:tcPr>
                <w:p w14:paraId="34F55121" w14:textId="77777777" w:rsidR="004F3202" w:rsidRPr="00DF0898" w:rsidRDefault="004F3202" w:rsidP="004F3202">
                  <w:pPr>
                    <w:spacing w:after="0"/>
                    <w:jc w:val="right"/>
                    <w:rPr>
                      <w:color w:val="000000"/>
                      <w:sz w:val="22"/>
                      <w:szCs w:val="22"/>
                    </w:rPr>
                  </w:pPr>
                  <w:r w:rsidRPr="00DF0898">
                    <w:rPr>
                      <w:color w:val="000000"/>
                      <w:sz w:val="22"/>
                      <w:szCs w:val="22"/>
                    </w:rPr>
                    <w:t>102</w:t>
                  </w:r>
                </w:p>
              </w:tc>
              <w:tc>
                <w:tcPr>
                  <w:tcW w:w="709" w:type="dxa"/>
                  <w:tcBorders>
                    <w:top w:val="nil"/>
                    <w:left w:val="nil"/>
                    <w:bottom w:val="nil"/>
                    <w:right w:val="nil"/>
                  </w:tcBorders>
                  <w:shd w:val="clear" w:color="auto" w:fill="auto"/>
                  <w:noWrap/>
                  <w:vAlign w:val="center"/>
                </w:tcPr>
                <w:p w14:paraId="42363767" w14:textId="77777777" w:rsidR="004F3202" w:rsidRPr="00DF0898" w:rsidRDefault="004F3202" w:rsidP="004F3202">
                  <w:pPr>
                    <w:spacing w:after="0"/>
                    <w:jc w:val="right"/>
                    <w:rPr>
                      <w:color w:val="000000"/>
                      <w:sz w:val="22"/>
                      <w:szCs w:val="22"/>
                    </w:rPr>
                  </w:pPr>
                  <w:r w:rsidRPr="00DF0898">
                    <w:rPr>
                      <w:color w:val="000000"/>
                      <w:sz w:val="22"/>
                      <w:szCs w:val="22"/>
                    </w:rPr>
                    <w:t>65</w:t>
                  </w:r>
                </w:p>
              </w:tc>
            </w:tr>
            <w:tr w:rsidR="004F3202" w:rsidRPr="000338DE" w14:paraId="04E49205" w14:textId="77777777" w:rsidTr="00C75360">
              <w:trPr>
                <w:trHeight w:val="300"/>
              </w:trPr>
              <w:tc>
                <w:tcPr>
                  <w:tcW w:w="4820" w:type="dxa"/>
                  <w:tcBorders>
                    <w:top w:val="nil"/>
                    <w:left w:val="nil"/>
                    <w:bottom w:val="nil"/>
                    <w:right w:val="nil"/>
                  </w:tcBorders>
                  <w:shd w:val="clear" w:color="auto" w:fill="auto"/>
                  <w:noWrap/>
                  <w:vAlign w:val="center"/>
                </w:tcPr>
                <w:p w14:paraId="354DD368" w14:textId="77777777" w:rsidR="004F3202" w:rsidRDefault="004F3202" w:rsidP="004F3202">
                  <w:pPr>
                    <w:spacing w:after="0"/>
                    <w:ind w:firstLineChars="200" w:firstLine="482"/>
                    <w:rPr>
                      <w:color w:val="000000"/>
                    </w:rPr>
                  </w:pPr>
                  <w:r w:rsidRPr="000338DE">
                    <w:rPr>
                      <w:b/>
                      <w:bCs/>
                      <w:color w:val="000000"/>
                    </w:rPr>
                    <w:t>Government Funded</w:t>
                  </w:r>
                </w:p>
              </w:tc>
              <w:tc>
                <w:tcPr>
                  <w:tcW w:w="806" w:type="dxa"/>
                  <w:tcBorders>
                    <w:top w:val="nil"/>
                    <w:left w:val="nil"/>
                    <w:bottom w:val="nil"/>
                    <w:right w:val="nil"/>
                  </w:tcBorders>
                  <w:shd w:val="clear" w:color="auto" w:fill="auto"/>
                  <w:noWrap/>
                  <w:vAlign w:val="center"/>
                </w:tcPr>
                <w:p w14:paraId="05B403E4" w14:textId="77777777" w:rsidR="004F3202" w:rsidRPr="00DF0898" w:rsidRDefault="004F3202" w:rsidP="004F3202">
                  <w:pPr>
                    <w:spacing w:after="0"/>
                    <w:jc w:val="right"/>
                    <w:rPr>
                      <w:color w:val="000000"/>
                      <w:sz w:val="22"/>
                      <w:szCs w:val="22"/>
                    </w:rPr>
                  </w:pPr>
                  <w:r w:rsidRPr="00DF0898">
                    <w:rPr>
                      <w:color w:val="000000"/>
                      <w:sz w:val="22"/>
                      <w:szCs w:val="22"/>
                    </w:rPr>
                    <w:t>13</w:t>
                  </w:r>
                </w:p>
              </w:tc>
              <w:tc>
                <w:tcPr>
                  <w:tcW w:w="753" w:type="dxa"/>
                  <w:tcBorders>
                    <w:top w:val="nil"/>
                    <w:left w:val="nil"/>
                    <w:bottom w:val="nil"/>
                    <w:right w:val="nil"/>
                  </w:tcBorders>
                  <w:shd w:val="clear" w:color="auto" w:fill="auto"/>
                  <w:noWrap/>
                  <w:vAlign w:val="center"/>
                </w:tcPr>
                <w:p w14:paraId="660603C3" w14:textId="77777777" w:rsidR="004F3202" w:rsidRPr="00DF0898" w:rsidRDefault="004F3202" w:rsidP="004F3202">
                  <w:pPr>
                    <w:spacing w:after="0"/>
                    <w:jc w:val="right"/>
                    <w:rPr>
                      <w:color w:val="000000"/>
                      <w:sz w:val="22"/>
                      <w:szCs w:val="22"/>
                    </w:rPr>
                  </w:pPr>
                  <w:r w:rsidRPr="00DF0898">
                    <w:rPr>
                      <w:color w:val="000000"/>
                      <w:sz w:val="22"/>
                      <w:szCs w:val="22"/>
                    </w:rPr>
                    <w:t>13</w:t>
                  </w:r>
                </w:p>
              </w:tc>
              <w:tc>
                <w:tcPr>
                  <w:tcW w:w="709" w:type="dxa"/>
                  <w:tcBorders>
                    <w:top w:val="nil"/>
                    <w:left w:val="nil"/>
                    <w:bottom w:val="nil"/>
                    <w:right w:val="nil"/>
                  </w:tcBorders>
                  <w:shd w:val="clear" w:color="auto" w:fill="auto"/>
                  <w:noWrap/>
                  <w:vAlign w:val="center"/>
                </w:tcPr>
                <w:p w14:paraId="0FCB4A0D" w14:textId="77777777" w:rsidR="004F3202" w:rsidRPr="00DF0898" w:rsidRDefault="004F3202" w:rsidP="004F3202">
                  <w:pPr>
                    <w:spacing w:after="0"/>
                    <w:jc w:val="right"/>
                    <w:rPr>
                      <w:color w:val="000000"/>
                      <w:sz w:val="22"/>
                      <w:szCs w:val="22"/>
                    </w:rPr>
                  </w:pPr>
                  <w:r w:rsidRPr="00DF0898">
                    <w:rPr>
                      <w:color w:val="000000"/>
                      <w:sz w:val="22"/>
                      <w:szCs w:val="22"/>
                    </w:rPr>
                    <w:t>6</w:t>
                  </w:r>
                </w:p>
              </w:tc>
            </w:tr>
          </w:tbl>
          <w:p w14:paraId="7E59B69F" w14:textId="77777777" w:rsidR="004F3202" w:rsidRDefault="004F3202" w:rsidP="00E6342C">
            <w:pPr>
              <w:pStyle w:val="Bold"/>
              <w:spacing w:before="80" w:after="80"/>
              <w:jc w:val="both"/>
              <w:rPr>
                <w:b w:val="0"/>
                <w:szCs w:val="24"/>
              </w:rPr>
            </w:pPr>
          </w:p>
          <w:p w14:paraId="6F192095" w14:textId="29D5452F" w:rsidR="00544AD5" w:rsidRDefault="00544AD5" w:rsidP="00E6342C">
            <w:pPr>
              <w:pStyle w:val="Bold"/>
              <w:spacing w:before="80" w:after="80"/>
              <w:jc w:val="both"/>
            </w:pPr>
            <w:r w:rsidRPr="00E6342C">
              <w:rPr>
                <w:b w:val="0"/>
                <w:szCs w:val="24"/>
              </w:rPr>
              <w:t xml:space="preserve">Although enrolments are down, there have been no major issues with </w:t>
            </w:r>
            <w:r w:rsidR="00BD0219">
              <w:rPr>
                <w:b w:val="0"/>
                <w:szCs w:val="24"/>
              </w:rPr>
              <w:t xml:space="preserve">the </w:t>
            </w:r>
            <w:r w:rsidRPr="00E6342C">
              <w:rPr>
                <w:b w:val="0"/>
                <w:szCs w:val="24"/>
              </w:rPr>
              <w:t>course since its accreditation and overall it continues to meet the needs of industry. Th</w:t>
            </w:r>
            <w:r>
              <w:rPr>
                <w:b w:val="0"/>
                <w:szCs w:val="24"/>
              </w:rPr>
              <w:t>e</w:t>
            </w:r>
            <w:r w:rsidRPr="00E6342C">
              <w:rPr>
                <w:b w:val="0"/>
                <w:szCs w:val="24"/>
              </w:rPr>
              <w:t xml:space="preserve"> </w:t>
            </w:r>
            <w:r>
              <w:rPr>
                <w:b w:val="0"/>
                <w:szCs w:val="24"/>
              </w:rPr>
              <w:t xml:space="preserve">Project Steering Committee focused on </w:t>
            </w:r>
            <w:r w:rsidRPr="00E6342C">
              <w:rPr>
                <w:b w:val="0"/>
                <w:szCs w:val="24"/>
              </w:rPr>
              <w:t>updat</w:t>
            </w:r>
            <w:r>
              <w:rPr>
                <w:b w:val="0"/>
                <w:szCs w:val="24"/>
              </w:rPr>
              <w:t>ing</w:t>
            </w:r>
            <w:r w:rsidRPr="00E6342C">
              <w:rPr>
                <w:b w:val="0"/>
                <w:szCs w:val="24"/>
              </w:rPr>
              <w:t xml:space="preserve"> and improv</w:t>
            </w:r>
            <w:r>
              <w:rPr>
                <w:b w:val="0"/>
                <w:szCs w:val="24"/>
              </w:rPr>
              <w:t>ing</w:t>
            </w:r>
            <w:r w:rsidRPr="00E6342C">
              <w:rPr>
                <w:b w:val="0"/>
                <w:szCs w:val="24"/>
              </w:rPr>
              <w:t xml:space="preserve"> the course so that it meets </w:t>
            </w:r>
            <w:r w:rsidR="00B62D10">
              <w:rPr>
                <w:b w:val="0"/>
                <w:szCs w:val="24"/>
              </w:rPr>
              <w:t xml:space="preserve">current </w:t>
            </w:r>
            <w:r w:rsidRPr="00E6342C">
              <w:rPr>
                <w:b w:val="0"/>
                <w:szCs w:val="24"/>
              </w:rPr>
              <w:t xml:space="preserve">industry needs. </w:t>
            </w:r>
            <w:r>
              <w:rPr>
                <w:b w:val="0"/>
                <w:szCs w:val="24"/>
              </w:rPr>
              <w:t>In future the course will be promoted to business groups for staff development</w:t>
            </w:r>
            <w:r w:rsidRPr="00E6342C">
              <w:rPr>
                <w:b w:val="0"/>
                <w:szCs w:val="24"/>
              </w:rPr>
              <w:t>, given that this course is often used as a pathway to an MBA and further study</w:t>
            </w:r>
            <w:r>
              <w:rPr>
                <w:b w:val="0"/>
                <w:szCs w:val="24"/>
              </w:rPr>
              <w:t>.</w:t>
            </w:r>
          </w:p>
          <w:p w14:paraId="087DE51D" w14:textId="77777777" w:rsidR="00544AD5" w:rsidRPr="00D52092" w:rsidRDefault="00544AD5" w:rsidP="00A20E65">
            <w:r w:rsidRPr="00D52092">
              <w:t xml:space="preserve">After mapping vocational outcomes against national training packages, it was found that there is no qualification that provides training in the vocational outcomes (Section B 2. above) required for effective contribution within the organisational management sector. </w:t>
            </w:r>
          </w:p>
          <w:p w14:paraId="60CB3C7C" w14:textId="342E3124" w:rsidR="00544AD5" w:rsidRPr="00D52092" w:rsidRDefault="00544AD5" w:rsidP="00A20E65">
            <w:r w:rsidRPr="00D52092">
              <w:t xml:space="preserve">There remains a high importance of the course providing a theoretical framework for personnel who do not have formal qualifications but who do have considerable experience in business and management and who </w:t>
            </w:r>
            <w:r>
              <w:t>are committed to lifelong learning.</w:t>
            </w:r>
            <w:r w:rsidRPr="00D52092">
              <w:t xml:space="preserve"> </w:t>
            </w:r>
          </w:p>
          <w:p w14:paraId="6FDC4EAA" w14:textId="77777777" w:rsidR="00544AD5" w:rsidRPr="00D52092" w:rsidRDefault="00544AD5" w:rsidP="00A20E65">
            <w:r w:rsidRPr="00D52092">
              <w:lastRenderedPageBreak/>
              <w:t>Both industry and RTO representatives report a very high incidence of managers/personnel, without formal qualifications, who benefit greatly in career advancement by undertaking this qualification.</w:t>
            </w:r>
          </w:p>
          <w:p w14:paraId="71C2C5FE" w14:textId="77777777" w:rsidR="00544AD5" w:rsidRPr="00D52092" w:rsidRDefault="00544AD5" w:rsidP="00A20E65">
            <w:pPr>
              <w:rPr>
                <w:bCs/>
              </w:rPr>
            </w:pPr>
            <w:r w:rsidRPr="00D52092">
              <w:rPr>
                <w:bCs/>
              </w:rPr>
              <w:t>The main target groups comprise:</w:t>
            </w:r>
          </w:p>
          <w:p w14:paraId="274D2F62" w14:textId="77777777" w:rsidR="00544AD5" w:rsidRPr="00D52092" w:rsidRDefault="00544AD5" w:rsidP="00A20E65">
            <w:pPr>
              <w:pStyle w:val="Bullet1"/>
            </w:pPr>
            <w:r w:rsidRPr="00D52092">
              <w:t>practitioners who have significant experience in general to middle management roles and wish to formalise their knowledge and skills through attainment of this qualification</w:t>
            </w:r>
          </w:p>
          <w:p w14:paraId="571F8416" w14:textId="77777777" w:rsidR="00544AD5" w:rsidRPr="00D52092" w:rsidRDefault="00544AD5" w:rsidP="00A20E65">
            <w:pPr>
              <w:pStyle w:val="Bullet1"/>
            </w:pPr>
            <w:r w:rsidRPr="00D52092">
              <w:t xml:space="preserve">practitioners managing their own enterprise who require a focused knowledge of management </w:t>
            </w:r>
          </w:p>
          <w:p w14:paraId="6F1B36C0" w14:textId="77777777" w:rsidR="00544AD5" w:rsidRPr="00D52092" w:rsidRDefault="00544AD5" w:rsidP="00A20E65">
            <w:pPr>
              <w:pStyle w:val="Bullet1"/>
            </w:pPr>
            <w:r w:rsidRPr="00D52092">
              <w:t>graduates of tertiary management qualifications – diploma, advanced diploma or bachelor who wish to advance their career through developing a more complex and focussed range of management knowledge and skills</w:t>
            </w:r>
          </w:p>
          <w:p w14:paraId="02106023" w14:textId="541D0FC1" w:rsidR="00544AD5" w:rsidRPr="00D52092" w:rsidRDefault="00544AD5" w:rsidP="00A20E65">
            <w:pPr>
              <w:pStyle w:val="Bullet1"/>
            </w:pPr>
            <w:r w:rsidRPr="00D52092">
              <w:t>practitioners who seek a pathway to further post-graduate management qualifications, such as: graduate diplomas</w:t>
            </w:r>
            <w:r>
              <w:t>, MBAs</w:t>
            </w:r>
            <w:r w:rsidRPr="00D52092">
              <w:t xml:space="preserve"> and/or masters degrees</w:t>
            </w:r>
          </w:p>
          <w:p w14:paraId="4944BFE8" w14:textId="77777777" w:rsidR="00544AD5" w:rsidRPr="00D52092" w:rsidRDefault="00544AD5" w:rsidP="00D42A51">
            <w:pPr>
              <w:tabs>
                <w:tab w:val="left" w:pos="1114"/>
              </w:tabs>
              <w:rPr>
                <w:rFonts w:cs="Arial"/>
              </w:rPr>
            </w:pPr>
            <w:r w:rsidRPr="00D52092">
              <w:rPr>
                <w:rFonts w:cs="Arial"/>
              </w:rPr>
              <w:t xml:space="preserve">Anticipated employment opportunities are not restricted to any particular industry as management expertise is required in all organisations.  Nevertheless, graduates of this qualification are expected to meet the requirements of employment opportunities, such as: </w:t>
            </w:r>
          </w:p>
          <w:p w14:paraId="6D831307" w14:textId="77777777" w:rsidR="00544AD5" w:rsidRPr="00D52092" w:rsidRDefault="00544AD5" w:rsidP="00A20E65">
            <w:pPr>
              <w:pStyle w:val="Bullet1"/>
            </w:pPr>
            <w:r w:rsidRPr="00D52092">
              <w:t>generalist managers</w:t>
            </w:r>
          </w:p>
          <w:p w14:paraId="587DEC07" w14:textId="77777777" w:rsidR="00544AD5" w:rsidRPr="00D52092" w:rsidRDefault="00544AD5" w:rsidP="00A20E65">
            <w:pPr>
              <w:pStyle w:val="Bullet1"/>
            </w:pPr>
            <w:r w:rsidRPr="00D52092">
              <w:t>senior management positions</w:t>
            </w:r>
          </w:p>
          <w:p w14:paraId="71D4A560" w14:textId="77777777" w:rsidR="00544AD5" w:rsidRPr="00D52092" w:rsidRDefault="00544AD5" w:rsidP="00A20E65">
            <w:pPr>
              <w:pStyle w:val="Bullet1"/>
            </w:pPr>
            <w:r w:rsidRPr="00D52092">
              <w:t>complex project managers</w:t>
            </w:r>
          </w:p>
          <w:p w14:paraId="05D9561B" w14:textId="77777777" w:rsidR="00544AD5" w:rsidRPr="00D52092" w:rsidRDefault="00544AD5" w:rsidP="00A20E65">
            <w:pPr>
              <w:pStyle w:val="Bullet1"/>
            </w:pPr>
            <w:r w:rsidRPr="00D52092">
              <w:t>specialist managers in:</w:t>
            </w:r>
          </w:p>
          <w:p w14:paraId="7DC8F198" w14:textId="77777777" w:rsidR="00544AD5" w:rsidRPr="00D52092" w:rsidRDefault="00544AD5" w:rsidP="00FB60B1">
            <w:pPr>
              <w:pStyle w:val="Bullet2"/>
            </w:pPr>
            <w:r w:rsidRPr="00D52092">
              <w:t>human resources</w:t>
            </w:r>
          </w:p>
          <w:p w14:paraId="20E93F5E" w14:textId="77777777" w:rsidR="00544AD5" w:rsidRPr="00D52092" w:rsidRDefault="00544AD5" w:rsidP="00FB60B1">
            <w:pPr>
              <w:pStyle w:val="Bullet2"/>
            </w:pPr>
            <w:r w:rsidRPr="00D52092">
              <w:t>finance</w:t>
            </w:r>
          </w:p>
          <w:p w14:paraId="2F30C966" w14:textId="77777777" w:rsidR="00544AD5" w:rsidRPr="00D52092" w:rsidRDefault="00544AD5" w:rsidP="00FB60B1">
            <w:pPr>
              <w:pStyle w:val="Bullet2"/>
            </w:pPr>
            <w:r w:rsidRPr="00D52092">
              <w:t>marketing</w:t>
            </w:r>
          </w:p>
          <w:p w14:paraId="7DAB1622" w14:textId="77777777" w:rsidR="00544AD5" w:rsidRPr="00D52092" w:rsidRDefault="00544AD5" w:rsidP="00FB60B1">
            <w:pPr>
              <w:pStyle w:val="Bullet2"/>
            </w:pPr>
            <w:r w:rsidRPr="00D52092">
              <w:t>sustainability</w:t>
            </w:r>
          </w:p>
          <w:p w14:paraId="277D0C84" w14:textId="77777777" w:rsidR="00544AD5" w:rsidRPr="00D52092" w:rsidRDefault="00544AD5" w:rsidP="00FB60B1">
            <w:pPr>
              <w:pStyle w:val="Bullet2"/>
            </w:pPr>
            <w:r w:rsidRPr="00D52092">
              <w:t>compliance</w:t>
            </w:r>
          </w:p>
          <w:p w14:paraId="0355E8AB" w14:textId="77777777" w:rsidR="00544AD5" w:rsidRPr="00D52092" w:rsidRDefault="00544AD5" w:rsidP="00FB60B1">
            <w:pPr>
              <w:pStyle w:val="Bullet2"/>
            </w:pPr>
            <w:r w:rsidRPr="00D52092">
              <w:t>risk management</w:t>
            </w:r>
          </w:p>
          <w:p w14:paraId="11CB8AE4" w14:textId="77777777" w:rsidR="00544AD5" w:rsidRPr="00D52092" w:rsidRDefault="00544AD5" w:rsidP="00FB60B1">
            <w:pPr>
              <w:pStyle w:val="Bullet2"/>
            </w:pPr>
            <w:r w:rsidRPr="00D52092">
              <w:t xml:space="preserve">global business </w:t>
            </w:r>
          </w:p>
          <w:p w14:paraId="25626F63" w14:textId="32DCE026" w:rsidR="00544AD5" w:rsidRPr="00D52092" w:rsidRDefault="00544AD5" w:rsidP="002E7410">
            <w:r w:rsidRPr="00D52092">
              <w:t xml:space="preserve">Industry support is confirmed through the endorsement and active participation of the Steering Committee. </w:t>
            </w:r>
          </w:p>
          <w:p w14:paraId="4C57F05F" w14:textId="77777777" w:rsidR="00544AD5" w:rsidRPr="00D52092" w:rsidRDefault="00544AD5" w:rsidP="00D42A51">
            <w:r w:rsidRPr="00FF73A5">
              <w:rPr>
                <w:b/>
              </w:rPr>
              <w:t>Members of the Steering Committee</w:t>
            </w:r>
            <w:r w:rsidRPr="00D52092">
              <w:t>:</w:t>
            </w:r>
            <w:r w:rsidRPr="00D52092">
              <w:tab/>
            </w:r>
          </w:p>
          <w:p w14:paraId="64AD4A52" w14:textId="23388117" w:rsidR="00544AD5" w:rsidRPr="00D52092" w:rsidRDefault="00544AD5" w:rsidP="00D42A51">
            <w:r w:rsidRPr="00D52092">
              <w:rPr>
                <w:b/>
              </w:rPr>
              <w:t xml:space="preserve">Chair </w:t>
            </w:r>
            <w:r w:rsidRPr="00D52092">
              <w:t xml:space="preserve">-  </w:t>
            </w:r>
            <w:r>
              <w:t xml:space="preserve">Richard Maugueret: Wyndham City Council </w:t>
            </w:r>
          </w:p>
          <w:p w14:paraId="38F68AA7" w14:textId="0B38C47F" w:rsidR="00544AD5" w:rsidRDefault="00544AD5" w:rsidP="00AF4D52">
            <w:pPr>
              <w:pStyle w:val="SteeringCommitteeBullet"/>
              <w:spacing w:before="80" w:after="80"/>
            </w:pPr>
            <w:r>
              <w:t>Patricia Dodd</w:t>
            </w:r>
            <w:r w:rsidRPr="00D52092">
              <w:t xml:space="preserve">: </w:t>
            </w:r>
            <w:r>
              <w:t xml:space="preserve">HVAC Consolidated Pty Ltd </w:t>
            </w:r>
          </w:p>
          <w:p w14:paraId="628B27BE" w14:textId="77777777" w:rsidR="00544AD5" w:rsidRPr="00D52092" w:rsidRDefault="00544AD5" w:rsidP="00AF4D52">
            <w:pPr>
              <w:pStyle w:val="SteeringCommitteeBullet"/>
              <w:spacing w:before="80" w:after="80"/>
            </w:pPr>
            <w:r w:rsidRPr="00D52092">
              <w:t>Alan Daniel: Curriculum Maintenance Manager, Business Industries, Chisholm Institute</w:t>
            </w:r>
          </w:p>
          <w:p w14:paraId="0F80861C" w14:textId="661884C3" w:rsidR="00544AD5" w:rsidRDefault="00544AD5" w:rsidP="003B0786">
            <w:pPr>
              <w:pStyle w:val="SteeringCommitteeBullet"/>
              <w:spacing w:before="80" w:after="80"/>
            </w:pPr>
            <w:r>
              <w:t>Susan Brown</w:t>
            </w:r>
            <w:r w:rsidRPr="00D52092">
              <w:t>:  C</w:t>
            </w:r>
            <w:r>
              <w:t>hisholm Institute</w:t>
            </w:r>
            <w:r w:rsidRPr="00D52092">
              <w:t>,</w:t>
            </w:r>
            <w:r>
              <w:t xml:space="preserve"> Teacher</w:t>
            </w:r>
            <w:r w:rsidRPr="00D52092">
              <w:t xml:space="preserve"> </w:t>
            </w:r>
          </w:p>
          <w:p w14:paraId="30BF532E" w14:textId="77777777" w:rsidR="00B75E40" w:rsidRPr="00D52092" w:rsidRDefault="00B75E40" w:rsidP="00B75E40">
            <w:pPr>
              <w:pStyle w:val="SteeringCommitteeBullet"/>
              <w:spacing w:before="80" w:after="80"/>
            </w:pPr>
            <w:r>
              <w:t>Jaimee Craft, DeakinCo</w:t>
            </w:r>
          </w:p>
          <w:p w14:paraId="50A58ABB" w14:textId="4D7180FB" w:rsidR="00544AD5" w:rsidRPr="00D52092" w:rsidRDefault="00544AD5" w:rsidP="007B18AE">
            <w:pPr>
              <w:pStyle w:val="SteeringCommitteeBullet"/>
            </w:pPr>
            <w:r w:rsidRPr="00D52092">
              <w:t xml:space="preserve">Harriet Sheppard:  </w:t>
            </w:r>
            <w:r>
              <w:t xml:space="preserve">ADP Australia </w:t>
            </w:r>
          </w:p>
          <w:p w14:paraId="1D617CA9" w14:textId="77777777" w:rsidR="00544AD5" w:rsidRDefault="00544AD5" w:rsidP="00AF4D52">
            <w:pPr>
              <w:pStyle w:val="SteeringCommitteeBullet"/>
              <w:spacing w:before="80" w:after="80"/>
            </w:pPr>
            <w:r>
              <w:lastRenderedPageBreak/>
              <w:t>Peter Johnson</w:t>
            </w:r>
            <w:r w:rsidRPr="00D52092">
              <w:t xml:space="preserve">: </w:t>
            </w:r>
            <w:r>
              <w:t>Chairperson</w:t>
            </w:r>
            <w:r w:rsidRPr="00D52092">
              <w:t>, Business Skills Vi</w:t>
            </w:r>
            <w:r>
              <w:t>ability</w:t>
            </w:r>
          </w:p>
          <w:p w14:paraId="09F5CF39" w14:textId="4D65D701" w:rsidR="00544AD5" w:rsidRPr="00D52092" w:rsidRDefault="00544AD5" w:rsidP="003B0786">
            <w:pPr>
              <w:pStyle w:val="SteeringCommitteeBullet"/>
              <w:spacing w:before="80" w:after="80"/>
            </w:pPr>
            <w:r>
              <w:t>James Foster: Dow Chemical Company Aust/NZ</w:t>
            </w:r>
          </w:p>
          <w:p w14:paraId="361B85DD" w14:textId="3B6FE0B3" w:rsidR="00544AD5" w:rsidRPr="00D52092" w:rsidRDefault="00544AD5" w:rsidP="003B0786">
            <w:pPr>
              <w:pStyle w:val="SteeringCommitteeBullet"/>
              <w:spacing w:before="80" w:after="80"/>
            </w:pPr>
            <w:r w:rsidRPr="00D52092">
              <w:t>Da</w:t>
            </w:r>
            <w:r>
              <w:t xml:space="preserve">vid Henderson: Newskills </w:t>
            </w:r>
          </w:p>
          <w:p w14:paraId="3BF7453A" w14:textId="7C807667" w:rsidR="00544AD5" w:rsidRDefault="00544AD5" w:rsidP="00E6342C">
            <w:pPr>
              <w:pStyle w:val="SteeringCommitteeBullet"/>
              <w:spacing w:before="80" w:after="80"/>
            </w:pPr>
            <w:r>
              <w:t>Mia Lander</w:t>
            </w:r>
            <w:r w:rsidRPr="00D52092">
              <w:t xml:space="preserve">: </w:t>
            </w:r>
            <w:r>
              <w:t xml:space="preserve">Knowledge Space </w:t>
            </w:r>
          </w:p>
          <w:p w14:paraId="071463B3" w14:textId="77777777" w:rsidR="00544AD5" w:rsidRPr="00D52092" w:rsidRDefault="00544AD5" w:rsidP="00E6342C">
            <w:pPr>
              <w:pStyle w:val="SteeringCommitteeBullet"/>
              <w:numPr>
                <w:ilvl w:val="0"/>
                <w:numId w:val="0"/>
              </w:numPr>
              <w:spacing w:before="80" w:after="80"/>
            </w:pPr>
            <w:r w:rsidRPr="00D52092">
              <w:t>In Attendance:</w:t>
            </w:r>
          </w:p>
          <w:p w14:paraId="34417077" w14:textId="085AB63E" w:rsidR="00544AD5" w:rsidRDefault="00544AD5" w:rsidP="00807BD8">
            <w:pPr>
              <w:pStyle w:val="SteeringCommitteeBullet"/>
              <w:spacing w:before="60" w:after="60"/>
            </w:pPr>
            <w:r>
              <w:t>Anna Henderson:</w:t>
            </w:r>
            <w:r w:rsidRPr="00D52092">
              <w:t xml:space="preserve"> Curriculum Projects </w:t>
            </w:r>
            <w:r>
              <w:t xml:space="preserve">Contract </w:t>
            </w:r>
            <w:r w:rsidRPr="00D52092">
              <w:t xml:space="preserve">Officer, </w:t>
            </w:r>
            <w:r w:rsidR="00361A8B">
              <w:t>Business Skills Viability (BSV)</w:t>
            </w:r>
          </w:p>
          <w:p w14:paraId="3364CB6D" w14:textId="1451CD54" w:rsidR="00544AD5" w:rsidRPr="00D52092" w:rsidRDefault="00544AD5" w:rsidP="00807BD8">
            <w:pPr>
              <w:pStyle w:val="SteeringCommitteeBullet"/>
              <w:spacing w:before="60" w:after="60"/>
            </w:pPr>
            <w:r>
              <w:t>Madeleine Hayne: Administrative Coordinator Curriculum Maintenance, Business Industries</w:t>
            </w:r>
            <w:r w:rsidRPr="00D52092">
              <w:t>, Chisholm Institute</w:t>
            </w:r>
          </w:p>
          <w:p w14:paraId="4D84660A" w14:textId="485B0E3C" w:rsidR="00544AD5" w:rsidRPr="00D52092" w:rsidRDefault="00544AD5" w:rsidP="00807BD8">
            <w:pPr>
              <w:spacing w:before="60" w:after="60"/>
            </w:pPr>
          </w:p>
        </w:tc>
      </w:tr>
      <w:tr w:rsidR="00544AD5" w:rsidRPr="00D52092" w14:paraId="447B5FC6" w14:textId="77777777" w:rsidTr="00361A8B">
        <w:trPr>
          <w:trHeight w:val="698"/>
          <w:jc w:val="center"/>
        </w:trPr>
        <w:tc>
          <w:tcPr>
            <w:tcW w:w="279" w:type="dxa"/>
            <w:tcBorders>
              <w:top w:val="nil"/>
              <w:bottom w:val="single" w:sz="4" w:space="0" w:color="auto"/>
              <w:right w:val="nil"/>
            </w:tcBorders>
          </w:tcPr>
          <w:p w14:paraId="44F5F3D7" w14:textId="77777777" w:rsidR="00544AD5" w:rsidRPr="00D52092" w:rsidRDefault="00544AD5" w:rsidP="002E46FF"/>
        </w:tc>
        <w:tc>
          <w:tcPr>
            <w:tcW w:w="2178" w:type="dxa"/>
            <w:vMerge/>
            <w:tcBorders>
              <w:top w:val="single" w:sz="4" w:space="0" w:color="auto"/>
              <w:left w:val="nil"/>
              <w:bottom w:val="single" w:sz="4" w:space="0" w:color="auto"/>
            </w:tcBorders>
          </w:tcPr>
          <w:p w14:paraId="2A9849F6" w14:textId="77777777" w:rsidR="00544AD5" w:rsidRPr="00D52092" w:rsidRDefault="00544AD5" w:rsidP="002E46FF">
            <w:pPr>
              <w:pStyle w:val="Subheading2"/>
            </w:pPr>
          </w:p>
        </w:tc>
        <w:tc>
          <w:tcPr>
            <w:tcW w:w="7172" w:type="dxa"/>
            <w:gridSpan w:val="3"/>
            <w:vMerge/>
            <w:tcBorders>
              <w:bottom w:val="single" w:sz="4" w:space="0" w:color="auto"/>
            </w:tcBorders>
          </w:tcPr>
          <w:p w14:paraId="30A852C0" w14:textId="3D86A92A" w:rsidR="00544AD5" w:rsidRPr="00D52092" w:rsidRDefault="00544AD5" w:rsidP="002E46FF">
            <w:pPr>
              <w:pStyle w:val="Footnotebullet"/>
              <w:ind w:left="0" w:firstLine="0"/>
            </w:pPr>
          </w:p>
        </w:tc>
      </w:tr>
      <w:tr w:rsidR="00985CBB" w:rsidRPr="00D52092" w14:paraId="220BF974" w14:textId="77777777" w:rsidTr="00361A8B">
        <w:trPr>
          <w:trHeight w:val="698"/>
          <w:jc w:val="center"/>
        </w:trPr>
        <w:tc>
          <w:tcPr>
            <w:tcW w:w="279" w:type="dxa"/>
            <w:tcBorders>
              <w:top w:val="single" w:sz="4" w:space="0" w:color="auto"/>
              <w:bottom w:val="single" w:sz="4" w:space="0" w:color="auto"/>
              <w:right w:val="nil"/>
            </w:tcBorders>
          </w:tcPr>
          <w:p w14:paraId="4C160878" w14:textId="27A50CE7" w:rsidR="00985CBB" w:rsidRPr="00D52092" w:rsidRDefault="00985CBB" w:rsidP="00985CBB"/>
        </w:tc>
        <w:tc>
          <w:tcPr>
            <w:tcW w:w="2178" w:type="dxa"/>
            <w:tcBorders>
              <w:top w:val="single" w:sz="4" w:space="0" w:color="auto"/>
              <w:left w:val="nil"/>
              <w:bottom w:val="single" w:sz="4" w:space="0" w:color="auto"/>
            </w:tcBorders>
          </w:tcPr>
          <w:p w14:paraId="044FBFC2" w14:textId="77777777" w:rsidR="00985CBB" w:rsidRPr="00D52092" w:rsidRDefault="00985CBB" w:rsidP="00985CBB">
            <w:pPr>
              <w:pStyle w:val="Subheading2"/>
            </w:pPr>
            <w:bookmarkStart w:id="49" w:name="_Toc335821699"/>
            <w:bookmarkStart w:id="50" w:name="_Toc108187852"/>
            <w:r w:rsidRPr="00D52092">
              <w:t>3.2</w:t>
            </w:r>
            <w:r w:rsidRPr="00D52092">
              <w:tab/>
              <w:t>Review for re-accreditation</w:t>
            </w:r>
            <w:bookmarkEnd w:id="49"/>
            <w:bookmarkEnd w:id="50"/>
          </w:p>
        </w:tc>
        <w:tc>
          <w:tcPr>
            <w:tcW w:w="7172" w:type="dxa"/>
            <w:gridSpan w:val="3"/>
            <w:tcBorders>
              <w:top w:val="single" w:sz="4" w:space="0" w:color="auto"/>
              <w:bottom w:val="single" w:sz="4" w:space="0" w:color="auto"/>
            </w:tcBorders>
          </w:tcPr>
          <w:p w14:paraId="027C38FE" w14:textId="77777777" w:rsidR="00985CBB" w:rsidRPr="00D52092" w:rsidRDefault="00985CBB" w:rsidP="00985CBB">
            <w:pPr>
              <w:pStyle w:val="Standards"/>
            </w:pPr>
            <w:r w:rsidRPr="00D52092">
              <w:t>Standards 1 and 2 for Accredited Courses</w:t>
            </w:r>
          </w:p>
          <w:p w14:paraId="72A30EA2" w14:textId="77777777" w:rsidR="00985CBB" w:rsidRPr="00D52092" w:rsidRDefault="00985CBB" w:rsidP="00807BD8">
            <w:pPr>
              <w:spacing w:before="80" w:after="80"/>
            </w:pPr>
            <w:r w:rsidRPr="00D52092">
              <w:t>There have been no modifications to the Course Documentation during period of accreditation.</w:t>
            </w:r>
          </w:p>
          <w:p w14:paraId="74755D0E" w14:textId="218B1768" w:rsidR="00985CBB" w:rsidRPr="00D52092" w:rsidRDefault="00985CBB" w:rsidP="00807BD8">
            <w:pPr>
              <w:spacing w:before="80" w:after="80"/>
            </w:pPr>
            <w:r w:rsidRPr="00D52092">
              <w:t xml:space="preserve">Monitoring and evaluation of </w:t>
            </w:r>
            <w:r w:rsidR="006B3031" w:rsidRPr="00D52092">
              <w:rPr>
                <w:szCs w:val="20"/>
              </w:rPr>
              <w:t>2</w:t>
            </w:r>
            <w:r w:rsidR="00F35C1D">
              <w:rPr>
                <w:szCs w:val="20"/>
              </w:rPr>
              <w:t>2230</w:t>
            </w:r>
            <w:r w:rsidR="006B3031" w:rsidRPr="00D52092">
              <w:rPr>
                <w:szCs w:val="20"/>
              </w:rPr>
              <w:t>VIC</w:t>
            </w:r>
            <w:r w:rsidR="006B3031" w:rsidRPr="00D52092">
              <w:t xml:space="preserve"> </w:t>
            </w:r>
            <w:r w:rsidR="00076E03" w:rsidRPr="00D52092">
              <w:t>Graduate</w:t>
            </w:r>
            <w:r w:rsidR="006B3031" w:rsidRPr="00D52092">
              <w:t xml:space="preserve"> Certificate in Management </w:t>
            </w:r>
            <w:r w:rsidRPr="00D52092">
              <w:t>has been conducted in accordance with Section B.</w:t>
            </w:r>
            <w:r w:rsidR="00B02612">
              <w:t>9</w:t>
            </w:r>
            <w:r w:rsidRPr="00D52092">
              <w:t xml:space="preserve"> of the Course Documentation and ensuing feedback has been taken into </w:t>
            </w:r>
            <w:r w:rsidR="006B3031" w:rsidRPr="00D52092">
              <w:t xml:space="preserve">account in the revised course. </w:t>
            </w:r>
          </w:p>
          <w:p w14:paraId="557FCAC3" w14:textId="444468A1" w:rsidR="00F0304B" w:rsidRDefault="00985CBB" w:rsidP="00807BD8">
            <w:pPr>
              <w:spacing w:before="80" w:after="80"/>
            </w:pPr>
            <w:r w:rsidRPr="00D52092">
              <w:t>Revisions are based on formal and informal data collected from RTO teaching staff, student feedback and experts, and through input from the Steering Committee and Stakeholders</w:t>
            </w:r>
            <w:r w:rsidR="005F1E24">
              <w:t>.</w:t>
            </w:r>
            <w:r w:rsidRPr="00D52092">
              <w:t xml:space="preserve"> </w:t>
            </w:r>
          </w:p>
          <w:p w14:paraId="2ABF7BE0" w14:textId="79E6124A" w:rsidR="000A676F" w:rsidRPr="00D52092" w:rsidRDefault="000A676F" w:rsidP="00807BD8">
            <w:pPr>
              <w:spacing w:before="80" w:after="80"/>
            </w:pPr>
            <w:r>
              <w:t xml:space="preserve">Learners currently enrolled in the existing course may transition to </w:t>
            </w:r>
            <w:r w:rsidR="005F61A7">
              <w:t>22443VIC</w:t>
            </w:r>
            <w:r>
              <w:t xml:space="preserve"> Graduate Certificate in Management which replaces and is equivalent to 22230VIC Graduate Certificate in Management.</w:t>
            </w:r>
          </w:p>
          <w:p w14:paraId="748AB468" w14:textId="219F1970" w:rsidR="00985CBB" w:rsidRDefault="00985CBB" w:rsidP="00F35C1D">
            <w:pPr>
              <w:spacing w:before="80" w:after="80"/>
            </w:pPr>
            <w:r w:rsidRPr="00D52092">
              <w:t xml:space="preserve">No new enrolments into </w:t>
            </w:r>
            <w:r w:rsidR="006B3031" w:rsidRPr="00D52092">
              <w:rPr>
                <w:szCs w:val="20"/>
              </w:rPr>
              <w:t>2</w:t>
            </w:r>
            <w:r w:rsidR="00F35C1D">
              <w:rPr>
                <w:szCs w:val="20"/>
              </w:rPr>
              <w:t>2230</w:t>
            </w:r>
            <w:r w:rsidRPr="00D52092">
              <w:rPr>
                <w:szCs w:val="20"/>
              </w:rPr>
              <w:t>VIC</w:t>
            </w:r>
            <w:r w:rsidRPr="00D52092">
              <w:t xml:space="preserve"> </w:t>
            </w:r>
            <w:r w:rsidR="00076E03" w:rsidRPr="00D52092">
              <w:t>Graduate</w:t>
            </w:r>
            <w:r w:rsidRPr="00D52092">
              <w:t xml:space="preserve"> Certificate in Management after </w:t>
            </w:r>
            <w:r w:rsidR="00B225DE">
              <w:t>31 December</w:t>
            </w:r>
            <w:r w:rsidR="00261F13" w:rsidRPr="00D52092">
              <w:t xml:space="preserve"> 201</w:t>
            </w:r>
            <w:r w:rsidR="00B225DE">
              <w:t>7</w:t>
            </w:r>
            <w:r w:rsidR="00261F13" w:rsidRPr="00D52092">
              <w:rPr>
                <w:sz w:val="22"/>
                <w:szCs w:val="22"/>
              </w:rPr>
              <w:t xml:space="preserve"> </w:t>
            </w:r>
            <w:r w:rsidRPr="00D52092">
              <w:t>are permitted.</w:t>
            </w:r>
          </w:p>
          <w:p w14:paraId="180E3C77" w14:textId="77777777" w:rsidR="00082937" w:rsidRPr="00082937" w:rsidRDefault="00082937" w:rsidP="00082937">
            <w:pPr>
              <w:pStyle w:val="Heading2"/>
              <w:rPr>
                <w:sz w:val="28"/>
              </w:rPr>
            </w:pPr>
            <w:bookmarkStart w:id="51" w:name="_Toc315260685"/>
            <w:bookmarkStart w:id="52" w:name="_Toc318794427"/>
            <w:bookmarkStart w:id="53" w:name="_Toc465846462"/>
            <w:bookmarkStart w:id="54" w:name="_Toc108187853"/>
            <w:r w:rsidRPr="00C13A03">
              <w:rPr>
                <w:sz w:val="28"/>
              </w:rPr>
              <w:t>Transition table</w:t>
            </w:r>
            <w:bookmarkEnd w:id="51"/>
            <w:bookmarkEnd w:id="52"/>
            <w:bookmarkEnd w:id="53"/>
            <w:bookmarkEnd w:id="54"/>
          </w:p>
          <w:tbl>
            <w:tblPr>
              <w:tblW w:w="7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4"/>
              <w:gridCol w:w="31"/>
              <w:gridCol w:w="2818"/>
              <w:gridCol w:w="1308"/>
            </w:tblGrid>
            <w:tr w:rsidR="009819B4" w:rsidRPr="00D52092" w14:paraId="2B61F613" w14:textId="77777777" w:rsidTr="00C75360">
              <w:trPr>
                <w:jc w:val="center"/>
              </w:trPr>
              <w:tc>
                <w:tcPr>
                  <w:tcW w:w="2954" w:type="dxa"/>
                  <w:vAlign w:val="center"/>
                </w:tcPr>
                <w:p w14:paraId="4D736115" w14:textId="77777777" w:rsidR="00082937" w:rsidRDefault="00082937" w:rsidP="009819B4">
                  <w:pPr>
                    <w:rPr>
                      <w:b/>
                    </w:rPr>
                  </w:pPr>
                </w:p>
                <w:p w14:paraId="0ED50709" w14:textId="77777777" w:rsidR="009819B4" w:rsidRPr="00D52092" w:rsidRDefault="009819B4" w:rsidP="009819B4">
                  <w:pPr>
                    <w:rPr>
                      <w:b/>
                    </w:rPr>
                  </w:pPr>
                  <w:r w:rsidRPr="00D52092">
                    <w:rPr>
                      <w:b/>
                    </w:rPr>
                    <w:t xml:space="preserve">New Qualification title: </w:t>
                  </w:r>
                </w:p>
              </w:tc>
              <w:tc>
                <w:tcPr>
                  <w:tcW w:w="4157" w:type="dxa"/>
                  <w:gridSpan w:val="3"/>
                  <w:vAlign w:val="center"/>
                </w:tcPr>
                <w:p w14:paraId="1D7BA47C" w14:textId="35C64A0F" w:rsidR="009819B4" w:rsidRPr="00D52092" w:rsidRDefault="005F61A7" w:rsidP="009819B4">
                  <w:pPr>
                    <w:rPr>
                      <w:b/>
                    </w:rPr>
                  </w:pPr>
                  <w:r w:rsidRPr="0084713A">
                    <w:rPr>
                      <w:b/>
                    </w:rPr>
                    <w:t>22443VIC</w:t>
                  </w:r>
                  <w:r w:rsidR="009819B4" w:rsidRPr="00D52092">
                    <w:rPr>
                      <w:b/>
                    </w:rPr>
                    <w:t xml:space="preserve"> Graduate Certificate in Management</w:t>
                  </w:r>
                </w:p>
              </w:tc>
            </w:tr>
            <w:tr w:rsidR="009819B4" w:rsidRPr="00D52092" w14:paraId="12780F5D" w14:textId="77777777" w:rsidTr="00C75360">
              <w:trPr>
                <w:jc w:val="center"/>
              </w:trPr>
              <w:tc>
                <w:tcPr>
                  <w:tcW w:w="2954" w:type="dxa"/>
                  <w:vAlign w:val="center"/>
                </w:tcPr>
                <w:p w14:paraId="682A0640" w14:textId="77777777" w:rsidR="009819B4" w:rsidRPr="00D52092" w:rsidRDefault="009819B4" w:rsidP="009819B4">
                  <w:pPr>
                    <w:rPr>
                      <w:b/>
                    </w:rPr>
                  </w:pPr>
                  <w:r w:rsidRPr="00D52092">
                    <w:rPr>
                      <w:b/>
                    </w:rPr>
                    <w:t>Previous Qualification title:</w:t>
                  </w:r>
                </w:p>
              </w:tc>
              <w:tc>
                <w:tcPr>
                  <w:tcW w:w="4157" w:type="dxa"/>
                  <w:gridSpan w:val="3"/>
                  <w:vAlign w:val="center"/>
                </w:tcPr>
                <w:p w14:paraId="2F3EACCD" w14:textId="77777777" w:rsidR="009819B4" w:rsidRPr="00D52092" w:rsidRDefault="009819B4" w:rsidP="009819B4">
                  <w:pPr>
                    <w:rPr>
                      <w:b/>
                    </w:rPr>
                  </w:pPr>
                  <w:r w:rsidRPr="00D52092">
                    <w:rPr>
                      <w:b/>
                    </w:rPr>
                    <w:t>2</w:t>
                  </w:r>
                  <w:r>
                    <w:rPr>
                      <w:b/>
                    </w:rPr>
                    <w:t>2230</w:t>
                  </w:r>
                  <w:r w:rsidRPr="00D52092">
                    <w:rPr>
                      <w:b/>
                    </w:rPr>
                    <w:t>VIC Graduate Certificate in Management</w:t>
                  </w:r>
                </w:p>
              </w:tc>
            </w:tr>
            <w:tr w:rsidR="009819B4" w:rsidRPr="00D52092" w14:paraId="3E32A428" w14:textId="77777777" w:rsidTr="00C13A03">
              <w:trPr>
                <w:jc w:val="center"/>
              </w:trPr>
              <w:tc>
                <w:tcPr>
                  <w:tcW w:w="7111" w:type="dxa"/>
                  <w:gridSpan w:val="4"/>
                  <w:vAlign w:val="center"/>
                </w:tcPr>
                <w:p w14:paraId="22F222ED" w14:textId="51DF0661" w:rsidR="009819B4" w:rsidRPr="00D52092" w:rsidRDefault="005F61A7" w:rsidP="009819B4">
                  <w:r>
                    <w:t>22443VIC</w:t>
                  </w:r>
                  <w:r w:rsidR="009819B4" w:rsidRPr="00D52092">
                    <w:t xml:space="preserve"> Graduate Certificate in Management replaces and is equivalent to </w:t>
                  </w:r>
                  <w:r w:rsidR="009819B4">
                    <w:t>22230</w:t>
                  </w:r>
                  <w:r w:rsidR="009819B4" w:rsidRPr="00D52092">
                    <w:t>VIC Graduate Certificate in Management.</w:t>
                  </w:r>
                </w:p>
              </w:tc>
            </w:tr>
            <w:tr w:rsidR="009819B4" w:rsidRPr="00D52092" w14:paraId="6FDFF038" w14:textId="77777777" w:rsidTr="00C13A03">
              <w:trPr>
                <w:jc w:val="center"/>
              </w:trPr>
              <w:tc>
                <w:tcPr>
                  <w:tcW w:w="2985" w:type="dxa"/>
                  <w:gridSpan w:val="2"/>
                </w:tcPr>
                <w:p w14:paraId="37D06601" w14:textId="7AD81193" w:rsidR="009819B4" w:rsidRPr="00D52092" w:rsidRDefault="009819B4" w:rsidP="00BC72BC">
                  <w:pPr>
                    <w:rPr>
                      <w:b/>
                    </w:rPr>
                  </w:pPr>
                  <w:r w:rsidRPr="00D52092">
                    <w:rPr>
                      <w:b/>
                    </w:rPr>
                    <w:t>Unit code and title in this qualification</w:t>
                  </w:r>
                  <w:r>
                    <w:rPr>
                      <w:b/>
                    </w:rPr>
                    <w:t xml:space="preserve"> </w:t>
                  </w:r>
                </w:p>
              </w:tc>
              <w:tc>
                <w:tcPr>
                  <w:tcW w:w="2818" w:type="dxa"/>
                  <w:vAlign w:val="center"/>
                </w:tcPr>
                <w:p w14:paraId="50E5F52D" w14:textId="77777777" w:rsidR="009819B4" w:rsidRPr="00D52092" w:rsidRDefault="009819B4" w:rsidP="009819B4">
                  <w:pPr>
                    <w:rPr>
                      <w:b/>
                    </w:rPr>
                  </w:pPr>
                  <w:r w:rsidRPr="00D52092">
                    <w:rPr>
                      <w:b/>
                    </w:rPr>
                    <w:t>Relationship to unit in 2</w:t>
                  </w:r>
                  <w:r>
                    <w:rPr>
                      <w:b/>
                    </w:rPr>
                    <w:t>2230</w:t>
                  </w:r>
                  <w:r w:rsidRPr="00D52092">
                    <w:rPr>
                      <w:b/>
                    </w:rPr>
                    <w:t>VIC</w:t>
                  </w:r>
                </w:p>
              </w:tc>
              <w:tc>
                <w:tcPr>
                  <w:tcW w:w="1308" w:type="dxa"/>
                  <w:vAlign w:val="center"/>
                </w:tcPr>
                <w:p w14:paraId="20FB9DC2" w14:textId="77777777" w:rsidR="009819B4" w:rsidRPr="00D52092" w:rsidRDefault="009819B4" w:rsidP="009819B4">
                  <w:pPr>
                    <w:rPr>
                      <w:b/>
                    </w:rPr>
                  </w:pPr>
                  <w:r w:rsidRPr="00D52092">
                    <w:rPr>
                      <w:b/>
                    </w:rPr>
                    <w:t>Comments</w:t>
                  </w:r>
                </w:p>
              </w:tc>
            </w:tr>
            <w:tr w:rsidR="009819B4" w:rsidRPr="00D52092" w14:paraId="1655AB64" w14:textId="77777777" w:rsidTr="00C13A03">
              <w:trPr>
                <w:jc w:val="center"/>
              </w:trPr>
              <w:tc>
                <w:tcPr>
                  <w:tcW w:w="2985" w:type="dxa"/>
                  <w:gridSpan w:val="2"/>
                </w:tcPr>
                <w:p w14:paraId="7D0F7EE3" w14:textId="161138AE" w:rsidR="009819B4" w:rsidRPr="00D52092" w:rsidRDefault="005F61A7" w:rsidP="009819B4">
                  <w:r>
                    <w:t>VU22225</w:t>
                  </w:r>
                  <w:r w:rsidR="009819B4" w:rsidRPr="00D52092">
                    <w:t>: Manage the development, implementation and review of strategic business plans</w:t>
                  </w:r>
                </w:p>
              </w:tc>
              <w:tc>
                <w:tcPr>
                  <w:tcW w:w="2818" w:type="dxa"/>
                </w:tcPr>
                <w:p w14:paraId="5683D60E" w14:textId="77777777" w:rsidR="009819B4" w:rsidRPr="00D52092" w:rsidRDefault="009819B4" w:rsidP="009819B4">
                  <w:r>
                    <w:t>VU21221</w:t>
                  </w:r>
                  <w:r w:rsidRPr="00D52092">
                    <w:t>:</w:t>
                  </w:r>
                  <w:r>
                    <w:t xml:space="preserve"> </w:t>
                  </w:r>
                  <w:r w:rsidRPr="00D52092">
                    <w:t>Manage the development, implementation and review of the strategic business plan</w:t>
                  </w:r>
                </w:p>
              </w:tc>
              <w:tc>
                <w:tcPr>
                  <w:tcW w:w="1308" w:type="dxa"/>
                </w:tcPr>
                <w:p w14:paraId="1AB7C037" w14:textId="77777777" w:rsidR="009819B4" w:rsidRPr="00D52092" w:rsidRDefault="009819B4" w:rsidP="009819B4">
                  <w:r w:rsidRPr="00D52092">
                    <w:t>Updated and equivalent</w:t>
                  </w:r>
                </w:p>
              </w:tc>
            </w:tr>
            <w:tr w:rsidR="009819B4" w:rsidRPr="00D52092" w14:paraId="1EEC1D68" w14:textId="77777777" w:rsidTr="00C13A03">
              <w:trPr>
                <w:jc w:val="center"/>
              </w:trPr>
              <w:tc>
                <w:tcPr>
                  <w:tcW w:w="2985" w:type="dxa"/>
                  <w:gridSpan w:val="2"/>
                </w:tcPr>
                <w:p w14:paraId="6F9CD1A6" w14:textId="7D048E3F" w:rsidR="009819B4" w:rsidRPr="00D52092" w:rsidRDefault="005F61A7" w:rsidP="009819B4">
                  <w:r>
                    <w:t>VU22226</w:t>
                  </w:r>
                  <w:r w:rsidR="009819B4" w:rsidRPr="00D52092">
                    <w:t xml:space="preserve">: Lead creative thinking and innovation </w:t>
                  </w:r>
                  <w:r w:rsidR="009819B4" w:rsidRPr="00D52092">
                    <w:lastRenderedPageBreak/>
                    <w:t>practices in an organisational environment</w:t>
                  </w:r>
                </w:p>
              </w:tc>
              <w:tc>
                <w:tcPr>
                  <w:tcW w:w="2818" w:type="dxa"/>
                </w:tcPr>
                <w:p w14:paraId="6E23C197" w14:textId="77777777" w:rsidR="009819B4" w:rsidRPr="00D52092" w:rsidRDefault="009819B4" w:rsidP="009819B4">
                  <w:r>
                    <w:lastRenderedPageBreak/>
                    <w:t>VU21222</w:t>
                  </w:r>
                  <w:r w:rsidRPr="00D52092">
                    <w:t>:</w:t>
                  </w:r>
                  <w:r>
                    <w:t xml:space="preserve"> </w:t>
                  </w:r>
                  <w:r w:rsidRPr="00D52092">
                    <w:t xml:space="preserve">Lead creative thinking and innovation practices in an </w:t>
                  </w:r>
                  <w:r w:rsidRPr="00D52092">
                    <w:lastRenderedPageBreak/>
                    <w:t>organisational environment</w:t>
                  </w:r>
                  <w:r w:rsidRPr="00D52092" w:rsidDel="001C5A57">
                    <w:t xml:space="preserve"> </w:t>
                  </w:r>
                </w:p>
              </w:tc>
              <w:tc>
                <w:tcPr>
                  <w:tcW w:w="1308" w:type="dxa"/>
                </w:tcPr>
                <w:p w14:paraId="6CC6BA75" w14:textId="77777777" w:rsidR="009819B4" w:rsidRPr="00D52092" w:rsidRDefault="009819B4" w:rsidP="009819B4">
                  <w:r w:rsidRPr="00D52092">
                    <w:lastRenderedPageBreak/>
                    <w:t>Updated and equivalent</w:t>
                  </w:r>
                </w:p>
              </w:tc>
            </w:tr>
            <w:tr w:rsidR="009819B4" w:rsidRPr="00D52092" w14:paraId="78DF88F3" w14:textId="77777777" w:rsidTr="00C13A03">
              <w:trPr>
                <w:jc w:val="center"/>
              </w:trPr>
              <w:tc>
                <w:tcPr>
                  <w:tcW w:w="2985" w:type="dxa"/>
                  <w:gridSpan w:val="2"/>
                </w:tcPr>
                <w:p w14:paraId="6330DED8" w14:textId="00B7B3AF" w:rsidR="009819B4" w:rsidRPr="00D52092" w:rsidRDefault="005F61A7" w:rsidP="009819B4">
                  <w:r>
                    <w:t>VU22227</w:t>
                  </w:r>
                  <w:r w:rsidR="009819B4" w:rsidRPr="00D52092">
                    <w:t>: Manage multiple projects</w:t>
                  </w:r>
                </w:p>
              </w:tc>
              <w:tc>
                <w:tcPr>
                  <w:tcW w:w="2818" w:type="dxa"/>
                </w:tcPr>
                <w:p w14:paraId="64E1E9EB" w14:textId="77777777" w:rsidR="009819B4" w:rsidRPr="00D52092" w:rsidRDefault="009819B4" w:rsidP="009819B4">
                  <w:r>
                    <w:t>VU21223</w:t>
                  </w:r>
                  <w:r w:rsidRPr="00D52092">
                    <w:t>: Manage multiple projects</w:t>
                  </w:r>
                </w:p>
              </w:tc>
              <w:tc>
                <w:tcPr>
                  <w:tcW w:w="1308" w:type="dxa"/>
                </w:tcPr>
                <w:p w14:paraId="49D7DA53" w14:textId="77777777" w:rsidR="009819B4" w:rsidRPr="00D52092" w:rsidRDefault="009819B4" w:rsidP="009819B4">
                  <w:r w:rsidRPr="00D52092">
                    <w:t>Updated and equivalent</w:t>
                  </w:r>
                </w:p>
              </w:tc>
            </w:tr>
            <w:tr w:rsidR="009819B4" w:rsidRPr="00D52092" w14:paraId="7163AFCA" w14:textId="77777777" w:rsidTr="00C13A03">
              <w:trPr>
                <w:jc w:val="center"/>
              </w:trPr>
              <w:tc>
                <w:tcPr>
                  <w:tcW w:w="2985" w:type="dxa"/>
                  <w:gridSpan w:val="2"/>
                </w:tcPr>
                <w:p w14:paraId="3295DA93" w14:textId="63930321" w:rsidR="009819B4" w:rsidRPr="00D52092" w:rsidRDefault="005F61A7" w:rsidP="009819B4">
                  <w:r>
                    <w:t>VU22228</w:t>
                  </w:r>
                  <w:r w:rsidR="009819B4" w:rsidRPr="00D52092">
                    <w:t>: Manage legal, regulatory and ethical compliance requirements in an organisational environment</w:t>
                  </w:r>
                </w:p>
              </w:tc>
              <w:tc>
                <w:tcPr>
                  <w:tcW w:w="2818" w:type="dxa"/>
                </w:tcPr>
                <w:p w14:paraId="39EEFC77" w14:textId="77777777" w:rsidR="009819B4" w:rsidRPr="00D52092" w:rsidRDefault="009819B4" w:rsidP="009819B4">
                  <w:r>
                    <w:t>VU21224</w:t>
                  </w:r>
                  <w:r w:rsidRPr="00D52092">
                    <w:t>: Manage legal, regulatory and ethical compliance requirements in an organisational environment</w:t>
                  </w:r>
                  <w:r w:rsidRPr="00D52092" w:rsidDel="001C5A57">
                    <w:t xml:space="preserve"> </w:t>
                  </w:r>
                </w:p>
              </w:tc>
              <w:tc>
                <w:tcPr>
                  <w:tcW w:w="1308" w:type="dxa"/>
                </w:tcPr>
                <w:p w14:paraId="20582A83" w14:textId="77777777" w:rsidR="009819B4" w:rsidRPr="00D52092" w:rsidRDefault="009819B4" w:rsidP="009819B4">
                  <w:r w:rsidRPr="00D52092">
                    <w:t>Updated and equivalent</w:t>
                  </w:r>
                </w:p>
              </w:tc>
            </w:tr>
            <w:tr w:rsidR="009819B4" w:rsidRPr="00D52092" w14:paraId="52601A58" w14:textId="77777777" w:rsidTr="00C13A03">
              <w:trPr>
                <w:jc w:val="center"/>
              </w:trPr>
              <w:tc>
                <w:tcPr>
                  <w:tcW w:w="2985" w:type="dxa"/>
                  <w:gridSpan w:val="2"/>
                </w:tcPr>
                <w:p w14:paraId="185BCE2C" w14:textId="590DE97C" w:rsidR="009819B4" w:rsidRPr="00D52092" w:rsidRDefault="005F61A7" w:rsidP="009819B4">
                  <w:r>
                    <w:t>VU22229</w:t>
                  </w:r>
                  <w:r w:rsidR="009819B4" w:rsidRPr="00D52092">
                    <w:t xml:space="preserve">: Develop and </w:t>
                  </w:r>
                  <w:r w:rsidR="009819B4">
                    <w:t>implement a</w:t>
                  </w:r>
                  <w:r w:rsidR="009819B4" w:rsidRPr="00D52092">
                    <w:t xml:space="preserve"> risk management strategy</w:t>
                  </w:r>
                </w:p>
              </w:tc>
              <w:tc>
                <w:tcPr>
                  <w:tcW w:w="2818" w:type="dxa"/>
                </w:tcPr>
                <w:p w14:paraId="15013625" w14:textId="77777777" w:rsidR="009819B4" w:rsidRPr="00D52092" w:rsidRDefault="009819B4" w:rsidP="009819B4">
                  <w:r>
                    <w:t>VU21225</w:t>
                  </w:r>
                  <w:r w:rsidRPr="00D52092">
                    <w:t>:</w:t>
                  </w:r>
                  <w:r>
                    <w:t xml:space="preserve"> </w:t>
                  </w:r>
                  <w:r w:rsidRPr="00D52092">
                    <w:t>Develop and manage risk management strategy</w:t>
                  </w:r>
                </w:p>
              </w:tc>
              <w:tc>
                <w:tcPr>
                  <w:tcW w:w="1308" w:type="dxa"/>
                </w:tcPr>
                <w:p w14:paraId="6A86D9D8" w14:textId="77777777" w:rsidR="009819B4" w:rsidRPr="00D52092" w:rsidRDefault="009819B4" w:rsidP="009819B4">
                  <w:r w:rsidRPr="00D52092">
                    <w:t>Updated and equivalent</w:t>
                  </w:r>
                </w:p>
              </w:tc>
            </w:tr>
            <w:tr w:rsidR="009819B4" w:rsidRPr="00D52092" w14:paraId="40CC5766" w14:textId="77777777" w:rsidTr="00C13A03">
              <w:trPr>
                <w:jc w:val="center"/>
              </w:trPr>
              <w:tc>
                <w:tcPr>
                  <w:tcW w:w="2985" w:type="dxa"/>
                  <w:gridSpan w:val="2"/>
                </w:tcPr>
                <w:p w14:paraId="4BDF8ADE" w14:textId="0CC624E9" w:rsidR="009819B4" w:rsidRPr="00D52092" w:rsidRDefault="005F61A7" w:rsidP="009819B4">
                  <w:r>
                    <w:t>VU22230</w:t>
                  </w:r>
                  <w:r w:rsidR="009819B4" w:rsidRPr="00D52092">
                    <w:t>: Manage people in an organisational environment</w:t>
                  </w:r>
                </w:p>
              </w:tc>
              <w:tc>
                <w:tcPr>
                  <w:tcW w:w="2818" w:type="dxa"/>
                </w:tcPr>
                <w:p w14:paraId="59DF4BE0" w14:textId="77777777" w:rsidR="009819B4" w:rsidRPr="00D52092" w:rsidRDefault="009819B4" w:rsidP="009819B4">
                  <w:r>
                    <w:t>VU21226</w:t>
                  </w:r>
                  <w:r w:rsidRPr="00D52092">
                    <w:t>:</w:t>
                  </w:r>
                  <w:r>
                    <w:t xml:space="preserve"> </w:t>
                  </w:r>
                  <w:r w:rsidRPr="00D52092">
                    <w:t>Manage people in an organisational environment</w:t>
                  </w:r>
                </w:p>
              </w:tc>
              <w:tc>
                <w:tcPr>
                  <w:tcW w:w="1308" w:type="dxa"/>
                </w:tcPr>
                <w:p w14:paraId="666EB96C" w14:textId="77777777" w:rsidR="009819B4" w:rsidRPr="00D52092" w:rsidRDefault="009819B4" w:rsidP="009819B4">
                  <w:r w:rsidRPr="00D52092">
                    <w:t>Updated and equivalent</w:t>
                  </w:r>
                </w:p>
              </w:tc>
            </w:tr>
            <w:tr w:rsidR="009819B4" w:rsidRPr="00D52092" w14:paraId="084BDBCE" w14:textId="77777777" w:rsidTr="00C13A03">
              <w:trPr>
                <w:jc w:val="center"/>
              </w:trPr>
              <w:tc>
                <w:tcPr>
                  <w:tcW w:w="2985" w:type="dxa"/>
                  <w:gridSpan w:val="2"/>
                </w:tcPr>
                <w:p w14:paraId="7A41C4DC" w14:textId="14E4D40E" w:rsidR="009819B4" w:rsidRPr="00D52092" w:rsidRDefault="005F61A7" w:rsidP="009819B4">
                  <w:r>
                    <w:t>VU22231</w:t>
                  </w:r>
                  <w:r w:rsidR="009819B4" w:rsidRPr="00D52092">
                    <w:t>: Manage business in a global environment</w:t>
                  </w:r>
                </w:p>
              </w:tc>
              <w:tc>
                <w:tcPr>
                  <w:tcW w:w="2818" w:type="dxa"/>
                </w:tcPr>
                <w:p w14:paraId="482A1FD6" w14:textId="77777777" w:rsidR="009819B4" w:rsidRPr="00D52092" w:rsidRDefault="009819B4" w:rsidP="009819B4">
                  <w:r>
                    <w:t>VU21227</w:t>
                  </w:r>
                  <w:r w:rsidRPr="00D52092">
                    <w:t>:</w:t>
                  </w:r>
                  <w:r>
                    <w:t xml:space="preserve"> </w:t>
                  </w:r>
                  <w:r w:rsidRPr="00D52092">
                    <w:t>Manage business in a global environment</w:t>
                  </w:r>
                </w:p>
              </w:tc>
              <w:tc>
                <w:tcPr>
                  <w:tcW w:w="1308" w:type="dxa"/>
                </w:tcPr>
                <w:p w14:paraId="13142E96" w14:textId="77777777" w:rsidR="009819B4" w:rsidRPr="00D52092" w:rsidRDefault="009819B4" w:rsidP="009819B4">
                  <w:r w:rsidRPr="00D52092">
                    <w:t>Updated and equivalent</w:t>
                  </w:r>
                </w:p>
              </w:tc>
            </w:tr>
            <w:tr w:rsidR="009819B4" w:rsidRPr="00D52092" w14:paraId="578680F2" w14:textId="77777777" w:rsidTr="00C13A03">
              <w:trPr>
                <w:jc w:val="center"/>
              </w:trPr>
              <w:tc>
                <w:tcPr>
                  <w:tcW w:w="2985" w:type="dxa"/>
                  <w:gridSpan w:val="2"/>
                </w:tcPr>
                <w:p w14:paraId="613C20DC" w14:textId="41221383" w:rsidR="009819B4" w:rsidRPr="00D52092" w:rsidRDefault="005F61A7" w:rsidP="00767705">
                  <w:r>
                    <w:t>VU22232</w:t>
                  </w:r>
                  <w:r w:rsidR="009819B4" w:rsidRPr="00D52092">
                    <w:t xml:space="preserve">: Manage environmentally sustainable work </w:t>
                  </w:r>
                  <w:r w:rsidR="00767705">
                    <w:t>systems</w:t>
                  </w:r>
                </w:p>
              </w:tc>
              <w:tc>
                <w:tcPr>
                  <w:tcW w:w="2818" w:type="dxa"/>
                </w:tcPr>
                <w:p w14:paraId="5AC58C82" w14:textId="77777777" w:rsidR="009819B4" w:rsidRPr="00D52092" w:rsidRDefault="009819B4" w:rsidP="009819B4">
                  <w:r>
                    <w:t>VU21228</w:t>
                  </w:r>
                  <w:r w:rsidRPr="00D52092">
                    <w:t>: Manage environmentally sustainable work practices</w:t>
                  </w:r>
                </w:p>
              </w:tc>
              <w:tc>
                <w:tcPr>
                  <w:tcW w:w="1308" w:type="dxa"/>
                </w:tcPr>
                <w:p w14:paraId="67AC4957" w14:textId="77777777" w:rsidR="009819B4" w:rsidRPr="00D52092" w:rsidRDefault="009819B4" w:rsidP="009819B4">
                  <w:r w:rsidRPr="00D52092">
                    <w:t>Updated and equivalent</w:t>
                  </w:r>
                </w:p>
              </w:tc>
            </w:tr>
            <w:tr w:rsidR="009819B4" w:rsidRPr="00D52092" w14:paraId="17C88B6F" w14:textId="77777777" w:rsidTr="00C13A03">
              <w:trPr>
                <w:jc w:val="center"/>
              </w:trPr>
              <w:tc>
                <w:tcPr>
                  <w:tcW w:w="2985" w:type="dxa"/>
                  <w:gridSpan w:val="2"/>
                </w:tcPr>
                <w:p w14:paraId="5E0DA4CB" w14:textId="79B7869D" w:rsidR="009819B4" w:rsidRPr="00D52092" w:rsidRDefault="005F61A7" w:rsidP="009819B4">
                  <w:r>
                    <w:t>VU22233</w:t>
                  </w:r>
                  <w:r w:rsidR="009819B4" w:rsidRPr="00D52092">
                    <w:t>: Oversee the management of human resource practices in an organisation</w:t>
                  </w:r>
                </w:p>
              </w:tc>
              <w:tc>
                <w:tcPr>
                  <w:tcW w:w="2818" w:type="dxa"/>
                </w:tcPr>
                <w:p w14:paraId="4C77FAA1" w14:textId="77777777" w:rsidR="009819B4" w:rsidRPr="00D52092" w:rsidRDefault="009819B4" w:rsidP="009819B4">
                  <w:r>
                    <w:t>VU21229</w:t>
                  </w:r>
                  <w:r w:rsidRPr="00D52092">
                    <w:t>: Oversee the management of human resource practices in an organisation</w:t>
                  </w:r>
                  <w:r w:rsidRPr="00D52092" w:rsidDel="003A6CDC">
                    <w:t xml:space="preserve"> </w:t>
                  </w:r>
                </w:p>
              </w:tc>
              <w:tc>
                <w:tcPr>
                  <w:tcW w:w="1308" w:type="dxa"/>
                </w:tcPr>
                <w:p w14:paraId="31D6C822" w14:textId="77777777" w:rsidR="009819B4" w:rsidRPr="00D52092" w:rsidRDefault="009819B4" w:rsidP="009819B4">
                  <w:r w:rsidRPr="00D52092">
                    <w:t>Updated and equivalent</w:t>
                  </w:r>
                </w:p>
              </w:tc>
            </w:tr>
            <w:tr w:rsidR="009819B4" w:rsidRPr="00D52092" w14:paraId="1DFE2C03" w14:textId="77777777" w:rsidTr="00C13A03">
              <w:trPr>
                <w:jc w:val="center"/>
              </w:trPr>
              <w:tc>
                <w:tcPr>
                  <w:tcW w:w="2985" w:type="dxa"/>
                  <w:gridSpan w:val="2"/>
                </w:tcPr>
                <w:p w14:paraId="0399D4F4" w14:textId="25AC0C84" w:rsidR="009819B4" w:rsidRPr="00D52092" w:rsidRDefault="005F61A7" w:rsidP="009819B4">
                  <w:r>
                    <w:t>VU22234</w:t>
                  </w:r>
                  <w:r w:rsidR="009819B4" w:rsidRPr="00D52092">
                    <w:t>: Oversee the management of financial resources in an organisation</w:t>
                  </w:r>
                </w:p>
              </w:tc>
              <w:tc>
                <w:tcPr>
                  <w:tcW w:w="2818" w:type="dxa"/>
                </w:tcPr>
                <w:p w14:paraId="3F8B4DE3" w14:textId="77777777" w:rsidR="009819B4" w:rsidRPr="00D52092" w:rsidRDefault="009819B4" w:rsidP="009819B4">
                  <w:r>
                    <w:t>VU2123</w:t>
                  </w:r>
                  <w:r w:rsidRPr="00D52092">
                    <w:t>0: Oversee the management of financial resources in an organisation</w:t>
                  </w:r>
                  <w:r w:rsidRPr="00D52092" w:rsidDel="003A6CDC">
                    <w:t xml:space="preserve"> </w:t>
                  </w:r>
                </w:p>
              </w:tc>
              <w:tc>
                <w:tcPr>
                  <w:tcW w:w="1308" w:type="dxa"/>
                </w:tcPr>
                <w:p w14:paraId="5E37CE9C" w14:textId="77777777" w:rsidR="009819B4" w:rsidRPr="00D52092" w:rsidRDefault="009819B4" w:rsidP="009819B4">
                  <w:r w:rsidRPr="00D52092">
                    <w:t>Updated and equivalent</w:t>
                  </w:r>
                </w:p>
              </w:tc>
            </w:tr>
            <w:tr w:rsidR="009819B4" w:rsidRPr="00D52092" w14:paraId="6FD93F24" w14:textId="77777777" w:rsidTr="00C13A03">
              <w:trPr>
                <w:jc w:val="center"/>
              </w:trPr>
              <w:tc>
                <w:tcPr>
                  <w:tcW w:w="2985" w:type="dxa"/>
                  <w:gridSpan w:val="2"/>
                </w:tcPr>
                <w:p w14:paraId="3AEB33CD" w14:textId="5D1FF8DE" w:rsidR="009819B4" w:rsidRPr="00D52092" w:rsidRDefault="005F61A7" w:rsidP="009819B4">
                  <w:r>
                    <w:t>VU22235</w:t>
                  </w:r>
                  <w:r w:rsidR="009819B4" w:rsidRPr="00D52092">
                    <w:t xml:space="preserve">: Develop and manage an integrated marketing strategy </w:t>
                  </w:r>
                </w:p>
              </w:tc>
              <w:tc>
                <w:tcPr>
                  <w:tcW w:w="2818" w:type="dxa"/>
                </w:tcPr>
                <w:p w14:paraId="6C2F089A" w14:textId="77777777" w:rsidR="009819B4" w:rsidRPr="00D52092" w:rsidRDefault="009819B4" w:rsidP="009819B4">
                  <w:r>
                    <w:t>VU21231</w:t>
                  </w:r>
                  <w:r w:rsidRPr="00D52092">
                    <w:t xml:space="preserve">: Develop and manage an integrated marketing strategy </w:t>
                  </w:r>
                </w:p>
              </w:tc>
              <w:tc>
                <w:tcPr>
                  <w:tcW w:w="1308" w:type="dxa"/>
                </w:tcPr>
                <w:p w14:paraId="6369E092" w14:textId="77777777" w:rsidR="009819B4" w:rsidRPr="00D52092" w:rsidRDefault="009819B4" w:rsidP="009819B4">
                  <w:r w:rsidRPr="00D52092">
                    <w:t>Updated and equivalent</w:t>
                  </w:r>
                </w:p>
              </w:tc>
            </w:tr>
          </w:tbl>
          <w:p w14:paraId="48208144" w14:textId="77777777" w:rsidR="00361A8B" w:rsidRPr="00D52092" w:rsidRDefault="00361A8B" w:rsidP="00F35C1D">
            <w:pPr>
              <w:spacing w:before="80" w:after="80"/>
            </w:pPr>
          </w:p>
        </w:tc>
      </w:tr>
    </w:tbl>
    <w:p w14:paraId="7C94599C" w14:textId="77777777" w:rsidR="00767705" w:rsidRDefault="00767705">
      <w:bookmarkStart w:id="55" w:name="_Toc334611247"/>
      <w:r>
        <w:rPr>
          <w:b/>
        </w:rP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2178"/>
        <w:gridCol w:w="1803"/>
        <w:gridCol w:w="5369"/>
      </w:tblGrid>
      <w:tr w:rsidR="001C0DFF" w:rsidRPr="00D52092" w14:paraId="3D1D39C7" w14:textId="77777777" w:rsidTr="00315E98">
        <w:trPr>
          <w:jc w:val="center"/>
        </w:trPr>
        <w:tc>
          <w:tcPr>
            <w:tcW w:w="4260" w:type="dxa"/>
            <w:gridSpan w:val="3"/>
            <w:tcBorders>
              <w:bottom w:val="single" w:sz="4" w:space="0" w:color="auto"/>
              <w:right w:val="nil"/>
            </w:tcBorders>
            <w:shd w:val="clear" w:color="auto" w:fill="B8CCE4" w:themeFill="accent1" w:themeFillTint="66"/>
          </w:tcPr>
          <w:p w14:paraId="406D9242" w14:textId="0867437A" w:rsidR="001C0DFF" w:rsidRPr="00D52092" w:rsidRDefault="001C0DFF" w:rsidP="001C0DFF">
            <w:pPr>
              <w:pStyle w:val="Subheading1"/>
              <w:numPr>
                <w:ilvl w:val="0"/>
                <w:numId w:val="32"/>
              </w:numPr>
            </w:pPr>
            <w:bookmarkStart w:id="56" w:name="_Toc108187854"/>
            <w:r w:rsidRPr="00D52092">
              <w:lastRenderedPageBreak/>
              <w:t>Course outcomes</w:t>
            </w:r>
            <w:bookmarkEnd w:id="55"/>
            <w:bookmarkEnd w:id="56"/>
          </w:p>
        </w:tc>
        <w:tc>
          <w:tcPr>
            <w:tcW w:w="5369" w:type="dxa"/>
            <w:tcBorders>
              <w:left w:val="nil"/>
              <w:bottom w:val="single" w:sz="4" w:space="0" w:color="auto"/>
            </w:tcBorders>
            <w:shd w:val="clear" w:color="auto" w:fill="B8CCE4" w:themeFill="accent1" w:themeFillTint="66"/>
            <w:vAlign w:val="center"/>
          </w:tcPr>
          <w:p w14:paraId="4690D3E1" w14:textId="77777777" w:rsidR="001C0DFF" w:rsidRPr="00D52092" w:rsidRDefault="001C0DFF" w:rsidP="00807488">
            <w:pPr>
              <w:pStyle w:val="Standards"/>
            </w:pPr>
            <w:r w:rsidRPr="00D52092">
              <w:t>Standards 1, 2, 3 and 4 AQTF Standards for Accredited Courses</w:t>
            </w:r>
          </w:p>
        </w:tc>
      </w:tr>
      <w:tr w:rsidR="00742F84" w:rsidRPr="00D52092" w14:paraId="33F7AAA3" w14:textId="77777777" w:rsidTr="00315E98">
        <w:trPr>
          <w:jc w:val="center"/>
        </w:trPr>
        <w:tc>
          <w:tcPr>
            <w:tcW w:w="279" w:type="dxa"/>
            <w:tcBorders>
              <w:top w:val="single" w:sz="4" w:space="0" w:color="auto"/>
              <w:bottom w:val="single" w:sz="4" w:space="0" w:color="auto"/>
              <w:right w:val="nil"/>
            </w:tcBorders>
          </w:tcPr>
          <w:p w14:paraId="253E555F" w14:textId="77777777" w:rsidR="00742F84" w:rsidRPr="00D52092" w:rsidRDefault="00742F84"/>
        </w:tc>
        <w:tc>
          <w:tcPr>
            <w:tcW w:w="2178" w:type="dxa"/>
            <w:tcBorders>
              <w:top w:val="single" w:sz="4" w:space="0" w:color="auto"/>
              <w:left w:val="nil"/>
              <w:bottom w:val="single" w:sz="4" w:space="0" w:color="auto"/>
            </w:tcBorders>
          </w:tcPr>
          <w:p w14:paraId="635DDB53" w14:textId="77777777" w:rsidR="00742F84" w:rsidRPr="00D52092" w:rsidRDefault="00742F84" w:rsidP="00F92D6D">
            <w:pPr>
              <w:pStyle w:val="Subheading2"/>
            </w:pPr>
            <w:bookmarkStart w:id="57" w:name="_Toc108187855"/>
            <w:r w:rsidRPr="00D52092">
              <w:t>4.1</w:t>
            </w:r>
            <w:bookmarkStart w:id="58" w:name="_Toc200339520"/>
            <w:bookmarkStart w:id="59" w:name="_Toc214251929"/>
            <w:r w:rsidR="00C63E15" w:rsidRPr="00D52092">
              <w:tab/>
              <w:t xml:space="preserve">Qualification </w:t>
            </w:r>
            <w:r w:rsidRPr="00D52092">
              <w:t>level</w:t>
            </w:r>
            <w:bookmarkEnd w:id="57"/>
            <w:bookmarkEnd w:id="58"/>
            <w:bookmarkEnd w:id="59"/>
          </w:p>
        </w:tc>
        <w:tc>
          <w:tcPr>
            <w:tcW w:w="7172" w:type="dxa"/>
            <w:gridSpan w:val="2"/>
            <w:tcBorders>
              <w:top w:val="single" w:sz="4" w:space="0" w:color="auto"/>
              <w:bottom w:val="single" w:sz="4" w:space="0" w:color="auto"/>
            </w:tcBorders>
          </w:tcPr>
          <w:p w14:paraId="22B3F9BD" w14:textId="71AE95FF" w:rsidR="00742F84" w:rsidRPr="00D52092" w:rsidRDefault="00742F84" w:rsidP="00356080">
            <w:pPr>
              <w:spacing w:before="80" w:after="80"/>
            </w:pPr>
            <w:r w:rsidRPr="00D52092">
              <w:t xml:space="preserve">This qualification is consistent with the criteria and specifications of the AQF </w:t>
            </w:r>
            <w:r w:rsidR="00076E03" w:rsidRPr="00D52092">
              <w:t>Graduate</w:t>
            </w:r>
            <w:r w:rsidRPr="00D52092">
              <w:t xml:space="preserve"> Certificate as outlined in the </w:t>
            </w:r>
            <w:r w:rsidRPr="00D52092">
              <w:rPr>
                <w:i/>
              </w:rPr>
              <w:t>Australian Qualification Framework J</w:t>
            </w:r>
            <w:r w:rsidR="005B604E">
              <w:rPr>
                <w:i/>
              </w:rPr>
              <w:t xml:space="preserve">anuary </w:t>
            </w:r>
            <w:r w:rsidRPr="00D52092">
              <w:rPr>
                <w:i/>
              </w:rPr>
              <w:t>201</w:t>
            </w:r>
            <w:r w:rsidR="005B604E">
              <w:rPr>
                <w:i/>
              </w:rPr>
              <w:t>3</w:t>
            </w:r>
            <w:r w:rsidRPr="00D52092">
              <w:rPr>
                <w:i/>
              </w:rPr>
              <w:t xml:space="preserve">, </w:t>
            </w:r>
            <w:r w:rsidRPr="00D52092">
              <w:t>as follows:</w:t>
            </w:r>
          </w:p>
          <w:p w14:paraId="6D80816D" w14:textId="77777777" w:rsidR="00742F84" w:rsidRPr="00D52092" w:rsidRDefault="00742F84" w:rsidP="008D12CD">
            <w:pPr>
              <w:pStyle w:val="Bullet1"/>
              <w:numPr>
                <w:ilvl w:val="0"/>
                <w:numId w:val="0"/>
              </w:numPr>
              <w:ind w:left="360"/>
            </w:pPr>
            <w:r w:rsidRPr="00D52092">
              <w:rPr>
                <w:b/>
              </w:rPr>
              <w:t>Knowledge:</w:t>
            </w:r>
            <w:r w:rsidRPr="00D52092">
              <w:t xml:space="preserve"> Graduates at this level will have specialised knowledge within a systematic and coherent body of knowledge that may include the acquisition and application of knowledge and skills in a new or existing discipline or professional area, namely: </w:t>
            </w:r>
          </w:p>
          <w:p w14:paraId="75F23485" w14:textId="77777777" w:rsidR="00742F84" w:rsidRPr="00D52092" w:rsidRDefault="00742F84" w:rsidP="00642EA0">
            <w:pPr>
              <w:pStyle w:val="Bullet1"/>
              <w:rPr>
                <w:i/>
              </w:rPr>
            </w:pPr>
            <w:r w:rsidRPr="00D52092">
              <w:rPr>
                <w:i/>
              </w:rPr>
              <w:t>planning,</w:t>
            </w:r>
            <w:r w:rsidRPr="00D52092">
              <w:t xml:space="preserve"> such as: strategic business planning; development of systems that support </w:t>
            </w:r>
            <w:r w:rsidR="00E63B9D" w:rsidRPr="00D52092">
              <w:t>creative thinking and innovation</w:t>
            </w:r>
            <w:r w:rsidRPr="00D52092">
              <w:t xml:space="preserve"> practice</w:t>
            </w:r>
            <w:r w:rsidR="00E63B9D" w:rsidRPr="00D52092">
              <w:t>s</w:t>
            </w:r>
            <w:r w:rsidRPr="00D52092">
              <w:t>; compliance and risk management planning; development of policies, procedures, and protocols to support management of multiple project and other business and management specialisations</w:t>
            </w:r>
          </w:p>
          <w:p w14:paraId="67D5D151" w14:textId="77777777" w:rsidR="00742F84" w:rsidRPr="00D52092" w:rsidRDefault="00742F84" w:rsidP="00642EA0">
            <w:pPr>
              <w:pStyle w:val="Bullet1"/>
            </w:pPr>
            <w:r w:rsidRPr="00D52092">
              <w:rPr>
                <w:i/>
              </w:rPr>
              <w:t>management and communication</w:t>
            </w:r>
            <w:r w:rsidRPr="00D52092">
              <w:t xml:space="preserve">, such as oversight of the implementation and evaluation of: strategic business plans; knowledge management and knowledge sharing systems and culture; </w:t>
            </w:r>
            <w:r w:rsidR="00E63B9D" w:rsidRPr="00D52092">
              <w:t xml:space="preserve">compliance, ethics and </w:t>
            </w:r>
            <w:r w:rsidRPr="00D52092">
              <w:t xml:space="preserve">codes of conduct, </w:t>
            </w:r>
            <w:r w:rsidR="00E63B9D" w:rsidRPr="00D52092">
              <w:t>as well as</w:t>
            </w:r>
            <w:r w:rsidRPr="00D52092">
              <w:t xml:space="preserve"> people management protocols and procedures </w:t>
            </w:r>
          </w:p>
          <w:p w14:paraId="10CC0C23" w14:textId="77777777" w:rsidR="00742F84" w:rsidRPr="00D52092" w:rsidRDefault="00742F84" w:rsidP="00642EA0">
            <w:pPr>
              <w:pStyle w:val="Bullet1"/>
            </w:pPr>
            <w:r w:rsidRPr="00D52092">
              <w:rPr>
                <w:i/>
              </w:rPr>
              <w:t>innovation</w:t>
            </w:r>
            <w:r w:rsidRPr="00D52092">
              <w:t xml:space="preserve"> such as: implementation and evaluation of an organisational culture of </w:t>
            </w:r>
            <w:r w:rsidR="00E63B9D" w:rsidRPr="00D52092">
              <w:t>creative thinking and innovation practices applied across business and management activities</w:t>
            </w:r>
            <w:r w:rsidRPr="00D52092">
              <w:t>; analysis of models and methodologies on a range of business and management activities and their adaptation to current organisational requirements</w:t>
            </w:r>
          </w:p>
          <w:p w14:paraId="7EFA49EB" w14:textId="77777777" w:rsidR="00742F84" w:rsidRPr="00D52092" w:rsidRDefault="00742F84" w:rsidP="00642EA0">
            <w:pPr>
              <w:pStyle w:val="Bullet1"/>
            </w:pPr>
            <w:r w:rsidRPr="00D52092">
              <w:rPr>
                <w:i/>
              </w:rPr>
              <w:t>research</w:t>
            </w:r>
            <w:r w:rsidRPr="00D52092">
              <w:t xml:space="preserve">, such as: current and projected capacity and capabilities of various business and management </w:t>
            </w:r>
            <w:r w:rsidR="00E63B9D" w:rsidRPr="00D52092">
              <w:t xml:space="preserve">approaches, </w:t>
            </w:r>
            <w:r w:rsidRPr="00D52092">
              <w:t xml:space="preserve">strategies and methodologies </w:t>
            </w:r>
          </w:p>
          <w:p w14:paraId="7F880044" w14:textId="77777777" w:rsidR="00394958" w:rsidRDefault="00742F84" w:rsidP="00394958">
            <w:pPr>
              <w:autoSpaceDE w:val="0"/>
              <w:autoSpaceDN w:val="0"/>
              <w:adjustRightInd w:val="0"/>
              <w:spacing w:before="0" w:after="0"/>
              <w:ind w:left="124"/>
            </w:pPr>
            <w:r w:rsidRPr="00D52092">
              <w:rPr>
                <w:b/>
              </w:rPr>
              <w:t xml:space="preserve">Skills: </w:t>
            </w:r>
            <w:r w:rsidRPr="00D52092">
              <w:t xml:space="preserve"> </w:t>
            </w:r>
          </w:p>
          <w:p w14:paraId="09E1074C" w14:textId="46F26F88" w:rsidR="00394958" w:rsidRPr="00E6342C" w:rsidRDefault="00394958" w:rsidP="00394958">
            <w:pPr>
              <w:autoSpaceDE w:val="0"/>
              <w:autoSpaceDN w:val="0"/>
              <w:adjustRightInd w:val="0"/>
              <w:spacing w:before="0" w:after="0"/>
              <w:ind w:left="124"/>
              <w:rPr>
                <w:rFonts w:asciiTheme="minorHAnsi" w:hAnsiTheme="minorHAnsi" w:cs="HelveticaNeue-Light"/>
                <w:i/>
                <w:color w:val="231F20"/>
                <w:sz w:val="22"/>
                <w:szCs w:val="22"/>
              </w:rPr>
            </w:pPr>
            <w:r w:rsidRPr="00E6342C">
              <w:rPr>
                <w:rFonts w:asciiTheme="minorHAnsi" w:hAnsiTheme="minorHAnsi" w:cs="HelveticaNeue-Light"/>
                <w:i/>
                <w:color w:val="231F20"/>
                <w:sz w:val="22"/>
                <w:szCs w:val="22"/>
              </w:rPr>
              <w:t>Graduates of a Graduate Certificate will have:</w:t>
            </w:r>
          </w:p>
          <w:p w14:paraId="24980635" w14:textId="2C18E827" w:rsidR="00394958" w:rsidRPr="00E6342C" w:rsidRDefault="00394958" w:rsidP="00394958">
            <w:pPr>
              <w:autoSpaceDE w:val="0"/>
              <w:autoSpaceDN w:val="0"/>
              <w:adjustRightInd w:val="0"/>
              <w:spacing w:before="0" w:after="0"/>
              <w:ind w:left="407"/>
              <w:rPr>
                <w:rFonts w:asciiTheme="minorHAnsi" w:hAnsiTheme="minorHAnsi" w:cs="HelveticaNeue-Light"/>
                <w:color w:val="231F20"/>
              </w:rPr>
            </w:pPr>
            <w:r w:rsidRPr="00E6342C">
              <w:rPr>
                <w:rFonts w:asciiTheme="minorHAnsi" w:hAnsiTheme="minorHAnsi" w:cs="HelveticaNeue-Light"/>
                <w:i/>
                <w:color w:val="231F20"/>
                <w:sz w:val="22"/>
                <w:szCs w:val="22"/>
              </w:rPr>
              <w:t xml:space="preserve">• </w:t>
            </w:r>
            <w:r w:rsidRPr="00E6342C">
              <w:rPr>
                <w:rFonts w:asciiTheme="minorHAnsi" w:hAnsiTheme="minorHAnsi" w:cs="HelveticaNeue-Light"/>
                <w:i/>
                <w:color w:val="231F20"/>
              </w:rPr>
              <w:t xml:space="preserve">cognitive skills </w:t>
            </w:r>
            <w:r w:rsidRPr="00E6342C">
              <w:rPr>
                <w:rFonts w:asciiTheme="minorHAnsi" w:hAnsiTheme="minorHAnsi" w:cs="HelveticaNeue-Light"/>
                <w:color w:val="231F20"/>
              </w:rPr>
              <w:t>to review, analyse, consolidate and synthesise knowledge and identify and provide</w:t>
            </w:r>
            <w:r w:rsidR="008D12CD">
              <w:rPr>
                <w:rFonts w:asciiTheme="minorHAnsi" w:hAnsiTheme="minorHAnsi" w:cs="HelveticaNeue-Light"/>
                <w:color w:val="231F20"/>
              </w:rPr>
              <w:t xml:space="preserve"> </w:t>
            </w:r>
            <w:r w:rsidRPr="00E6342C">
              <w:rPr>
                <w:rFonts w:asciiTheme="minorHAnsi" w:hAnsiTheme="minorHAnsi" w:cs="HelveticaNeue-Light"/>
                <w:color w:val="231F20"/>
              </w:rPr>
              <w:t>solutions to complex problems</w:t>
            </w:r>
          </w:p>
          <w:p w14:paraId="7732E562" w14:textId="77777777" w:rsidR="00394958" w:rsidRPr="00E6342C" w:rsidRDefault="00394958" w:rsidP="00394958">
            <w:pPr>
              <w:autoSpaceDE w:val="0"/>
              <w:autoSpaceDN w:val="0"/>
              <w:adjustRightInd w:val="0"/>
              <w:spacing w:before="0" w:after="0"/>
              <w:ind w:left="407"/>
              <w:rPr>
                <w:rFonts w:asciiTheme="minorHAnsi" w:hAnsiTheme="minorHAnsi" w:cs="HelveticaNeue-Light"/>
                <w:color w:val="231F20"/>
              </w:rPr>
            </w:pPr>
            <w:r w:rsidRPr="00E6342C">
              <w:rPr>
                <w:rFonts w:asciiTheme="minorHAnsi" w:hAnsiTheme="minorHAnsi" w:cs="HelveticaNeue-Light"/>
                <w:i/>
                <w:color w:val="231F20"/>
              </w:rPr>
              <w:t xml:space="preserve">• cognitive skills </w:t>
            </w:r>
            <w:r w:rsidRPr="00E6342C">
              <w:rPr>
                <w:rFonts w:asciiTheme="minorHAnsi" w:hAnsiTheme="minorHAnsi" w:cs="HelveticaNeue-Light"/>
                <w:color w:val="231F20"/>
              </w:rPr>
              <w:t>to</w:t>
            </w:r>
            <w:r w:rsidRPr="00E6342C">
              <w:rPr>
                <w:rFonts w:asciiTheme="minorHAnsi" w:hAnsiTheme="minorHAnsi" w:cs="HelveticaNeue-Light"/>
                <w:i/>
                <w:color w:val="231F20"/>
              </w:rPr>
              <w:t xml:space="preserve"> </w:t>
            </w:r>
            <w:r w:rsidRPr="00E6342C">
              <w:rPr>
                <w:rFonts w:asciiTheme="minorHAnsi" w:hAnsiTheme="minorHAnsi" w:cs="HelveticaNeue-Light"/>
                <w:color w:val="231F20"/>
              </w:rPr>
              <w:t>think critically and to generate and evaluate complex ideas</w:t>
            </w:r>
          </w:p>
          <w:p w14:paraId="7696E166" w14:textId="77777777" w:rsidR="00394958" w:rsidRPr="00E6342C" w:rsidRDefault="00394958" w:rsidP="00394958">
            <w:pPr>
              <w:autoSpaceDE w:val="0"/>
              <w:autoSpaceDN w:val="0"/>
              <w:adjustRightInd w:val="0"/>
              <w:spacing w:before="0" w:after="0"/>
              <w:ind w:left="407"/>
              <w:rPr>
                <w:rFonts w:asciiTheme="minorHAnsi" w:hAnsiTheme="minorHAnsi" w:cs="HelveticaNeue-Light"/>
                <w:color w:val="231F20"/>
              </w:rPr>
            </w:pPr>
            <w:r w:rsidRPr="00E6342C">
              <w:rPr>
                <w:rFonts w:asciiTheme="minorHAnsi" w:hAnsiTheme="minorHAnsi" w:cs="HelveticaNeue-Light"/>
                <w:i/>
                <w:color w:val="231F20"/>
              </w:rPr>
              <w:t xml:space="preserve">• specialised technical and creative skills </w:t>
            </w:r>
            <w:r w:rsidRPr="00E6342C">
              <w:rPr>
                <w:rFonts w:asciiTheme="minorHAnsi" w:hAnsiTheme="minorHAnsi" w:cs="HelveticaNeue-Light"/>
                <w:color w:val="231F20"/>
              </w:rPr>
              <w:t>in a field of highly skilled and/or professional practice</w:t>
            </w:r>
          </w:p>
          <w:p w14:paraId="15520F8D" w14:textId="77777777" w:rsidR="00394958" w:rsidRPr="00E6342C" w:rsidRDefault="00394958" w:rsidP="00394958">
            <w:pPr>
              <w:autoSpaceDE w:val="0"/>
              <w:autoSpaceDN w:val="0"/>
              <w:adjustRightInd w:val="0"/>
              <w:spacing w:before="0" w:after="0"/>
              <w:ind w:left="407"/>
              <w:rPr>
                <w:rFonts w:asciiTheme="minorHAnsi" w:hAnsiTheme="minorHAnsi" w:cs="HelveticaNeue-Light"/>
                <w:color w:val="231F20"/>
              </w:rPr>
            </w:pPr>
            <w:r w:rsidRPr="00E6342C">
              <w:rPr>
                <w:rFonts w:asciiTheme="minorHAnsi" w:hAnsiTheme="minorHAnsi" w:cs="HelveticaNeue-Light"/>
                <w:i/>
                <w:color w:val="231F20"/>
              </w:rPr>
              <w:t xml:space="preserve">• communication skills </w:t>
            </w:r>
            <w:r w:rsidRPr="00E6342C">
              <w:rPr>
                <w:rFonts w:asciiTheme="minorHAnsi" w:hAnsiTheme="minorHAnsi" w:cs="HelveticaNeue-Light"/>
                <w:color w:val="231F20"/>
              </w:rPr>
              <w:t>to demonstrate an understanding of theoretical concepts</w:t>
            </w:r>
          </w:p>
          <w:p w14:paraId="082B53B1" w14:textId="77777777" w:rsidR="00394958" w:rsidRPr="00E6342C" w:rsidRDefault="00394958" w:rsidP="00394958">
            <w:pPr>
              <w:autoSpaceDE w:val="0"/>
              <w:autoSpaceDN w:val="0"/>
              <w:adjustRightInd w:val="0"/>
              <w:spacing w:before="0" w:after="0"/>
              <w:ind w:left="407"/>
              <w:rPr>
                <w:rFonts w:asciiTheme="minorHAnsi" w:hAnsiTheme="minorHAnsi" w:cs="HelveticaNeue-Light"/>
                <w:color w:val="231F20"/>
              </w:rPr>
            </w:pPr>
            <w:r w:rsidRPr="00E6342C">
              <w:rPr>
                <w:rFonts w:asciiTheme="minorHAnsi" w:hAnsiTheme="minorHAnsi" w:cs="HelveticaNeue-Light"/>
                <w:i/>
                <w:color w:val="231F20"/>
              </w:rPr>
              <w:t xml:space="preserve">• communication skills </w:t>
            </w:r>
            <w:r w:rsidRPr="00E6342C">
              <w:rPr>
                <w:rFonts w:asciiTheme="minorHAnsi" w:hAnsiTheme="minorHAnsi" w:cs="HelveticaNeue-Light"/>
                <w:color w:val="231F20"/>
              </w:rPr>
              <w:t>to transfer complex knowledge and ideas to a variety of audiences</w:t>
            </w:r>
          </w:p>
          <w:p w14:paraId="62F2A6D8" w14:textId="6413378C" w:rsidR="00742F84" w:rsidRPr="00D52092" w:rsidRDefault="00394958" w:rsidP="008D12CD">
            <w:pPr>
              <w:pStyle w:val="Bullet1"/>
              <w:numPr>
                <w:ilvl w:val="0"/>
                <w:numId w:val="0"/>
              </w:numPr>
              <w:ind w:left="360"/>
            </w:pPr>
            <w:r w:rsidRPr="00E6342C">
              <w:rPr>
                <w:rFonts w:cs="HelveticaNeue-Bold"/>
                <w:b/>
                <w:bCs/>
                <w:color w:val="231F20"/>
              </w:rPr>
              <w:t>Application</w:t>
            </w:r>
            <w:r w:rsidRPr="00D52092">
              <w:t xml:space="preserve"> </w:t>
            </w:r>
            <w:r>
              <w:t>At this level g</w:t>
            </w:r>
            <w:r w:rsidR="00742F84" w:rsidRPr="00D52092">
              <w:t xml:space="preserve">raduates </w:t>
            </w:r>
            <w:r>
              <w:t>will apply the above mentioned to</w:t>
            </w:r>
            <w:r w:rsidR="00742F84" w:rsidRPr="00D52092">
              <w:t>:</w:t>
            </w:r>
          </w:p>
          <w:p w14:paraId="11F78AA8" w14:textId="77777777" w:rsidR="006E78A0" w:rsidRPr="00D52092" w:rsidRDefault="00742F84" w:rsidP="00642EA0">
            <w:pPr>
              <w:pStyle w:val="Bullet1"/>
            </w:pPr>
            <w:r w:rsidRPr="00D52092">
              <w:t>analyse critically, evaluate and transform information to complete a range of activities within a business and management context</w:t>
            </w:r>
          </w:p>
          <w:p w14:paraId="608F0EDE" w14:textId="77777777" w:rsidR="00742F84" w:rsidRPr="00D52092" w:rsidRDefault="00742F84" w:rsidP="00642EA0">
            <w:pPr>
              <w:pStyle w:val="Bullet1"/>
            </w:pPr>
            <w:r w:rsidRPr="00D52092">
              <w:lastRenderedPageBreak/>
              <w:t>analyse, generate and transmit solutions to complex problems within a business and management context</w:t>
            </w:r>
          </w:p>
          <w:p w14:paraId="6B3A518F" w14:textId="77777777" w:rsidR="00742F84" w:rsidRPr="00D52092" w:rsidRDefault="00742F84" w:rsidP="00642EA0">
            <w:pPr>
              <w:pStyle w:val="Bullet1"/>
            </w:pPr>
            <w:r w:rsidRPr="00D52092">
              <w:t>transmit knowledge, skills and ideas to others within a business and management context</w:t>
            </w:r>
          </w:p>
          <w:p w14:paraId="3757BEE8" w14:textId="77777777" w:rsidR="00742F84" w:rsidRPr="00D52092" w:rsidRDefault="00742F84" w:rsidP="008D12CD">
            <w:pPr>
              <w:pStyle w:val="Bullet1"/>
              <w:numPr>
                <w:ilvl w:val="0"/>
                <w:numId w:val="0"/>
              </w:numPr>
              <w:ind w:left="360"/>
            </w:pPr>
            <w:r w:rsidRPr="00D52092">
              <w:rPr>
                <w:b/>
              </w:rPr>
              <w:t xml:space="preserve">Application of knowledge and skills: </w:t>
            </w:r>
            <w:r w:rsidRPr="00D52092">
              <w:t xml:space="preserve"> As a practitioner or learner, graduates at this level will apply knowledge and skills to demonstrate:</w:t>
            </w:r>
          </w:p>
          <w:p w14:paraId="3C4389BF" w14:textId="77777777" w:rsidR="00E63B9D" w:rsidRPr="00D52092" w:rsidRDefault="00742F84" w:rsidP="00642EA0">
            <w:pPr>
              <w:pStyle w:val="Bullet1"/>
              <w:rPr>
                <w:i/>
              </w:rPr>
            </w:pPr>
            <w:r w:rsidRPr="00D52092">
              <w:rPr>
                <w:i/>
              </w:rPr>
              <w:t>autonomy,</w:t>
            </w:r>
            <w:r w:rsidRPr="00D52092">
              <w:t xml:space="preserve"> through leadership in</w:t>
            </w:r>
            <w:r w:rsidR="00E63B9D" w:rsidRPr="00D52092">
              <w:t xml:space="preserve"> the</w:t>
            </w:r>
            <w:r w:rsidRPr="00D52092">
              <w:t xml:space="preserve"> design and oversight of implementation, promulgation, monitoring and review of </w:t>
            </w:r>
            <w:r w:rsidR="00E63B9D" w:rsidRPr="00D52092">
              <w:t>a broad range of business and management activities, strategies and approaches</w:t>
            </w:r>
          </w:p>
          <w:p w14:paraId="06083876" w14:textId="77777777" w:rsidR="00742F84" w:rsidRPr="00D52092" w:rsidRDefault="00742F84" w:rsidP="00642EA0">
            <w:pPr>
              <w:pStyle w:val="Bullet1"/>
              <w:rPr>
                <w:i/>
              </w:rPr>
            </w:pPr>
            <w:r w:rsidRPr="00D52092">
              <w:rPr>
                <w:i/>
              </w:rPr>
              <w:t xml:space="preserve">well-developed judgement </w:t>
            </w:r>
            <w:r w:rsidRPr="00D52092">
              <w:t xml:space="preserve">required to: design strategies; establish communication systems for inclusion and participation of others; to evaluate models and bodies of knowledge and review capabilities and applications of same; evaluate and review of strategic business planning, </w:t>
            </w:r>
            <w:r w:rsidR="00E63B9D" w:rsidRPr="00D52092">
              <w:t>creative thinking and innovation</w:t>
            </w:r>
            <w:r w:rsidRPr="00D52092">
              <w:t xml:space="preserve"> practice</w:t>
            </w:r>
            <w:r w:rsidR="00E63B9D" w:rsidRPr="00D52092">
              <w:t>s</w:t>
            </w:r>
            <w:r w:rsidRPr="00D52092">
              <w:t xml:space="preserve"> outcomes, and to develop and execute risk and compliance strategies</w:t>
            </w:r>
          </w:p>
          <w:p w14:paraId="046AB2B4" w14:textId="77777777" w:rsidR="00742F84" w:rsidRPr="00D52092" w:rsidRDefault="00742F84" w:rsidP="00642EA0">
            <w:pPr>
              <w:pStyle w:val="Bullet1"/>
              <w:rPr>
                <w:i/>
              </w:rPr>
            </w:pPr>
            <w:r w:rsidRPr="00D52092">
              <w:rPr>
                <w:i/>
              </w:rPr>
              <w:t>adaptability</w:t>
            </w:r>
            <w:r w:rsidRPr="00D52092">
              <w:t xml:space="preserve"> through development of policy and protocols for areas such as: innovation; international business relationships; change management; people management; sustainability </w:t>
            </w:r>
            <w:r w:rsidR="00E63B9D" w:rsidRPr="00D52092">
              <w:t xml:space="preserve">and </w:t>
            </w:r>
            <w:r w:rsidRPr="00D52092">
              <w:t xml:space="preserve">meeting client </w:t>
            </w:r>
            <w:r w:rsidR="00E63B9D" w:rsidRPr="00D52092">
              <w:t>/</w:t>
            </w:r>
            <w:r w:rsidRPr="00D52092">
              <w:t>customer needs</w:t>
            </w:r>
          </w:p>
          <w:p w14:paraId="0C5660D6" w14:textId="77777777" w:rsidR="00742F84" w:rsidRDefault="00742F84" w:rsidP="00642EA0">
            <w:pPr>
              <w:pStyle w:val="Bullet1"/>
            </w:pPr>
            <w:r w:rsidRPr="00D52092">
              <w:rPr>
                <w:i/>
              </w:rPr>
              <w:t>responsibility</w:t>
            </w:r>
            <w:r w:rsidRPr="00D52092">
              <w:t xml:space="preserve"> through managing non-routine situations in</w:t>
            </w:r>
            <w:r w:rsidR="00E63B9D" w:rsidRPr="00D52092">
              <w:t>: policy development;</w:t>
            </w:r>
            <w:r w:rsidRPr="00D52092">
              <w:t xml:space="preserve"> risk, contingency and compliance</w:t>
            </w:r>
            <w:r w:rsidR="00E63B9D" w:rsidRPr="00D52092">
              <w:t xml:space="preserve"> management;</w:t>
            </w:r>
            <w:r w:rsidRPr="00D52092">
              <w:t xml:space="preserve"> </w:t>
            </w:r>
            <w:r w:rsidR="00E63B9D" w:rsidRPr="00D52092">
              <w:t>plus</w:t>
            </w:r>
            <w:r w:rsidRPr="00D52092">
              <w:t xml:space="preserve"> oversight of own and others’ contributions in business and management contexts</w:t>
            </w:r>
          </w:p>
          <w:p w14:paraId="4826AD44" w14:textId="77777777" w:rsidR="000B5604" w:rsidRPr="00D52092" w:rsidRDefault="000B5604" w:rsidP="000B5604">
            <w:pPr>
              <w:pStyle w:val="Bullet1"/>
              <w:numPr>
                <w:ilvl w:val="0"/>
                <w:numId w:val="0"/>
              </w:numPr>
              <w:ind w:left="360"/>
            </w:pPr>
          </w:p>
          <w:p w14:paraId="12BDF2A3" w14:textId="4DE37D60" w:rsidR="00642EA0" w:rsidRPr="00642EA0" w:rsidRDefault="00742F84" w:rsidP="008D12CD">
            <w:pPr>
              <w:pStyle w:val="Bullet1"/>
              <w:numPr>
                <w:ilvl w:val="0"/>
                <w:numId w:val="0"/>
              </w:numPr>
              <w:ind w:left="124"/>
              <w:rPr>
                <w:b/>
              </w:rPr>
            </w:pPr>
            <w:r w:rsidRPr="00D52092">
              <w:rPr>
                <w:b/>
              </w:rPr>
              <w:t xml:space="preserve">Volume of learning: </w:t>
            </w:r>
          </w:p>
          <w:p w14:paraId="74958F94" w14:textId="67521E63" w:rsidR="00642EA0" w:rsidRPr="00794E7A" w:rsidRDefault="00642EA0" w:rsidP="00642EA0">
            <w:pPr>
              <w:ind w:left="35"/>
            </w:pPr>
            <w:r>
              <w:t xml:space="preserve">The Graduate Certificate in Management </w:t>
            </w:r>
            <w:r w:rsidRPr="00794E7A">
              <w:t>incorporates structured and unstructured learning</w:t>
            </w:r>
            <w:r>
              <w:t>:</w:t>
            </w:r>
            <w:r w:rsidRPr="00794E7A">
              <w:t xml:space="preserve"> </w:t>
            </w:r>
            <w:r w:rsidR="00757C82">
              <w:t xml:space="preserve"> </w:t>
            </w:r>
          </w:p>
          <w:p w14:paraId="28B21FFF" w14:textId="5ABEE974" w:rsidR="00642EA0" w:rsidRPr="00794E7A" w:rsidRDefault="00642EA0" w:rsidP="00642EA0">
            <w:pPr>
              <w:pStyle w:val="Bullet1"/>
            </w:pPr>
            <w:r w:rsidRPr="00794E7A">
              <w:t xml:space="preserve">Structured learning activities develop the knowledge and skills to operate as a professional </w:t>
            </w:r>
            <w:r w:rsidR="00581ED9">
              <w:t xml:space="preserve">in diverse management related activity, including: </w:t>
            </w:r>
            <w:r w:rsidRPr="00794E7A">
              <w:t xml:space="preserve"> research, </w:t>
            </w:r>
            <w:r w:rsidR="00581ED9">
              <w:t xml:space="preserve">innovative </w:t>
            </w:r>
            <w:r w:rsidR="00D63C64">
              <w:t>strategic planning, strategy</w:t>
            </w:r>
            <w:r w:rsidR="00581ED9">
              <w:t xml:space="preserve"> implementation</w:t>
            </w:r>
            <w:r w:rsidR="00D63C64">
              <w:t>, contingenc</w:t>
            </w:r>
            <w:r w:rsidR="00581ED9">
              <w:t xml:space="preserve">y management, risk mitigation and organisational practice review. </w:t>
            </w:r>
          </w:p>
          <w:p w14:paraId="54823D99" w14:textId="4259A777" w:rsidR="00642EA0" w:rsidRPr="00794E7A" w:rsidRDefault="00642EA0" w:rsidP="00642EA0">
            <w:pPr>
              <w:pStyle w:val="Bullet1"/>
            </w:pPr>
            <w:r w:rsidRPr="00794E7A">
              <w:t>Unstructured learning activities are an integral part of the total training and include</w:t>
            </w:r>
            <w:r w:rsidR="00D63C64">
              <w:t xml:space="preserve"> research, self-directed learning activity, interpreting legislation and applying learning to real or simulated management project activity to support course completion. </w:t>
            </w:r>
          </w:p>
          <w:p w14:paraId="68CDA31E" w14:textId="23C63F50" w:rsidR="00742F84" w:rsidRPr="00D52092" w:rsidRDefault="00742F84" w:rsidP="003A0EE7">
            <w:pPr>
              <w:pStyle w:val="Bullet1"/>
              <w:rPr>
                <w:b/>
              </w:rPr>
            </w:pPr>
            <w:r w:rsidRPr="00D52092">
              <w:t xml:space="preserve">The volume of learning will </w:t>
            </w:r>
            <w:r w:rsidR="003A0EE7">
              <w:t>be in the range</w:t>
            </w:r>
            <w:r w:rsidRPr="00D52092">
              <w:t xml:space="preserve"> of 0.5 - 1 year</w:t>
            </w:r>
            <w:r w:rsidR="0027481C">
              <w:t>.</w:t>
            </w:r>
          </w:p>
        </w:tc>
      </w:tr>
    </w:tbl>
    <w:p w14:paraId="170031BF" w14:textId="77777777" w:rsidR="009B59AD" w:rsidRDefault="009B59AD">
      <w: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2178"/>
        <w:gridCol w:w="7172"/>
      </w:tblGrid>
      <w:tr w:rsidR="00742F84" w:rsidRPr="00D52092" w14:paraId="355A830C" w14:textId="77777777" w:rsidTr="00315E98">
        <w:trPr>
          <w:jc w:val="center"/>
        </w:trPr>
        <w:tc>
          <w:tcPr>
            <w:tcW w:w="279" w:type="dxa"/>
            <w:tcBorders>
              <w:top w:val="single" w:sz="4" w:space="0" w:color="auto"/>
              <w:bottom w:val="single" w:sz="4" w:space="0" w:color="auto"/>
              <w:right w:val="nil"/>
            </w:tcBorders>
          </w:tcPr>
          <w:p w14:paraId="3F5A08E8" w14:textId="06737946" w:rsidR="00742F84" w:rsidRPr="00D52092" w:rsidRDefault="00742F84"/>
        </w:tc>
        <w:tc>
          <w:tcPr>
            <w:tcW w:w="2178" w:type="dxa"/>
            <w:tcBorders>
              <w:top w:val="single" w:sz="4" w:space="0" w:color="auto"/>
              <w:left w:val="nil"/>
              <w:bottom w:val="single" w:sz="4" w:space="0" w:color="auto"/>
            </w:tcBorders>
          </w:tcPr>
          <w:p w14:paraId="7C147003" w14:textId="77777777" w:rsidR="00742F84" w:rsidRPr="00D52092" w:rsidRDefault="00742F84" w:rsidP="00F92D6D">
            <w:pPr>
              <w:pStyle w:val="Subheading2"/>
            </w:pPr>
            <w:bookmarkStart w:id="60" w:name="_Toc108187856"/>
            <w:r w:rsidRPr="00D52092">
              <w:t>4.2</w:t>
            </w:r>
            <w:bookmarkStart w:id="61" w:name="_Toc200339521"/>
            <w:bookmarkStart w:id="62" w:name="_Toc214251930"/>
            <w:r w:rsidR="00C63E15" w:rsidRPr="00D52092">
              <w:tab/>
              <w:t xml:space="preserve">Employability </w:t>
            </w:r>
            <w:r w:rsidRPr="00D52092">
              <w:t>skills</w:t>
            </w:r>
            <w:bookmarkEnd w:id="60"/>
            <w:bookmarkEnd w:id="61"/>
            <w:bookmarkEnd w:id="62"/>
          </w:p>
        </w:tc>
        <w:tc>
          <w:tcPr>
            <w:tcW w:w="7172" w:type="dxa"/>
            <w:tcBorders>
              <w:top w:val="single" w:sz="4" w:space="0" w:color="auto"/>
              <w:bottom w:val="single" w:sz="4" w:space="0" w:color="auto"/>
            </w:tcBorders>
          </w:tcPr>
          <w:p w14:paraId="371A2B16" w14:textId="77777777" w:rsidR="00742F84" w:rsidRPr="00D52092" w:rsidRDefault="00742F84" w:rsidP="003B6442">
            <w:pPr>
              <w:pStyle w:val="Standards"/>
              <w:spacing w:before="60" w:after="60"/>
            </w:pPr>
            <w:r w:rsidRPr="00D52092">
              <w:t xml:space="preserve">Standard 4 </w:t>
            </w:r>
            <w:r w:rsidR="00807488" w:rsidRPr="00D52092">
              <w:t>AQTF Standards for Accredited Courses</w:t>
            </w:r>
          </w:p>
          <w:p w14:paraId="01F3B88C" w14:textId="77777777" w:rsidR="00742F84" w:rsidRDefault="00742F84" w:rsidP="003B6442">
            <w:pPr>
              <w:spacing w:before="60" w:after="60"/>
            </w:pPr>
            <w:r w:rsidRPr="00D52092">
              <w:t xml:space="preserve">This qualification has been mapped to national employability skills. </w:t>
            </w:r>
          </w:p>
          <w:tbl>
            <w:tblPr>
              <w:tblW w:w="7276" w:type="dxa"/>
              <w:jc w:val="center"/>
              <w:tblBorders>
                <w:top w:val="single" w:sz="4" w:space="0" w:color="auto"/>
                <w:bottom w:val="single" w:sz="4" w:space="0" w:color="auto"/>
                <w:insideV w:val="single" w:sz="4" w:space="0" w:color="auto"/>
              </w:tblBorders>
              <w:tblLayout w:type="fixed"/>
              <w:tblLook w:val="00A0" w:firstRow="1" w:lastRow="0" w:firstColumn="1" w:lastColumn="0" w:noHBand="0" w:noVBand="0"/>
            </w:tblPr>
            <w:tblGrid>
              <w:gridCol w:w="18"/>
              <w:gridCol w:w="18"/>
              <w:gridCol w:w="18"/>
              <w:gridCol w:w="1771"/>
              <w:gridCol w:w="5255"/>
              <w:gridCol w:w="18"/>
              <w:gridCol w:w="18"/>
              <w:gridCol w:w="160"/>
            </w:tblGrid>
            <w:tr w:rsidR="009B59AD" w:rsidRPr="00D52092" w14:paraId="5D748BB9" w14:textId="77777777" w:rsidTr="002A10E8">
              <w:trPr>
                <w:gridBefore w:val="3"/>
                <w:gridAfter w:val="1"/>
                <w:wBefore w:w="54" w:type="dxa"/>
                <w:wAfter w:w="160" w:type="dxa"/>
                <w:jc w:val="center"/>
              </w:trPr>
              <w:tc>
                <w:tcPr>
                  <w:tcW w:w="1771" w:type="dxa"/>
                </w:tcPr>
                <w:p w14:paraId="4590CBB4" w14:textId="77777777" w:rsidR="009B59AD" w:rsidRPr="00D52092" w:rsidRDefault="009B59AD" w:rsidP="009B59AD">
                  <w:pPr>
                    <w:rPr>
                      <w:b/>
                      <w:sz w:val="28"/>
                      <w:szCs w:val="28"/>
                    </w:rPr>
                  </w:pPr>
                  <w:r w:rsidRPr="00D52092">
                    <w:rPr>
                      <w:noProof/>
                    </w:rPr>
                    <w:drawing>
                      <wp:inline distT="0" distB="0" distL="0" distR="0" wp14:anchorId="5404CD4D" wp14:editId="65C78E37">
                        <wp:extent cx="990600" cy="523875"/>
                        <wp:effectExtent l="0" t="0" r="0" b="9525"/>
                        <wp:docPr id="1" name="Picture 1" descr="VRQA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QA_colour"/>
                                <pic:cNvPicPr>
                                  <a:picLocks noChangeAspect="1" noChangeArrowheads="1"/>
                                </pic:cNvPicPr>
                              </pic:nvPicPr>
                              <pic:blipFill>
                                <a:blip r:embed="rId34" cstate="print"/>
                                <a:srcRect/>
                                <a:stretch>
                                  <a:fillRect/>
                                </a:stretch>
                              </pic:blipFill>
                              <pic:spPr bwMode="auto">
                                <a:xfrm>
                                  <a:off x="0" y="0"/>
                                  <a:ext cx="990600" cy="523875"/>
                                </a:xfrm>
                                <a:prstGeom prst="rect">
                                  <a:avLst/>
                                </a:prstGeom>
                                <a:noFill/>
                                <a:ln w="9525">
                                  <a:noFill/>
                                  <a:miter lim="800000"/>
                                  <a:headEnd/>
                                  <a:tailEnd/>
                                </a:ln>
                              </pic:spPr>
                            </pic:pic>
                          </a:graphicData>
                        </a:graphic>
                      </wp:inline>
                    </w:drawing>
                  </w:r>
                </w:p>
              </w:tc>
              <w:tc>
                <w:tcPr>
                  <w:tcW w:w="5291" w:type="dxa"/>
                  <w:gridSpan w:val="3"/>
                  <w:vAlign w:val="center"/>
                </w:tcPr>
                <w:p w14:paraId="5EE39FC1" w14:textId="77777777" w:rsidR="009B59AD" w:rsidRPr="00D52092" w:rsidRDefault="009B59AD" w:rsidP="002A10E8">
                  <w:pPr>
                    <w:rPr>
                      <w:b/>
                      <w:sz w:val="28"/>
                      <w:szCs w:val="28"/>
                    </w:rPr>
                  </w:pPr>
                  <w:r w:rsidRPr="00D52092">
                    <w:rPr>
                      <w:b/>
                      <w:sz w:val="28"/>
                      <w:szCs w:val="28"/>
                    </w:rPr>
                    <w:t>Employability Skills Summary</w:t>
                  </w:r>
                </w:p>
              </w:tc>
            </w:tr>
            <w:tr w:rsidR="009B59AD" w:rsidRPr="00D52092" w14:paraId="7F961FDD" w14:textId="77777777" w:rsidTr="00D61FBB">
              <w:trPr>
                <w:gridBefore w:val="2"/>
                <w:gridAfter w:val="2"/>
                <w:wBefore w:w="36" w:type="dxa"/>
                <w:wAfter w:w="178" w:type="dxa"/>
                <w:jc w:val="center"/>
              </w:trPr>
              <w:tc>
                <w:tcPr>
                  <w:tcW w:w="1789" w:type="dxa"/>
                  <w:gridSpan w:val="2"/>
                  <w:tcBorders>
                    <w:bottom w:val="nil"/>
                  </w:tcBorders>
                </w:tcPr>
                <w:p w14:paraId="5B212587" w14:textId="77777777" w:rsidR="009B59AD" w:rsidRPr="00D52092" w:rsidRDefault="009B59AD" w:rsidP="009B59AD">
                  <w:pPr>
                    <w:rPr>
                      <w:b/>
                    </w:rPr>
                  </w:pPr>
                  <w:r w:rsidRPr="00D52092">
                    <w:rPr>
                      <w:b/>
                    </w:rPr>
                    <w:t xml:space="preserve">Qualification Code: </w:t>
                  </w:r>
                </w:p>
              </w:tc>
              <w:tc>
                <w:tcPr>
                  <w:tcW w:w="5273" w:type="dxa"/>
                  <w:gridSpan w:val="2"/>
                  <w:tcBorders>
                    <w:bottom w:val="nil"/>
                  </w:tcBorders>
                </w:tcPr>
                <w:p w14:paraId="21A98669" w14:textId="0AB607A1" w:rsidR="009B59AD" w:rsidRPr="00D52092" w:rsidRDefault="005F61A7" w:rsidP="009B59AD">
                  <w:pPr>
                    <w:rPr>
                      <w:b/>
                    </w:rPr>
                  </w:pPr>
                  <w:r>
                    <w:rPr>
                      <w:b/>
                    </w:rPr>
                    <w:t>22443VIC</w:t>
                  </w:r>
                </w:p>
              </w:tc>
            </w:tr>
            <w:tr w:rsidR="009B59AD" w:rsidRPr="00D61FBB" w14:paraId="5C3E6DCA" w14:textId="77777777" w:rsidTr="00D61FBB">
              <w:trPr>
                <w:jc w:val="center"/>
              </w:trPr>
              <w:tc>
                <w:tcPr>
                  <w:tcW w:w="1825" w:type="dxa"/>
                  <w:gridSpan w:val="4"/>
                  <w:tcBorders>
                    <w:top w:val="nil"/>
                    <w:bottom w:val="single" w:sz="4" w:space="0" w:color="auto"/>
                  </w:tcBorders>
                </w:tcPr>
                <w:p w14:paraId="3D516A8E" w14:textId="77777777" w:rsidR="009B59AD" w:rsidRPr="00D52092" w:rsidRDefault="009B59AD" w:rsidP="00D61FBB">
                  <w:pPr>
                    <w:rPr>
                      <w:b/>
                    </w:rPr>
                  </w:pPr>
                  <w:r w:rsidRPr="00D52092">
                    <w:rPr>
                      <w:b/>
                    </w:rPr>
                    <w:t>Qualification Title:</w:t>
                  </w:r>
                </w:p>
              </w:tc>
              <w:tc>
                <w:tcPr>
                  <w:tcW w:w="5451" w:type="dxa"/>
                  <w:gridSpan w:val="4"/>
                  <w:tcBorders>
                    <w:top w:val="nil"/>
                    <w:bottom w:val="single" w:sz="4" w:space="0" w:color="auto"/>
                  </w:tcBorders>
                </w:tcPr>
                <w:p w14:paraId="77719A6E" w14:textId="77777777" w:rsidR="009B59AD" w:rsidRPr="00D52092" w:rsidRDefault="009B59AD" w:rsidP="009B59AD">
                  <w:pPr>
                    <w:rPr>
                      <w:b/>
                    </w:rPr>
                  </w:pPr>
                  <w:r w:rsidRPr="00D52092">
                    <w:rPr>
                      <w:b/>
                    </w:rPr>
                    <w:t>Graduate Certificate in Management</w:t>
                  </w:r>
                </w:p>
              </w:tc>
            </w:tr>
            <w:tr w:rsidR="009B59AD" w:rsidRPr="00D52092" w14:paraId="3629BC24" w14:textId="77777777" w:rsidTr="00D61FBB">
              <w:trPr>
                <w:gridBefore w:val="1"/>
                <w:gridAfter w:val="3"/>
                <w:wBefore w:w="18" w:type="dxa"/>
                <w:wAfter w:w="196" w:type="dxa"/>
                <w:jc w:val="center"/>
              </w:trPr>
              <w:tc>
                <w:tcPr>
                  <w:tcW w:w="7062" w:type="dxa"/>
                  <w:gridSpan w:val="4"/>
                  <w:tcBorders>
                    <w:top w:val="single" w:sz="4" w:space="0" w:color="auto"/>
                    <w:bottom w:val="single" w:sz="4" w:space="0" w:color="auto"/>
                  </w:tcBorders>
                </w:tcPr>
                <w:p w14:paraId="6206B3B9" w14:textId="77777777" w:rsidR="009B59AD" w:rsidRPr="00D52092" w:rsidRDefault="009B59AD" w:rsidP="009B59AD">
                  <w:pPr>
                    <w:pStyle w:val="Smalltext"/>
                  </w:pPr>
                  <w:r w:rsidRPr="00D52092">
                    <w:t>The following table contains a summary of the employability skills required for this qualification. This table should be interpreted in conjunction with the detailed requirements of each unit of competency packaged in this qualification. The Employability Skills facets described here are broad industry requirements that may vary depending on the packaging options.</w:t>
                  </w:r>
                </w:p>
              </w:tc>
            </w:tr>
            <w:tr w:rsidR="009B59AD" w:rsidRPr="00D52092" w14:paraId="49DD2A18" w14:textId="77777777" w:rsidTr="00D61FBB">
              <w:trPr>
                <w:jc w:val="center"/>
              </w:trPr>
              <w:tc>
                <w:tcPr>
                  <w:tcW w:w="1825" w:type="dxa"/>
                  <w:gridSpan w:val="4"/>
                  <w:tcBorders>
                    <w:top w:val="single" w:sz="4" w:space="0" w:color="auto"/>
                  </w:tcBorders>
                </w:tcPr>
                <w:p w14:paraId="7A23752F" w14:textId="77777777" w:rsidR="009B59AD" w:rsidRPr="00D52092" w:rsidRDefault="009B59AD" w:rsidP="009B59AD">
                  <w:pPr>
                    <w:pStyle w:val="Bold"/>
                  </w:pPr>
                  <w:r w:rsidRPr="00D52092">
                    <w:t>Employability Skill</w:t>
                  </w:r>
                </w:p>
              </w:tc>
              <w:tc>
                <w:tcPr>
                  <w:tcW w:w="5451" w:type="dxa"/>
                  <w:gridSpan w:val="4"/>
                  <w:tcBorders>
                    <w:top w:val="single" w:sz="4" w:space="0" w:color="auto"/>
                  </w:tcBorders>
                </w:tcPr>
                <w:p w14:paraId="3D53908C" w14:textId="77777777" w:rsidR="009B59AD" w:rsidRPr="00D52092" w:rsidRDefault="009B59AD" w:rsidP="009B59AD">
                  <w:pPr>
                    <w:pStyle w:val="Bold"/>
                  </w:pPr>
                  <w:r w:rsidRPr="00D52092">
                    <w:t>Industry/enterprise requirements for this qualification include the following facets:</w:t>
                  </w:r>
                </w:p>
              </w:tc>
            </w:tr>
            <w:tr w:rsidR="009B59AD" w:rsidRPr="00D52092" w14:paraId="1EFE563A" w14:textId="77777777" w:rsidTr="00D61FBB">
              <w:trPr>
                <w:jc w:val="center"/>
              </w:trPr>
              <w:tc>
                <w:tcPr>
                  <w:tcW w:w="1825" w:type="dxa"/>
                  <w:gridSpan w:val="4"/>
                </w:tcPr>
                <w:p w14:paraId="44A4AF63" w14:textId="43F410BC" w:rsidR="009B59AD" w:rsidRPr="00D52092" w:rsidRDefault="009B59AD" w:rsidP="000112AB">
                  <w:pPr>
                    <w:spacing w:before="40" w:after="40"/>
                    <w:rPr>
                      <w:b/>
                    </w:rPr>
                  </w:pPr>
                  <w:r w:rsidRPr="00D52092">
                    <w:rPr>
                      <w:b/>
                    </w:rPr>
                    <w:t xml:space="preserve">Communication </w:t>
                  </w:r>
                </w:p>
              </w:tc>
              <w:tc>
                <w:tcPr>
                  <w:tcW w:w="5451" w:type="dxa"/>
                  <w:gridSpan w:val="4"/>
                </w:tcPr>
                <w:p w14:paraId="7CE94C8B" w14:textId="77777777" w:rsidR="009B59AD" w:rsidRPr="00D52092" w:rsidRDefault="009B59AD" w:rsidP="009B59AD">
                  <w:pPr>
                    <w:pStyle w:val="Bullet1"/>
                  </w:pPr>
                  <w:r w:rsidRPr="00D52092">
                    <w:t>utilising excellent interpersonal skills to consult, question, interpret, clarify and evaluate information</w:t>
                  </w:r>
                </w:p>
                <w:p w14:paraId="1D2A59B3" w14:textId="77777777" w:rsidR="009B59AD" w:rsidRPr="00D52092" w:rsidRDefault="009B59AD" w:rsidP="009B59AD">
                  <w:pPr>
                    <w:pStyle w:val="Bullet1"/>
                  </w:pPr>
                  <w:r w:rsidRPr="00D52092">
                    <w:t>using complex interpersonal and language skills to develop and manage collaborative relationships, alliances and partnerships across a range of contexts including multi-cultural business settings</w:t>
                  </w:r>
                </w:p>
                <w:p w14:paraId="7CBFDC66" w14:textId="77777777" w:rsidR="009B59AD" w:rsidRPr="00D52092" w:rsidRDefault="009B59AD" w:rsidP="009B59AD">
                  <w:pPr>
                    <w:pStyle w:val="Bullet1"/>
                  </w:pPr>
                  <w:r w:rsidRPr="00D52092">
                    <w:t>consulting with stakeholders and others on managing a range of project plans</w:t>
                  </w:r>
                </w:p>
                <w:p w14:paraId="677733FB" w14:textId="77777777" w:rsidR="009B59AD" w:rsidRPr="00D52092" w:rsidRDefault="009B59AD" w:rsidP="009B59AD">
                  <w:pPr>
                    <w:pStyle w:val="Bullet1"/>
                  </w:pPr>
                  <w:r w:rsidRPr="00D52092">
                    <w:t>developing and managing formal and informal communication networks</w:t>
                  </w:r>
                </w:p>
                <w:p w14:paraId="631218FF" w14:textId="77777777" w:rsidR="009B59AD" w:rsidRPr="00D52092" w:rsidRDefault="009B59AD" w:rsidP="009B59AD">
                  <w:pPr>
                    <w:pStyle w:val="Bullet1"/>
                  </w:pPr>
                  <w:r w:rsidRPr="00D52092">
                    <w:t>negotiating solutions to new and emerging issues</w:t>
                  </w:r>
                </w:p>
                <w:p w14:paraId="4855CF4B" w14:textId="77777777" w:rsidR="009B59AD" w:rsidRPr="00D52092" w:rsidRDefault="009B59AD" w:rsidP="009B59AD">
                  <w:pPr>
                    <w:pStyle w:val="Bullet1"/>
                  </w:pPr>
                  <w:r w:rsidRPr="00D52092">
                    <w:t xml:space="preserve">producing a wide range of reports, visual presentations and charts to document project/strategy progress, targets, milestones and outcomes </w:t>
                  </w:r>
                </w:p>
              </w:tc>
            </w:tr>
            <w:tr w:rsidR="009B59AD" w:rsidRPr="00D52092" w14:paraId="78D3C2B9" w14:textId="77777777" w:rsidTr="00D61FBB">
              <w:trPr>
                <w:jc w:val="center"/>
              </w:trPr>
              <w:tc>
                <w:tcPr>
                  <w:tcW w:w="1825" w:type="dxa"/>
                  <w:gridSpan w:val="4"/>
                  <w:shd w:val="clear" w:color="auto" w:fill="FFFFFF"/>
                </w:tcPr>
                <w:p w14:paraId="1E3EAAB7" w14:textId="0532D923" w:rsidR="009B59AD" w:rsidRPr="00D52092" w:rsidRDefault="009B59AD" w:rsidP="000112AB">
                  <w:pPr>
                    <w:spacing w:before="40" w:after="40"/>
                    <w:rPr>
                      <w:b/>
                    </w:rPr>
                  </w:pPr>
                  <w:r w:rsidRPr="00D52092">
                    <w:rPr>
                      <w:b/>
                    </w:rPr>
                    <w:t xml:space="preserve">Teamwork </w:t>
                  </w:r>
                </w:p>
              </w:tc>
              <w:tc>
                <w:tcPr>
                  <w:tcW w:w="5451" w:type="dxa"/>
                  <w:gridSpan w:val="4"/>
                  <w:shd w:val="clear" w:color="auto" w:fill="FFFFFF"/>
                </w:tcPr>
                <w:p w14:paraId="6527F86F" w14:textId="77777777" w:rsidR="009B59AD" w:rsidRPr="00D52092" w:rsidRDefault="009B59AD" w:rsidP="009B59AD">
                  <w:pPr>
                    <w:pStyle w:val="Bullet1"/>
                  </w:pPr>
                  <w:r w:rsidRPr="00D52092">
                    <w:t>assigning responsibilities and supporting project managers</w:t>
                  </w:r>
                </w:p>
                <w:p w14:paraId="49729EE1" w14:textId="77777777" w:rsidR="009B59AD" w:rsidRPr="00D52092" w:rsidRDefault="009B59AD" w:rsidP="009B59AD">
                  <w:pPr>
                    <w:pStyle w:val="Bullet1"/>
                  </w:pPr>
                  <w:r w:rsidRPr="00D52092">
                    <w:t xml:space="preserve">demonstrating high-level positive </w:t>
                  </w:r>
                  <w:r>
                    <w:t xml:space="preserve">and adapting </w:t>
                  </w:r>
                  <w:r w:rsidRPr="00D52092">
                    <w:t>leadership and personnel management</w:t>
                  </w:r>
                </w:p>
                <w:p w14:paraId="4D45EE70" w14:textId="77777777" w:rsidR="009B59AD" w:rsidRPr="00D52092" w:rsidRDefault="009B59AD" w:rsidP="009B59AD">
                  <w:pPr>
                    <w:pStyle w:val="Bullet1"/>
                  </w:pPr>
                  <w:r w:rsidRPr="00D52092">
                    <w:t>providing feedback while managing delivery environments of projects</w:t>
                  </w:r>
                </w:p>
                <w:p w14:paraId="0ED90A38" w14:textId="77777777" w:rsidR="009B59AD" w:rsidRPr="00E6342C" w:rsidRDefault="009B59AD" w:rsidP="009B59AD">
                  <w:pPr>
                    <w:pStyle w:val="Bullet1"/>
                  </w:pPr>
                  <w:r w:rsidRPr="00D52092">
                    <w:rPr>
                      <w:rFonts w:asciiTheme="minorHAnsi" w:hAnsiTheme="minorHAnsi" w:cs="Arial"/>
                    </w:rPr>
                    <w:t>overseeing implementation of team-based strategic outcomes</w:t>
                  </w:r>
                </w:p>
                <w:p w14:paraId="3769BD6B" w14:textId="77777777" w:rsidR="009B59AD" w:rsidRPr="00D52092" w:rsidRDefault="009B59AD" w:rsidP="009B59AD">
                  <w:pPr>
                    <w:pStyle w:val="Bullet1"/>
                  </w:pPr>
                  <w:r>
                    <w:rPr>
                      <w:rFonts w:asciiTheme="minorHAnsi" w:hAnsiTheme="minorHAnsi" w:cs="Arial"/>
                    </w:rPr>
                    <w:t>managing personnel in remote locations</w:t>
                  </w:r>
                </w:p>
                <w:p w14:paraId="6E9478C0" w14:textId="77777777" w:rsidR="009B59AD" w:rsidRPr="00D52092" w:rsidRDefault="009B59AD" w:rsidP="009B59AD">
                  <w:pPr>
                    <w:pStyle w:val="Bullet1"/>
                  </w:pPr>
                  <w:r w:rsidRPr="00D52092">
                    <w:lastRenderedPageBreak/>
                    <w:t>working with and motivating others to gather information, prepare plans, and implement projects</w:t>
                  </w:r>
                </w:p>
                <w:p w14:paraId="50E95782" w14:textId="77777777" w:rsidR="009B59AD" w:rsidRPr="00D52092" w:rsidRDefault="009B59AD" w:rsidP="009B59AD">
                  <w:pPr>
                    <w:pStyle w:val="Bullet1"/>
                  </w:pPr>
                  <w:r w:rsidRPr="00D52092">
                    <w:t xml:space="preserve">working co-operatively in planning and contributing to effectiveness and meeting objectives </w:t>
                  </w:r>
                </w:p>
                <w:p w14:paraId="22CEF683" w14:textId="77777777" w:rsidR="009B59AD" w:rsidRPr="00D52092" w:rsidRDefault="009B59AD" w:rsidP="009B59AD">
                  <w:pPr>
                    <w:pStyle w:val="Bullet1"/>
                  </w:pPr>
                  <w:r w:rsidRPr="00D52092">
                    <w:t>seeking expertise from other/s as nominated or required</w:t>
                  </w:r>
                </w:p>
              </w:tc>
            </w:tr>
            <w:tr w:rsidR="009B59AD" w:rsidRPr="00D52092" w14:paraId="4F9BE6BF" w14:textId="77777777" w:rsidTr="00D61FBB">
              <w:trPr>
                <w:jc w:val="center"/>
              </w:trPr>
              <w:tc>
                <w:tcPr>
                  <w:tcW w:w="1825" w:type="dxa"/>
                  <w:gridSpan w:val="4"/>
                </w:tcPr>
                <w:p w14:paraId="4C6E7488" w14:textId="0AC0C938" w:rsidR="009B59AD" w:rsidRPr="00D52092" w:rsidRDefault="009B59AD" w:rsidP="000112AB">
                  <w:pPr>
                    <w:spacing w:before="240" w:after="40"/>
                    <w:rPr>
                      <w:b/>
                    </w:rPr>
                  </w:pPr>
                  <w:r w:rsidRPr="00D52092">
                    <w:rPr>
                      <w:b/>
                    </w:rPr>
                    <w:lastRenderedPageBreak/>
                    <w:t>Problem-</w:t>
                  </w:r>
                  <w:r w:rsidR="000112AB" w:rsidRPr="00D52092">
                    <w:rPr>
                      <w:b/>
                    </w:rPr>
                    <w:t xml:space="preserve"> solving </w:t>
                  </w:r>
                </w:p>
              </w:tc>
              <w:tc>
                <w:tcPr>
                  <w:tcW w:w="5451" w:type="dxa"/>
                  <w:gridSpan w:val="4"/>
                  <w:shd w:val="clear" w:color="auto" w:fill="FFFFFF"/>
                </w:tcPr>
                <w:p w14:paraId="44797127" w14:textId="77777777" w:rsidR="009B59AD" w:rsidRPr="00D52092" w:rsidRDefault="009B59AD" w:rsidP="009B59AD">
                  <w:pPr>
                    <w:pStyle w:val="Bullet1"/>
                    <w:rPr>
                      <w:lang w:val="en-US"/>
                    </w:rPr>
                  </w:pPr>
                  <w:r w:rsidRPr="00D52092">
                    <w:t xml:space="preserve">researching and critically analysing models, theories and trends in business and management practice to </w:t>
                  </w:r>
                  <w:r w:rsidRPr="00D52092">
                    <w:rPr>
                      <w:lang w:val="en-US"/>
                    </w:rPr>
                    <w:t>provide innovative approaches to complex management issues</w:t>
                  </w:r>
                </w:p>
                <w:p w14:paraId="01F6C6A7" w14:textId="77777777" w:rsidR="009B59AD" w:rsidRPr="00D52092" w:rsidRDefault="009B59AD" w:rsidP="009B59AD">
                  <w:pPr>
                    <w:pStyle w:val="Bullet1"/>
                  </w:pPr>
                  <w:r w:rsidRPr="00D52092">
                    <w:rPr>
                      <w:lang w:val="en-US"/>
                    </w:rPr>
                    <w:t>identifying individual and group challenges for implementation of plans and projects</w:t>
                  </w:r>
                  <w:r w:rsidRPr="00D52092">
                    <w:t xml:space="preserve"> and co-ordinating conflicting requirements of individual projects</w:t>
                  </w:r>
                </w:p>
                <w:p w14:paraId="732FB434" w14:textId="77777777" w:rsidR="009B59AD" w:rsidRPr="00D52092" w:rsidRDefault="009B59AD" w:rsidP="009B59AD">
                  <w:pPr>
                    <w:pStyle w:val="Bullet1"/>
                  </w:pPr>
                  <w:r w:rsidRPr="00D52092">
                    <w:t xml:space="preserve">sourcing relevant people to provide consultative assistance and specialised information where required  </w:t>
                  </w:r>
                </w:p>
                <w:p w14:paraId="0821304C" w14:textId="77777777" w:rsidR="009B59AD" w:rsidRPr="00D52092" w:rsidRDefault="009B59AD" w:rsidP="009B59AD">
                  <w:pPr>
                    <w:pStyle w:val="Bullet1"/>
                    <w:rPr>
                      <w:lang w:val="en-US"/>
                    </w:rPr>
                  </w:pPr>
                  <w:r w:rsidRPr="00D52092">
                    <w:rPr>
                      <w:lang w:val="en-US"/>
                    </w:rPr>
                    <w:t>analysing and selecting information for relevance and accuracy</w:t>
                  </w:r>
                </w:p>
                <w:p w14:paraId="7C469252" w14:textId="77777777" w:rsidR="009B59AD" w:rsidRPr="00D52092" w:rsidRDefault="009B59AD" w:rsidP="009B59AD">
                  <w:pPr>
                    <w:pStyle w:val="Bullet1"/>
                  </w:pPr>
                  <w:r w:rsidRPr="00D52092">
                    <w:t xml:space="preserve">developing and implementing strategies to ensure compliance with legislative, regulatory and ethical requirements, and organisational policy and procedures </w:t>
                  </w:r>
                </w:p>
                <w:p w14:paraId="3A685544" w14:textId="77777777" w:rsidR="009B59AD" w:rsidRPr="00D52092" w:rsidRDefault="009B59AD" w:rsidP="009B59AD">
                  <w:pPr>
                    <w:pStyle w:val="Bullet1"/>
                  </w:pPr>
                  <w:r w:rsidRPr="00D52092">
                    <w:t>designing control mechanisms and review processes for a range of integrated projects, operations and strategies</w:t>
                  </w:r>
                </w:p>
              </w:tc>
            </w:tr>
            <w:tr w:rsidR="00384654" w:rsidRPr="00D52092" w14:paraId="7F74EF15" w14:textId="77777777" w:rsidTr="007B07DA">
              <w:trPr>
                <w:trHeight w:val="4909"/>
                <w:jc w:val="center"/>
              </w:trPr>
              <w:tc>
                <w:tcPr>
                  <w:tcW w:w="1825" w:type="dxa"/>
                  <w:gridSpan w:val="4"/>
                </w:tcPr>
                <w:p w14:paraId="2AF00D72" w14:textId="20F410FC" w:rsidR="00384654" w:rsidRPr="00D52092" w:rsidRDefault="00384654" w:rsidP="000112AB">
                  <w:pPr>
                    <w:spacing w:before="40" w:after="40"/>
                    <w:rPr>
                      <w:b/>
                    </w:rPr>
                  </w:pPr>
                  <w:r w:rsidRPr="00D52092">
                    <w:rPr>
                      <w:b/>
                    </w:rPr>
                    <w:t xml:space="preserve">Initiative and enterprise </w:t>
                  </w:r>
                </w:p>
              </w:tc>
              <w:tc>
                <w:tcPr>
                  <w:tcW w:w="5451" w:type="dxa"/>
                  <w:gridSpan w:val="4"/>
                </w:tcPr>
                <w:p w14:paraId="5640A302" w14:textId="77777777" w:rsidR="00384654" w:rsidRPr="00D52092" w:rsidRDefault="00384654" w:rsidP="009B59AD">
                  <w:pPr>
                    <w:pStyle w:val="Bullet1"/>
                    <w:rPr>
                      <w:lang w:val="en-US"/>
                    </w:rPr>
                  </w:pPr>
                  <w:r w:rsidRPr="00D52092">
                    <w:rPr>
                      <w:lang w:val="en-US"/>
                    </w:rPr>
                    <w:t>apply</w:t>
                  </w:r>
                  <w:r w:rsidRPr="00D52092">
                    <w:t>ing</w:t>
                  </w:r>
                  <w:r w:rsidRPr="00D52092">
                    <w:rPr>
                      <w:lang w:val="en-US"/>
                    </w:rPr>
                    <w:t xml:space="preserve"> creative thinking and innovation practices to a range of management issues and strategic plans</w:t>
                  </w:r>
                </w:p>
                <w:p w14:paraId="08BA6057" w14:textId="77777777" w:rsidR="00384654" w:rsidRPr="00D52092" w:rsidRDefault="00384654" w:rsidP="009B59AD">
                  <w:pPr>
                    <w:pStyle w:val="Bullet1"/>
                  </w:pPr>
                  <w:r w:rsidRPr="00D52092">
                    <w:t>developing strategies to motivate self and others towards achieving organisational goals</w:t>
                  </w:r>
                </w:p>
                <w:p w14:paraId="710EB08F" w14:textId="77777777" w:rsidR="00384654" w:rsidRPr="00D52092" w:rsidRDefault="00384654" w:rsidP="009B59AD">
                  <w:pPr>
                    <w:pStyle w:val="Bullet1"/>
                  </w:pPr>
                  <w:r w:rsidRPr="00D52092">
                    <w:t>providing mentoring and training in skills, knowledge and attitudes required to build capability and capacity to achieve organisational goals</w:t>
                  </w:r>
                </w:p>
                <w:p w14:paraId="5B985EAD" w14:textId="77777777" w:rsidR="00384654" w:rsidRPr="00D52092" w:rsidRDefault="00384654" w:rsidP="009B59AD">
                  <w:pPr>
                    <w:pStyle w:val="Bullet1"/>
                  </w:pPr>
                  <w:r w:rsidRPr="00D52092">
                    <w:rPr>
                      <w:lang w:val="en-US"/>
                    </w:rPr>
                    <w:t>applying learning and reflective practice to develop improved processes</w:t>
                  </w:r>
                </w:p>
              </w:tc>
            </w:tr>
            <w:tr w:rsidR="009B59AD" w:rsidRPr="00D52092" w14:paraId="4C9A7516" w14:textId="77777777" w:rsidTr="001F4103">
              <w:trPr>
                <w:jc w:val="center"/>
              </w:trPr>
              <w:tc>
                <w:tcPr>
                  <w:tcW w:w="1825" w:type="dxa"/>
                  <w:gridSpan w:val="4"/>
                  <w:tcBorders>
                    <w:top w:val="nil"/>
                  </w:tcBorders>
                </w:tcPr>
                <w:p w14:paraId="4404E979" w14:textId="4E3C4A65" w:rsidR="009B59AD" w:rsidRPr="00D52092" w:rsidRDefault="009B59AD" w:rsidP="000112AB">
                  <w:pPr>
                    <w:spacing w:after="40"/>
                    <w:rPr>
                      <w:b/>
                    </w:rPr>
                  </w:pPr>
                  <w:r w:rsidRPr="00D52092">
                    <w:rPr>
                      <w:b/>
                    </w:rPr>
                    <w:t xml:space="preserve">Planning and organising </w:t>
                  </w:r>
                </w:p>
              </w:tc>
              <w:tc>
                <w:tcPr>
                  <w:tcW w:w="5451" w:type="dxa"/>
                  <w:gridSpan w:val="4"/>
                  <w:tcBorders>
                    <w:top w:val="nil"/>
                  </w:tcBorders>
                  <w:shd w:val="clear" w:color="auto" w:fill="FFFFFF"/>
                </w:tcPr>
                <w:p w14:paraId="0B7D8FB7" w14:textId="77777777" w:rsidR="009B59AD" w:rsidRPr="00D52092" w:rsidRDefault="009B59AD" w:rsidP="009B59AD">
                  <w:pPr>
                    <w:pStyle w:val="Bullet1"/>
                  </w:pPr>
                  <w:r w:rsidRPr="00D52092">
                    <w:t xml:space="preserve">managing complex project completion through time management, setting priorities, </w:t>
                  </w:r>
                  <w:r w:rsidRPr="00D52092">
                    <w:lastRenderedPageBreak/>
                    <w:t>timelines, targets and milestones for self and with others</w:t>
                  </w:r>
                </w:p>
                <w:p w14:paraId="6AFF2144" w14:textId="77777777" w:rsidR="009B59AD" w:rsidRPr="00D52092" w:rsidRDefault="009B59AD" w:rsidP="009B59AD">
                  <w:pPr>
                    <w:pStyle w:val="Bullet1"/>
                  </w:pPr>
                  <w:r w:rsidRPr="00D52092">
                    <w:t>monitoring and adjusting operational performance by identifying human and financial resource requirements  and risk management planning</w:t>
                  </w:r>
                </w:p>
                <w:p w14:paraId="58AC19F9" w14:textId="77777777" w:rsidR="009B59AD" w:rsidRPr="00D52092" w:rsidRDefault="009B59AD" w:rsidP="009B59AD">
                  <w:pPr>
                    <w:pStyle w:val="Bullet1"/>
                  </w:pPr>
                  <w:r w:rsidRPr="00D52092">
                    <w:t xml:space="preserve">maintaining information systems, records, reporting, monitoring and evaluation procedures </w:t>
                  </w:r>
                </w:p>
                <w:p w14:paraId="5D6D516D" w14:textId="77777777" w:rsidR="009B59AD" w:rsidRDefault="009B59AD" w:rsidP="009B59AD">
                  <w:pPr>
                    <w:pStyle w:val="Bullet1"/>
                  </w:pPr>
                  <w:r w:rsidRPr="00D52092">
                    <w:t>contributing to continuous improvement and planning processes</w:t>
                  </w:r>
                </w:p>
                <w:p w14:paraId="45D9B8FC" w14:textId="77777777" w:rsidR="009B59AD" w:rsidRPr="00D52092" w:rsidRDefault="009B59AD" w:rsidP="009B59AD">
                  <w:pPr>
                    <w:pStyle w:val="Bullet1"/>
                  </w:pPr>
                  <w:r>
                    <w:t>designing disruptive thinking consultation processes</w:t>
                  </w:r>
                </w:p>
              </w:tc>
            </w:tr>
            <w:tr w:rsidR="009B59AD" w:rsidRPr="00D52092" w14:paraId="1A64EE4C" w14:textId="77777777" w:rsidTr="00D61FBB">
              <w:trPr>
                <w:jc w:val="center"/>
              </w:trPr>
              <w:tc>
                <w:tcPr>
                  <w:tcW w:w="1825" w:type="dxa"/>
                  <w:gridSpan w:val="4"/>
                </w:tcPr>
                <w:p w14:paraId="5C8AA927" w14:textId="79FEDD07" w:rsidR="009B59AD" w:rsidRPr="00D52092" w:rsidRDefault="009B59AD" w:rsidP="000112AB">
                  <w:pPr>
                    <w:spacing w:before="160" w:after="40"/>
                    <w:rPr>
                      <w:b/>
                    </w:rPr>
                  </w:pPr>
                  <w:r w:rsidRPr="00D52092">
                    <w:rPr>
                      <w:b/>
                    </w:rPr>
                    <w:lastRenderedPageBreak/>
                    <w:t xml:space="preserve">Self-management </w:t>
                  </w:r>
                </w:p>
              </w:tc>
              <w:tc>
                <w:tcPr>
                  <w:tcW w:w="5451" w:type="dxa"/>
                  <w:gridSpan w:val="4"/>
                </w:tcPr>
                <w:p w14:paraId="4E88270B" w14:textId="77777777" w:rsidR="009B59AD" w:rsidRPr="00D52092" w:rsidRDefault="009B59AD" w:rsidP="009B59AD">
                  <w:pPr>
                    <w:pStyle w:val="Bullet1"/>
                    <w:rPr>
                      <w:lang w:val="en-US"/>
                    </w:rPr>
                  </w:pPr>
                  <w:r w:rsidRPr="00D52092">
                    <w:rPr>
                      <w:lang w:val="en-US"/>
                    </w:rPr>
                    <w:t>developing and planning own work within task requirements</w:t>
                  </w:r>
                </w:p>
                <w:p w14:paraId="584E9DB9" w14:textId="77777777" w:rsidR="009B59AD" w:rsidRPr="00D52092" w:rsidRDefault="009B59AD" w:rsidP="009B59AD">
                  <w:pPr>
                    <w:pStyle w:val="Bullet1"/>
                    <w:rPr>
                      <w:lang w:val="en-US"/>
                    </w:rPr>
                  </w:pPr>
                  <w:r w:rsidRPr="00D52092">
                    <w:rPr>
                      <w:lang w:val="en-US"/>
                    </w:rPr>
                    <w:t>selecting and prioritising projects within scope of one's role</w:t>
                  </w:r>
                </w:p>
                <w:p w14:paraId="5B059C0B" w14:textId="77777777" w:rsidR="009B59AD" w:rsidRPr="00D52092" w:rsidRDefault="009B59AD" w:rsidP="009B59AD">
                  <w:pPr>
                    <w:pStyle w:val="Bullet1"/>
                    <w:rPr>
                      <w:lang w:val="en-US"/>
                    </w:rPr>
                  </w:pPr>
                  <w:r w:rsidRPr="00D52092">
                    <w:rPr>
                      <w:lang w:val="en-US"/>
                    </w:rPr>
                    <w:t>critically reflecting on own performance</w:t>
                  </w:r>
                </w:p>
                <w:p w14:paraId="01404A09" w14:textId="77777777" w:rsidR="009B59AD" w:rsidRPr="00D52092" w:rsidRDefault="009B59AD" w:rsidP="009B59AD">
                  <w:pPr>
                    <w:pStyle w:val="Bullet1"/>
                    <w:rPr>
                      <w:lang w:val="en-US"/>
                    </w:rPr>
                  </w:pPr>
                  <w:r w:rsidRPr="00D52092">
                    <w:rPr>
                      <w:lang w:val="en-US"/>
                    </w:rPr>
                    <w:t xml:space="preserve">identifying and acting on professional development opportunities </w:t>
                  </w:r>
                </w:p>
              </w:tc>
            </w:tr>
            <w:tr w:rsidR="009B59AD" w:rsidRPr="00D52092" w14:paraId="1AC78B57" w14:textId="77777777" w:rsidTr="006015AE">
              <w:trPr>
                <w:trHeight w:val="1579"/>
                <w:jc w:val="center"/>
              </w:trPr>
              <w:tc>
                <w:tcPr>
                  <w:tcW w:w="1825" w:type="dxa"/>
                  <w:gridSpan w:val="4"/>
                  <w:tcBorders>
                    <w:bottom w:val="nil"/>
                  </w:tcBorders>
                </w:tcPr>
                <w:p w14:paraId="5F9D8398" w14:textId="41725BAA" w:rsidR="009B59AD" w:rsidRPr="00D52092" w:rsidRDefault="009B59AD" w:rsidP="000112AB">
                  <w:pPr>
                    <w:spacing w:before="160" w:after="40"/>
                    <w:rPr>
                      <w:b/>
                    </w:rPr>
                  </w:pPr>
                  <w:r w:rsidRPr="00D52092">
                    <w:rPr>
                      <w:b/>
                    </w:rPr>
                    <w:t xml:space="preserve">Learning </w:t>
                  </w:r>
                </w:p>
              </w:tc>
              <w:tc>
                <w:tcPr>
                  <w:tcW w:w="5451" w:type="dxa"/>
                  <w:gridSpan w:val="4"/>
                  <w:tcBorders>
                    <w:bottom w:val="nil"/>
                  </w:tcBorders>
                </w:tcPr>
                <w:p w14:paraId="38CE5595" w14:textId="77777777" w:rsidR="009B59AD" w:rsidRPr="00D52092" w:rsidRDefault="009B59AD" w:rsidP="009B59AD">
                  <w:pPr>
                    <w:pStyle w:val="Bullet1"/>
                    <w:rPr>
                      <w:lang w:val="en-US"/>
                    </w:rPr>
                  </w:pPr>
                  <w:r w:rsidRPr="00D52092">
                    <w:rPr>
                      <w:lang w:val="en-US"/>
                    </w:rPr>
                    <w:t>developing and maintaining personal competence in business and management knowledge and skills, such as:</w:t>
                  </w:r>
                </w:p>
                <w:p w14:paraId="5EB5F62A" w14:textId="77777777" w:rsidR="009B59AD" w:rsidRPr="00D52092" w:rsidRDefault="009B59AD" w:rsidP="009B59AD">
                  <w:pPr>
                    <w:pStyle w:val="Bullet2"/>
                  </w:pPr>
                  <w:r w:rsidRPr="00D52092">
                    <w:t>negotiating and overseeing strategic planning;  innovation practices; environmental sustainability initiatives, and multiple projects</w:t>
                  </w:r>
                </w:p>
                <w:p w14:paraId="05B19C94" w14:textId="77777777" w:rsidR="009B59AD" w:rsidRPr="00D52092" w:rsidRDefault="009B59AD" w:rsidP="009B59AD">
                  <w:pPr>
                    <w:pStyle w:val="Bullet2"/>
                  </w:pPr>
                  <w:r w:rsidRPr="00D52092">
                    <w:t>current and emerging business and management technologies and related technologies</w:t>
                  </w:r>
                </w:p>
                <w:p w14:paraId="09D07BC9" w14:textId="77777777" w:rsidR="009B59AD" w:rsidRPr="00D52092" w:rsidRDefault="009B59AD" w:rsidP="009B59AD">
                  <w:pPr>
                    <w:pStyle w:val="Bullet2"/>
                  </w:pPr>
                  <w:r w:rsidRPr="00D52092">
                    <w:t>relevant legislation, standards, provisions, codes of practice, terms of trade and protocols</w:t>
                  </w:r>
                </w:p>
                <w:p w14:paraId="1E299355" w14:textId="77777777" w:rsidR="009B59AD" w:rsidRPr="00D52092" w:rsidRDefault="009B59AD" w:rsidP="009B59AD">
                  <w:pPr>
                    <w:pStyle w:val="Bullet1"/>
                  </w:pPr>
                  <w:r w:rsidRPr="00D52092">
                    <w:t>establishing, implementing and managing systems and opportunities for ongoing professional development and training of self and others</w:t>
                  </w:r>
                </w:p>
                <w:p w14:paraId="3C05D808" w14:textId="77777777" w:rsidR="009B59AD" w:rsidRPr="00D52092" w:rsidRDefault="009B59AD" w:rsidP="009B59AD">
                  <w:pPr>
                    <w:pStyle w:val="Bullet1"/>
                  </w:pPr>
                  <w:r w:rsidRPr="00D52092">
                    <w:t>passing on to broader network of stakeholders, the lessons learned from implementation of projects and strategies</w:t>
                  </w:r>
                </w:p>
                <w:p w14:paraId="473D6E91" w14:textId="77777777" w:rsidR="009B59AD" w:rsidRPr="00D52092" w:rsidRDefault="009B59AD" w:rsidP="009B59AD">
                  <w:pPr>
                    <w:pStyle w:val="Bullet1"/>
                  </w:pPr>
                  <w:r w:rsidRPr="00D52092">
                    <w:t>participating in networks relevant to business and management theory and practice</w:t>
                  </w:r>
                </w:p>
              </w:tc>
            </w:tr>
            <w:tr w:rsidR="009B59AD" w:rsidRPr="00D52092" w14:paraId="3FB9BFED" w14:textId="77777777" w:rsidTr="006015AE">
              <w:trPr>
                <w:jc w:val="center"/>
              </w:trPr>
              <w:tc>
                <w:tcPr>
                  <w:tcW w:w="1825" w:type="dxa"/>
                  <w:gridSpan w:val="4"/>
                  <w:tcBorders>
                    <w:top w:val="nil"/>
                    <w:bottom w:val="nil"/>
                  </w:tcBorders>
                </w:tcPr>
                <w:p w14:paraId="74395A33" w14:textId="5B3367FE" w:rsidR="009B59AD" w:rsidRPr="00D52092" w:rsidRDefault="009B59AD" w:rsidP="000112AB">
                  <w:pPr>
                    <w:spacing w:before="160" w:after="40"/>
                    <w:rPr>
                      <w:b/>
                    </w:rPr>
                  </w:pPr>
                  <w:r w:rsidRPr="00D52092">
                    <w:rPr>
                      <w:b/>
                    </w:rPr>
                    <w:t xml:space="preserve">Technology </w:t>
                  </w:r>
                </w:p>
              </w:tc>
              <w:tc>
                <w:tcPr>
                  <w:tcW w:w="5451" w:type="dxa"/>
                  <w:gridSpan w:val="4"/>
                  <w:tcBorders>
                    <w:top w:val="nil"/>
                    <w:bottom w:val="nil"/>
                  </w:tcBorders>
                </w:tcPr>
                <w:p w14:paraId="57464F50" w14:textId="77777777" w:rsidR="009B59AD" w:rsidRPr="00D52092" w:rsidRDefault="009B59AD" w:rsidP="009B59AD">
                  <w:pPr>
                    <w:pStyle w:val="Bullet1"/>
                    <w:rPr>
                      <w:b/>
                      <w:bCs/>
                    </w:rPr>
                  </w:pPr>
                  <w:r w:rsidRPr="00D52092">
                    <w:t>applying technology to business and management implementation processes</w:t>
                  </w:r>
                </w:p>
                <w:p w14:paraId="3F5D8269" w14:textId="77777777" w:rsidR="009B59AD" w:rsidRPr="00D52092" w:rsidRDefault="009B59AD" w:rsidP="009B59AD">
                  <w:pPr>
                    <w:pStyle w:val="Bullet1"/>
                    <w:rPr>
                      <w:b/>
                      <w:bCs/>
                    </w:rPr>
                  </w:pPr>
                  <w:r w:rsidRPr="00D52092">
                    <w:lastRenderedPageBreak/>
                    <w:t>using a range of software, including project management specific programs and databases, to analyse information</w:t>
                  </w:r>
                </w:p>
                <w:p w14:paraId="0160C187" w14:textId="77777777" w:rsidR="009B59AD" w:rsidRPr="00D52092" w:rsidRDefault="009B59AD" w:rsidP="009B59AD">
                  <w:pPr>
                    <w:pStyle w:val="Bullet1"/>
                    <w:rPr>
                      <w:b/>
                      <w:bCs/>
                    </w:rPr>
                  </w:pPr>
                  <w:r w:rsidRPr="00D52092">
                    <w:t>using technology to assist the management of information and to assist planning processes</w:t>
                  </w:r>
                </w:p>
                <w:p w14:paraId="5A5310D6" w14:textId="77777777" w:rsidR="009B59AD" w:rsidRPr="00D52092" w:rsidRDefault="009B59AD" w:rsidP="009B59AD">
                  <w:pPr>
                    <w:pStyle w:val="Bullet1"/>
                  </w:pPr>
                  <w:r w:rsidRPr="00D52092">
                    <w:t>using technology to achieve improvements in sustainable energy and resource efficiency technologies outcomes</w:t>
                  </w:r>
                </w:p>
              </w:tc>
            </w:tr>
          </w:tbl>
          <w:p w14:paraId="7DFB8642" w14:textId="0E1CB93F" w:rsidR="00742F84" w:rsidRPr="00D52092" w:rsidRDefault="00742F84" w:rsidP="003B6442">
            <w:pPr>
              <w:spacing w:before="60" w:after="60"/>
            </w:pPr>
          </w:p>
        </w:tc>
      </w:tr>
      <w:tr w:rsidR="00742F84" w:rsidRPr="00D52092" w14:paraId="7D9160B3" w14:textId="77777777" w:rsidTr="00315E98">
        <w:trPr>
          <w:trHeight w:val="780"/>
          <w:jc w:val="center"/>
        </w:trPr>
        <w:tc>
          <w:tcPr>
            <w:tcW w:w="279" w:type="dxa"/>
            <w:tcBorders>
              <w:top w:val="single" w:sz="4" w:space="0" w:color="auto"/>
              <w:right w:val="nil"/>
            </w:tcBorders>
          </w:tcPr>
          <w:p w14:paraId="6C623182" w14:textId="77777777" w:rsidR="00742F84" w:rsidRPr="00D52092" w:rsidRDefault="00742F84" w:rsidP="00E64F90"/>
        </w:tc>
        <w:tc>
          <w:tcPr>
            <w:tcW w:w="2178" w:type="dxa"/>
            <w:tcBorders>
              <w:top w:val="single" w:sz="4" w:space="0" w:color="auto"/>
              <w:left w:val="nil"/>
            </w:tcBorders>
          </w:tcPr>
          <w:p w14:paraId="0E123361" w14:textId="77777777" w:rsidR="00742F84" w:rsidRPr="00D52092" w:rsidRDefault="00C63E15" w:rsidP="00E64F90">
            <w:pPr>
              <w:pStyle w:val="Subheading2"/>
            </w:pPr>
            <w:bookmarkStart w:id="63" w:name="_Toc284237471"/>
            <w:bookmarkStart w:id="64" w:name="_Toc108187857"/>
            <w:r w:rsidRPr="00D52092">
              <w:t>4.3</w:t>
            </w:r>
            <w:r w:rsidRPr="00D52092">
              <w:tab/>
              <w:t xml:space="preserve">Recognition </w:t>
            </w:r>
            <w:r w:rsidR="00742F84" w:rsidRPr="00D52092">
              <w:t>given to the course</w:t>
            </w:r>
            <w:bookmarkEnd w:id="63"/>
            <w:bookmarkEnd w:id="64"/>
            <w:r w:rsidR="00742F84" w:rsidRPr="00D52092">
              <w:t xml:space="preserve"> </w:t>
            </w:r>
          </w:p>
        </w:tc>
        <w:tc>
          <w:tcPr>
            <w:tcW w:w="7172" w:type="dxa"/>
            <w:tcBorders>
              <w:top w:val="single" w:sz="4" w:space="0" w:color="auto"/>
            </w:tcBorders>
          </w:tcPr>
          <w:p w14:paraId="6B49BA1F" w14:textId="77777777" w:rsidR="00742F84" w:rsidRPr="00D52092" w:rsidRDefault="00742F84" w:rsidP="003B6442">
            <w:pPr>
              <w:pStyle w:val="Standards"/>
              <w:spacing w:before="60" w:after="60"/>
            </w:pPr>
            <w:r w:rsidRPr="00D52092">
              <w:t xml:space="preserve">Standard 5 </w:t>
            </w:r>
            <w:r w:rsidR="00807488" w:rsidRPr="00D52092">
              <w:t>AQTF Standards for Accredited Courses</w:t>
            </w:r>
          </w:p>
          <w:p w14:paraId="067625B6" w14:textId="77777777" w:rsidR="00742F84" w:rsidRPr="00D52092" w:rsidRDefault="00742F84" w:rsidP="003B6442">
            <w:pPr>
              <w:spacing w:before="60" w:after="60"/>
            </w:pPr>
            <w:r w:rsidRPr="00D52092">
              <w:t>Not applicable</w:t>
            </w:r>
          </w:p>
        </w:tc>
      </w:tr>
      <w:tr w:rsidR="00742F84" w:rsidRPr="00D52092" w14:paraId="24772439" w14:textId="77777777" w:rsidTr="00315E98">
        <w:trPr>
          <w:trHeight w:val="1075"/>
          <w:jc w:val="center"/>
        </w:trPr>
        <w:tc>
          <w:tcPr>
            <w:tcW w:w="279" w:type="dxa"/>
            <w:tcBorders>
              <w:top w:val="single" w:sz="4" w:space="0" w:color="auto"/>
              <w:bottom w:val="single" w:sz="4" w:space="0" w:color="auto"/>
              <w:right w:val="nil"/>
            </w:tcBorders>
          </w:tcPr>
          <w:p w14:paraId="4D37ABF6" w14:textId="77777777" w:rsidR="00742F84" w:rsidRPr="00D52092" w:rsidRDefault="00742F84" w:rsidP="00E64F90"/>
        </w:tc>
        <w:tc>
          <w:tcPr>
            <w:tcW w:w="2178" w:type="dxa"/>
            <w:tcBorders>
              <w:top w:val="single" w:sz="4" w:space="0" w:color="auto"/>
              <w:left w:val="nil"/>
              <w:bottom w:val="single" w:sz="4" w:space="0" w:color="auto"/>
            </w:tcBorders>
          </w:tcPr>
          <w:p w14:paraId="6BCCDCCC" w14:textId="77777777" w:rsidR="00742F84" w:rsidRPr="00D52092" w:rsidRDefault="00C63E15" w:rsidP="00E64F90">
            <w:pPr>
              <w:pStyle w:val="Subheading2"/>
            </w:pPr>
            <w:bookmarkStart w:id="65" w:name="_Toc108187858"/>
            <w:r w:rsidRPr="00D52092">
              <w:t>4.4</w:t>
            </w:r>
            <w:r w:rsidRPr="00D52092">
              <w:tab/>
              <w:t xml:space="preserve">Licensing / regulatory </w:t>
            </w:r>
            <w:r w:rsidR="00742F84" w:rsidRPr="00D52092">
              <w:t>requirements</w:t>
            </w:r>
            <w:bookmarkEnd w:id="65"/>
          </w:p>
        </w:tc>
        <w:tc>
          <w:tcPr>
            <w:tcW w:w="7172" w:type="dxa"/>
            <w:tcBorders>
              <w:top w:val="single" w:sz="4" w:space="0" w:color="auto"/>
              <w:bottom w:val="single" w:sz="4" w:space="0" w:color="auto"/>
            </w:tcBorders>
          </w:tcPr>
          <w:p w14:paraId="2D3F758C" w14:textId="77777777" w:rsidR="00742F84" w:rsidRPr="00D52092" w:rsidRDefault="00742F84" w:rsidP="003B6442">
            <w:pPr>
              <w:pStyle w:val="Standards"/>
              <w:spacing w:before="60" w:after="60"/>
            </w:pPr>
            <w:r w:rsidRPr="00D52092">
              <w:t xml:space="preserve">Standard 5 </w:t>
            </w:r>
            <w:r w:rsidR="00807488" w:rsidRPr="00D52092">
              <w:t>AQTF Standards for Accredited Courses</w:t>
            </w:r>
          </w:p>
          <w:p w14:paraId="768D4403" w14:textId="77777777" w:rsidR="00742F84" w:rsidRPr="00D52092" w:rsidRDefault="00742F84" w:rsidP="003B6442">
            <w:pPr>
              <w:spacing w:before="60" w:after="60"/>
            </w:pPr>
            <w:r w:rsidRPr="00D52092">
              <w:t>Not applicable</w:t>
            </w:r>
          </w:p>
        </w:tc>
      </w:tr>
    </w:tbl>
    <w:p w14:paraId="0A6043E0" w14:textId="7160D671" w:rsidR="000B5604" w:rsidRDefault="000B5604">
      <w:bookmarkStart w:id="66" w:name="_Toc334611252"/>
      <w:r>
        <w:br w:type="page"/>
      </w:r>
    </w:p>
    <w:p w14:paraId="2B0FA6D0" w14:textId="77777777" w:rsidR="000B5604" w:rsidRDefault="000B560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1066"/>
        <w:gridCol w:w="1112"/>
        <w:gridCol w:w="90"/>
        <w:gridCol w:w="1713"/>
        <w:gridCol w:w="2897"/>
        <w:gridCol w:w="16"/>
        <w:gridCol w:w="1186"/>
        <w:gridCol w:w="1270"/>
      </w:tblGrid>
      <w:tr w:rsidR="001C0DFF" w:rsidRPr="00D52092" w14:paraId="5F589388" w14:textId="77777777" w:rsidTr="00315E98">
        <w:trPr>
          <w:jc w:val="center"/>
        </w:trPr>
        <w:tc>
          <w:tcPr>
            <w:tcW w:w="4260" w:type="dxa"/>
            <w:gridSpan w:val="5"/>
            <w:tcBorders>
              <w:bottom w:val="single" w:sz="4" w:space="0" w:color="auto"/>
              <w:right w:val="nil"/>
            </w:tcBorders>
            <w:shd w:val="clear" w:color="auto" w:fill="DBE5F1" w:themeFill="accent1" w:themeFillTint="33"/>
          </w:tcPr>
          <w:p w14:paraId="09B55F60" w14:textId="1B00D7B7" w:rsidR="001C0DFF" w:rsidRPr="00D52092" w:rsidRDefault="001C0DFF" w:rsidP="001C0DFF">
            <w:pPr>
              <w:pStyle w:val="Subheading1"/>
              <w:numPr>
                <w:ilvl w:val="0"/>
                <w:numId w:val="32"/>
              </w:numPr>
            </w:pPr>
            <w:bookmarkStart w:id="67" w:name="_Toc108187859"/>
            <w:r w:rsidRPr="00D52092">
              <w:t>Course rules</w:t>
            </w:r>
            <w:bookmarkEnd w:id="66"/>
            <w:bookmarkEnd w:id="67"/>
          </w:p>
        </w:tc>
        <w:tc>
          <w:tcPr>
            <w:tcW w:w="5369" w:type="dxa"/>
            <w:gridSpan w:val="4"/>
            <w:tcBorders>
              <w:left w:val="nil"/>
              <w:bottom w:val="single" w:sz="4" w:space="0" w:color="auto"/>
            </w:tcBorders>
            <w:shd w:val="clear" w:color="auto" w:fill="DBE5F1" w:themeFill="accent1" w:themeFillTint="33"/>
            <w:vAlign w:val="center"/>
          </w:tcPr>
          <w:p w14:paraId="0E188FFD" w14:textId="77777777" w:rsidR="001C0DFF" w:rsidRPr="00D52092" w:rsidRDefault="001C0DFF" w:rsidP="00807488">
            <w:pPr>
              <w:pStyle w:val="Standards"/>
            </w:pPr>
            <w:r w:rsidRPr="00D52092">
              <w:t>Standards 2, 6, 7 and 9 AQTF Standards for Accredited Courses</w:t>
            </w:r>
          </w:p>
        </w:tc>
      </w:tr>
      <w:tr w:rsidR="00742F84" w:rsidRPr="00D52092" w14:paraId="4D39CE32" w14:textId="77777777" w:rsidTr="004319B6">
        <w:trPr>
          <w:jc w:val="center"/>
        </w:trPr>
        <w:tc>
          <w:tcPr>
            <w:tcW w:w="279" w:type="dxa"/>
            <w:tcBorders>
              <w:top w:val="single" w:sz="4" w:space="0" w:color="auto"/>
              <w:bottom w:val="single" w:sz="4" w:space="0" w:color="auto"/>
              <w:right w:val="nil"/>
            </w:tcBorders>
          </w:tcPr>
          <w:p w14:paraId="6420B234" w14:textId="77777777" w:rsidR="00742F84" w:rsidRPr="00D52092" w:rsidRDefault="00742F84"/>
        </w:tc>
        <w:tc>
          <w:tcPr>
            <w:tcW w:w="2268" w:type="dxa"/>
            <w:gridSpan w:val="3"/>
            <w:tcBorders>
              <w:top w:val="single" w:sz="4" w:space="0" w:color="auto"/>
              <w:left w:val="nil"/>
              <w:bottom w:val="single" w:sz="4" w:space="0" w:color="auto"/>
            </w:tcBorders>
          </w:tcPr>
          <w:p w14:paraId="55616103" w14:textId="77777777" w:rsidR="00742F84" w:rsidRPr="00D52092" w:rsidRDefault="00742F84" w:rsidP="00F92D6D">
            <w:pPr>
              <w:pStyle w:val="Subheading2"/>
            </w:pPr>
            <w:bookmarkStart w:id="68" w:name="_Toc108187860"/>
            <w:r w:rsidRPr="00D52092">
              <w:t>5.1</w:t>
            </w:r>
            <w:bookmarkStart w:id="69" w:name="_Toc200339525"/>
            <w:bookmarkStart w:id="70" w:name="_Toc214251934"/>
            <w:r w:rsidRPr="00D52092">
              <w:tab/>
              <w:t>Course</w:t>
            </w:r>
            <w:r w:rsidR="00C63E15" w:rsidRPr="00D52092">
              <w:t xml:space="preserve"> </w:t>
            </w:r>
            <w:r w:rsidRPr="00D52092">
              <w:t>structure</w:t>
            </w:r>
            <w:bookmarkEnd w:id="68"/>
            <w:bookmarkEnd w:id="69"/>
            <w:bookmarkEnd w:id="70"/>
          </w:p>
        </w:tc>
        <w:tc>
          <w:tcPr>
            <w:tcW w:w="7082" w:type="dxa"/>
            <w:gridSpan w:val="5"/>
            <w:tcBorders>
              <w:top w:val="single" w:sz="4" w:space="0" w:color="auto"/>
              <w:bottom w:val="single" w:sz="4" w:space="0" w:color="auto"/>
            </w:tcBorders>
          </w:tcPr>
          <w:p w14:paraId="13D38E0E" w14:textId="77777777" w:rsidR="00742F84" w:rsidRPr="00D52092" w:rsidRDefault="00742F84" w:rsidP="003B6442">
            <w:pPr>
              <w:pStyle w:val="Standards"/>
              <w:spacing w:before="60" w:after="60"/>
            </w:pPr>
            <w:r w:rsidRPr="00D52092">
              <w:t>Standard</w:t>
            </w:r>
            <w:r w:rsidR="00F81D95" w:rsidRPr="00D52092">
              <w:t>s</w:t>
            </w:r>
            <w:r w:rsidRPr="00D52092">
              <w:t xml:space="preserve"> 2, 6 and 7 </w:t>
            </w:r>
            <w:r w:rsidR="00F81D95" w:rsidRPr="00D52092">
              <w:t>AQTF Standards for Accredited Courses</w:t>
            </w:r>
          </w:p>
          <w:p w14:paraId="35FD5A05" w14:textId="1BDE9E46" w:rsidR="00742F84" w:rsidRPr="00D52092" w:rsidRDefault="005F61A7" w:rsidP="003B6442">
            <w:pPr>
              <w:spacing w:before="60" w:after="60"/>
              <w:rPr>
                <w:rFonts w:cs="Arial"/>
              </w:rPr>
            </w:pPr>
            <w:r>
              <w:rPr>
                <w:rFonts w:cs="Arial"/>
                <w:b/>
              </w:rPr>
              <w:t>22443VIC</w:t>
            </w:r>
            <w:r w:rsidR="00742F84" w:rsidRPr="00D52092">
              <w:rPr>
                <w:rFonts w:cs="Arial"/>
                <w:b/>
              </w:rPr>
              <w:t xml:space="preserve"> </w:t>
            </w:r>
            <w:r w:rsidR="00076E03" w:rsidRPr="00D52092">
              <w:rPr>
                <w:rFonts w:cs="Arial"/>
                <w:b/>
              </w:rPr>
              <w:t>Graduate</w:t>
            </w:r>
            <w:r w:rsidR="00742F84" w:rsidRPr="00D52092">
              <w:rPr>
                <w:rFonts w:cs="Arial"/>
                <w:b/>
              </w:rPr>
              <w:t xml:space="preserve"> Certificate in Management </w:t>
            </w:r>
            <w:r w:rsidR="00742F84" w:rsidRPr="00D52092">
              <w:rPr>
                <w:rFonts w:cs="Arial"/>
              </w:rPr>
              <w:t xml:space="preserve">comprises </w:t>
            </w:r>
            <w:r w:rsidR="00662970" w:rsidRPr="00D52092">
              <w:rPr>
                <w:rFonts w:cs="Arial"/>
              </w:rPr>
              <w:t xml:space="preserve">a total of </w:t>
            </w:r>
            <w:r w:rsidR="00742F84" w:rsidRPr="00D52092">
              <w:rPr>
                <w:rFonts w:cs="Arial"/>
              </w:rPr>
              <w:t>five (5</w:t>
            </w:r>
            <w:r w:rsidR="00B22D70" w:rsidRPr="00D52092">
              <w:rPr>
                <w:rFonts w:cs="Arial"/>
              </w:rPr>
              <w:t>) units as follows:</w:t>
            </w:r>
          </w:p>
          <w:p w14:paraId="53734EBA" w14:textId="77777777" w:rsidR="00742F84" w:rsidRPr="00D52092" w:rsidRDefault="00742F84" w:rsidP="00FB60B1">
            <w:pPr>
              <w:pStyle w:val="Bullet2"/>
              <w:rPr>
                <w:i/>
              </w:rPr>
            </w:pPr>
            <w:r w:rsidRPr="00D52092">
              <w:t>Two (2) core units</w:t>
            </w:r>
          </w:p>
          <w:p w14:paraId="09A01868" w14:textId="5402BCA2" w:rsidR="00742F84" w:rsidRPr="00D52092" w:rsidRDefault="00742F84" w:rsidP="00FB60B1">
            <w:pPr>
              <w:pStyle w:val="Bullet2"/>
              <w:rPr>
                <w:i/>
              </w:rPr>
            </w:pPr>
            <w:r w:rsidRPr="00D52092">
              <w:t xml:space="preserve">Three (3) </w:t>
            </w:r>
            <w:r w:rsidR="003F63CA" w:rsidRPr="003F63CA">
              <w:t xml:space="preserve">elective units from </w:t>
            </w:r>
            <w:r w:rsidR="003F63CA" w:rsidRPr="003F63CA">
              <w:rPr>
                <w:sz w:val="22"/>
                <w:szCs w:val="22"/>
              </w:rPr>
              <w:t>the list of suggested units or any relevant units first packaged at AQF level 7 or 8 in the source training product from any currently endorsed Training Package or accredited course</w:t>
            </w:r>
            <w:r w:rsidR="003F63CA">
              <w:rPr>
                <w:sz w:val="22"/>
                <w:szCs w:val="22"/>
              </w:rPr>
              <w:t>.</w:t>
            </w:r>
          </w:p>
          <w:p w14:paraId="5DD4F14C" w14:textId="77777777" w:rsidR="00742F84" w:rsidRPr="00D52092" w:rsidRDefault="00742F84" w:rsidP="003B6442">
            <w:pPr>
              <w:spacing w:before="60" w:after="60"/>
              <w:rPr>
                <w:i/>
              </w:rPr>
            </w:pPr>
            <w:r w:rsidRPr="00D52092">
              <w:t>A Statement of Attainment will be issued for any unit of competency completed if the full qualification is not completed.</w:t>
            </w:r>
            <w:r w:rsidRPr="00D52092">
              <w:rPr>
                <w:i/>
              </w:rPr>
              <w:t xml:space="preserve"> </w:t>
            </w:r>
          </w:p>
        </w:tc>
      </w:tr>
      <w:tr w:rsidR="00742F84" w:rsidRPr="004319B6" w14:paraId="634E98FA" w14:textId="77777777" w:rsidTr="004319B6">
        <w:trPr>
          <w:jc w:val="center"/>
        </w:trPr>
        <w:tc>
          <w:tcPr>
            <w:tcW w:w="1345" w:type="dxa"/>
            <w:gridSpan w:val="2"/>
            <w:tcBorders>
              <w:bottom w:val="single" w:sz="4" w:space="0" w:color="auto"/>
              <w:right w:val="single" w:sz="4" w:space="0" w:color="auto"/>
            </w:tcBorders>
            <w:shd w:val="clear" w:color="auto" w:fill="B3B3B3"/>
            <w:vAlign w:val="center"/>
          </w:tcPr>
          <w:p w14:paraId="3DA828FC" w14:textId="77777777" w:rsidR="00742F84" w:rsidRPr="004319B6" w:rsidRDefault="00742F84" w:rsidP="00662970">
            <w:pPr>
              <w:pStyle w:val="Coursestructure"/>
              <w:rPr>
                <w:b/>
                <w:sz w:val="22"/>
                <w:szCs w:val="22"/>
              </w:rPr>
            </w:pPr>
            <w:r w:rsidRPr="004319B6">
              <w:rPr>
                <w:b/>
                <w:sz w:val="22"/>
                <w:szCs w:val="22"/>
              </w:rPr>
              <w:t>Unit of competency/ module code</w:t>
            </w:r>
          </w:p>
        </w:tc>
        <w:tc>
          <w:tcPr>
            <w:tcW w:w="1202" w:type="dxa"/>
            <w:gridSpan w:val="2"/>
            <w:tcBorders>
              <w:left w:val="single" w:sz="4" w:space="0" w:color="auto"/>
              <w:bottom w:val="single" w:sz="4" w:space="0" w:color="auto"/>
              <w:right w:val="single" w:sz="4" w:space="0" w:color="auto"/>
            </w:tcBorders>
            <w:shd w:val="clear" w:color="auto" w:fill="B3B3B3"/>
            <w:vAlign w:val="center"/>
          </w:tcPr>
          <w:p w14:paraId="773916B2" w14:textId="77777777" w:rsidR="00742F84" w:rsidRPr="004319B6" w:rsidRDefault="00742F84" w:rsidP="00662970">
            <w:pPr>
              <w:pStyle w:val="Coursestructure"/>
              <w:rPr>
                <w:b/>
                <w:sz w:val="22"/>
                <w:szCs w:val="22"/>
              </w:rPr>
            </w:pPr>
            <w:r w:rsidRPr="004319B6">
              <w:rPr>
                <w:b/>
                <w:sz w:val="22"/>
                <w:szCs w:val="22"/>
              </w:rPr>
              <w:t>Field of Education code</w:t>
            </w:r>
            <w:r w:rsidRPr="004319B6">
              <w:rPr>
                <w:b/>
                <w:sz w:val="22"/>
                <w:szCs w:val="22"/>
              </w:rPr>
              <w:br/>
              <w:t>(6 digit)</w:t>
            </w:r>
          </w:p>
        </w:tc>
        <w:tc>
          <w:tcPr>
            <w:tcW w:w="4610" w:type="dxa"/>
            <w:gridSpan w:val="2"/>
            <w:tcBorders>
              <w:left w:val="single" w:sz="4" w:space="0" w:color="auto"/>
              <w:bottom w:val="single" w:sz="4" w:space="0" w:color="auto"/>
              <w:right w:val="single" w:sz="4" w:space="0" w:color="auto"/>
            </w:tcBorders>
            <w:shd w:val="clear" w:color="auto" w:fill="B3B3B3"/>
            <w:vAlign w:val="center"/>
          </w:tcPr>
          <w:p w14:paraId="6428B1FC" w14:textId="77777777" w:rsidR="00742F84" w:rsidRPr="004319B6" w:rsidRDefault="00742F84" w:rsidP="00662970">
            <w:pPr>
              <w:pStyle w:val="Coursestructure"/>
              <w:rPr>
                <w:b/>
                <w:sz w:val="22"/>
                <w:szCs w:val="22"/>
              </w:rPr>
            </w:pPr>
            <w:r w:rsidRPr="004319B6">
              <w:rPr>
                <w:b/>
                <w:sz w:val="22"/>
                <w:szCs w:val="22"/>
              </w:rPr>
              <w:t>Unit of competency/module title</w:t>
            </w:r>
          </w:p>
        </w:tc>
        <w:tc>
          <w:tcPr>
            <w:tcW w:w="1202" w:type="dxa"/>
            <w:gridSpan w:val="2"/>
            <w:tcBorders>
              <w:left w:val="single" w:sz="4" w:space="0" w:color="auto"/>
              <w:bottom w:val="single" w:sz="4" w:space="0" w:color="auto"/>
              <w:right w:val="single" w:sz="4" w:space="0" w:color="auto"/>
            </w:tcBorders>
            <w:shd w:val="clear" w:color="auto" w:fill="B3B3B3"/>
            <w:vAlign w:val="center"/>
          </w:tcPr>
          <w:p w14:paraId="0840EC30" w14:textId="77777777" w:rsidR="00742F84" w:rsidRPr="004319B6" w:rsidRDefault="00742F84" w:rsidP="00662970">
            <w:pPr>
              <w:pStyle w:val="Coursestructure"/>
              <w:rPr>
                <w:b/>
                <w:sz w:val="22"/>
                <w:szCs w:val="22"/>
              </w:rPr>
            </w:pPr>
            <w:r w:rsidRPr="004319B6">
              <w:rPr>
                <w:b/>
                <w:sz w:val="22"/>
                <w:szCs w:val="22"/>
              </w:rPr>
              <w:t>Pre-requisite</w:t>
            </w:r>
          </w:p>
        </w:tc>
        <w:tc>
          <w:tcPr>
            <w:tcW w:w="1270" w:type="dxa"/>
            <w:tcBorders>
              <w:left w:val="single" w:sz="4" w:space="0" w:color="auto"/>
              <w:bottom w:val="single" w:sz="4" w:space="0" w:color="auto"/>
            </w:tcBorders>
            <w:shd w:val="clear" w:color="auto" w:fill="B3B3B3"/>
            <w:vAlign w:val="center"/>
          </w:tcPr>
          <w:p w14:paraId="3DB1A689" w14:textId="77777777" w:rsidR="00742F84" w:rsidRPr="004319B6" w:rsidRDefault="00742F84" w:rsidP="00662970">
            <w:pPr>
              <w:pStyle w:val="Coursestructure"/>
              <w:rPr>
                <w:b/>
                <w:sz w:val="22"/>
                <w:szCs w:val="22"/>
              </w:rPr>
            </w:pPr>
            <w:r w:rsidRPr="004319B6">
              <w:rPr>
                <w:b/>
                <w:sz w:val="22"/>
                <w:szCs w:val="22"/>
              </w:rPr>
              <w:t>Nominal hours</w:t>
            </w:r>
          </w:p>
        </w:tc>
      </w:tr>
      <w:tr w:rsidR="00742F84" w:rsidRPr="00EE0927" w14:paraId="6095AF60" w14:textId="77777777" w:rsidTr="00315E98">
        <w:trPr>
          <w:jc w:val="center"/>
        </w:trPr>
        <w:tc>
          <w:tcPr>
            <w:tcW w:w="9629" w:type="dxa"/>
            <w:gridSpan w:val="9"/>
            <w:shd w:val="clear" w:color="auto" w:fill="E0E0E0"/>
          </w:tcPr>
          <w:p w14:paraId="594FAC66" w14:textId="16CFEF2E" w:rsidR="00742F84" w:rsidRPr="00767705" w:rsidRDefault="00D94FAD" w:rsidP="00D94FAD">
            <w:pPr>
              <w:pStyle w:val="Coursestructure"/>
              <w:spacing w:before="80" w:after="80"/>
              <w:rPr>
                <w:b/>
                <w:sz w:val="22"/>
                <w:szCs w:val="22"/>
              </w:rPr>
            </w:pPr>
            <w:r w:rsidRPr="00767705">
              <w:rPr>
                <w:b/>
                <w:sz w:val="22"/>
                <w:szCs w:val="22"/>
              </w:rPr>
              <w:t xml:space="preserve">Core </w:t>
            </w:r>
            <w:r w:rsidR="00742F84" w:rsidRPr="00767705">
              <w:rPr>
                <w:b/>
                <w:sz w:val="22"/>
                <w:szCs w:val="22"/>
              </w:rPr>
              <w:t>units</w:t>
            </w:r>
            <w:r w:rsidRPr="00767705">
              <w:rPr>
                <w:b/>
                <w:sz w:val="22"/>
                <w:szCs w:val="22"/>
              </w:rPr>
              <w:t>:</w:t>
            </w:r>
            <w:r w:rsidR="00394958" w:rsidRPr="00767705">
              <w:rPr>
                <w:b/>
                <w:sz w:val="22"/>
                <w:szCs w:val="22"/>
              </w:rPr>
              <w:t xml:space="preserve"> </w:t>
            </w:r>
          </w:p>
        </w:tc>
      </w:tr>
      <w:tr w:rsidR="00742F84" w:rsidRPr="00EE0927" w14:paraId="7A57BE96" w14:textId="77777777" w:rsidTr="00E85EA9">
        <w:trPr>
          <w:jc w:val="center"/>
        </w:trPr>
        <w:tc>
          <w:tcPr>
            <w:tcW w:w="1345" w:type="dxa"/>
            <w:gridSpan w:val="2"/>
            <w:tcBorders>
              <w:right w:val="single" w:sz="4" w:space="0" w:color="auto"/>
            </w:tcBorders>
          </w:tcPr>
          <w:p w14:paraId="6975EC69" w14:textId="0EAF8763" w:rsidR="00742F84" w:rsidRPr="00EE0927" w:rsidRDefault="005F61A7" w:rsidP="004319B6">
            <w:pPr>
              <w:pStyle w:val="Coursestructure"/>
              <w:spacing w:before="80" w:after="80"/>
              <w:rPr>
                <w:sz w:val="22"/>
                <w:szCs w:val="22"/>
              </w:rPr>
            </w:pPr>
            <w:r>
              <w:rPr>
                <w:sz w:val="22"/>
                <w:szCs w:val="22"/>
              </w:rPr>
              <w:t>VU22225</w:t>
            </w:r>
            <w:r w:rsidR="00742F84" w:rsidRPr="00EE0927">
              <w:rPr>
                <w:sz w:val="22"/>
                <w:szCs w:val="22"/>
              </w:rPr>
              <w:t xml:space="preserve"> </w:t>
            </w:r>
          </w:p>
        </w:tc>
        <w:tc>
          <w:tcPr>
            <w:tcW w:w="1112" w:type="dxa"/>
            <w:tcBorders>
              <w:left w:val="single" w:sz="4" w:space="0" w:color="auto"/>
              <w:right w:val="single" w:sz="4" w:space="0" w:color="auto"/>
            </w:tcBorders>
          </w:tcPr>
          <w:p w14:paraId="6BFB5F9E" w14:textId="77777777" w:rsidR="00742F84" w:rsidRPr="00EE0927" w:rsidRDefault="00742F84" w:rsidP="004319B6">
            <w:pPr>
              <w:pStyle w:val="Coursestructure"/>
              <w:spacing w:before="80" w:after="80"/>
              <w:rPr>
                <w:sz w:val="22"/>
                <w:szCs w:val="22"/>
              </w:rPr>
            </w:pPr>
            <w:r w:rsidRPr="00EE0927">
              <w:rPr>
                <w:sz w:val="22"/>
                <w:szCs w:val="22"/>
              </w:rPr>
              <w:t>080307</w:t>
            </w:r>
          </w:p>
        </w:tc>
        <w:tc>
          <w:tcPr>
            <w:tcW w:w="4716" w:type="dxa"/>
            <w:gridSpan w:val="4"/>
            <w:tcBorders>
              <w:left w:val="single" w:sz="4" w:space="0" w:color="auto"/>
              <w:right w:val="single" w:sz="4" w:space="0" w:color="auto"/>
            </w:tcBorders>
            <w:vAlign w:val="center"/>
          </w:tcPr>
          <w:p w14:paraId="25902AAF" w14:textId="77777777" w:rsidR="00742F84" w:rsidRPr="00EE0927" w:rsidRDefault="00742F84" w:rsidP="004319B6">
            <w:pPr>
              <w:pStyle w:val="Coursestructure"/>
              <w:spacing w:before="80" w:after="80"/>
              <w:rPr>
                <w:sz w:val="22"/>
                <w:szCs w:val="22"/>
              </w:rPr>
            </w:pPr>
            <w:r w:rsidRPr="00EE0927">
              <w:rPr>
                <w:sz w:val="22"/>
                <w:szCs w:val="22"/>
              </w:rPr>
              <w:t>Manage the development, implementation and review of strategic business plans</w:t>
            </w:r>
          </w:p>
        </w:tc>
        <w:tc>
          <w:tcPr>
            <w:tcW w:w="1186" w:type="dxa"/>
            <w:tcBorders>
              <w:left w:val="single" w:sz="4" w:space="0" w:color="auto"/>
              <w:right w:val="single" w:sz="4" w:space="0" w:color="auto"/>
            </w:tcBorders>
          </w:tcPr>
          <w:p w14:paraId="26C23FD6" w14:textId="77777777" w:rsidR="00742F84" w:rsidRPr="00EE0927" w:rsidRDefault="00742F84" w:rsidP="004319B6">
            <w:pPr>
              <w:pStyle w:val="Coursestructure"/>
              <w:spacing w:before="80" w:after="80"/>
              <w:jc w:val="center"/>
              <w:rPr>
                <w:sz w:val="22"/>
                <w:szCs w:val="22"/>
              </w:rPr>
            </w:pPr>
            <w:r w:rsidRPr="00EE0927">
              <w:rPr>
                <w:sz w:val="22"/>
                <w:szCs w:val="22"/>
              </w:rPr>
              <w:t>Nil</w:t>
            </w:r>
          </w:p>
        </w:tc>
        <w:tc>
          <w:tcPr>
            <w:tcW w:w="1270" w:type="dxa"/>
            <w:tcBorders>
              <w:left w:val="single" w:sz="4" w:space="0" w:color="auto"/>
            </w:tcBorders>
          </w:tcPr>
          <w:p w14:paraId="0517BA6E" w14:textId="77777777" w:rsidR="00742F84" w:rsidRPr="00EE0927" w:rsidRDefault="0045748E" w:rsidP="004319B6">
            <w:pPr>
              <w:pStyle w:val="Coursestructure"/>
              <w:spacing w:before="80" w:after="80"/>
              <w:jc w:val="center"/>
              <w:rPr>
                <w:sz w:val="22"/>
                <w:szCs w:val="22"/>
              </w:rPr>
            </w:pPr>
            <w:r w:rsidRPr="00EE0927">
              <w:rPr>
                <w:sz w:val="22"/>
                <w:szCs w:val="22"/>
              </w:rPr>
              <w:t>7</w:t>
            </w:r>
            <w:r w:rsidR="00742F84" w:rsidRPr="00EE0927">
              <w:rPr>
                <w:sz w:val="22"/>
                <w:szCs w:val="22"/>
              </w:rPr>
              <w:t>0</w:t>
            </w:r>
          </w:p>
        </w:tc>
      </w:tr>
      <w:tr w:rsidR="00742F84" w:rsidRPr="00EE0927" w14:paraId="65AE462F" w14:textId="77777777" w:rsidTr="00E85EA9">
        <w:trPr>
          <w:jc w:val="center"/>
        </w:trPr>
        <w:tc>
          <w:tcPr>
            <w:tcW w:w="1345" w:type="dxa"/>
            <w:gridSpan w:val="2"/>
            <w:tcBorders>
              <w:right w:val="single" w:sz="4" w:space="0" w:color="auto"/>
            </w:tcBorders>
          </w:tcPr>
          <w:p w14:paraId="13377C47" w14:textId="3C502728" w:rsidR="00742F84" w:rsidRPr="00EE0927" w:rsidRDefault="005F61A7" w:rsidP="004319B6">
            <w:pPr>
              <w:pStyle w:val="Coursestructure"/>
              <w:spacing w:before="80" w:after="80"/>
              <w:rPr>
                <w:sz w:val="22"/>
                <w:szCs w:val="22"/>
              </w:rPr>
            </w:pPr>
            <w:r>
              <w:rPr>
                <w:sz w:val="22"/>
                <w:szCs w:val="22"/>
              </w:rPr>
              <w:t>VU22226</w:t>
            </w:r>
          </w:p>
        </w:tc>
        <w:tc>
          <w:tcPr>
            <w:tcW w:w="1112" w:type="dxa"/>
            <w:tcBorders>
              <w:left w:val="single" w:sz="4" w:space="0" w:color="auto"/>
              <w:right w:val="single" w:sz="4" w:space="0" w:color="auto"/>
            </w:tcBorders>
          </w:tcPr>
          <w:p w14:paraId="52A765F7" w14:textId="77777777" w:rsidR="00742F84" w:rsidRPr="00EE0927" w:rsidRDefault="00742F84" w:rsidP="004319B6">
            <w:pPr>
              <w:pStyle w:val="Coursestructure"/>
              <w:spacing w:before="80" w:after="80"/>
              <w:rPr>
                <w:sz w:val="22"/>
                <w:szCs w:val="22"/>
              </w:rPr>
            </w:pPr>
            <w:r w:rsidRPr="00EE0927">
              <w:rPr>
                <w:sz w:val="22"/>
                <w:szCs w:val="22"/>
              </w:rPr>
              <w:t>080307</w:t>
            </w:r>
          </w:p>
        </w:tc>
        <w:tc>
          <w:tcPr>
            <w:tcW w:w="4716" w:type="dxa"/>
            <w:gridSpan w:val="4"/>
            <w:tcBorders>
              <w:left w:val="single" w:sz="4" w:space="0" w:color="auto"/>
              <w:right w:val="single" w:sz="4" w:space="0" w:color="auto"/>
            </w:tcBorders>
            <w:vAlign w:val="center"/>
          </w:tcPr>
          <w:p w14:paraId="7AFF9B14" w14:textId="77777777" w:rsidR="00742F84" w:rsidRPr="00EE0927" w:rsidRDefault="00742F84" w:rsidP="004319B6">
            <w:pPr>
              <w:pStyle w:val="Coursestructure"/>
              <w:spacing w:before="80" w:after="80"/>
              <w:rPr>
                <w:sz w:val="22"/>
                <w:szCs w:val="22"/>
              </w:rPr>
            </w:pPr>
            <w:r w:rsidRPr="00EE0927">
              <w:rPr>
                <w:sz w:val="22"/>
                <w:szCs w:val="22"/>
              </w:rPr>
              <w:t>Lead creative thinking and innovation practices in an organisational environment</w:t>
            </w:r>
          </w:p>
        </w:tc>
        <w:tc>
          <w:tcPr>
            <w:tcW w:w="1186" w:type="dxa"/>
            <w:tcBorders>
              <w:left w:val="single" w:sz="4" w:space="0" w:color="auto"/>
              <w:right w:val="single" w:sz="4" w:space="0" w:color="auto"/>
            </w:tcBorders>
          </w:tcPr>
          <w:p w14:paraId="3AED531D" w14:textId="77777777" w:rsidR="00742F84" w:rsidRPr="00EE0927" w:rsidRDefault="00742F84" w:rsidP="004319B6">
            <w:pPr>
              <w:pStyle w:val="Coursestructure"/>
              <w:spacing w:before="80" w:after="80"/>
              <w:jc w:val="center"/>
              <w:rPr>
                <w:sz w:val="22"/>
                <w:szCs w:val="22"/>
              </w:rPr>
            </w:pPr>
            <w:r w:rsidRPr="00EE0927">
              <w:rPr>
                <w:sz w:val="22"/>
                <w:szCs w:val="22"/>
              </w:rPr>
              <w:t>Nil</w:t>
            </w:r>
          </w:p>
        </w:tc>
        <w:tc>
          <w:tcPr>
            <w:tcW w:w="1270" w:type="dxa"/>
            <w:tcBorders>
              <w:left w:val="single" w:sz="4" w:space="0" w:color="auto"/>
            </w:tcBorders>
          </w:tcPr>
          <w:p w14:paraId="3D9A5B53" w14:textId="77777777" w:rsidR="00742F84" w:rsidRPr="00EE0927" w:rsidRDefault="0045748E" w:rsidP="004319B6">
            <w:pPr>
              <w:pStyle w:val="Coursestructure"/>
              <w:spacing w:before="80" w:after="80"/>
              <w:jc w:val="center"/>
              <w:rPr>
                <w:sz w:val="22"/>
                <w:szCs w:val="22"/>
              </w:rPr>
            </w:pPr>
            <w:r w:rsidRPr="00EE0927">
              <w:rPr>
                <w:sz w:val="22"/>
                <w:szCs w:val="22"/>
              </w:rPr>
              <w:t>7</w:t>
            </w:r>
            <w:r w:rsidR="00742F84" w:rsidRPr="00EE0927">
              <w:rPr>
                <w:sz w:val="22"/>
                <w:szCs w:val="22"/>
              </w:rPr>
              <w:t>0</w:t>
            </w:r>
          </w:p>
        </w:tc>
      </w:tr>
      <w:tr w:rsidR="00742F84" w:rsidRPr="00EE0927" w14:paraId="1FE41FC0" w14:textId="77777777" w:rsidTr="00315E98">
        <w:trPr>
          <w:jc w:val="center"/>
        </w:trPr>
        <w:tc>
          <w:tcPr>
            <w:tcW w:w="9629" w:type="dxa"/>
            <w:gridSpan w:val="9"/>
            <w:shd w:val="clear" w:color="auto" w:fill="E0E0E0"/>
          </w:tcPr>
          <w:p w14:paraId="69C75A67" w14:textId="36BA6B0D" w:rsidR="00742F84" w:rsidRPr="00EE0927" w:rsidRDefault="00D94FAD" w:rsidP="003F63CA">
            <w:pPr>
              <w:pStyle w:val="Coursestructure"/>
              <w:spacing w:before="80" w:after="80"/>
              <w:rPr>
                <w:sz w:val="22"/>
                <w:szCs w:val="22"/>
              </w:rPr>
            </w:pPr>
            <w:r>
              <w:rPr>
                <w:b/>
                <w:sz w:val="22"/>
                <w:szCs w:val="22"/>
              </w:rPr>
              <w:t>Elective units:</w:t>
            </w:r>
          </w:p>
        </w:tc>
      </w:tr>
      <w:tr w:rsidR="00742F84" w:rsidRPr="00EE0927" w14:paraId="4AFFBCE9" w14:textId="77777777" w:rsidTr="004319B6">
        <w:trPr>
          <w:jc w:val="center"/>
        </w:trPr>
        <w:tc>
          <w:tcPr>
            <w:tcW w:w="1345" w:type="dxa"/>
            <w:gridSpan w:val="2"/>
            <w:tcBorders>
              <w:right w:val="single" w:sz="4" w:space="0" w:color="auto"/>
            </w:tcBorders>
          </w:tcPr>
          <w:p w14:paraId="0DA2C5AC" w14:textId="79BDFFAC" w:rsidR="00742F84" w:rsidRPr="00EE0927" w:rsidRDefault="005F61A7" w:rsidP="004319B6">
            <w:pPr>
              <w:pStyle w:val="Coursestructure"/>
              <w:spacing w:before="80" w:after="80"/>
              <w:rPr>
                <w:sz w:val="22"/>
                <w:szCs w:val="22"/>
              </w:rPr>
            </w:pPr>
            <w:r>
              <w:rPr>
                <w:sz w:val="22"/>
                <w:szCs w:val="22"/>
              </w:rPr>
              <w:t>VU22227</w:t>
            </w:r>
          </w:p>
        </w:tc>
        <w:tc>
          <w:tcPr>
            <w:tcW w:w="1112" w:type="dxa"/>
            <w:tcBorders>
              <w:left w:val="single" w:sz="4" w:space="0" w:color="auto"/>
              <w:right w:val="single" w:sz="4" w:space="0" w:color="auto"/>
            </w:tcBorders>
          </w:tcPr>
          <w:p w14:paraId="3885FE73" w14:textId="77777777" w:rsidR="00742F84" w:rsidRPr="00EE0927" w:rsidRDefault="00742F84" w:rsidP="004319B6">
            <w:pPr>
              <w:pStyle w:val="Coursestructure"/>
              <w:spacing w:before="80" w:after="80"/>
              <w:rPr>
                <w:sz w:val="22"/>
                <w:szCs w:val="22"/>
              </w:rPr>
            </w:pPr>
            <w:r w:rsidRPr="00EE0927">
              <w:rPr>
                <w:sz w:val="22"/>
                <w:szCs w:val="22"/>
              </w:rPr>
              <w:t>080315</w:t>
            </w:r>
          </w:p>
        </w:tc>
        <w:tc>
          <w:tcPr>
            <w:tcW w:w="4716" w:type="dxa"/>
            <w:gridSpan w:val="4"/>
            <w:tcBorders>
              <w:left w:val="single" w:sz="4" w:space="0" w:color="auto"/>
              <w:right w:val="single" w:sz="4" w:space="0" w:color="auto"/>
            </w:tcBorders>
            <w:vAlign w:val="center"/>
          </w:tcPr>
          <w:p w14:paraId="077F46A4" w14:textId="77777777" w:rsidR="00742F84" w:rsidRPr="00EE0927" w:rsidRDefault="00742F84" w:rsidP="004319B6">
            <w:pPr>
              <w:pStyle w:val="Coursestructure"/>
              <w:spacing w:before="80" w:after="80"/>
              <w:rPr>
                <w:sz w:val="22"/>
                <w:szCs w:val="22"/>
              </w:rPr>
            </w:pPr>
            <w:r w:rsidRPr="00EE0927">
              <w:rPr>
                <w:sz w:val="22"/>
                <w:szCs w:val="22"/>
              </w:rPr>
              <w:t>Manage multiple projects</w:t>
            </w:r>
          </w:p>
        </w:tc>
        <w:tc>
          <w:tcPr>
            <w:tcW w:w="1186" w:type="dxa"/>
            <w:tcBorders>
              <w:left w:val="single" w:sz="4" w:space="0" w:color="auto"/>
              <w:right w:val="single" w:sz="4" w:space="0" w:color="auto"/>
            </w:tcBorders>
            <w:vAlign w:val="center"/>
          </w:tcPr>
          <w:p w14:paraId="38C5B248" w14:textId="77777777" w:rsidR="00742F84" w:rsidRPr="00EE0927" w:rsidRDefault="00742F84" w:rsidP="004319B6">
            <w:pPr>
              <w:pStyle w:val="Coursestructure"/>
              <w:spacing w:before="80" w:after="80"/>
              <w:jc w:val="center"/>
              <w:rPr>
                <w:sz w:val="22"/>
                <w:szCs w:val="22"/>
              </w:rPr>
            </w:pPr>
            <w:r w:rsidRPr="00EE0927">
              <w:rPr>
                <w:sz w:val="22"/>
                <w:szCs w:val="22"/>
              </w:rPr>
              <w:t>Nil</w:t>
            </w:r>
          </w:p>
        </w:tc>
        <w:tc>
          <w:tcPr>
            <w:tcW w:w="1270" w:type="dxa"/>
            <w:tcBorders>
              <w:left w:val="single" w:sz="4" w:space="0" w:color="auto"/>
            </w:tcBorders>
            <w:vAlign w:val="center"/>
          </w:tcPr>
          <w:p w14:paraId="1355508C" w14:textId="77777777" w:rsidR="00742F84" w:rsidRPr="00EE0927" w:rsidRDefault="00742F84" w:rsidP="004319B6">
            <w:pPr>
              <w:pStyle w:val="Coursestructure"/>
              <w:spacing w:before="80" w:after="80"/>
              <w:jc w:val="center"/>
              <w:rPr>
                <w:sz w:val="22"/>
                <w:szCs w:val="22"/>
              </w:rPr>
            </w:pPr>
            <w:r w:rsidRPr="00EE0927">
              <w:rPr>
                <w:sz w:val="22"/>
                <w:szCs w:val="22"/>
              </w:rPr>
              <w:t>80</w:t>
            </w:r>
          </w:p>
        </w:tc>
      </w:tr>
      <w:tr w:rsidR="00742F84" w:rsidRPr="00EE0927" w14:paraId="11963BB6" w14:textId="77777777" w:rsidTr="004319B6">
        <w:trPr>
          <w:jc w:val="center"/>
        </w:trPr>
        <w:tc>
          <w:tcPr>
            <w:tcW w:w="1345" w:type="dxa"/>
            <w:gridSpan w:val="2"/>
            <w:tcBorders>
              <w:right w:val="single" w:sz="4" w:space="0" w:color="auto"/>
            </w:tcBorders>
          </w:tcPr>
          <w:p w14:paraId="4FFF1D5F" w14:textId="09B46D54" w:rsidR="00742F84" w:rsidRPr="00EE0927" w:rsidRDefault="005F61A7" w:rsidP="004319B6">
            <w:pPr>
              <w:pStyle w:val="Coursestructure"/>
              <w:spacing w:before="80" w:after="80"/>
              <w:rPr>
                <w:sz w:val="22"/>
                <w:szCs w:val="22"/>
              </w:rPr>
            </w:pPr>
            <w:r>
              <w:rPr>
                <w:sz w:val="22"/>
                <w:szCs w:val="22"/>
              </w:rPr>
              <w:t>VU22228</w:t>
            </w:r>
          </w:p>
        </w:tc>
        <w:tc>
          <w:tcPr>
            <w:tcW w:w="1112" w:type="dxa"/>
            <w:tcBorders>
              <w:left w:val="single" w:sz="4" w:space="0" w:color="auto"/>
              <w:right w:val="single" w:sz="4" w:space="0" w:color="auto"/>
            </w:tcBorders>
          </w:tcPr>
          <w:p w14:paraId="0916A07A" w14:textId="77777777" w:rsidR="00742F84" w:rsidRPr="00EE0927" w:rsidRDefault="00742F84" w:rsidP="004319B6">
            <w:pPr>
              <w:pStyle w:val="Coursestructure"/>
              <w:spacing w:before="80" w:after="80"/>
              <w:rPr>
                <w:sz w:val="22"/>
                <w:szCs w:val="22"/>
              </w:rPr>
            </w:pPr>
            <w:r w:rsidRPr="00EE0927">
              <w:rPr>
                <w:sz w:val="22"/>
                <w:szCs w:val="22"/>
              </w:rPr>
              <w:t>080399</w:t>
            </w:r>
          </w:p>
        </w:tc>
        <w:tc>
          <w:tcPr>
            <w:tcW w:w="4716" w:type="dxa"/>
            <w:gridSpan w:val="4"/>
            <w:tcBorders>
              <w:left w:val="single" w:sz="4" w:space="0" w:color="auto"/>
              <w:right w:val="single" w:sz="4" w:space="0" w:color="auto"/>
            </w:tcBorders>
            <w:vAlign w:val="center"/>
          </w:tcPr>
          <w:p w14:paraId="44172F6D" w14:textId="77777777" w:rsidR="00742F84" w:rsidRPr="00EE0927" w:rsidRDefault="00742F84" w:rsidP="004319B6">
            <w:pPr>
              <w:pStyle w:val="Coursestructure"/>
              <w:spacing w:before="80" w:after="80"/>
              <w:rPr>
                <w:sz w:val="22"/>
                <w:szCs w:val="22"/>
              </w:rPr>
            </w:pPr>
            <w:r w:rsidRPr="00EE0927">
              <w:rPr>
                <w:sz w:val="22"/>
                <w:szCs w:val="22"/>
              </w:rPr>
              <w:t xml:space="preserve">Manage legal, regulatory and ethical </w:t>
            </w:r>
            <w:r w:rsidR="0045748E" w:rsidRPr="00EE0927">
              <w:rPr>
                <w:sz w:val="22"/>
                <w:szCs w:val="22"/>
              </w:rPr>
              <w:t xml:space="preserve">compliance </w:t>
            </w:r>
            <w:r w:rsidRPr="00EE0927">
              <w:rPr>
                <w:sz w:val="22"/>
                <w:szCs w:val="22"/>
              </w:rPr>
              <w:t>requirements in an organisational environment</w:t>
            </w:r>
          </w:p>
        </w:tc>
        <w:tc>
          <w:tcPr>
            <w:tcW w:w="1186" w:type="dxa"/>
            <w:tcBorders>
              <w:left w:val="single" w:sz="4" w:space="0" w:color="auto"/>
              <w:right w:val="single" w:sz="4" w:space="0" w:color="auto"/>
            </w:tcBorders>
          </w:tcPr>
          <w:p w14:paraId="488350E6" w14:textId="77777777" w:rsidR="00742F84" w:rsidRPr="00EE0927" w:rsidRDefault="00742F84" w:rsidP="004319B6">
            <w:pPr>
              <w:pStyle w:val="Coursestructure"/>
              <w:spacing w:before="80" w:after="80"/>
              <w:jc w:val="center"/>
              <w:rPr>
                <w:sz w:val="22"/>
                <w:szCs w:val="22"/>
              </w:rPr>
            </w:pPr>
            <w:r w:rsidRPr="00EE0927">
              <w:rPr>
                <w:sz w:val="22"/>
                <w:szCs w:val="22"/>
              </w:rPr>
              <w:t>Nil</w:t>
            </w:r>
          </w:p>
        </w:tc>
        <w:tc>
          <w:tcPr>
            <w:tcW w:w="1270" w:type="dxa"/>
            <w:tcBorders>
              <w:left w:val="single" w:sz="4" w:space="0" w:color="auto"/>
            </w:tcBorders>
          </w:tcPr>
          <w:p w14:paraId="70C35B66" w14:textId="77777777" w:rsidR="00742F84" w:rsidRPr="00EE0927" w:rsidRDefault="00742F84" w:rsidP="004319B6">
            <w:pPr>
              <w:pStyle w:val="Coursestructure"/>
              <w:spacing w:before="80" w:after="80"/>
              <w:jc w:val="center"/>
              <w:rPr>
                <w:sz w:val="22"/>
                <w:szCs w:val="22"/>
              </w:rPr>
            </w:pPr>
            <w:r w:rsidRPr="00EE0927">
              <w:rPr>
                <w:sz w:val="22"/>
                <w:szCs w:val="22"/>
              </w:rPr>
              <w:t>60</w:t>
            </w:r>
          </w:p>
        </w:tc>
      </w:tr>
      <w:tr w:rsidR="00742F84" w:rsidRPr="00EE0927" w14:paraId="606BD1BB" w14:textId="77777777" w:rsidTr="004319B6">
        <w:trPr>
          <w:jc w:val="center"/>
        </w:trPr>
        <w:tc>
          <w:tcPr>
            <w:tcW w:w="1345" w:type="dxa"/>
            <w:gridSpan w:val="2"/>
            <w:tcBorders>
              <w:right w:val="single" w:sz="4" w:space="0" w:color="auto"/>
            </w:tcBorders>
          </w:tcPr>
          <w:p w14:paraId="4B7D7F12" w14:textId="2A8ADE5C" w:rsidR="00742F84" w:rsidRPr="00EE0927" w:rsidRDefault="005F61A7" w:rsidP="004319B6">
            <w:pPr>
              <w:pStyle w:val="Coursestructure"/>
              <w:spacing w:before="80" w:after="80"/>
              <w:rPr>
                <w:sz w:val="22"/>
                <w:szCs w:val="22"/>
              </w:rPr>
            </w:pPr>
            <w:r>
              <w:rPr>
                <w:sz w:val="22"/>
                <w:szCs w:val="22"/>
              </w:rPr>
              <w:t>VU22229</w:t>
            </w:r>
          </w:p>
        </w:tc>
        <w:tc>
          <w:tcPr>
            <w:tcW w:w="1112" w:type="dxa"/>
            <w:tcBorders>
              <w:left w:val="single" w:sz="4" w:space="0" w:color="auto"/>
              <w:right w:val="single" w:sz="4" w:space="0" w:color="auto"/>
            </w:tcBorders>
          </w:tcPr>
          <w:p w14:paraId="2880BA18" w14:textId="77777777" w:rsidR="00742F84" w:rsidRPr="00EE0927" w:rsidRDefault="00742F84" w:rsidP="004319B6">
            <w:pPr>
              <w:pStyle w:val="Coursestructure"/>
              <w:spacing w:before="80" w:after="80"/>
              <w:rPr>
                <w:sz w:val="22"/>
                <w:szCs w:val="22"/>
              </w:rPr>
            </w:pPr>
            <w:r w:rsidRPr="00EE0927">
              <w:rPr>
                <w:sz w:val="22"/>
                <w:szCs w:val="22"/>
              </w:rPr>
              <w:t>080399</w:t>
            </w:r>
          </w:p>
        </w:tc>
        <w:tc>
          <w:tcPr>
            <w:tcW w:w="4716" w:type="dxa"/>
            <w:gridSpan w:val="4"/>
            <w:tcBorders>
              <w:left w:val="single" w:sz="4" w:space="0" w:color="auto"/>
              <w:right w:val="single" w:sz="4" w:space="0" w:color="auto"/>
            </w:tcBorders>
            <w:vAlign w:val="center"/>
          </w:tcPr>
          <w:p w14:paraId="6D6FFB6A" w14:textId="5169C8C6" w:rsidR="00742F84" w:rsidRPr="00EE0927" w:rsidRDefault="00D96584" w:rsidP="004319B6">
            <w:pPr>
              <w:pStyle w:val="Coursestructure"/>
              <w:spacing w:before="80" w:after="80"/>
              <w:rPr>
                <w:sz w:val="22"/>
                <w:szCs w:val="22"/>
              </w:rPr>
            </w:pPr>
            <w:r w:rsidRPr="00EE0927">
              <w:rPr>
                <w:sz w:val="22"/>
                <w:szCs w:val="22"/>
              </w:rPr>
              <w:t xml:space="preserve">Develop and implement a </w:t>
            </w:r>
            <w:r w:rsidR="00394958" w:rsidRPr="00EE0927">
              <w:rPr>
                <w:sz w:val="22"/>
                <w:szCs w:val="22"/>
              </w:rPr>
              <w:t xml:space="preserve">risk </w:t>
            </w:r>
            <w:r w:rsidRPr="00EE0927">
              <w:rPr>
                <w:sz w:val="22"/>
                <w:szCs w:val="22"/>
              </w:rPr>
              <w:t>management strategy</w:t>
            </w:r>
          </w:p>
        </w:tc>
        <w:tc>
          <w:tcPr>
            <w:tcW w:w="1186" w:type="dxa"/>
            <w:tcBorders>
              <w:left w:val="single" w:sz="4" w:space="0" w:color="auto"/>
              <w:right w:val="single" w:sz="4" w:space="0" w:color="auto"/>
            </w:tcBorders>
            <w:vAlign w:val="center"/>
          </w:tcPr>
          <w:p w14:paraId="7C0D0365" w14:textId="77777777" w:rsidR="00742F84" w:rsidRPr="00EE0927" w:rsidRDefault="00742F84" w:rsidP="004319B6">
            <w:pPr>
              <w:pStyle w:val="Coursestructure"/>
              <w:spacing w:before="80" w:after="80"/>
              <w:jc w:val="center"/>
              <w:rPr>
                <w:sz w:val="22"/>
                <w:szCs w:val="22"/>
              </w:rPr>
            </w:pPr>
            <w:r w:rsidRPr="00EE0927">
              <w:rPr>
                <w:sz w:val="22"/>
                <w:szCs w:val="22"/>
              </w:rPr>
              <w:t>Nil</w:t>
            </w:r>
          </w:p>
        </w:tc>
        <w:tc>
          <w:tcPr>
            <w:tcW w:w="1270" w:type="dxa"/>
            <w:tcBorders>
              <w:left w:val="single" w:sz="4" w:space="0" w:color="auto"/>
            </w:tcBorders>
            <w:vAlign w:val="center"/>
          </w:tcPr>
          <w:p w14:paraId="1A483D7E" w14:textId="77777777" w:rsidR="00742F84" w:rsidRPr="00EE0927" w:rsidRDefault="00742F84" w:rsidP="004319B6">
            <w:pPr>
              <w:pStyle w:val="Coursestructure"/>
              <w:spacing w:before="80" w:after="80"/>
              <w:jc w:val="center"/>
              <w:rPr>
                <w:sz w:val="22"/>
                <w:szCs w:val="22"/>
              </w:rPr>
            </w:pPr>
            <w:r w:rsidRPr="00EE0927">
              <w:rPr>
                <w:sz w:val="22"/>
                <w:szCs w:val="22"/>
              </w:rPr>
              <w:t>60</w:t>
            </w:r>
          </w:p>
        </w:tc>
      </w:tr>
      <w:tr w:rsidR="00742F84" w:rsidRPr="00EE0927" w14:paraId="793FC4A7" w14:textId="77777777" w:rsidTr="004319B6">
        <w:trPr>
          <w:jc w:val="center"/>
        </w:trPr>
        <w:tc>
          <w:tcPr>
            <w:tcW w:w="1345" w:type="dxa"/>
            <w:gridSpan w:val="2"/>
            <w:tcBorders>
              <w:right w:val="single" w:sz="4" w:space="0" w:color="auto"/>
            </w:tcBorders>
          </w:tcPr>
          <w:p w14:paraId="2359CD4D" w14:textId="37461476" w:rsidR="00742F84" w:rsidRPr="00EE0927" w:rsidRDefault="005F61A7" w:rsidP="004319B6">
            <w:pPr>
              <w:pStyle w:val="Coursestructure"/>
              <w:spacing w:before="80" w:after="80"/>
              <w:rPr>
                <w:sz w:val="22"/>
                <w:szCs w:val="22"/>
              </w:rPr>
            </w:pPr>
            <w:r>
              <w:rPr>
                <w:sz w:val="22"/>
                <w:szCs w:val="22"/>
              </w:rPr>
              <w:t>VU22230</w:t>
            </w:r>
          </w:p>
        </w:tc>
        <w:tc>
          <w:tcPr>
            <w:tcW w:w="1112" w:type="dxa"/>
            <w:tcBorders>
              <w:left w:val="single" w:sz="4" w:space="0" w:color="auto"/>
              <w:right w:val="single" w:sz="4" w:space="0" w:color="auto"/>
            </w:tcBorders>
          </w:tcPr>
          <w:p w14:paraId="4725B8B2" w14:textId="77777777" w:rsidR="00742F84" w:rsidRPr="00EE0927" w:rsidRDefault="00742F84" w:rsidP="004319B6">
            <w:pPr>
              <w:pStyle w:val="Coursestructure"/>
              <w:spacing w:before="80" w:after="80"/>
              <w:rPr>
                <w:sz w:val="22"/>
                <w:szCs w:val="22"/>
              </w:rPr>
            </w:pPr>
            <w:r w:rsidRPr="00EE0927">
              <w:rPr>
                <w:sz w:val="22"/>
                <w:szCs w:val="22"/>
              </w:rPr>
              <w:t>080307</w:t>
            </w:r>
          </w:p>
        </w:tc>
        <w:tc>
          <w:tcPr>
            <w:tcW w:w="4716" w:type="dxa"/>
            <w:gridSpan w:val="4"/>
            <w:tcBorders>
              <w:left w:val="single" w:sz="4" w:space="0" w:color="auto"/>
              <w:right w:val="single" w:sz="4" w:space="0" w:color="auto"/>
            </w:tcBorders>
            <w:vAlign w:val="center"/>
          </w:tcPr>
          <w:p w14:paraId="0D2B6793" w14:textId="4C3241B9" w:rsidR="00742F84" w:rsidRPr="00EE0927" w:rsidRDefault="00742F84" w:rsidP="004319B6">
            <w:pPr>
              <w:pStyle w:val="Coursestructure"/>
              <w:spacing w:before="80" w:after="80"/>
              <w:rPr>
                <w:sz w:val="22"/>
                <w:szCs w:val="22"/>
              </w:rPr>
            </w:pPr>
            <w:r w:rsidRPr="00EE0927">
              <w:rPr>
                <w:sz w:val="22"/>
                <w:szCs w:val="22"/>
              </w:rPr>
              <w:t>Manage people in an organisational environment</w:t>
            </w:r>
          </w:p>
        </w:tc>
        <w:tc>
          <w:tcPr>
            <w:tcW w:w="1186" w:type="dxa"/>
            <w:tcBorders>
              <w:left w:val="single" w:sz="4" w:space="0" w:color="auto"/>
              <w:right w:val="single" w:sz="4" w:space="0" w:color="auto"/>
            </w:tcBorders>
            <w:vAlign w:val="center"/>
          </w:tcPr>
          <w:p w14:paraId="55311CE3" w14:textId="77777777" w:rsidR="00742F84" w:rsidRPr="00EE0927" w:rsidRDefault="00742F84" w:rsidP="004319B6">
            <w:pPr>
              <w:pStyle w:val="Coursestructure"/>
              <w:spacing w:before="80" w:after="80"/>
              <w:jc w:val="center"/>
              <w:rPr>
                <w:sz w:val="22"/>
                <w:szCs w:val="22"/>
              </w:rPr>
            </w:pPr>
            <w:r w:rsidRPr="00EE0927">
              <w:rPr>
                <w:sz w:val="22"/>
                <w:szCs w:val="22"/>
              </w:rPr>
              <w:t>Nil</w:t>
            </w:r>
          </w:p>
        </w:tc>
        <w:tc>
          <w:tcPr>
            <w:tcW w:w="1270" w:type="dxa"/>
            <w:tcBorders>
              <w:left w:val="single" w:sz="4" w:space="0" w:color="auto"/>
            </w:tcBorders>
            <w:vAlign w:val="center"/>
          </w:tcPr>
          <w:p w14:paraId="582E09EE" w14:textId="77777777" w:rsidR="00742F84" w:rsidRPr="00EE0927" w:rsidRDefault="00742F84" w:rsidP="004319B6">
            <w:pPr>
              <w:pStyle w:val="Coursestructure"/>
              <w:spacing w:before="80" w:after="80"/>
              <w:jc w:val="center"/>
              <w:rPr>
                <w:sz w:val="22"/>
                <w:szCs w:val="22"/>
              </w:rPr>
            </w:pPr>
            <w:r w:rsidRPr="00EE0927">
              <w:rPr>
                <w:sz w:val="22"/>
                <w:szCs w:val="22"/>
              </w:rPr>
              <w:t>60</w:t>
            </w:r>
          </w:p>
        </w:tc>
      </w:tr>
      <w:tr w:rsidR="00742F84" w:rsidRPr="00EE0927" w14:paraId="7896B730" w14:textId="77777777" w:rsidTr="004319B6">
        <w:trPr>
          <w:jc w:val="center"/>
        </w:trPr>
        <w:tc>
          <w:tcPr>
            <w:tcW w:w="1345" w:type="dxa"/>
            <w:gridSpan w:val="2"/>
            <w:tcBorders>
              <w:right w:val="single" w:sz="4" w:space="0" w:color="auto"/>
            </w:tcBorders>
          </w:tcPr>
          <w:p w14:paraId="1E6828AA" w14:textId="254C7DBF" w:rsidR="00742F84" w:rsidRPr="00EE0927" w:rsidRDefault="005F61A7" w:rsidP="004319B6">
            <w:pPr>
              <w:pStyle w:val="Coursestructure"/>
              <w:spacing w:before="80" w:after="80"/>
              <w:rPr>
                <w:sz w:val="22"/>
                <w:szCs w:val="22"/>
              </w:rPr>
            </w:pPr>
            <w:r>
              <w:rPr>
                <w:sz w:val="22"/>
                <w:szCs w:val="22"/>
              </w:rPr>
              <w:t>VU22231</w:t>
            </w:r>
          </w:p>
        </w:tc>
        <w:tc>
          <w:tcPr>
            <w:tcW w:w="1112" w:type="dxa"/>
            <w:tcBorders>
              <w:left w:val="single" w:sz="4" w:space="0" w:color="auto"/>
              <w:right w:val="single" w:sz="4" w:space="0" w:color="auto"/>
            </w:tcBorders>
          </w:tcPr>
          <w:p w14:paraId="1CECCE1D" w14:textId="77777777" w:rsidR="00742F84" w:rsidRPr="00EE0927" w:rsidRDefault="00742F84" w:rsidP="004319B6">
            <w:pPr>
              <w:pStyle w:val="Coursestructure"/>
              <w:spacing w:before="80" w:after="80"/>
              <w:rPr>
                <w:sz w:val="22"/>
                <w:szCs w:val="22"/>
              </w:rPr>
            </w:pPr>
            <w:r w:rsidRPr="00EE0927">
              <w:rPr>
                <w:sz w:val="22"/>
                <w:szCs w:val="22"/>
              </w:rPr>
              <w:t>080311</w:t>
            </w:r>
          </w:p>
        </w:tc>
        <w:tc>
          <w:tcPr>
            <w:tcW w:w="4716" w:type="dxa"/>
            <w:gridSpan w:val="4"/>
            <w:tcBorders>
              <w:left w:val="single" w:sz="4" w:space="0" w:color="auto"/>
              <w:right w:val="single" w:sz="4" w:space="0" w:color="auto"/>
            </w:tcBorders>
            <w:vAlign w:val="center"/>
          </w:tcPr>
          <w:p w14:paraId="43ABE588" w14:textId="77777777" w:rsidR="00742F84" w:rsidRPr="00EE0927" w:rsidRDefault="00742F84" w:rsidP="004319B6">
            <w:pPr>
              <w:pStyle w:val="Coursestructure"/>
              <w:spacing w:before="80" w:after="80"/>
              <w:rPr>
                <w:sz w:val="22"/>
                <w:szCs w:val="22"/>
              </w:rPr>
            </w:pPr>
            <w:r w:rsidRPr="00EE0927">
              <w:rPr>
                <w:sz w:val="22"/>
                <w:szCs w:val="22"/>
              </w:rPr>
              <w:t>Manage business in a global environment</w:t>
            </w:r>
          </w:p>
        </w:tc>
        <w:tc>
          <w:tcPr>
            <w:tcW w:w="1186" w:type="dxa"/>
            <w:tcBorders>
              <w:left w:val="single" w:sz="4" w:space="0" w:color="auto"/>
              <w:right w:val="single" w:sz="4" w:space="0" w:color="auto"/>
            </w:tcBorders>
            <w:vAlign w:val="center"/>
          </w:tcPr>
          <w:p w14:paraId="349178AF" w14:textId="77777777" w:rsidR="00742F84" w:rsidRPr="00EE0927" w:rsidRDefault="00742F84" w:rsidP="004319B6">
            <w:pPr>
              <w:pStyle w:val="Coursestructure"/>
              <w:spacing w:before="80" w:after="80"/>
              <w:jc w:val="center"/>
              <w:rPr>
                <w:sz w:val="22"/>
                <w:szCs w:val="22"/>
              </w:rPr>
            </w:pPr>
            <w:r w:rsidRPr="00EE0927">
              <w:rPr>
                <w:sz w:val="22"/>
                <w:szCs w:val="22"/>
              </w:rPr>
              <w:t>Nil</w:t>
            </w:r>
          </w:p>
        </w:tc>
        <w:tc>
          <w:tcPr>
            <w:tcW w:w="1270" w:type="dxa"/>
            <w:tcBorders>
              <w:left w:val="single" w:sz="4" w:space="0" w:color="auto"/>
            </w:tcBorders>
            <w:vAlign w:val="center"/>
          </w:tcPr>
          <w:p w14:paraId="4BCFA917" w14:textId="77777777" w:rsidR="00742F84" w:rsidRPr="00EE0927" w:rsidRDefault="00742F84" w:rsidP="004319B6">
            <w:pPr>
              <w:pStyle w:val="Coursestructure"/>
              <w:spacing w:before="80" w:after="80"/>
              <w:jc w:val="center"/>
              <w:rPr>
                <w:sz w:val="22"/>
                <w:szCs w:val="22"/>
              </w:rPr>
            </w:pPr>
            <w:r w:rsidRPr="00EE0927">
              <w:rPr>
                <w:sz w:val="22"/>
                <w:szCs w:val="22"/>
              </w:rPr>
              <w:t>60</w:t>
            </w:r>
          </w:p>
        </w:tc>
      </w:tr>
      <w:tr w:rsidR="00742F84" w:rsidRPr="00EE0927" w14:paraId="4D3AB139" w14:textId="77777777" w:rsidTr="004319B6">
        <w:trPr>
          <w:jc w:val="center"/>
        </w:trPr>
        <w:tc>
          <w:tcPr>
            <w:tcW w:w="1345" w:type="dxa"/>
            <w:gridSpan w:val="2"/>
            <w:tcBorders>
              <w:right w:val="single" w:sz="4" w:space="0" w:color="auto"/>
            </w:tcBorders>
          </w:tcPr>
          <w:p w14:paraId="48FE927D" w14:textId="40DCE8AB" w:rsidR="00742F84" w:rsidRPr="00EE0927" w:rsidRDefault="005F61A7" w:rsidP="004319B6">
            <w:pPr>
              <w:pStyle w:val="Coursestructure"/>
              <w:spacing w:before="80" w:after="80"/>
              <w:rPr>
                <w:sz w:val="22"/>
                <w:szCs w:val="22"/>
              </w:rPr>
            </w:pPr>
            <w:r>
              <w:rPr>
                <w:sz w:val="22"/>
                <w:szCs w:val="22"/>
              </w:rPr>
              <w:t>VU22232</w:t>
            </w:r>
          </w:p>
        </w:tc>
        <w:tc>
          <w:tcPr>
            <w:tcW w:w="1112" w:type="dxa"/>
            <w:tcBorders>
              <w:left w:val="single" w:sz="4" w:space="0" w:color="auto"/>
              <w:right w:val="single" w:sz="4" w:space="0" w:color="auto"/>
            </w:tcBorders>
          </w:tcPr>
          <w:p w14:paraId="6946AE88" w14:textId="77777777" w:rsidR="00742F84" w:rsidRPr="00EE0927" w:rsidRDefault="00742F84" w:rsidP="004319B6">
            <w:pPr>
              <w:pStyle w:val="Coursestructure"/>
              <w:spacing w:before="80" w:after="80"/>
              <w:rPr>
                <w:sz w:val="22"/>
                <w:szCs w:val="22"/>
              </w:rPr>
            </w:pPr>
            <w:r w:rsidRPr="00EE0927">
              <w:rPr>
                <w:sz w:val="22"/>
                <w:szCs w:val="22"/>
              </w:rPr>
              <w:t>090306</w:t>
            </w:r>
          </w:p>
        </w:tc>
        <w:tc>
          <w:tcPr>
            <w:tcW w:w="4716" w:type="dxa"/>
            <w:gridSpan w:val="4"/>
            <w:tcBorders>
              <w:left w:val="single" w:sz="4" w:space="0" w:color="auto"/>
              <w:right w:val="single" w:sz="4" w:space="0" w:color="auto"/>
            </w:tcBorders>
            <w:vAlign w:val="center"/>
          </w:tcPr>
          <w:p w14:paraId="57A2918A" w14:textId="44FA7A8D" w:rsidR="00742F84" w:rsidRPr="00EE0927" w:rsidRDefault="00742F84" w:rsidP="00767705">
            <w:pPr>
              <w:pStyle w:val="Coursestructure"/>
              <w:spacing w:before="80" w:after="80"/>
              <w:rPr>
                <w:sz w:val="22"/>
                <w:szCs w:val="22"/>
              </w:rPr>
            </w:pPr>
            <w:r w:rsidRPr="00EE0927">
              <w:rPr>
                <w:sz w:val="22"/>
                <w:szCs w:val="22"/>
              </w:rPr>
              <w:t xml:space="preserve">Manage environmentally sustainable work </w:t>
            </w:r>
            <w:r w:rsidR="00767705">
              <w:rPr>
                <w:sz w:val="22"/>
                <w:szCs w:val="22"/>
              </w:rPr>
              <w:t>systems</w:t>
            </w:r>
          </w:p>
        </w:tc>
        <w:tc>
          <w:tcPr>
            <w:tcW w:w="1186" w:type="dxa"/>
            <w:tcBorders>
              <w:left w:val="single" w:sz="4" w:space="0" w:color="auto"/>
              <w:right w:val="single" w:sz="4" w:space="0" w:color="auto"/>
            </w:tcBorders>
            <w:vAlign w:val="center"/>
          </w:tcPr>
          <w:p w14:paraId="12B637D2" w14:textId="77777777" w:rsidR="00742F84" w:rsidRPr="00EE0927" w:rsidRDefault="00742F84" w:rsidP="004319B6">
            <w:pPr>
              <w:pStyle w:val="Coursestructure"/>
              <w:spacing w:before="80" w:after="80"/>
              <w:jc w:val="center"/>
              <w:rPr>
                <w:sz w:val="22"/>
                <w:szCs w:val="22"/>
              </w:rPr>
            </w:pPr>
            <w:r w:rsidRPr="00EE0927">
              <w:rPr>
                <w:sz w:val="22"/>
                <w:szCs w:val="22"/>
              </w:rPr>
              <w:t>Nil</w:t>
            </w:r>
          </w:p>
        </w:tc>
        <w:tc>
          <w:tcPr>
            <w:tcW w:w="1270" w:type="dxa"/>
            <w:tcBorders>
              <w:left w:val="single" w:sz="4" w:space="0" w:color="auto"/>
            </w:tcBorders>
            <w:vAlign w:val="center"/>
          </w:tcPr>
          <w:p w14:paraId="73884136" w14:textId="77777777" w:rsidR="00742F84" w:rsidRPr="00EE0927" w:rsidRDefault="00346944" w:rsidP="004319B6">
            <w:pPr>
              <w:pStyle w:val="Coursestructure"/>
              <w:spacing w:before="80" w:after="80"/>
              <w:jc w:val="center"/>
              <w:rPr>
                <w:sz w:val="22"/>
                <w:szCs w:val="22"/>
              </w:rPr>
            </w:pPr>
            <w:r w:rsidRPr="00EE0927">
              <w:rPr>
                <w:sz w:val="22"/>
                <w:szCs w:val="22"/>
              </w:rPr>
              <w:t>5</w:t>
            </w:r>
            <w:r w:rsidR="00742F84" w:rsidRPr="00EE0927">
              <w:rPr>
                <w:sz w:val="22"/>
                <w:szCs w:val="22"/>
              </w:rPr>
              <w:t>0</w:t>
            </w:r>
          </w:p>
        </w:tc>
      </w:tr>
      <w:tr w:rsidR="00742F84" w:rsidRPr="00EE0927" w14:paraId="67158C3E" w14:textId="77777777" w:rsidTr="004319B6">
        <w:trPr>
          <w:jc w:val="center"/>
        </w:trPr>
        <w:tc>
          <w:tcPr>
            <w:tcW w:w="1345" w:type="dxa"/>
            <w:gridSpan w:val="2"/>
            <w:tcBorders>
              <w:right w:val="single" w:sz="4" w:space="0" w:color="auto"/>
            </w:tcBorders>
          </w:tcPr>
          <w:p w14:paraId="5FADB43E" w14:textId="69F2D35B" w:rsidR="00742F84" w:rsidRPr="00EE0927" w:rsidRDefault="005F61A7" w:rsidP="004319B6">
            <w:pPr>
              <w:pStyle w:val="Coursestructure"/>
              <w:spacing w:before="80" w:after="80"/>
              <w:rPr>
                <w:sz w:val="22"/>
                <w:szCs w:val="22"/>
              </w:rPr>
            </w:pPr>
            <w:r>
              <w:rPr>
                <w:sz w:val="22"/>
                <w:szCs w:val="22"/>
              </w:rPr>
              <w:t>VU22233</w:t>
            </w:r>
          </w:p>
        </w:tc>
        <w:tc>
          <w:tcPr>
            <w:tcW w:w="1112" w:type="dxa"/>
            <w:tcBorders>
              <w:left w:val="single" w:sz="4" w:space="0" w:color="auto"/>
              <w:right w:val="single" w:sz="4" w:space="0" w:color="auto"/>
            </w:tcBorders>
          </w:tcPr>
          <w:p w14:paraId="25E894E1" w14:textId="77777777" w:rsidR="00742F84" w:rsidRPr="00EE0927" w:rsidRDefault="00742F84" w:rsidP="004319B6">
            <w:pPr>
              <w:pStyle w:val="Coursestructure"/>
              <w:spacing w:before="80" w:after="80"/>
              <w:rPr>
                <w:sz w:val="22"/>
                <w:szCs w:val="22"/>
              </w:rPr>
            </w:pPr>
            <w:r w:rsidRPr="00EE0927">
              <w:rPr>
                <w:sz w:val="22"/>
                <w:szCs w:val="22"/>
              </w:rPr>
              <w:t>080303</w:t>
            </w:r>
          </w:p>
        </w:tc>
        <w:tc>
          <w:tcPr>
            <w:tcW w:w="4716" w:type="dxa"/>
            <w:gridSpan w:val="4"/>
            <w:tcBorders>
              <w:left w:val="single" w:sz="4" w:space="0" w:color="auto"/>
              <w:right w:val="single" w:sz="4" w:space="0" w:color="auto"/>
            </w:tcBorders>
          </w:tcPr>
          <w:p w14:paraId="66A433DC" w14:textId="77777777" w:rsidR="00742F84" w:rsidRPr="00EE0927" w:rsidRDefault="0045748E" w:rsidP="004319B6">
            <w:pPr>
              <w:pStyle w:val="Coursestructure"/>
              <w:spacing w:before="80" w:after="80"/>
              <w:rPr>
                <w:sz w:val="22"/>
                <w:szCs w:val="22"/>
              </w:rPr>
            </w:pPr>
            <w:r w:rsidRPr="00EE0927">
              <w:rPr>
                <w:sz w:val="22"/>
                <w:szCs w:val="22"/>
              </w:rPr>
              <w:t>Oversee the management of</w:t>
            </w:r>
            <w:r w:rsidR="00742F84" w:rsidRPr="00EE0927">
              <w:rPr>
                <w:sz w:val="22"/>
                <w:szCs w:val="22"/>
              </w:rPr>
              <w:t xml:space="preserve"> human resource practices</w:t>
            </w:r>
            <w:r w:rsidRPr="00EE0927">
              <w:rPr>
                <w:sz w:val="22"/>
                <w:szCs w:val="22"/>
              </w:rPr>
              <w:t xml:space="preserve"> in an organisation</w:t>
            </w:r>
          </w:p>
        </w:tc>
        <w:tc>
          <w:tcPr>
            <w:tcW w:w="1186" w:type="dxa"/>
            <w:tcBorders>
              <w:left w:val="single" w:sz="4" w:space="0" w:color="auto"/>
              <w:right w:val="single" w:sz="4" w:space="0" w:color="auto"/>
            </w:tcBorders>
          </w:tcPr>
          <w:p w14:paraId="44665AA2" w14:textId="77777777" w:rsidR="00742F84" w:rsidRPr="00EE0927" w:rsidRDefault="00742F84" w:rsidP="004319B6">
            <w:pPr>
              <w:pStyle w:val="Coursestructure"/>
              <w:spacing w:before="80" w:after="80"/>
              <w:jc w:val="center"/>
              <w:rPr>
                <w:sz w:val="22"/>
                <w:szCs w:val="22"/>
              </w:rPr>
            </w:pPr>
            <w:r w:rsidRPr="00EE0927">
              <w:rPr>
                <w:sz w:val="22"/>
                <w:szCs w:val="22"/>
              </w:rPr>
              <w:t>Nil</w:t>
            </w:r>
          </w:p>
        </w:tc>
        <w:tc>
          <w:tcPr>
            <w:tcW w:w="1270" w:type="dxa"/>
            <w:tcBorders>
              <w:left w:val="single" w:sz="4" w:space="0" w:color="auto"/>
            </w:tcBorders>
          </w:tcPr>
          <w:p w14:paraId="25AFDF48" w14:textId="77777777" w:rsidR="00742F84" w:rsidRPr="00EE0927" w:rsidRDefault="00742F84" w:rsidP="004319B6">
            <w:pPr>
              <w:pStyle w:val="Coursestructure"/>
              <w:spacing w:before="80" w:after="80"/>
              <w:jc w:val="center"/>
              <w:rPr>
                <w:sz w:val="22"/>
                <w:szCs w:val="22"/>
              </w:rPr>
            </w:pPr>
            <w:r w:rsidRPr="00EE0927">
              <w:rPr>
                <w:sz w:val="22"/>
                <w:szCs w:val="22"/>
              </w:rPr>
              <w:t>60</w:t>
            </w:r>
          </w:p>
        </w:tc>
      </w:tr>
      <w:tr w:rsidR="00742F84" w:rsidRPr="00EE0927" w14:paraId="272A9002" w14:textId="77777777" w:rsidTr="004319B6">
        <w:trPr>
          <w:jc w:val="center"/>
        </w:trPr>
        <w:tc>
          <w:tcPr>
            <w:tcW w:w="1345" w:type="dxa"/>
            <w:gridSpan w:val="2"/>
            <w:tcBorders>
              <w:right w:val="single" w:sz="4" w:space="0" w:color="auto"/>
            </w:tcBorders>
          </w:tcPr>
          <w:p w14:paraId="40B2247A" w14:textId="56457B50" w:rsidR="00742F84" w:rsidRPr="00EE0927" w:rsidRDefault="005F61A7" w:rsidP="004319B6">
            <w:pPr>
              <w:pStyle w:val="Coursestructure"/>
              <w:spacing w:before="80" w:after="80"/>
              <w:rPr>
                <w:sz w:val="22"/>
                <w:szCs w:val="22"/>
              </w:rPr>
            </w:pPr>
            <w:r>
              <w:rPr>
                <w:sz w:val="22"/>
                <w:szCs w:val="22"/>
              </w:rPr>
              <w:t>VU22234</w:t>
            </w:r>
          </w:p>
        </w:tc>
        <w:tc>
          <w:tcPr>
            <w:tcW w:w="1112" w:type="dxa"/>
            <w:tcBorders>
              <w:left w:val="single" w:sz="4" w:space="0" w:color="auto"/>
              <w:right w:val="single" w:sz="4" w:space="0" w:color="auto"/>
            </w:tcBorders>
          </w:tcPr>
          <w:p w14:paraId="0D2E4320" w14:textId="77777777" w:rsidR="00742F84" w:rsidRPr="00EE0927" w:rsidRDefault="00742F84" w:rsidP="004319B6">
            <w:pPr>
              <w:pStyle w:val="Coursestructure"/>
              <w:spacing w:before="80" w:after="80"/>
              <w:rPr>
                <w:sz w:val="22"/>
                <w:szCs w:val="22"/>
              </w:rPr>
            </w:pPr>
            <w:r w:rsidRPr="00EE0927">
              <w:rPr>
                <w:sz w:val="22"/>
                <w:szCs w:val="22"/>
              </w:rPr>
              <w:t>081101</w:t>
            </w:r>
          </w:p>
        </w:tc>
        <w:tc>
          <w:tcPr>
            <w:tcW w:w="4716" w:type="dxa"/>
            <w:gridSpan w:val="4"/>
            <w:tcBorders>
              <w:left w:val="single" w:sz="4" w:space="0" w:color="auto"/>
              <w:right w:val="single" w:sz="4" w:space="0" w:color="auto"/>
            </w:tcBorders>
          </w:tcPr>
          <w:p w14:paraId="42D1DE31" w14:textId="77777777" w:rsidR="00742F84" w:rsidRPr="00EE0927" w:rsidRDefault="00742F84" w:rsidP="004319B6">
            <w:pPr>
              <w:pStyle w:val="Coursestructure"/>
              <w:spacing w:before="80" w:after="80"/>
              <w:rPr>
                <w:sz w:val="22"/>
                <w:szCs w:val="22"/>
              </w:rPr>
            </w:pPr>
            <w:r w:rsidRPr="00EE0927">
              <w:rPr>
                <w:sz w:val="22"/>
                <w:szCs w:val="22"/>
              </w:rPr>
              <w:t>Oversee the manage</w:t>
            </w:r>
            <w:r w:rsidR="0045748E" w:rsidRPr="00EE0927">
              <w:rPr>
                <w:sz w:val="22"/>
                <w:szCs w:val="22"/>
              </w:rPr>
              <w:t>ment of</w:t>
            </w:r>
            <w:r w:rsidRPr="00EE0927">
              <w:rPr>
                <w:sz w:val="22"/>
                <w:szCs w:val="22"/>
              </w:rPr>
              <w:t xml:space="preserve"> financial resources in an organisation</w:t>
            </w:r>
          </w:p>
        </w:tc>
        <w:tc>
          <w:tcPr>
            <w:tcW w:w="1186" w:type="dxa"/>
            <w:tcBorders>
              <w:left w:val="single" w:sz="4" w:space="0" w:color="auto"/>
              <w:right w:val="single" w:sz="4" w:space="0" w:color="auto"/>
            </w:tcBorders>
          </w:tcPr>
          <w:p w14:paraId="0845E727" w14:textId="77777777" w:rsidR="00742F84" w:rsidRPr="00EE0927" w:rsidRDefault="00742F84" w:rsidP="004319B6">
            <w:pPr>
              <w:pStyle w:val="Coursestructure"/>
              <w:spacing w:before="80" w:after="80"/>
              <w:jc w:val="center"/>
              <w:rPr>
                <w:sz w:val="22"/>
                <w:szCs w:val="22"/>
              </w:rPr>
            </w:pPr>
            <w:r w:rsidRPr="00EE0927">
              <w:rPr>
                <w:sz w:val="22"/>
                <w:szCs w:val="22"/>
              </w:rPr>
              <w:t>Nil</w:t>
            </w:r>
          </w:p>
        </w:tc>
        <w:tc>
          <w:tcPr>
            <w:tcW w:w="1270" w:type="dxa"/>
            <w:tcBorders>
              <w:left w:val="single" w:sz="4" w:space="0" w:color="auto"/>
            </w:tcBorders>
          </w:tcPr>
          <w:p w14:paraId="7CC1857A" w14:textId="77777777" w:rsidR="00742F84" w:rsidRPr="00EE0927" w:rsidRDefault="00742F84" w:rsidP="004319B6">
            <w:pPr>
              <w:pStyle w:val="Coursestructure"/>
              <w:spacing w:before="80" w:after="80"/>
              <w:jc w:val="center"/>
              <w:rPr>
                <w:sz w:val="22"/>
                <w:szCs w:val="22"/>
              </w:rPr>
            </w:pPr>
            <w:r w:rsidRPr="00EE0927">
              <w:rPr>
                <w:sz w:val="22"/>
                <w:szCs w:val="22"/>
              </w:rPr>
              <w:t>60</w:t>
            </w:r>
          </w:p>
        </w:tc>
      </w:tr>
      <w:tr w:rsidR="00742F84" w:rsidRPr="00EE0927" w14:paraId="0551FC9C" w14:textId="77777777" w:rsidTr="004319B6">
        <w:trPr>
          <w:jc w:val="center"/>
        </w:trPr>
        <w:tc>
          <w:tcPr>
            <w:tcW w:w="1345" w:type="dxa"/>
            <w:gridSpan w:val="2"/>
            <w:tcBorders>
              <w:bottom w:val="single" w:sz="4" w:space="0" w:color="auto"/>
              <w:right w:val="single" w:sz="4" w:space="0" w:color="auto"/>
            </w:tcBorders>
          </w:tcPr>
          <w:p w14:paraId="26E36BC7" w14:textId="133B6E73" w:rsidR="00742F84" w:rsidRPr="00EE0927" w:rsidRDefault="005F61A7" w:rsidP="004319B6">
            <w:pPr>
              <w:pStyle w:val="Coursestructure"/>
              <w:spacing w:before="80" w:after="80"/>
              <w:rPr>
                <w:sz w:val="22"/>
                <w:szCs w:val="22"/>
              </w:rPr>
            </w:pPr>
            <w:r>
              <w:rPr>
                <w:sz w:val="22"/>
                <w:szCs w:val="22"/>
              </w:rPr>
              <w:t>VU22235</w:t>
            </w:r>
          </w:p>
        </w:tc>
        <w:tc>
          <w:tcPr>
            <w:tcW w:w="1112" w:type="dxa"/>
            <w:tcBorders>
              <w:left w:val="single" w:sz="4" w:space="0" w:color="auto"/>
              <w:bottom w:val="single" w:sz="4" w:space="0" w:color="auto"/>
              <w:right w:val="single" w:sz="4" w:space="0" w:color="auto"/>
            </w:tcBorders>
          </w:tcPr>
          <w:p w14:paraId="7DAA7CF8" w14:textId="77777777" w:rsidR="00742F84" w:rsidRPr="00EE0927" w:rsidRDefault="00742F84" w:rsidP="004319B6">
            <w:pPr>
              <w:pStyle w:val="Coursestructure"/>
              <w:spacing w:before="80" w:after="80"/>
              <w:rPr>
                <w:sz w:val="22"/>
                <w:szCs w:val="22"/>
              </w:rPr>
            </w:pPr>
            <w:r w:rsidRPr="00EE0927">
              <w:rPr>
                <w:sz w:val="22"/>
                <w:szCs w:val="22"/>
              </w:rPr>
              <w:t>080505</w:t>
            </w:r>
          </w:p>
        </w:tc>
        <w:tc>
          <w:tcPr>
            <w:tcW w:w="4716" w:type="dxa"/>
            <w:gridSpan w:val="4"/>
            <w:tcBorders>
              <w:left w:val="single" w:sz="4" w:space="0" w:color="auto"/>
              <w:bottom w:val="single" w:sz="4" w:space="0" w:color="auto"/>
              <w:right w:val="single" w:sz="4" w:space="0" w:color="auto"/>
            </w:tcBorders>
          </w:tcPr>
          <w:p w14:paraId="10892178" w14:textId="77777777" w:rsidR="00742F84" w:rsidRPr="00EE0927" w:rsidRDefault="00645EDE" w:rsidP="004319B6">
            <w:pPr>
              <w:pStyle w:val="Coursestructure"/>
              <w:spacing w:before="80" w:after="80"/>
              <w:rPr>
                <w:sz w:val="22"/>
                <w:szCs w:val="22"/>
              </w:rPr>
            </w:pPr>
            <w:r w:rsidRPr="00EE0927">
              <w:rPr>
                <w:sz w:val="22"/>
                <w:szCs w:val="22"/>
              </w:rPr>
              <w:t>Develop and manage an</w:t>
            </w:r>
            <w:r w:rsidR="00742F84" w:rsidRPr="00EE0927">
              <w:rPr>
                <w:sz w:val="22"/>
                <w:szCs w:val="22"/>
              </w:rPr>
              <w:t xml:space="preserve"> integrated marketing strategy</w:t>
            </w:r>
          </w:p>
        </w:tc>
        <w:tc>
          <w:tcPr>
            <w:tcW w:w="1186" w:type="dxa"/>
            <w:tcBorders>
              <w:left w:val="single" w:sz="4" w:space="0" w:color="auto"/>
              <w:bottom w:val="single" w:sz="4" w:space="0" w:color="auto"/>
              <w:right w:val="single" w:sz="4" w:space="0" w:color="auto"/>
            </w:tcBorders>
            <w:vAlign w:val="center"/>
          </w:tcPr>
          <w:p w14:paraId="77D5B74E" w14:textId="77777777" w:rsidR="00742F84" w:rsidRPr="00EE0927" w:rsidRDefault="00742F84" w:rsidP="004319B6">
            <w:pPr>
              <w:pStyle w:val="Coursestructure"/>
              <w:spacing w:before="80" w:after="80"/>
              <w:jc w:val="center"/>
              <w:rPr>
                <w:sz w:val="22"/>
                <w:szCs w:val="22"/>
              </w:rPr>
            </w:pPr>
            <w:r w:rsidRPr="00EE0927">
              <w:rPr>
                <w:sz w:val="22"/>
                <w:szCs w:val="22"/>
              </w:rPr>
              <w:t>Nil</w:t>
            </w:r>
          </w:p>
        </w:tc>
        <w:tc>
          <w:tcPr>
            <w:tcW w:w="1270" w:type="dxa"/>
            <w:tcBorders>
              <w:left w:val="single" w:sz="4" w:space="0" w:color="auto"/>
              <w:bottom w:val="single" w:sz="4" w:space="0" w:color="auto"/>
            </w:tcBorders>
            <w:vAlign w:val="center"/>
          </w:tcPr>
          <w:p w14:paraId="5CE62CD0" w14:textId="77777777" w:rsidR="00742F84" w:rsidRPr="00EE0927" w:rsidRDefault="00742F84" w:rsidP="004319B6">
            <w:pPr>
              <w:pStyle w:val="Coursestructure"/>
              <w:spacing w:before="80" w:after="80"/>
              <w:jc w:val="center"/>
              <w:rPr>
                <w:sz w:val="22"/>
                <w:szCs w:val="22"/>
              </w:rPr>
            </w:pPr>
            <w:r w:rsidRPr="00EE0927">
              <w:rPr>
                <w:sz w:val="22"/>
                <w:szCs w:val="22"/>
              </w:rPr>
              <w:t>60</w:t>
            </w:r>
          </w:p>
        </w:tc>
      </w:tr>
      <w:tr w:rsidR="00742F84" w:rsidRPr="00EE0927" w14:paraId="2AB0ADA3" w14:textId="77777777" w:rsidTr="00E85EA9">
        <w:trPr>
          <w:jc w:val="center"/>
        </w:trPr>
        <w:tc>
          <w:tcPr>
            <w:tcW w:w="8359" w:type="dxa"/>
            <w:gridSpan w:val="8"/>
            <w:tcBorders>
              <w:bottom w:val="single" w:sz="4" w:space="0" w:color="auto"/>
              <w:right w:val="single" w:sz="4" w:space="0" w:color="auto"/>
            </w:tcBorders>
            <w:vAlign w:val="center"/>
          </w:tcPr>
          <w:p w14:paraId="3554A65E" w14:textId="77777777" w:rsidR="00742F84" w:rsidRPr="00EE0927" w:rsidRDefault="00742F84" w:rsidP="00E85EA9">
            <w:pPr>
              <w:pStyle w:val="Coursestructure"/>
              <w:rPr>
                <w:b/>
                <w:sz w:val="22"/>
                <w:szCs w:val="22"/>
              </w:rPr>
            </w:pPr>
            <w:r w:rsidRPr="00EE0927">
              <w:rPr>
                <w:b/>
                <w:sz w:val="22"/>
                <w:szCs w:val="22"/>
              </w:rPr>
              <w:t>Total nominal hours</w:t>
            </w:r>
          </w:p>
        </w:tc>
        <w:tc>
          <w:tcPr>
            <w:tcW w:w="1270" w:type="dxa"/>
            <w:tcBorders>
              <w:left w:val="single" w:sz="4" w:space="0" w:color="auto"/>
              <w:bottom w:val="single" w:sz="4" w:space="0" w:color="auto"/>
            </w:tcBorders>
            <w:vAlign w:val="center"/>
          </w:tcPr>
          <w:p w14:paraId="0B7F38BF" w14:textId="77777777" w:rsidR="00742F84" w:rsidRPr="00EE0927" w:rsidRDefault="00346944" w:rsidP="00662970">
            <w:pPr>
              <w:pStyle w:val="Coursestructure"/>
              <w:jc w:val="center"/>
              <w:rPr>
                <w:b/>
                <w:sz w:val="22"/>
                <w:szCs w:val="22"/>
              </w:rPr>
            </w:pPr>
            <w:r w:rsidRPr="00EE0927">
              <w:rPr>
                <w:b/>
                <w:sz w:val="22"/>
                <w:szCs w:val="22"/>
              </w:rPr>
              <w:t>31</w:t>
            </w:r>
            <w:r w:rsidR="0045748E" w:rsidRPr="00EE0927">
              <w:rPr>
                <w:b/>
                <w:sz w:val="22"/>
                <w:szCs w:val="22"/>
              </w:rPr>
              <w:t>0</w:t>
            </w:r>
            <w:r w:rsidR="00742F84" w:rsidRPr="00EE0927">
              <w:rPr>
                <w:b/>
                <w:sz w:val="22"/>
                <w:szCs w:val="22"/>
              </w:rPr>
              <w:t xml:space="preserve"> - 3</w:t>
            </w:r>
            <w:r w:rsidR="0045748E" w:rsidRPr="00EE0927">
              <w:rPr>
                <w:b/>
                <w:sz w:val="22"/>
                <w:szCs w:val="22"/>
              </w:rPr>
              <w:t>4</w:t>
            </w:r>
            <w:r w:rsidR="00742F84" w:rsidRPr="00EE0927">
              <w:rPr>
                <w:b/>
                <w:sz w:val="22"/>
                <w:szCs w:val="22"/>
              </w:rPr>
              <w:t>0</w:t>
            </w:r>
          </w:p>
        </w:tc>
      </w:tr>
    </w:tbl>
    <w:p w14:paraId="17CDAB05" w14:textId="77777777" w:rsidR="000B5604" w:rsidRDefault="000B5604">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2315"/>
        <w:gridCol w:w="1803"/>
        <w:gridCol w:w="5232"/>
      </w:tblGrid>
      <w:tr w:rsidR="00742F84" w:rsidRPr="00D52092" w14:paraId="4A5E769B" w14:textId="77777777" w:rsidTr="00315E98">
        <w:trPr>
          <w:jc w:val="center"/>
        </w:trPr>
        <w:tc>
          <w:tcPr>
            <w:tcW w:w="279" w:type="dxa"/>
            <w:tcBorders>
              <w:top w:val="single" w:sz="4" w:space="0" w:color="auto"/>
              <w:bottom w:val="single" w:sz="4" w:space="0" w:color="auto"/>
              <w:right w:val="nil"/>
            </w:tcBorders>
          </w:tcPr>
          <w:p w14:paraId="0BEC62B1" w14:textId="6E2B8D03" w:rsidR="00742F84" w:rsidRPr="00D52092" w:rsidRDefault="00742F84"/>
        </w:tc>
        <w:tc>
          <w:tcPr>
            <w:tcW w:w="2315" w:type="dxa"/>
            <w:tcBorders>
              <w:top w:val="single" w:sz="4" w:space="0" w:color="auto"/>
              <w:left w:val="nil"/>
              <w:bottom w:val="single" w:sz="4" w:space="0" w:color="auto"/>
            </w:tcBorders>
          </w:tcPr>
          <w:p w14:paraId="0692E7F0" w14:textId="77777777" w:rsidR="00742F84" w:rsidRPr="00D52092" w:rsidRDefault="00742F84" w:rsidP="00F92D6D">
            <w:pPr>
              <w:pStyle w:val="Subheading2"/>
            </w:pPr>
            <w:bookmarkStart w:id="71" w:name="_Toc108187861"/>
            <w:r w:rsidRPr="00D52092">
              <w:t>5.2</w:t>
            </w:r>
            <w:bookmarkStart w:id="72" w:name="_Toc200339526"/>
            <w:bookmarkStart w:id="73" w:name="_Toc214251935"/>
            <w:r w:rsidR="00C63E15" w:rsidRPr="00D52092">
              <w:tab/>
              <w:t xml:space="preserve">Entry </w:t>
            </w:r>
            <w:r w:rsidRPr="00D52092">
              <w:t>requirements</w:t>
            </w:r>
            <w:bookmarkEnd w:id="71"/>
            <w:bookmarkEnd w:id="72"/>
            <w:bookmarkEnd w:id="73"/>
          </w:p>
        </w:tc>
        <w:tc>
          <w:tcPr>
            <w:tcW w:w="7035" w:type="dxa"/>
            <w:gridSpan w:val="2"/>
            <w:tcBorders>
              <w:top w:val="single" w:sz="4" w:space="0" w:color="auto"/>
              <w:bottom w:val="single" w:sz="4" w:space="0" w:color="auto"/>
            </w:tcBorders>
          </w:tcPr>
          <w:p w14:paraId="4CD8882D" w14:textId="77777777" w:rsidR="00742F84" w:rsidRPr="00D52092" w:rsidRDefault="00742F84">
            <w:pPr>
              <w:pStyle w:val="Standards"/>
            </w:pPr>
            <w:r w:rsidRPr="00D52092">
              <w:t xml:space="preserve">Standard 9 </w:t>
            </w:r>
            <w:r w:rsidR="00F81D95" w:rsidRPr="00D52092">
              <w:t>AQTF Standards for Accredited Courses</w:t>
            </w:r>
          </w:p>
          <w:p w14:paraId="29ED03B6" w14:textId="3B0E7258" w:rsidR="00742F84" w:rsidRPr="00D52092" w:rsidRDefault="00742F84" w:rsidP="003B6442">
            <w:pPr>
              <w:spacing w:before="80" w:after="80"/>
            </w:pPr>
            <w:r w:rsidRPr="00D52092">
              <w:t xml:space="preserve">Applicants for the </w:t>
            </w:r>
            <w:r w:rsidR="005F61A7" w:rsidRPr="0084713A">
              <w:rPr>
                <w:b/>
              </w:rPr>
              <w:t>22443VIC</w:t>
            </w:r>
            <w:r w:rsidRPr="00D52092">
              <w:t xml:space="preserve"> </w:t>
            </w:r>
            <w:r w:rsidR="00076E03" w:rsidRPr="00D52092">
              <w:rPr>
                <w:b/>
              </w:rPr>
              <w:t>Graduate</w:t>
            </w:r>
            <w:r w:rsidRPr="00D52092">
              <w:rPr>
                <w:b/>
              </w:rPr>
              <w:t xml:space="preserve"> Certificate in Management</w:t>
            </w:r>
            <w:r w:rsidRPr="00D52092">
              <w:rPr>
                <w:rFonts w:cs="Arial"/>
              </w:rPr>
              <w:t xml:space="preserve"> </w:t>
            </w:r>
            <w:r w:rsidR="00056A1C">
              <w:t>must</w:t>
            </w:r>
            <w:r w:rsidRPr="00D52092">
              <w:t xml:space="preserve"> have:</w:t>
            </w:r>
          </w:p>
          <w:p w14:paraId="04B41D09" w14:textId="0D13E86C" w:rsidR="00742F84" w:rsidRPr="00D52092" w:rsidRDefault="00742F84" w:rsidP="003B6442">
            <w:pPr>
              <w:pStyle w:val="Bullet1"/>
              <w:spacing w:before="80" w:after="80"/>
            </w:pPr>
            <w:r w:rsidRPr="00D52092">
              <w:t xml:space="preserve">a demonstrated capacity in learning, reading, writing, oracy and numeracy </w:t>
            </w:r>
            <w:r w:rsidR="0052601B">
              <w:t>skills</w:t>
            </w:r>
            <w:r w:rsidR="0052601B" w:rsidRPr="00D52092">
              <w:t xml:space="preserve"> </w:t>
            </w:r>
            <w:r w:rsidRPr="00D52092">
              <w:t xml:space="preserve">to Level 4 of the Australian Core Skills Framework (ACSF). See  </w:t>
            </w:r>
            <w:hyperlink r:id="rId35" w:history="1">
              <w:r w:rsidRPr="00D52092">
                <w:rPr>
                  <w:rStyle w:val="Hyperlink"/>
                </w:rPr>
                <w:t>http://www.deewr.gov.au/Skills/Programs/LitandNum/ACSF</w:t>
              </w:r>
            </w:hyperlink>
          </w:p>
          <w:p w14:paraId="52867611" w14:textId="77777777" w:rsidR="00742F84" w:rsidRPr="00D52092" w:rsidRDefault="00742F84" w:rsidP="003B6442">
            <w:pPr>
              <w:spacing w:before="80" w:after="80"/>
            </w:pPr>
            <w:r w:rsidRPr="00D52092">
              <w:t>and have:</w:t>
            </w:r>
          </w:p>
          <w:p w14:paraId="0B6C503B" w14:textId="77777777" w:rsidR="00742F84" w:rsidRPr="00D52092" w:rsidRDefault="00742F84" w:rsidP="003B6442">
            <w:pPr>
              <w:pStyle w:val="Bullet1"/>
              <w:spacing w:before="80" w:after="80"/>
            </w:pPr>
            <w:r w:rsidRPr="00D52092">
              <w:t xml:space="preserve">obtained a Diploma </w:t>
            </w:r>
            <w:r w:rsidR="0045748E" w:rsidRPr="00D52092">
              <w:t>or A</w:t>
            </w:r>
            <w:r w:rsidR="00361988" w:rsidRPr="00D52092">
              <w:t xml:space="preserve">dvanced Diploma </w:t>
            </w:r>
            <w:r w:rsidRPr="00D52092">
              <w:t xml:space="preserve">qualification </w:t>
            </w:r>
            <w:r w:rsidR="00361988" w:rsidRPr="00D52092">
              <w:t>in related fields of study and 3</w:t>
            </w:r>
            <w:r w:rsidRPr="00D52092">
              <w:t xml:space="preserve"> years’ equivalent full-time re</w:t>
            </w:r>
            <w:r w:rsidR="00426C49" w:rsidRPr="00D52092">
              <w:t>levant vocational practice at a</w:t>
            </w:r>
            <w:r w:rsidRPr="00D52092">
              <w:t xml:space="preserve"> significant level of</w:t>
            </w:r>
            <w:r w:rsidR="005552A3" w:rsidRPr="00D52092">
              <w:t xml:space="preserve"> management</w:t>
            </w:r>
            <w:r w:rsidRPr="00D52092">
              <w:t xml:space="preserve"> responsibility and/or complexity</w:t>
            </w:r>
            <w:r w:rsidR="005552A3" w:rsidRPr="00D52092">
              <w:t xml:space="preserve"> in an organisation</w:t>
            </w:r>
          </w:p>
          <w:p w14:paraId="554EAA0B" w14:textId="77777777" w:rsidR="00742F84" w:rsidRPr="00D52092" w:rsidRDefault="00742F84" w:rsidP="003B6442">
            <w:pPr>
              <w:tabs>
                <w:tab w:val="left" w:pos="1530"/>
              </w:tabs>
              <w:spacing w:before="80" w:after="80"/>
            </w:pPr>
            <w:r w:rsidRPr="00D52092">
              <w:t>or</w:t>
            </w:r>
          </w:p>
          <w:p w14:paraId="45DE5431" w14:textId="77777777" w:rsidR="005552A3" w:rsidRPr="00D52092" w:rsidRDefault="00742F84" w:rsidP="005552A3">
            <w:pPr>
              <w:pStyle w:val="Bullet1"/>
              <w:spacing w:before="80" w:after="80"/>
            </w:pPr>
            <w:r w:rsidRPr="00D52092">
              <w:t>obtained a Bac</w:t>
            </w:r>
            <w:r w:rsidR="00361988" w:rsidRPr="00D52092">
              <w:t>helor degree</w:t>
            </w:r>
            <w:r w:rsidRPr="00D52092">
              <w:t xml:space="preserve"> in related fields of study and </w:t>
            </w:r>
            <w:r w:rsidR="005552A3" w:rsidRPr="00D52092">
              <w:t xml:space="preserve">1 </w:t>
            </w:r>
            <w:r w:rsidRPr="00D52092">
              <w:t xml:space="preserve">year equivalent full-time relevant vocational practice at a significant level of </w:t>
            </w:r>
            <w:r w:rsidR="005552A3" w:rsidRPr="00D52092">
              <w:t>management responsibility and/or complexity in an organisation</w:t>
            </w:r>
          </w:p>
          <w:p w14:paraId="7D50C0BA" w14:textId="77777777" w:rsidR="00742F84" w:rsidRPr="00D52092" w:rsidRDefault="00742F84" w:rsidP="003B6442">
            <w:pPr>
              <w:spacing w:before="80" w:after="80"/>
            </w:pPr>
            <w:r w:rsidRPr="00D52092">
              <w:t>or</w:t>
            </w:r>
          </w:p>
          <w:p w14:paraId="1DFE931D" w14:textId="6C33FD31" w:rsidR="00742F84" w:rsidRPr="00D52092" w:rsidRDefault="00361988" w:rsidP="005552A3">
            <w:pPr>
              <w:pStyle w:val="Bullet1"/>
              <w:spacing w:before="80" w:after="80"/>
            </w:pPr>
            <w:r w:rsidRPr="00D52092">
              <w:t xml:space="preserve">5 </w:t>
            </w:r>
            <w:r w:rsidR="00742F84" w:rsidRPr="00D52092">
              <w:t xml:space="preserve">years’ equivalent full-time relevant vocational practice at a </w:t>
            </w:r>
            <w:r w:rsidR="0052601B">
              <w:t xml:space="preserve">senior </w:t>
            </w:r>
            <w:r w:rsidR="00742F84" w:rsidRPr="00D52092">
              <w:t xml:space="preserve">significant level of </w:t>
            </w:r>
            <w:r w:rsidR="005552A3" w:rsidRPr="00D52092">
              <w:t>management responsibility and/or complexity in an organisation</w:t>
            </w:r>
          </w:p>
        </w:tc>
      </w:tr>
      <w:tr w:rsidR="001C0DFF" w:rsidRPr="00D52092" w14:paraId="21A7DC65" w14:textId="77777777" w:rsidTr="00315E98">
        <w:trPr>
          <w:jc w:val="center"/>
        </w:trPr>
        <w:tc>
          <w:tcPr>
            <w:tcW w:w="4397" w:type="dxa"/>
            <w:gridSpan w:val="3"/>
            <w:tcBorders>
              <w:bottom w:val="single" w:sz="4" w:space="0" w:color="auto"/>
              <w:right w:val="nil"/>
            </w:tcBorders>
            <w:shd w:val="clear" w:color="auto" w:fill="DBE5F1" w:themeFill="accent1" w:themeFillTint="33"/>
          </w:tcPr>
          <w:p w14:paraId="24F9058E" w14:textId="77777777" w:rsidR="001C0DFF" w:rsidRPr="00D52092" w:rsidRDefault="001C0DFF" w:rsidP="001C0DFF">
            <w:pPr>
              <w:pStyle w:val="Subheading1"/>
              <w:numPr>
                <w:ilvl w:val="0"/>
                <w:numId w:val="32"/>
              </w:numPr>
            </w:pPr>
            <w:bookmarkStart w:id="74" w:name="_Toc334611255"/>
            <w:bookmarkStart w:id="75" w:name="_Toc108187862"/>
            <w:r w:rsidRPr="00D52092">
              <w:t>Assessment</w:t>
            </w:r>
            <w:bookmarkEnd w:id="74"/>
            <w:bookmarkEnd w:id="75"/>
          </w:p>
        </w:tc>
        <w:tc>
          <w:tcPr>
            <w:tcW w:w="5232" w:type="dxa"/>
            <w:tcBorders>
              <w:left w:val="nil"/>
              <w:bottom w:val="single" w:sz="4" w:space="0" w:color="auto"/>
            </w:tcBorders>
            <w:shd w:val="clear" w:color="auto" w:fill="DBE5F1" w:themeFill="accent1" w:themeFillTint="33"/>
            <w:vAlign w:val="center"/>
          </w:tcPr>
          <w:p w14:paraId="0056EBFC" w14:textId="77777777" w:rsidR="001C0DFF" w:rsidRPr="00D52092" w:rsidRDefault="001C0DFF" w:rsidP="00807488">
            <w:pPr>
              <w:pStyle w:val="Standards"/>
            </w:pPr>
            <w:r w:rsidRPr="00D52092">
              <w:t>Standards 10 and 12 AQTF Standards for Accredited Courses</w:t>
            </w:r>
          </w:p>
        </w:tc>
      </w:tr>
      <w:tr w:rsidR="00742F84" w:rsidRPr="00D52092" w14:paraId="637D277F" w14:textId="77777777" w:rsidTr="00315E98">
        <w:trPr>
          <w:jc w:val="center"/>
        </w:trPr>
        <w:tc>
          <w:tcPr>
            <w:tcW w:w="279" w:type="dxa"/>
            <w:tcBorders>
              <w:top w:val="single" w:sz="4" w:space="0" w:color="auto"/>
              <w:bottom w:val="single" w:sz="4" w:space="0" w:color="auto"/>
              <w:right w:val="nil"/>
            </w:tcBorders>
          </w:tcPr>
          <w:p w14:paraId="3FBECADC" w14:textId="77777777" w:rsidR="00742F84" w:rsidRPr="00D52092" w:rsidRDefault="00742F84"/>
        </w:tc>
        <w:tc>
          <w:tcPr>
            <w:tcW w:w="2315" w:type="dxa"/>
            <w:tcBorders>
              <w:top w:val="single" w:sz="4" w:space="0" w:color="auto"/>
              <w:left w:val="nil"/>
              <w:bottom w:val="single" w:sz="4" w:space="0" w:color="auto"/>
            </w:tcBorders>
          </w:tcPr>
          <w:p w14:paraId="15793CAE" w14:textId="77777777" w:rsidR="00742F84" w:rsidRPr="00D52092" w:rsidRDefault="00742F84" w:rsidP="00F92D6D">
            <w:pPr>
              <w:pStyle w:val="Subheading2"/>
            </w:pPr>
            <w:bookmarkStart w:id="76" w:name="_Toc108187863"/>
            <w:r w:rsidRPr="00D52092">
              <w:t>6.1</w:t>
            </w:r>
            <w:r w:rsidRPr="00D52092">
              <w:tab/>
            </w:r>
            <w:bookmarkStart w:id="77" w:name="_Toc200339528"/>
            <w:bookmarkStart w:id="78" w:name="_Toc214251937"/>
            <w:r w:rsidR="00C63E15" w:rsidRPr="00D52092">
              <w:t xml:space="preserve">Assessment </w:t>
            </w:r>
            <w:r w:rsidRPr="00D52092">
              <w:t>strategy</w:t>
            </w:r>
            <w:bookmarkEnd w:id="76"/>
            <w:bookmarkEnd w:id="77"/>
            <w:bookmarkEnd w:id="78"/>
          </w:p>
        </w:tc>
        <w:tc>
          <w:tcPr>
            <w:tcW w:w="7035" w:type="dxa"/>
            <w:gridSpan w:val="2"/>
            <w:tcBorders>
              <w:top w:val="single" w:sz="4" w:space="0" w:color="auto"/>
              <w:bottom w:val="single" w:sz="4" w:space="0" w:color="auto"/>
            </w:tcBorders>
          </w:tcPr>
          <w:p w14:paraId="4AFB4F3D" w14:textId="77777777" w:rsidR="00E36A63" w:rsidRPr="00E36A63" w:rsidRDefault="00E36A63" w:rsidP="00E36A63">
            <w:pPr>
              <w:spacing w:before="80" w:after="60"/>
              <w:rPr>
                <w:i/>
                <w:sz w:val="20"/>
              </w:rPr>
            </w:pPr>
            <w:r w:rsidRPr="00E36A63">
              <w:rPr>
                <w:i/>
                <w:sz w:val="20"/>
              </w:rPr>
              <w:t>Standard 10 for Accredited Courses</w:t>
            </w:r>
          </w:p>
          <w:p w14:paraId="261BAA42" w14:textId="77777777" w:rsidR="00E36A63" w:rsidRPr="00E36A63" w:rsidRDefault="00E36A63" w:rsidP="00E36A63">
            <w:pPr>
              <w:rPr>
                <w:sz w:val="21"/>
                <w:szCs w:val="21"/>
              </w:rPr>
            </w:pPr>
            <w:r w:rsidRPr="00E36A63">
              <w:rPr>
                <w:sz w:val="21"/>
                <w:szCs w:val="21"/>
              </w:rPr>
              <w:t xml:space="preserve">All assessment will be consistent with the </w:t>
            </w:r>
            <w:r w:rsidRPr="00E36A63">
              <w:rPr>
                <w:i/>
                <w:sz w:val="21"/>
                <w:szCs w:val="21"/>
              </w:rPr>
              <w:t xml:space="preserve">Australian Quality Training Framework Essential Conditions and Standards for Initial/Continuing Registration </w:t>
            </w:r>
            <w:r w:rsidRPr="00E36A63">
              <w:rPr>
                <w:sz w:val="21"/>
                <w:szCs w:val="21"/>
              </w:rPr>
              <w:t>Standard 1.2 (Initial) and Standard 1.5 (Continuing).  See:</w:t>
            </w:r>
          </w:p>
          <w:p w14:paraId="0E5F6A51" w14:textId="77777777" w:rsidR="00E36A63" w:rsidRPr="00E36A63" w:rsidRDefault="00942C5C" w:rsidP="00E36A63">
            <w:pPr>
              <w:rPr>
                <w:sz w:val="21"/>
                <w:szCs w:val="21"/>
              </w:rPr>
            </w:pPr>
            <w:hyperlink r:id="rId36" w:history="1">
              <w:r w:rsidR="00E36A63" w:rsidRPr="00E36A63">
                <w:rPr>
                  <w:color w:val="0000FF"/>
                  <w:sz w:val="21"/>
                  <w:szCs w:val="21"/>
                  <w:u w:val="single"/>
                </w:rPr>
                <w:t>AQTF to the Essential Conditions and Standards for Initial/Continuing Registration:</w:t>
              </w:r>
            </w:hyperlink>
            <w:r w:rsidR="00E36A63" w:rsidRPr="00E36A63">
              <w:rPr>
                <w:sz w:val="21"/>
                <w:szCs w:val="21"/>
              </w:rPr>
              <w:t xml:space="preserve"> or</w:t>
            </w:r>
          </w:p>
          <w:p w14:paraId="7D7E4BB6" w14:textId="77777777" w:rsidR="00E36A63" w:rsidRDefault="00E36A63" w:rsidP="00E36A63">
            <w:pPr>
              <w:rPr>
                <w:color w:val="0000FF"/>
                <w:sz w:val="21"/>
                <w:szCs w:val="21"/>
                <w:u w:val="single"/>
              </w:rPr>
            </w:pPr>
            <w:r w:rsidRPr="00E36A63">
              <w:rPr>
                <w:sz w:val="21"/>
                <w:szCs w:val="21"/>
              </w:rPr>
              <w:t xml:space="preserve">Standard 1: Clauses 1.1 and 1.8 of the </w:t>
            </w:r>
            <w:hyperlink r:id="rId37" w:history="1">
              <w:r w:rsidRPr="00E36A63">
                <w:rPr>
                  <w:color w:val="0000FF"/>
                  <w:sz w:val="21"/>
                  <w:szCs w:val="21"/>
                  <w:u w:val="single"/>
                </w:rPr>
                <w:t>Standards for Registered Training Organisations (SRTOs)</w:t>
              </w:r>
            </w:hyperlink>
            <w:r w:rsidRPr="00E36A63">
              <w:rPr>
                <w:color w:val="0000FF"/>
                <w:sz w:val="21"/>
                <w:szCs w:val="21"/>
                <w:u w:val="single"/>
              </w:rPr>
              <w:t xml:space="preserve"> 2015</w:t>
            </w:r>
            <w:r w:rsidR="007D1DB1">
              <w:rPr>
                <w:color w:val="0000FF"/>
                <w:sz w:val="21"/>
                <w:szCs w:val="21"/>
                <w:u w:val="single"/>
              </w:rPr>
              <w:t xml:space="preserve">, </w:t>
            </w:r>
          </w:p>
          <w:p w14:paraId="52F6A6C1" w14:textId="164743F7" w:rsidR="007D1DB1" w:rsidRDefault="007D1DB1" w:rsidP="00E36A63">
            <w:r>
              <w:t>o</w:t>
            </w:r>
            <w:r w:rsidRPr="007D1DB1">
              <w:t>r</w:t>
            </w:r>
          </w:p>
          <w:p w14:paraId="3C4A9BC7" w14:textId="6C73EF14" w:rsidR="007D1DB1" w:rsidRPr="007D1DB1" w:rsidRDefault="007D1DB1" w:rsidP="00E36A63">
            <w:r>
              <w:t>the relevant Standards for Registered Training Organisations in effect at the time of assessment.</w:t>
            </w:r>
          </w:p>
          <w:p w14:paraId="482DDE8A" w14:textId="77777777" w:rsidR="00742F84" w:rsidRPr="00D52092" w:rsidRDefault="00742F84" w:rsidP="00E103BA">
            <w:pPr>
              <w:spacing w:before="100" w:after="100"/>
            </w:pPr>
            <w:r w:rsidRPr="00D52092">
              <w:t>Assessment methods and collection of evidence will involve application of knowledge and skills to business and management workplaces or simulated environments.</w:t>
            </w:r>
          </w:p>
          <w:p w14:paraId="22BF22CF" w14:textId="77777777" w:rsidR="00742F84" w:rsidRPr="00D52092" w:rsidRDefault="00742F84" w:rsidP="00E103BA">
            <w:pPr>
              <w:spacing w:before="100" w:after="100"/>
            </w:pPr>
            <w:r w:rsidRPr="00D52092">
              <w:t>All assessment activities will be related to a business and management work context.</w:t>
            </w:r>
          </w:p>
          <w:p w14:paraId="19A72E67" w14:textId="77777777" w:rsidR="00742F84" w:rsidRPr="00D52092" w:rsidRDefault="00742F84" w:rsidP="00E103BA">
            <w:pPr>
              <w:spacing w:before="100" w:after="100"/>
            </w:pPr>
            <w:r w:rsidRPr="00D52092">
              <w:t>A range of assessment methods will be used,  such as:</w:t>
            </w:r>
          </w:p>
          <w:p w14:paraId="3DABD8AB" w14:textId="77777777" w:rsidR="00742F84" w:rsidRPr="00D52092" w:rsidRDefault="00742F84" w:rsidP="00E103BA">
            <w:pPr>
              <w:pStyle w:val="Bullet3"/>
              <w:spacing w:before="0" w:after="0"/>
            </w:pPr>
            <w:r w:rsidRPr="00D52092">
              <w:t>action learning projects in real, or simulated, business and management work settings</w:t>
            </w:r>
          </w:p>
          <w:p w14:paraId="04A3FB41" w14:textId="77777777" w:rsidR="00742F84" w:rsidRPr="00D52092" w:rsidRDefault="00742F84" w:rsidP="00E103BA">
            <w:pPr>
              <w:pStyle w:val="Bullet3"/>
              <w:spacing w:before="0" w:after="0"/>
            </w:pPr>
            <w:r w:rsidRPr="00D52092">
              <w:t>research projects in business and management</w:t>
            </w:r>
          </w:p>
          <w:p w14:paraId="21EAAC01" w14:textId="77777777" w:rsidR="00742F84" w:rsidRPr="00D52092" w:rsidRDefault="00742F84" w:rsidP="00E103BA">
            <w:pPr>
              <w:pStyle w:val="Bullet3"/>
              <w:spacing w:before="0" w:after="0"/>
            </w:pPr>
            <w:r w:rsidRPr="00D52092">
              <w:t>portfolios</w:t>
            </w:r>
          </w:p>
          <w:p w14:paraId="42D56F77" w14:textId="77777777" w:rsidR="00742F84" w:rsidRPr="00D52092" w:rsidRDefault="00742F84" w:rsidP="00E103BA">
            <w:pPr>
              <w:pStyle w:val="Bullet3"/>
              <w:spacing w:before="0" w:after="0"/>
            </w:pPr>
            <w:r w:rsidRPr="00D52092">
              <w:t>practical exercises, case studies and scenarios</w:t>
            </w:r>
          </w:p>
          <w:p w14:paraId="1121FE8D" w14:textId="77777777" w:rsidR="00742F84" w:rsidRPr="00D52092" w:rsidRDefault="00742F84" w:rsidP="00E103BA">
            <w:pPr>
              <w:pStyle w:val="Bullet3"/>
              <w:spacing w:before="0" w:after="0"/>
            </w:pPr>
            <w:r w:rsidRPr="00D52092">
              <w:t>observation</w:t>
            </w:r>
          </w:p>
          <w:p w14:paraId="602F244A" w14:textId="77777777" w:rsidR="00742F84" w:rsidRPr="00D52092" w:rsidRDefault="00742F84" w:rsidP="00E103BA">
            <w:pPr>
              <w:pStyle w:val="Bullet3"/>
              <w:spacing w:before="0" w:after="0"/>
            </w:pPr>
            <w:r w:rsidRPr="00D52092">
              <w:lastRenderedPageBreak/>
              <w:t>written and direct questioning</w:t>
            </w:r>
          </w:p>
          <w:p w14:paraId="0B900626" w14:textId="77777777" w:rsidR="00742F84" w:rsidRPr="00D52092" w:rsidRDefault="00742F84" w:rsidP="00E103BA">
            <w:pPr>
              <w:pStyle w:val="Bullet3"/>
              <w:spacing w:before="0" w:after="0"/>
            </w:pPr>
            <w:r w:rsidRPr="00D52092">
              <w:t>presentations</w:t>
            </w:r>
          </w:p>
          <w:p w14:paraId="2F489C6C" w14:textId="77777777" w:rsidR="00742F84" w:rsidRPr="00D52092" w:rsidRDefault="00742F84" w:rsidP="00E103BA">
            <w:pPr>
              <w:pStyle w:val="Bullet3"/>
              <w:spacing w:before="0" w:after="0"/>
            </w:pPr>
            <w:r w:rsidRPr="00D52092">
              <w:t>third party reports</w:t>
            </w:r>
          </w:p>
          <w:p w14:paraId="0FA5B30E" w14:textId="77777777" w:rsidR="00742F84" w:rsidRPr="00D52092" w:rsidRDefault="00742F84" w:rsidP="00E103BA">
            <w:pPr>
              <w:spacing w:before="0" w:after="0"/>
            </w:pPr>
            <w:r w:rsidRPr="00D52092">
              <w:t>Where the learning is conducted in simulated worksites, the individual needs of the learner will be reflected in the assessment methods.</w:t>
            </w:r>
          </w:p>
          <w:p w14:paraId="7430FF22" w14:textId="77777777" w:rsidR="00E36A63" w:rsidRDefault="00E36A63" w:rsidP="00E36A63">
            <w:pPr>
              <w:rPr>
                <w:sz w:val="21"/>
                <w:szCs w:val="21"/>
              </w:rPr>
            </w:pPr>
            <w:r w:rsidRPr="00E36A63">
              <w:rPr>
                <w:rFonts w:cs="Arial"/>
              </w:rPr>
              <w:t xml:space="preserve">Consistent with Standard 1, Element 5 of the </w:t>
            </w:r>
            <w:hyperlink r:id="rId38" w:history="1">
              <w:r w:rsidRPr="00E36A63">
                <w:rPr>
                  <w:i/>
                  <w:color w:val="0000FF"/>
                  <w:u w:val="single"/>
                </w:rPr>
                <w:t>Australian Quality Training Framework Essential Conditions and Standards for Continuing (or Initial) Registration,</w:t>
              </w:r>
            </w:hyperlink>
            <w:r w:rsidRPr="00E36A63">
              <w:rPr>
                <w:sz w:val="21"/>
                <w:szCs w:val="21"/>
              </w:rPr>
              <w:t xml:space="preserve"> </w:t>
            </w:r>
            <w:r w:rsidRPr="001E30E8">
              <w:rPr>
                <w:rFonts w:cs="Arial"/>
              </w:rPr>
              <w:t>or Clause 1.9 of the</w:t>
            </w:r>
            <w:r w:rsidRPr="00E36A63">
              <w:rPr>
                <w:sz w:val="21"/>
                <w:szCs w:val="21"/>
              </w:rPr>
              <w:t xml:space="preserve"> </w:t>
            </w:r>
            <w:hyperlink r:id="rId39" w:history="1">
              <w:r w:rsidRPr="00E36A63">
                <w:rPr>
                  <w:i/>
                  <w:color w:val="0000FF"/>
                  <w:sz w:val="21"/>
                  <w:szCs w:val="21"/>
                  <w:u w:val="single"/>
                </w:rPr>
                <w:t>Standards for Registered Training</w:t>
              </w:r>
              <w:r w:rsidRPr="00E36A63">
                <w:rPr>
                  <w:color w:val="0000FF"/>
                  <w:sz w:val="21"/>
                  <w:szCs w:val="21"/>
                  <w:u w:val="single"/>
                </w:rPr>
                <w:t xml:space="preserve"> </w:t>
              </w:r>
              <w:r w:rsidRPr="00E36A63">
                <w:rPr>
                  <w:i/>
                  <w:color w:val="0000FF"/>
                  <w:sz w:val="21"/>
                  <w:szCs w:val="21"/>
                  <w:u w:val="single"/>
                </w:rPr>
                <w:t>Organisations (SRTOs) 2015</w:t>
              </w:r>
            </w:hyperlink>
            <w:r w:rsidRPr="00E36A63">
              <w:rPr>
                <w:sz w:val="21"/>
                <w:szCs w:val="21"/>
              </w:rPr>
              <w:t xml:space="preserve">, </w:t>
            </w:r>
          </w:p>
          <w:p w14:paraId="36A7CF2C" w14:textId="65F14E76" w:rsidR="007D1DB1" w:rsidRDefault="007D1DB1" w:rsidP="00E36A63">
            <w:pPr>
              <w:rPr>
                <w:sz w:val="21"/>
                <w:szCs w:val="21"/>
              </w:rPr>
            </w:pPr>
            <w:r>
              <w:rPr>
                <w:sz w:val="21"/>
                <w:szCs w:val="21"/>
              </w:rPr>
              <w:t>or</w:t>
            </w:r>
          </w:p>
          <w:p w14:paraId="2441F9C1" w14:textId="77777777" w:rsidR="007D1DB1" w:rsidRPr="007D1DB1" w:rsidRDefault="007D1DB1" w:rsidP="007D1DB1">
            <w:r>
              <w:t>the relevant Standards for Registered Training Organisations in effect at the time of assessment.</w:t>
            </w:r>
          </w:p>
          <w:p w14:paraId="16B8B244" w14:textId="4AD9ECF4" w:rsidR="00E36A63" w:rsidRPr="00E36A63" w:rsidRDefault="00E36A63" w:rsidP="00E36A63">
            <w:pPr>
              <w:spacing w:before="80" w:after="60"/>
              <w:rPr>
                <w:rFonts w:cs="Arial"/>
              </w:rPr>
            </w:pPr>
            <w:r w:rsidRPr="00E36A63">
              <w:rPr>
                <w:rFonts w:cs="Arial"/>
              </w:rPr>
              <w:t>RTOs must ensure that Recognition of Prior Learning (RPL) is offered to all applicants in determining competency for Credit. (RPL</w:t>
            </w:r>
            <w:r w:rsidR="00E213F7">
              <w:rPr>
                <w:rFonts w:cs="Arial"/>
              </w:rPr>
              <w:t>)</w:t>
            </w:r>
            <w:r w:rsidR="00B95BC8">
              <w:rPr>
                <w:rFonts w:cs="Arial"/>
              </w:rPr>
              <w:t>.)</w:t>
            </w:r>
          </w:p>
          <w:p w14:paraId="19CAB1D7" w14:textId="77777777" w:rsidR="00D96584" w:rsidRDefault="00E36A63" w:rsidP="00E36A63">
            <w:r w:rsidRPr="00E36A63">
              <w:t>There is no mandatory workplace assessment.</w:t>
            </w:r>
            <w:r>
              <w:t xml:space="preserve"> </w:t>
            </w:r>
          </w:p>
          <w:p w14:paraId="4C5E94BE" w14:textId="624D74FA" w:rsidR="00742F84" w:rsidRPr="00D52092" w:rsidRDefault="00742F84" w:rsidP="00E36A63"/>
        </w:tc>
      </w:tr>
      <w:tr w:rsidR="00742F84" w:rsidRPr="00D52092" w14:paraId="3E6D761E" w14:textId="77777777" w:rsidTr="00315E98">
        <w:trPr>
          <w:trHeight w:val="141"/>
          <w:jc w:val="center"/>
        </w:trPr>
        <w:tc>
          <w:tcPr>
            <w:tcW w:w="279" w:type="dxa"/>
            <w:tcBorders>
              <w:top w:val="single" w:sz="4" w:space="0" w:color="auto"/>
              <w:bottom w:val="nil"/>
              <w:right w:val="nil"/>
            </w:tcBorders>
          </w:tcPr>
          <w:p w14:paraId="5361113F" w14:textId="25641EFD" w:rsidR="00742F84" w:rsidRPr="00D52092" w:rsidRDefault="00742F84"/>
        </w:tc>
        <w:tc>
          <w:tcPr>
            <w:tcW w:w="2315" w:type="dxa"/>
            <w:tcBorders>
              <w:top w:val="single" w:sz="4" w:space="0" w:color="auto"/>
              <w:left w:val="nil"/>
              <w:bottom w:val="nil"/>
            </w:tcBorders>
          </w:tcPr>
          <w:p w14:paraId="4DDF7D1F" w14:textId="77777777" w:rsidR="00742F84" w:rsidRPr="00D52092" w:rsidRDefault="00742F84" w:rsidP="00F92D6D">
            <w:pPr>
              <w:pStyle w:val="Subheading2"/>
            </w:pPr>
            <w:bookmarkStart w:id="79" w:name="_Toc108187864"/>
            <w:r w:rsidRPr="00D52092">
              <w:t>6.2</w:t>
            </w:r>
            <w:r w:rsidRPr="00D52092">
              <w:tab/>
            </w:r>
            <w:bookmarkStart w:id="80" w:name="_Toc200339529"/>
            <w:bookmarkStart w:id="81" w:name="_Toc214251938"/>
            <w:r w:rsidR="00C63E15" w:rsidRPr="00D52092">
              <w:t xml:space="preserve">Assessor </w:t>
            </w:r>
            <w:r w:rsidRPr="00D52092">
              <w:t>competencies</w:t>
            </w:r>
            <w:bookmarkEnd w:id="79"/>
            <w:bookmarkEnd w:id="80"/>
            <w:bookmarkEnd w:id="81"/>
          </w:p>
        </w:tc>
        <w:tc>
          <w:tcPr>
            <w:tcW w:w="7035" w:type="dxa"/>
            <w:gridSpan w:val="2"/>
            <w:tcBorders>
              <w:top w:val="single" w:sz="4" w:space="0" w:color="auto"/>
              <w:bottom w:val="nil"/>
            </w:tcBorders>
          </w:tcPr>
          <w:p w14:paraId="11CFE2EF" w14:textId="77777777" w:rsidR="00742F84" w:rsidRPr="00D52092" w:rsidRDefault="00742F84">
            <w:pPr>
              <w:pStyle w:val="Standards"/>
              <w:spacing w:after="80"/>
            </w:pPr>
            <w:r w:rsidRPr="00D52092">
              <w:t xml:space="preserve">Standard 12 </w:t>
            </w:r>
            <w:r w:rsidR="00F81D95" w:rsidRPr="00D52092">
              <w:t>AQTF Standards for Accredited Courses</w:t>
            </w:r>
          </w:p>
          <w:p w14:paraId="561D7BFB" w14:textId="77777777" w:rsidR="00E36A63" w:rsidRPr="00E36A63" w:rsidRDefault="00E36A63" w:rsidP="00E36A63">
            <w:pPr>
              <w:rPr>
                <w:sz w:val="21"/>
                <w:szCs w:val="21"/>
              </w:rPr>
            </w:pPr>
            <w:r w:rsidRPr="00E36A63">
              <w:t xml:space="preserve">The </w:t>
            </w:r>
            <w:r w:rsidRPr="00E36A63">
              <w:rPr>
                <w:i/>
              </w:rPr>
              <w:t xml:space="preserve">Australian Quality Training Framework Essential Conditions and Standards for Continuing (or Initial) Registration, </w:t>
            </w:r>
            <w:r w:rsidRPr="00E36A63">
              <w:t xml:space="preserve">Standard 1.4 states the requirements for the competence of persons assessing the course.  See </w:t>
            </w:r>
            <w:hyperlink r:id="rId40" w:history="1">
              <w:r w:rsidRPr="00E36A63">
                <w:rPr>
                  <w:color w:val="0000FF"/>
                  <w:sz w:val="21"/>
                  <w:szCs w:val="21"/>
                  <w:u w:val="single"/>
                </w:rPr>
                <w:t>AQTF to the Essential Conditions and Standards for Initial/Continuing Registration:</w:t>
              </w:r>
            </w:hyperlink>
            <w:r w:rsidRPr="00E36A63">
              <w:rPr>
                <w:sz w:val="21"/>
                <w:szCs w:val="21"/>
              </w:rPr>
              <w:t xml:space="preserve"> </w:t>
            </w:r>
            <w:r w:rsidRPr="00E36A63">
              <w:t xml:space="preserve"> </w:t>
            </w:r>
            <w:r w:rsidRPr="00E36A63">
              <w:rPr>
                <w:sz w:val="21"/>
                <w:szCs w:val="21"/>
              </w:rPr>
              <w:t>or</w:t>
            </w:r>
          </w:p>
          <w:p w14:paraId="442A3CA7" w14:textId="77777777" w:rsidR="00E36A63" w:rsidRDefault="00E36A63" w:rsidP="00E36A63">
            <w:pPr>
              <w:rPr>
                <w:color w:val="0000FF"/>
                <w:sz w:val="21"/>
                <w:szCs w:val="21"/>
                <w:u w:val="single"/>
              </w:rPr>
            </w:pPr>
            <w:r w:rsidRPr="00E36A63">
              <w:rPr>
                <w:sz w:val="21"/>
                <w:szCs w:val="21"/>
              </w:rPr>
              <w:t xml:space="preserve">Standard 1: Clauses 1.1 3,1.14, 1.15, 1.16,and 1.17 of the </w:t>
            </w:r>
            <w:hyperlink r:id="rId41" w:history="1">
              <w:r w:rsidRPr="00E36A63">
                <w:rPr>
                  <w:color w:val="0000FF"/>
                  <w:sz w:val="21"/>
                  <w:szCs w:val="21"/>
                  <w:u w:val="single"/>
                </w:rPr>
                <w:t>Standards for Registered Training Organisations (SRTOs)</w:t>
              </w:r>
            </w:hyperlink>
            <w:r w:rsidRPr="00E36A63">
              <w:rPr>
                <w:color w:val="0000FF"/>
                <w:sz w:val="21"/>
                <w:szCs w:val="21"/>
                <w:u w:val="single"/>
              </w:rPr>
              <w:t xml:space="preserve"> 2015</w:t>
            </w:r>
          </w:p>
          <w:p w14:paraId="4E39DB48" w14:textId="77777777" w:rsidR="007D1DB1" w:rsidRDefault="007D1DB1" w:rsidP="007D1DB1">
            <w:pPr>
              <w:rPr>
                <w:sz w:val="21"/>
                <w:szCs w:val="21"/>
              </w:rPr>
            </w:pPr>
            <w:r>
              <w:rPr>
                <w:sz w:val="21"/>
                <w:szCs w:val="21"/>
              </w:rPr>
              <w:t>Or</w:t>
            </w:r>
          </w:p>
          <w:p w14:paraId="1C9E3000" w14:textId="77777777" w:rsidR="007D1DB1" w:rsidRPr="007D1DB1" w:rsidRDefault="007D1DB1" w:rsidP="007D1DB1">
            <w:r>
              <w:t>the relevant Standards for Registered Training Organisations in effect at the time of assessment.</w:t>
            </w:r>
          </w:p>
          <w:p w14:paraId="44D870D5" w14:textId="2B233562" w:rsidR="00742F84" w:rsidRPr="00D52092" w:rsidRDefault="00742F84" w:rsidP="00BD4E87">
            <w:r w:rsidRPr="00D52092">
              <w:t xml:space="preserve">Assessors of the imported units of competency must meet the </w:t>
            </w:r>
            <w:r w:rsidR="00E213F7">
              <w:t xml:space="preserve">requirements </w:t>
            </w:r>
            <w:r w:rsidRPr="00D52092">
              <w:t>of the relevant Training Package and/or accredited Course Documentation.</w:t>
            </w:r>
          </w:p>
        </w:tc>
      </w:tr>
      <w:tr w:rsidR="001C0DFF" w:rsidRPr="00D52092" w14:paraId="76A00820" w14:textId="77777777" w:rsidTr="00315E98">
        <w:trPr>
          <w:jc w:val="center"/>
        </w:trPr>
        <w:tc>
          <w:tcPr>
            <w:tcW w:w="4397" w:type="dxa"/>
            <w:gridSpan w:val="3"/>
            <w:tcBorders>
              <w:top w:val="single" w:sz="4" w:space="0" w:color="auto"/>
              <w:bottom w:val="single" w:sz="4" w:space="0" w:color="auto"/>
              <w:right w:val="nil"/>
            </w:tcBorders>
            <w:shd w:val="clear" w:color="auto" w:fill="DBE5F1" w:themeFill="accent1" w:themeFillTint="33"/>
          </w:tcPr>
          <w:p w14:paraId="08593578" w14:textId="77B984BE" w:rsidR="001C0DFF" w:rsidRPr="00D52092" w:rsidRDefault="001C0DFF" w:rsidP="001C0DFF">
            <w:pPr>
              <w:pStyle w:val="Subheading1"/>
              <w:numPr>
                <w:ilvl w:val="0"/>
                <w:numId w:val="32"/>
              </w:numPr>
            </w:pPr>
            <w:bookmarkStart w:id="82" w:name="_Toc334611258"/>
            <w:bookmarkStart w:id="83" w:name="_Toc108187865"/>
            <w:r w:rsidRPr="00D52092">
              <w:t>Delivery</w:t>
            </w:r>
            <w:bookmarkEnd w:id="82"/>
            <w:bookmarkEnd w:id="83"/>
          </w:p>
        </w:tc>
        <w:tc>
          <w:tcPr>
            <w:tcW w:w="5232" w:type="dxa"/>
            <w:tcBorders>
              <w:top w:val="single" w:sz="4" w:space="0" w:color="auto"/>
              <w:left w:val="nil"/>
              <w:bottom w:val="single" w:sz="4" w:space="0" w:color="auto"/>
            </w:tcBorders>
            <w:shd w:val="clear" w:color="auto" w:fill="DBE5F1" w:themeFill="accent1" w:themeFillTint="33"/>
            <w:vAlign w:val="center"/>
          </w:tcPr>
          <w:p w14:paraId="6164E487" w14:textId="77777777" w:rsidR="001C0DFF" w:rsidRPr="00D52092" w:rsidRDefault="001C0DFF" w:rsidP="00807488">
            <w:pPr>
              <w:pStyle w:val="Standards"/>
            </w:pPr>
            <w:r w:rsidRPr="00D52092">
              <w:t>Standards 10 and 12 AQTF Standards for Accredited Courses</w:t>
            </w:r>
          </w:p>
        </w:tc>
      </w:tr>
      <w:tr w:rsidR="00742F84" w:rsidRPr="00D52092" w14:paraId="66199592" w14:textId="77777777" w:rsidTr="00644016">
        <w:trPr>
          <w:jc w:val="center"/>
        </w:trPr>
        <w:tc>
          <w:tcPr>
            <w:tcW w:w="279" w:type="dxa"/>
            <w:tcBorders>
              <w:top w:val="single" w:sz="4" w:space="0" w:color="auto"/>
              <w:right w:val="nil"/>
            </w:tcBorders>
          </w:tcPr>
          <w:p w14:paraId="7464A1D7" w14:textId="77777777" w:rsidR="00742F84" w:rsidRPr="00D52092" w:rsidRDefault="00742F84"/>
        </w:tc>
        <w:tc>
          <w:tcPr>
            <w:tcW w:w="2315" w:type="dxa"/>
            <w:tcBorders>
              <w:top w:val="single" w:sz="4" w:space="0" w:color="auto"/>
              <w:left w:val="nil"/>
            </w:tcBorders>
          </w:tcPr>
          <w:p w14:paraId="53A1BCCD" w14:textId="77777777" w:rsidR="00742F84" w:rsidRPr="00D52092" w:rsidRDefault="00742F84" w:rsidP="00F92D6D">
            <w:pPr>
              <w:pStyle w:val="Subheading2"/>
            </w:pPr>
            <w:bookmarkStart w:id="84" w:name="_Toc108187866"/>
            <w:r w:rsidRPr="00D52092">
              <w:t>7.1</w:t>
            </w:r>
            <w:r w:rsidRPr="00D52092">
              <w:tab/>
            </w:r>
            <w:bookmarkStart w:id="85" w:name="_Toc200339531"/>
            <w:bookmarkStart w:id="86" w:name="_Toc214251940"/>
            <w:r w:rsidRPr="00D52092">
              <w:t>Delivery modes</w:t>
            </w:r>
            <w:bookmarkEnd w:id="84"/>
            <w:bookmarkEnd w:id="85"/>
            <w:bookmarkEnd w:id="86"/>
          </w:p>
        </w:tc>
        <w:tc>
          <w:tcPr>
            <w:tcW w:w="7035" w:type="dxa"/>
            <w:gridSpan w:val="2"/>
            <w:tcBorders>
              <w:top w:val="single" w:sz="4" w:space="0" w:color="auto"/>
              <w:bottom w:val="single" w:sz="4" w:space="0" w:color="auto"/>
            </w:tcBorders>
          </w:tcPr>
          <w:p w14:paraId="7ED4DC83" w14:textId="77777777" w:rsidR="00742F84" w:rsidRPr="00D52092" w:rsidRDefault="00742F84">
            <w:pPr>
              <w:pStyle w:val="Standards"/>
            </w:pPr>
            <w:r w:rsidRPr="00D52092">
              <w:t xml:space="preserve">Standard 11 </w:t>
            </w:r>
            <w:r w:rsidR="00F81D95" w:rsidRPr="00D52092">
              <w:t>AQTF Standards for Accredited Courses</w:t>
            </w:r>
          </w:p>
          <w:p w14:paraId="471C77D7" w14:textId="77777777" w:rsidR="006F1744" w:rsidRPr="00D52092" w:rsidRDefault="006F1744" w:rsidP="006F1744">
            <w:r w:rsidRPr="00D52092">
              <w:t>Delivery of units of competency will take into consideration the individual needs of students and will involve blended delivery mode including:</w:t>
            </w:r>
          </w:p>
          <w:p w14:paraId="2A2E3C76" w14:textId="77777777" w:rsidR="006F1744" w:rsidRPr="00D52092" w:rsidRDefault="006F1744" w:rsidP="00426E83">
            <w:pPr>
              <w:pStyle w:val="Bullet4"/>
            </w:pPr>
            <w:r w:rsidRPr="00D52092">
              <w:t xml:space="preserve">workshops </w:t>
            </w:r>
          </w:p>
          <w:p w14:paraId="4AD24E0A" w14:textId="77777777" w:rsidR="006F1744" w:rsidRPr="00D52092" w:rsidRDefault="006F1744" w:rsidP="00426E83">
            <w:pPr>
              <w:pStyle w:val="Bullet4"/>
            </w:pPr>
            <w:r w:rsidRPr="00D52092">
              <w:t>individual assignments</w:t>
            </w:r>
          </w:p>
          <w:p w14:paraId="0108A0F1" w14:textId="77777777" w:rsidR="006F1744" w:rsidRPr="00D52092" w:rsidRDefault="006F1744" w:rsidP="00426E83">
            <w:pPr>
              <w:pStyle w:val="Bullet4"/>
            </w:pPr>
            <w:r w:rsidRPr="00D52092">
              <w:t xml:space="preserve">team-based assignments </w:t>
            </w:r>
          </w:p>
          <w:p w14:paraId="4312DFB8" w14:textId="77777777" w:rsidR="006F1744" w:rsidRDefault="006F1744" w:rsidP="00426E83">
            <w:pPr>
              <w:pStyle w:val="Bullet4"/>
            </w:pPr>
            <w:r w:rsidRPr="00D52092">
              <w:t xml:space="preserve">applied learning in the workplace  or simulated business and management environment </w:t>
            </w:r>
          </w:p>
          <w:p w14:paraId="0C86C99A" w14:textId="77777777" w:rsidR="00150B7D" w:rsidRDefault="00150B7D" w:rsidP="00150B7D">
            <w:pPr>
              <w:pStyle w:val="Bullet4"/>
            </w:pPr>
            <w:r>
              <w:t xml:space="preserve">mobile technologies </w:t>
            </w:r>
          </w:p>
          <w:p w14:paraId="2F7023EA" w14:textId="6F591CE9" w:rsidR="00150B7D" w:rsidRPr="00D52092" w:rsidRDefault="00150B7D" w:rsidP="00150B7D">
            <w:pPr>
              <w:pStyle w:val="Bullet4"/>
            </w:pPr>
            <w:r>
              <w:t>Web tools</w:t>
            </w:r>
          </w:p>
          <w:p w14:paraId="461D6917" w14:textId="00C3BFBB" w:rsidR="006F1744" w:rsidRPr="00D52092" w:rsidRDefault="00150B7D" w:rsidP="00150B7D">
            <w:pPr>
              <w:pStyle w:val="Bullet4"/>
            </w:pPr>
            <w:r>
              <w:lastRenderedPageBreak/>
              <w:t>support</w:t>
            </w:r>
            <w:r w:rsidRPr="00D52092" w:rsidDel="00150B7D">
              <w:t xml:space="preserve"> </w:t>
            </w:r>
            <w:r w:rsidR="006F1744" w:rsidRPr="00D52092">
              <w:t xml:space="preserve">through: on-line (internet, social media, email and telephony); face-to-face conferencing, mentoring and interviews; ad hoc arrangements, and regular progress monitoring, particularly for practical work. </w:t>
            </w:r>
          </w:p>
          <w:p w14:paraId="71557517" w14:textId="77777777" w:rsidR="006F1744" w:rsidRPr="00D52092" w:rsidRDefault="006F1744" w:rsidP="006F1744">
            <w:r w:rsidRPr="00D52092">
              <w:t>The course may be delivered part-time or full-time.</w:t>
            </w:r>
          </w:p>
          <w:p w14:paraId="7679D61C" w14:textId="77777777" w:rsidR="006F1744" w:rsidRPr="00D52092" w:rsidRDefault="006F1744" w:rsidP="006F1744">
            <w:r w:rsidRPr="00D52092">
              <w:t>There is no mandatory workplace delivery.</w:t>
            </w:r>
          </w:p>
          <w:p w14:paraId="3B17D999" w14:textId="77777777" w:rsidR="00742F84" w:rsidRPr="00D52092" w:rsidRDefault="00742F84" w:rsidP="006F1744">
            <w:r w:rsidRPr="00D52092">
              <w:t xml:space="preserve">Delivery of </w:t>
            </w:r>
            <w:r w:rsidR="00270800" w:rsidRPr="00D52092">
              <w:t xml:space="preserve">elective </w:t>
            </w:r>
            <w:r w:rsidRPr="00D52092">
              <w:t>units of competency</w:t>
            </w:r>
            <w:r w:rsidR="00270800" w:rsidRPr="00D52092">
              <w:t xml:space="preserve"> </w:t>
            </w:r>
            <w:r w:rsidR="00C04678" w:rsidRPr="00D52092">
              <w:t xml:space="preserve">selected </w:t>
            </w:r>
            <w:r w:rsidR="00270800" w:rsidRPr="00D52092">
              <w:t xml:space="preserve">from </w:t>
            </w:r>
            <w:r w:rsidRPr="00D52092">
              <w:t xml:space="preserve">relevant Training Packages must be consistent with the guidelines of that relevant Training Package. </w:t>
            </w:r>
          </w:p>
          <w:p w14:paraId="1D038BF0" w14:textId="035F640E" w:rsidR="00BC72BC" w:rsidRPr="00D52092" w:rsidRDefault="00742F84" w:rsidP="00BC72BC">
            <w:r w:rsidRPr="00D52092">
              <w:t xml:space="preserve">Delivery of </w:t>
            </w:r>
            <w:r w:rsidR="00270800" w:rsidRPr="00D52092">
              <w:t xml:space="preserve">elective </w:t>
            </w:r>
            <w:r w:rsidRPr="00D52092">
              <w:t xml:space="preserve">units of competency </w:t>
            </w:r>
            <w:r w:rsidR="00270800" w:rsidRPr="00D52092">
              <w:t xml:space="preserve">imported from Training Packages, or accredited courses, </w:t>
            </w:r>
            <w:r w:rsidRPr="00D52092">
              <w:t xml:space="preserve">should be contextualised to the management industry sector, whilst ensuring that the delivery guidelines are adhered to. </w:t>
            </w:r>
          </w:p>
          <w:p w14:paraId="757D61B0" w14:textId="7B2C15D3" w:rsidR="00742F84" w:rsidRPr="00D52092" w:rsidRDefault="00742F84" w:rsidP="00B225DE">
            <w:pPr>
              <w:pStyle w:val="Bullet1"/>
              <w:numPr>
                <w:ilvl w:val="0"/>
                <w:numId w:val="0"/>
              </w:numPr>
            </w:pPr>
          </w:p>
        </w:tc>
      </w:tr>
      <w:tr w:rsidR="00742F84" w:rsidRPr="00D52092" w14:paraId="48862E25" w14:textId="77777777" w:rsidTr="00315E98">
        <w:trPr>
          <w:trHeight w:val="415"/>
          <w:jc w:val="center"/>
        </w:trPr>
        <w:tc>
          <w:tcPr>
            <w:tcW w:w="279" w:type="dxa"/>
            <w:tcBorders>
              <w:top w:val="single" w:sz="4" w:space="0" w:color="auto"/>
              <w:right w:val="nil"/>
            </w:tcBorders>
          </w:tcPr>
          <w:p w14:paraId="7E8BECF5" w14:textId="77777777" w:rsidR="00742F84" w:rsidRPr="00D52092" w:rsidRDefault="00742F84"/>
        </w:tc>
        <w:tc>
          <w:tcPr>
            <w:tcW w:w="2315" w:type="dxa"/>
            <w:tcBorders>
              <w:top w:val="single" w:sz="4" w:space="0" w:color="auto"/>
              <w:left w:val="nil"/>
            </w:tcBorders>
          </w:tcPr>
          <w:p w14:paraId="590E7AEC" w14:textId="77777777" w:rsidR="00742F84" w:rsidRPr="00D52092" w:rsidRDefault="00742F84" w:rsidP="00F92D6D">
            <w:pPr>
              <w:pStyle w:val="Subheading2"/>
            </w:pPr>
            <w:bookmarkStart w:id="87" w:name="_Toc108187867"/>
            <w:r w:rsidRPr="00D52092">
              <w:t>7.2</w:t>
            </w:r>
            <w:r w:rsidRPr="00D52092">
              <w:tab/>
            </w:r>
            <w:bookmarkStart w:id="88" w:name="_Toc200339532"/>
            <w:bookmarkStart w:id="89" w:name="_Toc214251941"/>
            <w:r w:rsidRPr="00D52092">
              <w:t>Resources</w:t>
            </w:r>
            <w:bookmarkEnd w:id="87"/>
            <w:bookmarkEnd w:id="88"/>
            <w:bookmarkEnd w:id="89"/>
          </w:p>
        </w:tc>
        <w:tc>
          <w:tcPr>
            <w:tcW w:w="7035" w:type="dxa"/>
            <w:gridSpan w:val="2"/>
            <w:tcBorders>
              <w:top w:val="single" w:sz="4" w:space="0" w:color="auto"/>
            </w:tcBorders>
          </w:tcPr>
          <w:p w14:paraId="1B8E9CC2" w14:textId="77777777" w:rsidR="00742F84" w:rsidRPr="00D52092" w:rsidRDefault="00742F84">
            <w:pPr>
              <w:pStyle w:val="Standards"/>
            </w:pPr>
            <w:r w:rsidRPr="00D52092">
              <w:t xml:space="preserve">Standard 12 </w:t>
            </w:r>
            <w:r w:rsidR="00F81D95" w:rsidRPr="00D52092">
              <w:t>AQTF Standards for Accredited Courses</w:t>
            </w:r>
          </w:p>
          <w:p w14:paraId="6BE269C4" w14:textId="77777777" w:rsidR="00E36A63" w:rsidRPr="00E36A63" w:rsidRDefault="00E36A63" w:rsidP="00E36A63">
            <w:pPr>
              <w:spacing w:after="100"/>
              <w:rPr>
                <w:rFonts w:cs="Arial"/>
              </w:rPr>
            </w:pPr>
            <w:r w:rsidRPr="00E36A63">
              <w:rPr>
                <w:rFonts w:cs="Arial"/>
              </w:rPr>
              <w:t>Resources include:</w:t>
            </w:r>
          </w:p>
          <w:p w14:paraId="68007B43" w14:textId="77777777" w:rsidR="00E36A63" w:rsidRPr="001E30E8" w:rsidRDefault="00E36A63" w:rsidP="00E6342C">
            <w:pPr>
              <w:pStyle w:val="ListParagraph"/>
              <w:numPr>
                <w:ilvl w:val="0"/>
                <w:numId w:val="84"/>
              </w:numPr>
              <w:spacing w:before="100" w:after="100"/>
              <w:rPr>
                <w:szCs w:val="20"/>
              </w:rPr>
            </w:pPr>
            <w:r w:rsidRPr="00E36A63">
              <w:rPr>
                <w:rFonts w:cs="Arial"/>
                <w:szCs w:val="20"/>
              </w:rPr>
              <w:t xml:space="preserve">teachers/trainers who meet the  </w:t>
            </w:r>
            <w:r w:rsidRPr="00E36A63">
              <w:rPr>
                <w:i/>
                <w:szCs w:val="20"/>
              </w:rPr>
              <w:t xml:space="preserve">Australian Quality Training Framework Essential Conditions and Standards for Continuing (or Initial) Registration </w:t>
            </w:r>
            <w:r w:rsidRPr="00E36A63">
              <w:rPr>
                <w:szCs w:val="20"/>
              </w:rPr>
              <w:t xml:space="preserve">Standard 1.4. See  </w:t>
            </w:r>
            <w:hyperlink r:id="rId42" w:history="1">
              <w:r w:rsidRPr="00E36A63">
                <w:rPr>
                  <w:color w:val="0000FF"/>
                  <w:sz w:val="21"/>
                  <w:szCs w:val="21"/>
                  <w:u w:val="single"/>
                </w:rPr>
                <w:t>AQTF to the Essential Conditions and Standards for Initial/Continuing Registration:</w:t>
              </w:r>
            </w:hyperlink>
            <w:r w:rsidRPr="00E36A63">
              <w:rPr>
                <w:szCs w:val="20"/>
              </w:rPr>
              <w:t xml:space="preserve">  </w:t>
            </w:r>
            <w:r w:rsidRPr="00E36A63">
              <w:rPr>
                <w:sz w:val="21"/>
                <w:szCs w:val="21"/>
              </w:rPr>
              <w:t xml:space="preserve">or </w:t>
            </w:r>
          </w:p>
          <w:p w14:paraId="16F1DB81" w14:textId="77777777" w:rsidR="00E36A63" w:rsidRPr="001E30E8" w:rsidRDefault="00E36A63" w:rsidP="00E6342C">
            <w:pPr>
              <w:pStyle w:val="ListParagraph"/>
              <w:numPr>
                <w:ilvl w:val="0"/>
                <w:numId w:val="84"/>
              </w:numPr>
              <w:spacing w:before="100" w:after="100"/>
              <w:rPr>
                <w:szCs w:val="20"/>
              </w:rPr>
            </w:pPr>
            <w:r w:rsidRPr="00E6342C">
              <w:rPr>
                <w:sz w:val="21"/>
                <w:szCs w:val="21"/>
              </w:rPr>
              <w:t xml:space="preserve">Standard 1: Clauses 1.1 3,1.14, 1.15, 1.16,and 1.17 of the </w:t>
            </w:r>
            <w:hyperlink r:id="rId43" w:history="1">
              <w:r w:rsidRPr="00E6342C">
                <w:rPr>
                  <w:color w:val="0000FF"/>
                  <w:sz w:val="21"/>
                  <w:szCs w:val="21"/>
                  <w:u w:val="single"/>
                </w:rPr>
                <w:t>Standards for Registered Training Organisations (SRTOs) 2015</w:t>
              </w:r>
            </w:hyperlink>
          </w:p>
          <w:p w14:paraId="577EAC3E" w14:textId="77777777" w:rsidR="00E36A63" w:rsidRPr="00E36A63" w:rsidRDefault="00E36A63" w:rsidP="00E6342C">
            <w:pPr>
              <w:pStyle w:val="ListParagraph"/>
              <w:numPr>
                <w:ilvl w:val="0"/>
                <w:numId w:val="84"/>
              </w:numPr>
              <w:spacing w:before="100" w:after="100"/>
              <w:rPr>
                <w:szCs w:val="20"/>
              </w:rPr>
            </w:pPr>
            <w:r w:rsidRPr="00E36A63">
              <w:rPr>
                <w:szCs w:val="20"/>
              </w:rPr>
              <w:t>access to computers and internet</w:t>
            </w:r>
          </w:p>
          <w:p w14:paraId="31A2B232" w14:textId="709F1537" w:rsidR="00E36A63" w:rsidRPr="00E36A63" w:rsidRDefault="00E36A63" w:rsidP="00E6342C">
            <w:pPr>
              <w:pStyle w:val="ListParagraph"/>
              <w:numPr>
                <w:ilvl w:val="0"/>
                <w:numId w:val="84"/>
              </w:numPr>
              <w:spacing w:before="100" w:after="100"/>
              <w:rPr>
                <w:szCs w:val="20"/>
              </w:rPr>
            </w:pPr>
            <w:r w:rsidRPr="00E36A63">
              <w:rPr>
                <w:szCs w:val="20"/>
              </w:rPr>
              <w:t>access to workplace or simulated environments</w:t>
            </w:r>
          </w:p>
          <w:p w14:paraId="5DC4232C" w14:textId="7EAA7925" w:rsidR="00742F84" w:rsidRPr="00D52092" w:rsidRDefault="00E36A63" w:rsidP="00D96584">
            <w:pPr>
              <w:pStyle w:val="ListParagraph"/>
            </w:pPr>
            <w:r w:rsidRPr="00E36A63">
              <w:t>access to appropriate equipment, materials and resources to support delivery and to undertake assessment</w:t>
            </w:r>
          </w:p>
        </w:tc>
      </w:tr>
      <w:tr w:rsidR="00742F84" w:rsidRPr="00D52092" w14:paraId="72C4433B" w14:textId="77777777" w:rsidTr="00315E98">
        <w:trPr>
          <w:jc w:val="center"/>
        </w:trPr>
        <w:tc>
          <w:tcPr>
            <w:tcW w:w="2594" w:type="dxa"/>
            <w:gridSpan w:val="2"/>
          </w:tcPr>
          <w:p w14:paraId="5EA50F24" w14:textId="2AC34EC5" w:rsidR="00742F84" w:rsidRPr="00D52092" w:rsidRDefault="00C719F5" w:rsidP="00C719F5">
            <w:pPr>
              <w:pStyle w:val="Subheading1"/>
              <w:numPr>
                <w:ilvl w:val="0"/>
                <w:numId w:val="32"/>
              </w:numPr>
            </w:pPr>
            <w:bookmarkStart w:id="90" w:name="_Toc200339533"/>
            <w:bookmarkStart w:id="91" w:name="_Toc214251942"/>
            <w:r w:rsidRPr="00D52092">
              <w:tab/>
            </w:r>
            <w:bookmarkStart w:id="92" w:name="_Toc108187868"/>
            <w:r w:rsidR="00742F84" w:rsidRPr="00D52092">
              <w:t>Pathways and articulation</w:t>
            </w:r>
            <w:bookmarkEnd w:id="90"/>
            <w:bookmarkEnd w:id="91"/>
            <w:bookmarkEnd w:id="92"/>
          </w:p>
        </w:tc>
        <w:tc>
          <w:tcPr>
            <w:tcW w:w="7035" w:type="dxa"/>
            <w:gridSpan w:val="2"/>
          </w:tcPr>
          <w:p w14:paraId="7D42BFC7" w14:textId="77777777" w:rsidR="00742F84" w:rsidRPr="00D52092" w:rsidRDefault="00742F84">
            <w:pPr>
              <w:pStyle w:val="Standards"/>
            </w:pPr>
            <w:r w:rsidRPr="00D52092">
              <w:t xml:space="preserve">Standard 8 </w:t>
            </w:r>
            <w:r w:rsidR="00F81D95" w:rsidRPr="00D52092">
              <w:t>AQTF Standards for Accredited Courses</w:t>
            </w:r>
          </w:p>
          <w:p w14:paraId="04C41E1F" w14:textId="6CF687C2" w:rsidR="00742F84" w:rsidRPr="00D52092" w:rsidRDefault="00742F84" w:rsidP="00D96584">
            <w:r w:rsidRPr="00D52092">
              <w:t>There are no formal articulation arrangements at present</w:t>
            </w:r>
          </w:p>
        </w:tc>
      </w:tr>
      <w:tr w:rsidR="00742F84" w:rsidRPr="00D52092" w14:paraId="2BFF2C23" w14:textId="77777777" w:rsidTr="00315E98">
        <w:trPr>
          <w:jc w:val="center"/>
        </w:trPr>
        <w:tc>
          <w:tcPr>
            <w:tcW w:w="2594" w:type="dxa"/>
            <w:gridSpan w:val="2"/>
          </w:tcPr>
          <w:p w14:paraId="6E542292" w14:textId="528E42FA" w:rsidR="00742F84" w:rsidRPr="00D52092" w:rsidRDefault="00C719F5" w:rsidP="00C719F5">
            <w:pPr>
              <w:pStyle w:val="Subheading1"/>
            </w:pPr>
            <w:bookmarkStart w:id="93" w:name="_Toc200339534"/>
            <w:bookmarkStart w:id="94" w:name="_Toc214251943"/>
            <w:r w:rsidRPr="00D52092">
              <w:tab/>
            </w:r>
            <w:bookmarkStart w:id="95" w:name="_Toc108187869"/>
            <w:r w:rsidR="00742F84" w:rsidRPr="00D52092">
              <w:t>Ongoing monitoring and evaluation</w:t>
            </w:r>
            <w:bookmarkEnd w:id="93"/>
            <w:bookmarkEnd w:id="94"/>
            <w:bookmarkEnd w:id="95"/>
          </w:p>
        </w:tc>
        <w:tc>
          <w:tcPr>
            <w:tcW w:w="7035" w:type="dxa"/>
            <w:gridSpan w:val="2"/>
          </w:tcPr>
          <w:p w14:paraId="2CBF29DC" w14:textId="77777777" w:rsidR="00742F84" w:rsidRPr="00D52092" w:rsidRDefault="00742F84" w:rsidP="00F92128">
            <w:pPr>
              <w:pStyle w:val="Standards"/>
            </w:pPr>
            <w:r w:rsidRPr="00D52092">
              <w:t xml:space="preserve">Standard 13 </w:t>
            </w:r>
            <w:r w:rsidR="00F81D95" w:rsidRPr="00D52092">
              <w:t>AQTF Standards for Accredited Courses</w:t>
            </w:r>
          </w:p>
          <w:p w14:paraId="3CB5A946" w14:textId="787F278F" w:rsidR="00742F84" w:rsidRPr="00D52092" w:rsidRDefault="00742F84" w:rsidP="00D00924">
            <w:pPr>
              <w:rPr>
                <w:rFonts w:cs="Arial"/>
                <w:b/>
                <w:sz w:val="18"/>
                <w:szCs w:val="18"/>
              </w:rPr>
            </w:pPr>
            <w:r w:rsidRPr="00D52092">
              <w:rPr>
                <w:rFonts w:cs="Arial"/>
              </w:rPr>
              <w:t xml:space="preserve">The Curriculum Maintenance Manager (CMM), Business Industries is responsible for monitoring and evaluation of the </w:t>
            </w:r>
            <w:r w:rsidR="005F61A7" w:rsidRPr="0084713A">
              <w:rPr>
                <w:rFonts w:cs="Arial"/>
                <w:b/>
              </w:rPr>
              <w:t>22443VIC</w:t>
            </w:r>
            <w:r w:rsidR="0061126E" w:rsidRPr="00D52092">
              <w:rPr>
                <w:rFonts w:cs="Arial"/>
                <w:b/>
              </w:rPr>
              <w:t xml:space="preserve"> </w:t>
            </w:r>
            <w:r w:rsidR="00076E03" w:rsidRPr="00D52092">
              <w:rPr>
                <w:rFonts w:cs="Arial"/>
                <w:b/>
              </w:rPr>
              <w:t>Graduate</w:t>
            </w:r>
            <w:r w:rsidRPr="00D52092">
              <w:rPr>
                <w:rFonts w:cs="Arial"/>
                <w:b/>
              </w:rPr>
              <w:t xml:space="preserve"> Certificate in Management</w:t>
            </w:r>
            <w:r w:rsidR="0061126E" w:rsidRPr="00D52092">
              <w:rPr>
                <w:rFonts w:cs="Arial"/>
              </w:rPr>
              <w:t>.</w:t>
            </w:r>
          </w:p>
          <w:p w14:paraId="202BBFCB" w14:textId="6D7EEB3D" w:rsidR="00742F84" w:rsidRPr="00D52092" w:rsidRDefault="00742F84" w:rsidP="00D00924">
            <w:pPr>
              <w:rPr>
                <w:rFonts w:cs="Arial"/>
                <w:sz w:val="18"/>
                <w:szCs w:val="18"/>
              </w:rPr>
            </w:pPr>
            <w:r w:rsidRPr="00D52092">
              <w:rPr>
                <w:rFonts w:cs="Arial"/>
              </w:rPr>
              <w:t xml:space="preserve">The </w:t>
            </w:r>
            <w:r w:rsidR="005F61A7">
              <w:rPr>
                <w:rFonts w:cs="Arial"/>
              </w:rPr>
              <w:t>22443VIC</w:t>
            </w:r>
            <w:r w:rsidR="0061126E" w:rsidRPr="00D52092">
              <w:rPr>
                <w:rFonts w:cs="Arial"/>
              </w:rPr>
              <w:t xml:space="preserve"> </w:t>
            </w:r>
            <w:r w:rsidR="00076E03" w:rsidRPr="00D52092">
              <w:rPr>
                <w:rFonts w:cs="Arial"/>
              </w:rPr>
              <w:t>Graduate</w:t>
            </w:r>
            <w:r w:rsidRPr="00D52092">
              <w:rPr>
                <w:rFonts w:cs="Arial"/>
              </w:rPr>
              <w:t xml:space="preserve"> Certificate in Management</w:t>
            </w:r>
            <w:r w:rsidRPr="00D52092">
              <w:rPr>
                <w:rFonts w:cs="Arial"/>
                <w:sz w:val="18"/>
                <w:szCs w:val="18"/>
              </w:rPr>
              <w:t xml:space="preserve"> </w:t>
            </w:r>
            <w:r w:rsidRPr="00D52092">
              <w:rPr>
                <w:rFonts w:cs="Arial"/>
              </w:rPr>
              <w:t>will be reviewed at mid-point of accreditation period. Evaluations will involve consultation with:</w:t>
            </w:r>
          </w:p>
          <w:p w14:paraId="49698EA9" w14:textId="77777777" w:rsidR="00742F84" w:rsidRPr="00D52092" w:rsidRDefault="00742F84" w:rsidP="00D00924">
            <w:pPr>
              <w:pStyle w:val="Bullet3"/>
            </w:pPr>
            <w:r w:rsidRPr="00D52092">
              <w:t xml:space="preserve">course participants  </w:t>
            </w:r>
          </w:p>
          <w:p w14:paraId="7192C0E8" w14:textId="77777777" w:rsidR="00742F84" w:rsidRPr="00D52092" w:rsidRDefault="00742F84" w:rsidP="00D00924">
            <w:pPr>
              <w:pStyle w:val="Bullet3"/>
            </w:pPr>
            <w:r w:rsidRPr="00D52092">
              <w:t xml:space="preserve">business and management sector representatives </w:t>
            </w:r>
          </w:p>
          <w:p w14:paraId="25FF8A7B" w14:textId="77777777" w:rsidR="00742F84" w:rsidRPr="00D52092" w:rsidRDefault="00742F84" w:rsidP="00D00924">
            <w:pPr>
              <w:pStyle w:val="Bullet3"/>
            </w:pPr>
            <w:r w:rsidRPr="00D52092">
              <w:t>teaching staff</w:t>
            </w:r>
          </w:p>
          <w:p w14:paraId="57705072" w14:textId="77777777" w:rsidR="00742F84" w:rsidRPr="00D52092" w:rsidRDefault="00742F84" w:rsidP="00D00924">
            <w:pPr>
              <w:pStyle w:val="Bullet3"/>
            </w:pPr>
            <w:r w:rsidRPr="00D52092">
              <w:t>assessors</w:t>
            </w:r>
          </w:p>
          <w:p w14:paraId="0ACB155C" w14:textId="77777777" w:rsidR="00742F84" w:rsidRPr="00D52092" w:rsidRDefault="00742F84" w:rsidP="00D00924">
            <w:pPr>
              <w:rPr>
                <w:i/>
              </w:rPr>
            </w:pPr>
            <w:r w:rsidRPr="00D52092">
              <w:t>Any significant changes to the course resulting from course monitoring and evaluation procedures will be reported to the VRQA through a formal amendment process.</w:t>
            </w:r>
          </w:p>
        </w:tc>
      </w:tr>
    </w:tbl>
    <w:p w14:paraId="0DAA064E" w14:textId="77777777" w:rsidR="00E4065B" w:rsidRPr="00D52092" w:rsidRDefault="00E4065B" w:rsidP="00CE636B"/>
    <w:p w14:paraId="5F653060" w14:textId="77777777" w:rsidR="002F60F6" w:rsidRPr="00D52092" w:rsidRDefault="002F60F6" w:rsidP="002F60F6">
      <w:bookmarkStart w:id="96" w:name="_Toc273016543"/>
      <w:bookmarkStart w:id="97" w:name="_Toc266787715"/>
      <w:bookmarkStart w:id="98" w:name="_Toc272394117"/>
    </w:p>
    <w:p w14:paraId="41879EAF" w14:textId="77777777" w:rsidR="000A2D6C" w:rsidRPr="00D52092" w:rsidRDefault="000A2D6C" w:rsidP="00953741">
      <w:pPr>
        <w:pStyle w:val="Bold"/>
      </w:pPr>
      <w:bookmarkStart w:id="99" w:name="_Appendix_1:_Course"/>
      <w:bookmarkStart w:id="100" w:name="_Appendix_1:_Record"/>
      <w:bookmarkStart w:id="101" w:name="_Appendix_2:_Course"/>
      <w:bookmarkEnd w:id="96"/>
      <w:bookmarkEnd w:id="97"/>
      <w:bookmarkEnd w:id="98"/>
      <w:bookmarkEnd w:id="99"/>
      <w:bookmarkEnd w:id="100"/>
      <w:bookmarkEnd w:id="101"/>
    </w:p>
    <w:p w14:paraId="0ADF7632" w14:textId="77777777" w:rsidR="000A2D6C" w:rsidRPr="00D52092" w:rsidRDefault="000A2D6C" w:rsidP="00953741">
      <w:pPr>
        <w:pStyle w:val="Bold"/>
        <w:sectPr w:rsidR="000A2D6C" w:rsidRPr="00D52092" w:rsidSect="00C63E15">
          <w:headerReference w:type="even" r:id="rId44"/>
          <w:headerReference w:type="default" r:id="rId45"/>
          <w:headerReference w:type="first" r:id="rId46"/>
          <w:pgSz w:w="11907" w:h="16840" w:code="9"/>
          <w:pgMar w:top="338" w:right="1134" w:bottom="851" w:left="1134" w:header="454" w:footer="454" w:gutter="0"/>
          <w:cols w:space="708"/>
          <w:docGrid w:linePitch="360"/>
        </w:sectPr>
      </w:pPr>
    </w:p>
    <w:p w14:paraId="698DD75F" w14:textId="17E6EF95" w:rsidR="00F916B5" w:rsidRPr="00D52092" w:rsidRDefault="00F916B5" w:rsidP="00F916B5">
      <w:pPr>
        <w:pStyle w:val="Heading1"/>
      </w:pPr>
      <w:bookmarkStart w:id="102" w:name="_Appendix_2:_Employability"/>
      <w:bookmarkStart w:id="103" w:name="_Appendix_3:_Employability"/>
      <w:bookmarkStart w:id="104" w:name="_Appendix_3:_Transition"/>
      <w:bookmarkStart w:id="105" w:name="_Appendix_2:_Transition"/>
      <w:bookmarkStart w:id="106" w:name="_Appendix_3:_Employability_1"/>
      <w:bookmarkStart w:id="107" w:name="_Toc323733167"/>
      <w:bookmarkStart w:id="108" w:name="_Toc214251945"/>
      <w:bookmarkStart w:id="109" w:name="_Toc108187870"/>
      <w:bookmarkEnd w:id="102"/>
      <w:bookmarkEnd w:id="103"/>
      <w:bookmarkEnd w:id="104"/>
      <w:bookmarkEnd w:id="105"/>
      <w:bookmarkEnd w:id="106"/>
      <w:r w:rsidRPr="00D52092">
        <w:lastRenderedPageBreak/>
        <w:t>Section C: Units of Competency</w:t>
      </w:r>
      <w:bookmarkEnd w:id="107"/>
      <w:bookmarkEnd w:id="109"/>
      <w:r w:rsidR="00EA13A2" w:rsidRPr="00EA13A2">
        <w:rPr>
          <w:b w:val="0"/>
          <w:color w:val="FF0000"/>
        </w:rPr>
        <w:t xml:space="preserve"> </w:t>
      </w:r>
    </w:p>
    <w:bookmarkEnd w:id="108"/>
    <w:p w14:paraId="018C5805" w14:textId="77777777" w:rsidR="00D05FF7" w:rsidRPr="00D52092" w:rsidRDefault="00D05FF7" w:rsidP="00D05FF7">
      <w:pPr>
        <w:rPr>
          <w:b/>
        </w:rPr>
      </w:pPr>
      <w:r w:rsidRPr="00D52092">
        <w:rPr>
          <w:b/>
        </w:rPr>
        <w:t xml:space="preserve">Core units </w:t>
      </w:r>
    </w:p>
    <w:p w14:paraId="001958A4" w14:textId="25AE9E21" w:rsidR="00BE7B4E" w:rsidRPr="00D52092" w:rsidRDefault="005F61A7" w:rsidP="00D05FF7">
      <w:r>
        <w:t>VU22225</w:t>
      </w:r>
      <w:r w:rsidR="00BE7B4E" w:rsidRPr="00D52092">
        <w:t xml:space="preserve">: </w:t>
      </w:r>
      <w:r w:rsidR="00C9484D" w:rsidRPr="00D52092">
        <w:t>Manage the development, implementation and review of strategic business plans</w:t>
      </w:r>
    </w:p>
    <w:p w14:paraId="676A2E1F" w14:textId="5E9A7B39" w:rsidR="00BE7B4E" w:rsidRPr="00D52092" w:rsidRDefault="005F61A7" w:rsidP="00D05FF7">
      <w:r>
        <w:t>VU22226</w:t>
      </w:r>
      <w:r w:rsidR="00BE7B4E" w:rsidRPr="00D52092">
        <w:t xml:space="preserve">: </w:t>
      </w:r>
      <w:r w:rsidR="00C9484D" w:rsidRPr="00D52092">
        <w:t xml:space="preserve">Lead </w:t>
      </w:r>
      <w:r w:rsidR="00AF6141" w:rsidRPr="00D52092">
        <w:t xml:space="preserve">creative </w:t>
      </w:r>
      <w:r w:rsidR="00C9484D" w:rsidRPr="00D52092">
        <w:t xml:space="preserve">thinking and </w:t>
      </w:r>
      <w:r w:rsidR="00AF6141" w:rsidRPr="00D52092">
        <w:t xml:space="preserve">innovation </w:t>
      </w:r>
      <w:r w:rsidR="00C9484D" w:rsidRPr="00D52092">
        <w:t>practice</w:t>
      </w:r>
      <w:r w:rsidR="00AF6141" w:rsidRPr="00D52092">
        <w:t>s</w:t>
      </w:r>
      <w:r w:rsidR="00C9484D" w:rsidRPr="00D52092">
        <w:t xml:space="preserve"> in an organisational environment</w:t>
      </w:r>
    </w:p>
    <w:p w14:paraId="6F78367B" w14:textId="77777777" w:rsidR="00233530" w:rsidRPr="00D52092" w:rsidRDefault="00D05FF7" w:rsidP="00D05FF7">
      <w:pPr>
        <w:rPr>
          <w:b/>
        </w:rPr>
      </w:pPr>
      <w:r w:rsidRPr="00D52092">
        <w:rPr>
          <w:b/>
        </w:rPr>
        <w:t>Elective unit</w:t>
      </w:r>
      <w:r w:rsidR="00627CA1" w:rsidRPr="00D52092">
        <w:rPr>
          <w:b/>
        </w:rPr>
        <w:t xml:space="preserve">s </w:t>
      </w:r>
    </w:p>
    <w:p w14:paraId="71CF10DB" w14:textId="53E7FF9E" w:rsidR="00BE7B4E" w:rsidRPr="00D52092" w:rsidRDefault="005F61A7" w:rsidP="00BE7B4E">
      <w:r>
        <w:t>VU22227</w:t>
      </w:r>
      <w:r w:rsidR="00BE7B4E" w:rsidRPr="00D52092">
        <w:t>: Manage multiple projects</w:t>
      </w:r>
    </w:p>
    <w:p w14:paraId="2FC68B49" w14:textId="5B7A6F03" w:rsidR="00BE7B4E" w:rsidRPr="00D52092" w:rsidRDefault="005F61A7" w:rsidP="00E821F9">
      <w:pPr>
        <w:tabs>
          <w:tab w:val="left" w:pos="1134"/>
        </w:tabs>
        <w:ind w:left="709" w:hanging="709"/>
      </w:pPr>
      <w:r>
        <w:t>VU22228</w:t>
      </w:r>
      <w:r w:rsidR="00BE7B4E" w:rsidRPr="00D52092">
        <w:t>: Manage legal, regulat</w:t>
      </w:r>
      <w:r w:rsidR="004A6E1D" w:rsidRPr="00D52092">
        <w:t xml:space="preserve">ory and ethical </w:t>
      </w:r>
      <w:r w:rsidR="003119E1" w:rsidRPr="00D52092">
        <w:t xml:space="preserve">compliance </w:t>
      </w:r>
      <w:r w:rsidR="004A6E1D" w:rsidRPr="00D52092">
        <w:t>requirements in</w:t>
      </w:r>
      <w:r w:rsidR="00BE7B4E" w:rsidRPr="00D52092">
        <w:t xml:space="preserve"> an organisational environment</w:t>
      </w:r>
    </w:p>
    <w:p w14:paraId="6EDA2E62" w14:textId="7391874A" w:rsidR="00BE7B4E" w:rsidRPr="00D52092" w:rsidRDefault="005F61A7" w:rsidP="00BE7B4E">
      <w:r>
        <w:t>VU22229</w:t>
      </w:r>
      <w:r w:rsidR="00BE7B4E" w:rsidRPr="00D52092">
        <w:t xml:space="preserve">: Develop and manage </w:t>
      </w:r>
      <w:r w:rsidR="00945C39">
        <w:t xml:space="preserve">a </w:t>
      </w:r>
      <w:r w:rsidR="00BE7B4E" w:rsidRPr="00D52092">
        <w:t>risk management strategy</w:t>
      </w:r>
    </w:p>
    <w:p w14:paraId="43324EA7" w14:textId="0D6C9F97" w:rsidR="00BE7B4E" w:rsidRPr="00D52092" w:rsidRDefault="005F61A7" w:rsidP="00BE7B4E">
      <w:r>
        <w:t>VU22230</w:t>
      </w:r>
      <w:r w:rsidR="00BE7B4E" w:rsidRPr="00D52092">
        <w:t>: Manage people in an organisational environment</w:t>
      </w:r>
    </w:p>
    <w:p w14:paraId="7C00299E" w14:textId="22320240" w:rsidR="00C9484D" w:rsidRPr="00D52092" w:rsidRDefault="005F61A7" w:rsidP="00BE7B4E">
      <w:r>
        <w:t>VU22231</w:t>
      </w:r>
      <w:r w:rsidR="00BE7B4E" w:rsidRPr="00D52092">
        <w:t xml:space="preserve">: </w:t>
      </w:r>
      <w:r w:rsidR="00C9484D" w:rsidRPr="00D52092">
        <w:t xml:space="preserve">Manage business in a global environment </w:t>
      </w:r>
    </w:p>
    <w:p w14:paraId="2D498125" w14:textId="49FB9620" w:rsidR="00C9484D" w:rsidRPr="00D52092" w:rsidRDefault="005F61A7" w:rsidP="00BE7B4E">
      <w:r>
        <w:t>VU22232</w:t>
      </w:r>
      <w:r w:rsidR="00C9484D" w:rsidRPr="00D52092">
        <w:t xml:space="preserve">: Manage environmentally sustainable work </w:t>
      </w:r>
      <w:r w:rsidR="00767705">
        <w:t>systems</w:t>
      </w:r>
      <w:r w:rsidR="00C9484D" w:rsidRPr="00D52092">
        <w:t xml:space="preserve"> </w:t>
      </w:r>
    </w:p>
    <w:p w14:paraId="77EC2DE6" w14:textId="49426B13" w:rsidR="00BE7B4E" w:rsidRPr="00D52092" w:rsidRDefault="005F61A7" w:rsidP="00BE7B4E">
      <w:r>
        <w:t>VU22233</w:t>
      </w:r>
      <w:r w:rsidR="00C9484D" w:rsidRPr="00D52092">
        <w:t xml:space="preserve">: </w:t>
      </w:r>
      <w:r w:rsidR="009D0EED" w:rsidRPr="00D52092">
        <w:t>Oversee the management of</w:t>
      </w:r>
      <w:r w:rsidR="00BE7B4E" w:rsidRPr="00D52092">
        <w:t xml:space="preserve"> human resource practices</w:t>
      </w:r>
      <w:r w:rsidR="009D0EED" w:rsidRPr="00D52092">
        <w:t xml:space="preserve"> in an organisation</w:t>
      </w:r>
    </w:p>
    <w:p w14:paraId="3AA9B901" w14:textId="6FE5A5A2" w:rsidR="00BE7B4E" w:rsidRPr="00D52092" w:rsidRDefault="005F61A7" w:rsidP="00BE7B4E">
      <w:r>
        <w:t>VU22234</w:t>
      </w:r>
      <w:r w:rsidR="00C9484D" w:rsidRPr="00D52092">
        <w:t xml:space="preserve">: </w:t>
      </w:r>
      <w:r w:rsidR="009D0EED" w:rsidRPr="00D52092">
        <w:t>O</w:t>
      </w:r>
      <w:r w:rsidR="003119E1" w:rsidRPr="00D52092">
        <w:t xml:space="preserve">versee the management of </w:t>
      </w:r>
      <w:r w:rsidR="00BE7B4E" w:rsidRPr="00D52092">
        <w:t>financial resources in an organisation</w:t>
      </w:r>
    </w:p>
    <w:p w14:paraId="1C2B3D4C" w14:textId="710DCEC4" w:rsidR="00BD70C6" w:rsidRPr="00D52092" w:rsidRDefault="005F61A7" w:rsidP="00BE7B4E">
      <w:r>
        <w:t>VU22235</w:t>
      </w:r>
      <w:r w:rsidR="003119E1" w:rsidRPr="00D52092">
        <w:t xml:space="preserve">: </w:t>
      </w:r>
      <w:r w:rsidR="004F3F16" w:rsidRPr="00D52092">
        <w:t>Develop and manage an integrated marketing strategy</w:t>
      </w:r>
    </w:p>
    <w:p w14:paraId="41DB4F98" w14:textId="77777777" w:rsidR="0088196C" w:rsidRPr="00D52092" w:rsidRDefault="0088196C" w:rsidP="00D05FF7">
      <w:pPr>
        <w:rPr>
          <w:b/>
        </w:rPr>
      </w:pPr>
    </w:p>
    <w:p w14:paraId="158962E6" w14:textId="77777777" w:rsidR="0088196C" w:rsidRPr="00D52092" w:rsidRDefault="0088196C" w:rsidP="00D05FF7">
      <w:pPr>
        <w:rPr>
          <w:b/>
        </w:rPr>
      </w:pPr>
    </w:p>
    <w:p w14:paraId="52A3BB84" w14:textId="77777777" w:rsidR="00CC54C3" w:rsidRPr="00D52092" w:rsidRDefault="00CC54C3">
      <w:pPr>
        <w:rPr>
          <w:b/>
        </w:rPr>
      </w:pPr>
      <w:r w:rsidRPr="00D52092">
        <w:rPr>
          <w:b/>
        </w:rPr>
        <w:br w:type="page"/>
      </w:r>
    </w:p>
    <w:p w14:paraId="6E5D8600" w14:textId="77777777" w:rsidR="0088196C" w:rsidRPr="00D52092" w:rsidRDefault="0088196C" w:rsidP="00D05FF7">
      <w:pPr>
        <w:rPr>
          <w:b/>
        </w:rPr>
      </w:pPr>
    </w:p>
    <w:p w14:paraId="14EAA00B" w14:textId="77777777" w:rsidR="00B701FB" w:rsidRPr="00D52092" w:rsidRDefault="00B701FB" w:rsidP="00B701FB">
      <w:pPr>
        <w:pStyle w:val="Newpage"/>
        <w:sectPr w:rsidR="00B701FB" w:rsidRPr="00D52092" w:rsidSect="00C63E15">
          <w:headerReference w:type="even" r:id="rId47"/>
          <w:headerReference w:type="default" r:id="rId48"/>
          <w:headerReference w:type="first" r:id="rId49"/>
          <w:pgSz w:w="11907" w:h="16840" w:code="9"/>
          <w:pgMar w:top="851" w:right="1134" w:bottom="851" w:left="1134" w:header="454" w:footer="45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69"/>
        <w:gridCol w:w="524"/>
        <w:gridCol w:w="6389"/>
      </w:tblGrid>
      <w:tr w:rsidR="00562697" w:rsidRPr="00D52092" w14:paraId="17894A1C" w14:textId="77777777" w:rsidTr="0028097C">
        <w:trPr>
          <w:jc w:val="center"/>
        </w:trPr>
        <w:tc>
          <w:tcPr>
            <w:tcW w:w="5000" w:type="pct"/>
            <w:gridSpan w:val="4"/>
            <w:tcBorders>
              <w:top w:val="nil"/>
              <w:left w:val="nil"/>
              <w:bottom w:val="nil"/>
              <w:right w:val="nil"/>
            </w:tcBorders>
          </w:tcPr>
          <w:p w14:paraId="080A8B29" w14:textId="58899061" w:rsidR="00562697" w:rsidRPr="00D52092" w:rsidRDefault="005F61A7" w:rsidP="0028097C">
            <w:pPr>
              <w:pStyle w:val="UnitTitle"/>
            </w:pPr>
            <w:bookmarkStart w:id="110" w:name="_Appendix_1_Employability"/>
            <w:bookmarkStart w:id="111" w:name="_Toc327968949"/>
            <w:bookmarkStart w:id="112" w:name="_Toc108187871"/>
            <w:bookmarkEnd w:id="110"/>
            <w:r>
              <w:lastRenderedPageBreak/>
              <w:t>VU22225</w:t>
            </w:r>
            <w:r w:rsidR="00562697" w:rsidRPr="00D52092">
              <w:t>: Manage the development, implementation and review of strategic business plan</w:t>
            </w:r>
            <w:bookmarkEnd w:id="111"/>
            <w:r w:rsidR="00562697" w:rsidRPr="00D52092">
              <w:t>s</w:t>
            </w:r>
            <w:bookmarkEnd w:id="112"/>
          </w:p>
        </w:tc>
      </w:tr>
      <w:tr w:rsidR="00562697" w:rsidRPr="00D52092" w14:paraId="07C6F3F3" w14:textId="77777777" w:rsidTr="0028097C">
        <w:trPr>
          <w:jc w:val="center"/>
        </w:trPr>
        <w:tc>
          <w:tcPr>
            <w:tcW w:w="5000" w:type="pct"/>
            <w:gridSpan w:val="4"/>
            <w:tcBorders>
              <w:top w:val="nil"/>
              <w:left w:val="nil"/>
              <w:bottom w:val="nil"/>
              <w:right w:val="nil"/>
            </w:tcBorders>
          </w:tcPr>
          <w:p w14:paraId="08ECE014" w14:textId="77777777" w:rsidR="00562697" w:rsidRPr="00D52092" w:rsidRDefault="00562697" w:rsidP="0028097C">
            <w:pPr>
              <w:rPr>
                <w:b/>
              </w:rPr>
            </w:pPr>
            <w:r w:rsidRPr="00D52092">
              <w:rPr>
                <w:b/>
              </w:rPr>
              <w:t>Unit Descriptor</w:t>
            </w:r>
          </w:p>
          <w:p w14:paraId="025D12D2" w14:textId="77777777" w:rsidR="00562697" w:rsidRPr="00D52092" w:rsidRDefault="00562697" w:rsidP="0028097C">
            <w:r w:rsidRPr="00D52092">
              <w:t>This unit describes the skills and knowledge required to design and manage the implementation, monitoring and evaluation of strategic business plans that are based on a comprehensive analysis of the competitive market and that meet overall enterprise or organisational strategic goals and directions.</w:t>
            </w:r>
          </w:p>
          <w:p w14:paraId="47A7B491" w14:textId="77777777" w:rsidR="00562697" w:rsidRPr="00D52092" w:rsidRDefault="00562697" w:rsidP="00E63196">
            <w:pPr>
              <w:pStyle w:val="Licensing"/>
            </w:pPr>
            <w:r w:rsidRPr="00D52092">
              <w:t>No licensing, legislative, regulatory or certification requirements apply to this unit at the time of publication.</w:t>
            </w:r>
          </w:p>
        </w:tc>
      </w:tr>
      <w:tr w:rsidR="00562697" w:rsidRPr="00D52092" w14:paraId="69451651" w14:textId="77777777" w:rsidTr="0028097C">
        <w:trPr>
          <w:jc w:val="center"/>
        </w:trPr>
        <w:tc>
          <w:tcPr>
            <w:tcW w:w="5000" w:type="pct"/>
            <w:gridSpan w:val="4"/>
            <w:tcBorders>
              <w:top w:val="nil"/>
              <w:left w:val="nil"/>
              <w:bottom w:val="nil"/>
              <w:right w:val="nil"/>
            </w:tcBorders>
          </w:tcPr>
          <w:p w14:paraId="76897084" w14:textId="77777777" w:rsidR="00562697" w:rsidRPr="00D52092" w:rsidRDefault="00562697" w:rsidP="0028097C">
            <w:pPr>
              <w:rPr>
                <w:b/>
              </w:rPr>
            </w:pPr>
            <w:r w:rsidRPr="00D52092">
              <w:rPr>
                <w:b/>
              </w:rPr>
              <w:t>Employability Skills</w:t>
            </w:r>
          </w:p>
          <w:p w14:paraId="11AE5D7C" w14:textId="1FAAB65A" w:rsidR="00562697" w:rsidRPr="00D52092" w:rsidRDefault="0018640A" w:rsidP="0028097C">
            <w:r w:rsidRPr="00D52092">
              <w:t>Th</w:t>
            </w:r>
            <w:r>
              <w:t>is unit contains Employability Skills</w:t>
            </w:r>
            <w:r w:rsidRPr="00D52092">
              <w:t>.</w:t>
            </w:r>
          </w:p>
        </w:tc>
      </w:tr>
      <w:tr w:rsidR="00562697" w:rsidRPr="00D52092" w14:paraId="66BD5031" w14:textId="77777777" w:rsidTr="0028097C">
        <w:trPr>
          <w:jc w:val="center"/>
        </w:trPr>
        <w:tc>
          <w:tcPr>
            <w:tcW w:w="5000" w:type="pct"/>
            <w:gridSpan w:val="4"/>
            <w:tcBorders>
              <w:top w:val="nil"/>
              <w:left w:val="nil"/>
              <w:bottom w:val="nil"/>
              <w:right w:val="nil"/>
            </w:tcBorders>
          </w:tcPr>
          <w:p w14:paraId="1A760B14" w14:textId="77777777" w:rsidR="00562697" w:rsidRPr="00D52092" w:rsidRDefault="00562697" w:rsidP="0028097C">
            <w:pPr>
              <w:rPr>
                <w:b/>
              </w:rPr>
            </w:pPr>
            <w:r w:rsidRPr="00D52092">
              <w:rPr>
                <w:b/>
              </w:rPr>
              <w:t>Application of the Unit</w:t>
            </w:r>
          </w:p>
          <w:p w14:paraId="3D93B616" w14:textId="77777777" w:rsidR="00562697" w:rsidRPr="00D52092" w:rsidRDefault="00562697" w:rsidP="0028097C">
            <w:r w:rsidRPr="00D52092">
              <w:rPr>
                <w:rFonts w:cs="Arial"/>
              </w:rPr>
              <w:t>T</w:t>
            </w:r>
            <w:r w:rsidRPr="00D52092">
              <w:t>his unit supports the work of senior management personnel who are required to manage the development of strategic business plans that align to overall organisational directions and objectives. After overseeing analysis and evaluation of the competitive environment in order to develop objectives, and, through stakeholder consultation, practitioners typically formulate deta</w:t>
            </w:r>
            <w:r w:rsidR="00377E6F" w:rsidRPr="00D52092">
              <w:t xml:space="preserve">iled strategic business plans, </w:t>
            </w:r>
            <w:r w:rsidRPr="00D52092">
              <w:t>and manage the implementation, monitoring and evaluation for continuous improvement.</w:t>
            </w:r>
          </w:p>
        </w:tc>
      </w:tr>
      <w:tr w:rsidR="00562697" w:rsidRPr="00D52092" w14:paraId="399CA838" w14:textId="77777777" w:rsidTr="0028097C">
        <w:trPr>
          <w:jc w:val="center"/>
        </w:trPr>
        <w:tc>
          <w:tcPr>
            <w:tcW w:w="1414" w:type="pct"/>
            <w:gridSpan w:val="2"/>
            <w:tcBorders>
              <w:top w:val="nil"/>
              <w:left w:val="nil"/>
              <w:bottom w:val="nil"/>
              <w:right w:val="nil"/>
            </w:tcBorders>
          </w:tcPr>
          <w:p w14:paraId="07BA5EB7" w14:textId="77777777" w:rsidR="00562697" w:rsidRPr="00D52092" w:rsidRDefault="00562697" w:rsidP="0028097C">
            <w:pPr>
              <w:pStyle w:val="Bold"/>
            </w:pPr>
            <w:r w:rsidRPr="00D52092">
              <w:t>ELEMENT</w:t>
            </w:r>
          </w:p>
        </w:tc>
        <w:tc>
          <w:tcPr>
            <w:tcW w:w="3586" w:type="pct"/>
            <w:gridSpan w:val="2"/>
            <w:tcBorders>
              <w:top w:val="nil"/>
              <w:left w:val="nil"/>
              <w:bottom w:val="nil"/>
              <w:right w:val="nil"/>
            </w:tcBorders>
          </w:tcPr>
          <w:p w14:paraId="13D05013" w14:textId="77777777" w:rsidR="00562697" w:rsidRPr="00D52092" w:rsidRDefault="00562697" w:rsidP="0028097C">
            <w:pPr>
              <w:pStyle w:val="Bold"/>
            </w:pPr>
            <w:r w:rsidRPr="00D52092">
              <w:t>PERFORMANCE CRITERIA</w:t>
            </w:r>
          </w:p>
        </w:tc>
      </w:tr>
      <w:tr w:rsidR="00562697" w:rsidRPr="00D52092" w14:paraId="49749188" w14:textId="77777777" w:rsidTr="0028097C">
        <w:trPr>
          <w:jc w:val="center"/>
        </w:trPr>
        <w:tc>
          <w:tcPr>
            <w:tcW w:w="1414" w:type="pct"/>
            <w:gridSpan w:val="2"/>
            <w:tcBorders>
              <w:top w:val="nil"/>
              <w:left w:val="nil"/>
              <w:bottom w:val="nil"/>
              <w:right w:val="nil"/>
            </w:tcBorders>
          </w:tcPr>
          <w:p w14:paraId="49EE327A" w14:textId="77777777" w:rsidR="00562697" w:rsidRPr="00D52092" w:rsidRDefault="00562697" w:rsidP="0028097C">
            <w:pPr>
              <w:pStyle w:val="Smalltext"/>
            </w:pPr>
            <w:r w:rsidRPr="00D52092">
              <w:t>Elements describe the essential outcomes of a unit of competency.</w:t>
            </w:r>
          </w:p>
        </w:tc>
        <w:tc>
          <w:tcPr>
            <w:tcW w:w="3586" w:type="pct"/>
            <w:gridSpan w:val="2"/>
            <w:tcBorders>
              <w:top w:val="nil"/>
              <w:left w:val="nil"/>
              <w:bottom w:val="nil"/>
              <w:right w:val="nil"/>
            </w:tcBorders>
          </w:tcPr>
          <w:p w14:paraId="52134CC2" w14:textId="77777777" w:rsidR="00562697" w:rsidRPr="00D52092" w:rsidRDefault="00562697" w:rsidP="0028097C">
            <w:pPr>
              <w:pStyle w:val="Smalltext"/>
              <w:rPr>
                <w:b/>
              </w:rPr>
            </w:pPr>
            <w:r w:rsidRPr="00D52092">
              <w:t xml:space="preserve">Performance criteria describe the required performance needed to demonstrate achievement of the element. Where </w:t>
            </w:r>
            <w:r w:rsidRPr="00D52092">
              <w:rPr>
                <w:b/>
                <w:i/>
              </w:rPr>
              <w:t>bold italicised</w:t>
            </w:r>
            <w:r w:rsidRPr="00D52092">
              <w:t xml:space="preserve"> text is used, further information is detailed in the required skills and knowledge and/or the range statement. Assessment of performance is to be consistent with the evidence guide.</w:t>
            </w:r>
          </w:p>
        </w:tc>
      </w:tr>
      <w:tr w:rsidR="00562697" w:rsidRPr="00D52092" w14:paraId="08037B3C" w14:textId="77777777" w:rsidTr="0028097C">
        <w:trPr>
          <w:jc w:val="center"/>
        </w:trPr>
        <w:tc>
          <w:tcPr>
            <w:tcW w:w="237" w:type="pct"/>
            <w:vMerge w:val="restart"/>
            <w:tcBorders>
              <w:top w:val="nil"/>
              <w:left w:val="nil"/>
              <w:bottom w:val="nil"/>
              <w:right w:val="nil"/>
            </w:tcBorders>
          </w:tcPr>
          <w:p w14:paraId="17FFED31" w14:textId="77777777" w:rsidR="00562697" w:rsidRPr="00D52092" w:rsidRDefault="00562697" w:rsidP="0028097C">
            <w:r w:rsidRPr="00D52092">
              <w:t>1.</w:t>
            </w:r>
          </w:p>
          <w:p w14:paraId="503B4206" w14:textId="77777777" w:rsidR="00562697" w:rsidRPr="00D52092" w:rsidRDefault="00562697" w:rsidP="0028097C"/>
        </w:tc>
        <w:tc>
          <w:tcPr>
            <w:tcW w:w="1177" w:type="pct"/>
            <w:vMerge w:val="restart"/>
            <w:tcBorders>
              <w:top w:val="nil"/>
              <w:left w:val="nil"/>
              <w:bottom w:val="nil"/>
              <w:right w:val="nil"/>
            </w:tcBorders>
          </w:tcPr>
          <w:p w14:paraId="0C60B620" w14:textId="77777777" w:rsidR="00562697" w:rsidRPr="00D52092" w:rsidRDefault="00562697" w:rsidP="0028097C">
            <w:r w:rsidRPr="00D52092">
              <w:t xml:space="preserve">Determine organisational strategic business planning requirements </w:t>
            </w:r>
          </w:p>
        </w:tc>
        <w:tc>
          <w:tcPr>
            <w:tcW w:w="272" w:type="pct"/>
            <w:tcBorders>
              <w:top w:val="nil"/>
              <w:left w:val="nil"/>
              <w:bottom w:val="nil"/>
              <w:right w:val="nil"/>
            </w:tcBorders>
          </w:tcPr>
          <w:p w14:paraId="7537AA36" w14:textId="77777777" w:rsidR="00562697" w:rsidRPr="00D52092" w:rsidRDefault="00562697" w:rsidP="0028097C">
            <w:r w:rsidRPr="00D52092">
              <w:t>1.1</w:t>
            </w:r>
          </w:p>
        </w:tc>
        <w:tc>
          <w:tcPr>
            <w:tcW w:w="3314" w:type="pct"/>
            <w:tcBorders>
              <w:top w:val="nil"/>
              <w:left w:val="nil"/>
              <w:bottom w:val="nil"/>
              <w:right w:val="nil"/>
            </w:tcBorders>
          </w:tcPr>
          <w:p w14:paraId="7389C97B" w14:textId="77777777" w:rsidR="00562697" w:rsidRPr="00D52092" w:rsidRDefault="005410C7" w:rsidP="005410C7">
            <w:r>
              <w:t>Research and evaluate c</w:t>
            </w:r>
            <w:r w:rsidR="00562697" w:rsidRPr="00D52092">
              <w:t xml:space="preserve">urrent models and methodologies for </w:t>
            </w:r>
            <w:r w:rsidR="00562697" w:rsidRPr="00D52092">
              <w:rPr>
                <w:b/>
                <w:i/>
              </w:rPr>
              <w:t>strategic planning</w:t>
            </w:r>
            <w:r w:rsidR="00562697" w:rsidRPr="00D52092">
              <w:t xml:space="preserve"> </w:t>
            </w:r>
            <w:r w:rsidR="00562697" w:rsidRPr="00D52092">
              <w:rPr>
                <w:b/>
                <w:i/>
              </w:rPr>
              <w:t>frameworks</w:t>
            </w:r>
            <w:r w:rsidR="00562697" w:rsidRPr="00D52092">
              <w:rPr>
                <w:i/>
              </w:rPr>
              <w:t xml:space="preserve"> </w:t>
            </w:r>
            <w:r w:rsidR="00562697" w:rsidRPr="00D52092">
              <w:t xml:space="preserve">for applicability to </w:t>
            </w:r>
            <w:r w:rsidR="00562697" w:rsidRPr="00D52092">
              <w:rPr>
                <w:b/>
                <w:i/>
              </w:rPr>
              <w:t>organisational direction and values</w:t>
            </w:r>
          </w:p>
        </w:tc>
      </w:tr>
      <w:tr w:rsidR="00562697" w:rsidRPr="00D52092" w14:paraId="76B9665B" w14:textId="77777777" w:rsidTr="0028097C">
        <w:trPr>
          <w:jc w:val="center"/>
        </w:trPr>
        <w:tc>
          <w:tcPr>
            <w:tcW w:w="237" w:type="pct"/>
            <w:vMerge/>
            <w:tcBorders>
              <w:top w:val="single" w:sz="4" w:space="0" w:color="auto"/>
              <w:left w:val="nil"/>
              <w:bottom w:val="nil"/>
              <w:right w:val="nil"/>
            </w:tcBorders>
          </w:tcPr>
          <w:p w14:paraId="089B508B" w14:textId="77777777" w:rsidR="00562697" w:rsidRPr="00D52092" w:rsidRDefault="00562697" w:rsidP="0028097C"/>
        </w:tc>
        <w:tc>
          <w:tcPr>
            <w:tcW w:w="1177" w:type="pct"/>
            <w:vMerge/>
            <w:tcBorders>
              <w:top w:val="single" w:sz="4" w:space="0" w:color="auto"/>
              <w:left w:val="nil"/>
              <w:bottom w:val="nil"/>
              <w:right w:val="nil"/>
            </w:tcBorders>
          </w:tcPr>
          <w:p w14:paraId="496D8A42" w14:textId="77777777" w:rsidR="00562697" w:rsidRPr="00D52092" w:rsidRDefault="00562697" w:rsidP="0028097C"/>
        </w:tc>
        <w:tc>
          <w:tcPr>
            <w:tcW w:w="272" w:type="pct"/>
            <w:tcBorders>
              <w:top w:val="nil"/>
              <w:left w:val="nil"/>
              <w:bottom w:val="nil"/>
              <w:right w:val="nil"/>
            </w:tcBorders>
          </w:tcPr>
          <w:p w14:paraId="0A5DF4CD" w14:textId="77777777" w:rsidR="00562697" w:rsidRPr="00D52092" w:rsidRDefault="00562697" w:rsidP="0028097C">
            <w:r w:rsidRPr="00D52092">
              <w:t>1.2</w:t>
            </w:r>
          </w:p>
        </w:tc>
        <w:tc>
          <w:tcPr>
            <w:tcW w:w="3314" w:type="pct"/>
            <w:tcBorders>
              <w:top w:val="nil"/>
              <w:left w:val="nil"/>
              <w:bottom w:val="nil"/>
              <w:right w:val="nil"/>
            </w:tcBorders>
          </w:tcPr>
          <w:p w14:paraId="51850263" w14:textId="73226A44" w:rsidR="00562697" w:rsidRPr="00D52092" w:rsidRDefault="00CF4DD5" w:rsidP="005410C7">
            <w:r>
              <w:t xml:space="preserve">Oversee </w:t>
            </w:r>
            <w:r w:rsidR="005410C7">
              <w:t>a</w:t>
            </w:r>
            <w:r w:rsidR="00562697" w:rsidRPr="00D52092">
              <w:t xml:space="preserve">nalysis of </w:t>
            </w:r>
            <w:r w:rsidR="00562697" w:rsidRPr="00D52092">
              <w:rPr>
                <w:b/>
                <w:i/>
              </w:rPr>
              <w:t xml:space="preserve">external business environment </w:t>
            </w:r>
            <w:r w:rsidR="00562697" w:rsidRPr="00D52092">
              <w:t xml:space="preserve">relevant to the selected organisation/s to determine long and short-term opportunities, threats, trends and key issues </w:t>
            </w:r>
          </w:p>
        </w:tc>
      </w:tr>
      <w:tr w:rsidR="00562697" w:rsidRPr="00D52092" w14:paraId="265A2B05" w14:textId="77777777" w:rsidTr="0028097C">
        <w:trPr>
          <w:jc w:val="center"/>
        </w:trPr>
        <w:tc>
          <w:tcPr>
            <w:tcW w:w="237" w:type="pct"/>
            <w:vMerge/>
            <w:tcBorders>
              <w:top w:val="single" w:sz="4" w:space="0" w:color="auto"/>
              <w:left w:val="nil"/>
              <w:bottom w:val="nil"/>
              <w:right w:val="nil"/>
            </w:tcBorders>
          </w:tcPr>
          <w:p w14:paraId="41989B75" w14:textId="77777777" w:rsidR="00562697" w:rsidRPr="00D52092" w:rsidRDefault="00562697" w:rsidP="0028097C"/>
        </w:tc>
        <w:tc>
          <w:tcPr>
            <w:tcW w:w="1177" w:type="pct"/>
            <w:vMerge/>
            <w:tcBorders>
              <w:top w:val="single" w:sz="4" w:space="0" w:color="auto"/>
              <w:left w:val="nil"/>
              <w:bottom w:val="nil"/>
              <w:right w:val="nil"/>
            </w:tcBorders>
          </w:tcPr>
          <w:p w14:paraId="1690AEA6" w14:textId="77777777" w:rsidR="00562697" w:rsidRPr="00D52092" w:rsidRDefault="00562697" w:rsidP="0028097C"/>
        </w:tc>
        <w:tc>
          <w:tcPr>
            <w:tcW w:w="272" w:type="pct"/>
            <w:tcBorders>
              <w:top w:val="nil"/>
              <w:left w:val="nil"/>
              <w:bottom w:val="nil"/>
              <w:right w:val="nil"/>
            </w:tcBorders>
          </w:tcPr>
          <w:p w14:paraId="4788D34C" w14:textId="77777777" w:rsidR="00562697" w:rsidRPr="00D52092" w:rsidRDefault="00562697" w:rsidP="0028097C">
            <w:r w:rsidRPr="00D52092">
              <w:t>1.3</w:t>
            </w:r>
          </w:p>
        </w:tc>
        <w:tc>
          <w:tcPr>
            <w:tcW w:w="3314" w:type="pct"/>
            <w:tcBorders>
              <w:top w:val="nil"/>
              <w:left w:val="nil"/>
              <w:bottom w:val="nil"/>
              <w:right w:val="nil"/>
            </w:tcBorders>
          </w:tcPr>
          <w:p w14:paraId="671EDEE7" w14:textId="0A53AF2A" w:rsidR="00562697" w:rsidRPr="00D52092" w:rsidRDefault="00CF4DD5" w:rsidP="005410C7">
            <w:r>
              <w:t xml:space="preserve">Oversee </w:t>
            </w:r>
            <w:r w:rsidR="005410C7">
              <w:t>a</w:t>
            </w:r>
            <w:r w:rsidR="00562697" w:rsidRPr="00D52092">
              <w:t xml:space="preserve">nalysis of </w:t>
            </w:r>
            <w:r w:rsidR="00562697" w:rsidRPr="00D52092">
              <w:rPr>
                <w:b/>
                <w:i/>
              </w:rPr>
              <w:t>internal organisational environment</w:t>
            </w:r>
            <w:r w:rsidR="00562697" w:rsidRPr="00D52092">
              <w:t xml:space="preserve">, conditions and performance </w:t>
            </w:r>
            <w:r w:rsidR="005410C7">
              <w:t>t</w:t>
            </w:r>
            <w:r w:rsidR="00562697" w:rsidRPr="00D52092">
              <w:t>o determine organisational immediate and long-term strengths, weaknesses, problems, constraints and risks</w:t>
            </w:r>
          </w:p>
        </w:tc>
      </w:tr>
      <w:tr w:rsidR="00562697" w:rsidRPr="00D52092" w14:paraId="73C10FD3" w14:textId="77777777" w:rsidTr="0028097C">
        <w:trPr>
          <w:jc w:val="center"/>
        </w:trPr>
        <w:tc>
          <w:tcPr>
            <w:tcW w:w="237" w:type="pct"/>
            <w:vMerge/>
            <w:tcBorders>
              <w:top w:val="single" w:sz="4" w:space="0" w:color="auto"/>
              <w:left w:val="nil"/>
              <w:bottom w:val="nil"/>
              <w:right w:val="nil"/>
            </w:tcBorders>
          </w:tcPr>
          <w:p w14:paraId="6C313641" w14:textId="77777777" w:rsidR="00562697" w:rsidRPr="00D52092" w:rsidRDefault="00562697" w:rsidP="0028097C"/>
        </w:tc>
        <w:tc>
          <w:tcPr>
            <w:tcW w:w="1177" w:type="pct"/>
            <w:vMerge/>
            <w:tcBorders>
              <w:top w:val="single" w:sz="4" w:space="0" w:color="auto"/>
              <w:left w:val="nil"/>
              <w:bottom w:val="nil"/>
              <w:right w:val="nil"/>
            </w:tcBorders>
          </w:tcPr>
          <w:p w14:paraId="36FB5AD8" w14:textId="77777777" w:rsidR="00562697" w:rsidRPr="00D52092" w:rsidRDefault="00562697" w:rsidP="0028097C"/>
        </w:tc>
        <w:tc>
          <w:tcPr>
            <w:tcW w:w="272" w:type="pct"/>
            <w:tcBorders>
              <w:top w:val="nil"/>
              <w:left w:val="nil"/>
              <w:bottom w:val="nil"/>
              <w:right w:val="nil"/>
            </w:tcBorders>
          </w:tcPr>
          <w:p w14:paraId="63D8D46D" w14:textId="77777777" w:rsidR="00562697" w:rsidRPr="00D52092" w:rsidRDefault="00562697" w:rsidP="0028097C">
            <w:r w:rsidRPr="00D52092">
              <w:t>1.4</w:t>
            </w:r>
          </w:p>
        </w:tc>
        <w:tc>
          <w:tcPr>
            <w:tcW w:w="3314" w:type="pct"/>
            <w:tcBorders>
              <w:top w:val="nil"/>
              <w:left w:val="nil"/>
              <w:bottom w:val="nil"/>
              <w:right w:val="nil"/>
            </w:tcBorders>
          </w:tcPr>
          <w:p w14:paraId="105A5023" w14:textId="4773867F" w:rsidR="00562697" w:rsidRPr="00D52092" w:rsidRDefault="005410C7" w:rsidP="003B05F1">
            <w:pPr>
              <w:rPr>
                <w:rFonts w:cs="Arial"/>
                <w:b/>
                <w:i/>
                <w:lang w:eastAsia="en-US"/>
              </w:rPr>
            </w:pPr>
            <w:r>
              <w:t>C</w:t>
            </w:r>
            <w:r w:rsidRPr="00D52092">
              <w:t xml:space="preserve">ritically analyse </w:t>
            </w:r>
            <w:r>
              <w:rPr>
                <w:b/>
                <w:i/>
              </w:rPr>
              <w:t>c</w:t>
            </w:r>
            <w:r w:rsidR="00562697" w:rsidRPr="00D52092">
              <w:rPr>
                <w:b/>
                <w:i/>
              </w:rPr>
              <w:t>urrent local, national and international approaches</w:t>
            </w:r>
            <w:r w:rsidR="00562697" w:rsidRPr="00D52092">
              <w:t xml:space="preserve">, theories, and models for creating sustainable </w:t>
            </w:r>
            <w:r w:rsidR="00562697" w:rsidRPr="00D52092">
              <w:rPr>
                <w:b/>
                <w:i/>
              </w:rPr>
              <w:t xml:space="preserve">business strategies </w:t>
            </w:r>
            <w:r w:rsidR="00562697" w:rsidRPr="00D52092">
              <w:t xml:space="preserve"> </w:t>
            </w:r>
          </w:p>
        </w:tc>
      </w:tr>
    </w:tbl>
    <w:p w14:paraId="249D5FF4" w14:textId="77777777" w:rsidR="00B6584A" w:rsidRDefault="00B6584A">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69"/>
        <w:gridCol w:w="524"/>
        <w:gridCol w:w="6389"/>
      </w:tblGrid>
      <w:tr w:rsidR="00562697" w:rsidRPr="00D52092" w14:paraId="7BA9AB23" w14:textId="77777777" w:rsidTr="00E6342C">
        <w:trPr>
          <w:trHeight w:val="568"/>
          <w:jc w:val="center"/>
        </w:trPr>
        <w:tc>
          <w:tcPr>
            <w:tcW w:w="237" w:type="pct"/>
            <w:vMerge w:val="restart"/>
            <w:tcBorders>
              <w:top w:val="nil"/>
              <w:left w:val="nil"/>
              <w:bottom w:val="nil"/>
              <w:right w:val="nil"/>
            </w:tcBorders>
          </w:tcPr>
          <w:p w14:paraId="50890BEF" w14:textId="23D7B091" w:rsidR="00562697" w:rsidRPr="00D52092" w:rsidRDefault="00562697" w:rsidP="0028097C">
            <w:r w:rsidRPr="00D52092">
              <w:lastRenderedPageBreak/>
              <w:t>2.</w:t>
            </w:r>
          </w:p>
        </w:tc>
        <w:tc>
          <w:tcPr>
            <w:tcW w:w="1177" w:type="pct"/>
            <w:vMerge w:val="restart"/>
            <w:tcBorders>
              <w:top w:val="nil"/>
              <w:left w:val="nil"/>
              <w:bottom w:val="nil"/>
              <w:right w:val="nil"/>
            </w:tcBorders>
          </w:tcPr>
          <w:p w14:paraId="349BBA73" w14:textId="77777777" w:rsidR="00562697" w:rsidRPr="00D52092" w:rsidRDefault="00562697" w:rsidP="0028097C">
            <w:r w:rsidRPr="00D52092">
              <w:t>Develop strategic business plan</w:t>
            </w:r>
          </w:p>
          <w:p w14:paraId="554C9376" w14:textId="77777777" w:rsidR="00562697" w:rsidRPr="00D52092" w:rsidRDefault="00562697" w:rsidP="0028097C"/>
        </w:tc>
        <w:tc>
          <w:tcPr>
            <w:tcW w:w="272" w:type="pct"/>
            <w:tcBorders>
              <w:top w:val="nil"/>
              <w:left w:val="nil"/>
              <w:bottom w:val="nil"/>
              <w:right w:val="nil"/>
            </w:tcBorders>
          </w:tcPr>
          <w:p w14:paraId="75C1ECDB" w14:textId="77777777" w:rsidR="00562697" w:rsidRPr="00D52092" w:rsidRDefault="00562697" w:rsidP="0028097C">
            <w:r w:rsidRPr="00D52092">
              <w:t>2.1</w:t>
            </w:r>
          </w:p>
        </w:tc>
        <w:tc>
          <w:tcPr>
            <w:tcW w:w="3314" w:type="pct"/>
            <w:tcBorders>
              <w:top w:val="nil"/>
              <w:left w:val="nil"/>
              <w:bottom w:val="nil"/>
              <w:right w:val="nil"/>
            </w:tcBorders>
          </w:tcPr>
          <w:p w14:paraId="2BA88957" w14:textId="77777777" w:rsidR="00562697" w:rsidRPr="00D52092" w:rsidRDefault="00562697" w:rsidP="005410C7">
            <w:r w:rsidRPr="00D52092">
              <w:t xml:space="preserve">In consultation with </w:t>
            </w:r>
            <w:r w:rsidRPr="00D52092">
              <w:rPr>
                <w:b/>
                <w:i/>
              </w:rPr>
              <w:t>key stakeholders</w:t>
            </w:r>
            <w:r w:rsidRPr="00D52092">
              <w:t xml:space="preserve">, </w:t>
            </w:r>
            <w:r w:rsidR="005410C7">
              <w:t xml:space="preserve">use </w:t>
            </w:r>
            <w:r w:rsidRPr="00D52092">
              <w:t xml:space="preserve">outcomes of business environmental analyses to determine goals, objectives  and </w:t>
            </w:r>
            <w:r w:rsidRPr="00D52092">
              <w:rPr>
                <w:b/>
                <w:i/>
              </w:rPr>
              <w:t>measurable performance indicators</w:t>
            </w:r>
            <w:r w:rsidRPr="00D52092">
              <w:t xml:space="preserve"> of </w:t>
            </w:r>
            <w:r w:rsidRPr="00D52092">
              <w:rPr>
                <w:b/>
                <w:i/>
              </w:rPr>
              <w:t>strategic business plan/s</w:t>
            </w:r>
            <w:r w:rsidRPr="00D52092">
              <w:t xml:space="preserve"> and their alignment to overall organisational direction and values</w:t>
            </w:r>
          </w:p>
        </w:tc>
      </w:tr>
      <w:tr w:rsidR="00562697" w:rsidRPr="00D52092" w14:paraId="1596A7A9" w14:textId="77777777" w:rsidTr="0028097C">
        <w:trPr>
          <w:trHeight w:val="853"/>
          <w:jc w:val="center"/>
        </w:trPr>
        <w:tc>
          <w:tcPr>
            <w:tcW w:w="237" w:type="pct"/>
            <w:vMerge/>
            <w:tcBorders>
              <w:top w:val="nil"/>
              <w:left w:val="nil"/>
              <w:bottom w:val="nil"/>
              <w:right w:val="nil"/>
            </w:tcBorders>
          </w:tcPr>
          <w:p w14:paraId="37176A6E" w14:textId="77777777" w:rsidR="00562697" w:rsidRPr="00D52092" w:rsidRDefault="00562697" w:rsidP="0028097C"/>
        </w:tc>
        <w:tc>
          <w:tcPr>
            <w:tcW w:w="1177" w:type="pct"/>
            <w:vMerge/>
            <w:tcBorders>
              <w:top w:val="nil"/>
              <w:left w:val="nil"/>
              <w:bottom w:val="nil"/>
              <w:right w:val="nil"/>
            </w:tcBorders>
          </w:tcPr>
          <w:p w14:paraId="185ADC99" w14:textId="77777777" w:rsidR="00562697" w:rsidRPr="00D52092" w:rsidRDefault="00562697" w:rsidP="0028097C"/>
        </w:tc>
        <w:tc>
          <w:tcPr>
            <w:tcW w:w="272" w:type="pct"/>
            <w:tcBorders>
              <w:top w:val="nil"/>
              <w:left w:val="nil"/>
              <w:bottom w:val="nil"/>
              <w:right w:val="nil"/>
            </w:tcBorders>
          </w:tcPr>
          <w:p w14:paraId="70CD9CDD" w14:textId="77777777" w:rsidR="00562697" w:rsidRPr="00D52092" w:rsidRDefault="00562697" w:rsidP="007B18AE">
            <w:pPr>
              <w:spacing w:before="80" w:after="80"/>
            </w:pPr>
            <w:r w:rsidRPr="00D52092">
              <w:t>2.2</w:t>
            </w:r>
          </w:p>
        </w:tc>
        <w:tc>
          <w:tcPr>
            <w:tcW w:w="3314" w:type="pct"/>
            <w:tcBorders>
              <w:top w:val="nil"/>
              <w:left w:val="nil"/>
              <w:bottom w:val="nil"/>
              <w:right w:val="nil"/>
            </w:tcBorders>
          </w:tcPr>
          <w:p w14:paraId="1B07CED6" w14:textId="77777777" w:rsidR="00562697" w:rsidRPr="00D52092" w:rsidRDefault="005410C7" w:rsidP="005410C7">
            <w:pPr>
              <w:spacing w:before="80" w:after="80"/>
            </w:pPr>
            <w:r>
              <w:t>D</w:t>
            </w:r>
            <w:r w:rsidRPr="00D52092">
              <w:t>etermine and buil</w:t>
            </w:r>
            <w:r>
              <w:t>d</w:t>
            </w:r>
            <w:r w:rsidRPr="00D52092">
              <w:t xml:space="preserve"> </w:t>
            </w:r>
            <w:r>
              <w:rPr>
                <w:b/>
                <w:i/>
              </w:rPr>
              <w:t>c</w:t>
            </w:r>
            <w:r w:rsidR="00562697" w:rsidRPr="00D52092">
              <w:rPr>
                <w:b/>
                <w:i/>
              </w:rPr>
              <w:t>hange management strategies</w:t>
            </w:r>
            <w:r w:rsidR="00562697" w:rsidRPr="00D52092">
              <w:t xml:space="preserve"> that support communication, team building, orientation and required skill development into the strategic business plan</w:t>
            </w:r>
          </w:p>
        </w:tc>
      </w:tr>
      <w:tr w:rsidR="00562697" w:rsidRPr="00D52092" w14:paraId="1E262A52" w14:textId="77777777" w:rsidTr="0028097C">
        <w:trPr>
          <w:jc w:val="center"/>
        </w:trPr>
        <w:tc>
          <w:tcPr>
            <w:tcW w:w="237" w:type="pct"/>
            <w:vMerge/>
            <w:tcBorders>
              <w:top w:val="nil"/>
              <w:left w:val="nil"/>
              <w:bottom w:val="nil"/>
              <w:right w:val="nil"/>
            </w:tcBorders>
          </w:tcPr>
          <w:p w14:paraId="4FAAAF8C" w14:textId="77777777" w:rsidR="00562697" w:rsidRPr="00D52092" w:rsidRDefault="00562697" w:rsidP="0028097C"/>
        </w:tc>
        <w:tc>
          <w:tcPr>
            <w:tcW w:w="1177" w:type="pct"/>
            <w:vMerge/>
            <w:tcBorders>
              <w:top w:val="nil"/>
              <w:left w:val="nil"/>
              <w:bottom w:val="nil"/>
              <w:right w:val="nil"/>
            </w:tcBorders>
          </w:tcPr>
          <w:p w14:paraId="621D6DB1" w14:textId="77777777" w:rsidR="00562697" w:rsidRPr="00D52092" w:rsidRDefault="00562697" w:rsidP="0028097C"/>
        </w:tc>
        <w:tc>
          <w:tcPr>
            <w:tcW w:w="272" w:type="pct"/>
            <w:tcBorders>
              <w:top w:val="nil"/>
              <w:left w:val="nil"/>
              <w:bottom w:val="nil"/>
              <w:right w:val="nil"/>
            </w:tcBorders>
          </w:tcPr>
          <w:p w14:paraId="1E06055B" w14:textId="77777777" w:rsidR="00562697" w:rsidRPr="00D52092" w:rsidRDefault="00562697" w:rsidP="007B18AE">
            <w:pPr>
              <w:spacing w:before="80" w:after="80"/>
            </w:pPr>
            <w:r w:rsidRPr="00D52092">
              <w:t>2.3</w:t>
            </w:r>
          </w:p>
        </w:tc>
        <w:tc>
          <w:tcPr>
            <w:tcW w:w="3314" w:type="pct"/>
            <w:tcBorders>
              <w:top w:val="nil"/>
              <w:left w:val="nil"/>
              <w:bottom w:val="nil"/>
              <w:right w:val="nil"/>
            </w:tcBorders>
          </w:tcPr>
          <w:p w14:paraId="680836AB" w14:textId="77777777" w:rsidR="00562697" w:rsidRPr="00D52092" w:rsidRDefault="005410C7" w:rsidP="005410C7">
            <w:pPr>
              <w:spacing w:before="80" w:after="80"/>
            </w:pPr>
            <w:r>
              <w:rPr>
                <w:rFonts w:cs="Arial"/>
                <w:lang w:eastAsia="en-US"/>
              </w:rPr>
              <w:t>E</w:t>
            </w:r>
            <w:r w:rsidRPr="00D52092">
              <w:rPr>
                <w:rFonts w:cs="Arial"/>
                <w:lang w:eastAsia="en-US"/>
              </w:rPr>
              <w:t xml:space="preserve">stablish </w:t>
            </w:r>
            <w:r>
              <w:rPr>
                <w:rFonts w:cs="Arial"/>
                <w:b/>
                <w:i/>
                <w:lang w:eastAsia="en-US"/>
              </w:rPr>
              <w:t>p</w:t>
            </w:r>
            <w:r w:rsidR="00562697" w:rsidRPr="00D52092">
              <w:rPr>
                <w:rFonts w:cs="Arial"/>
                <w:b/>
                <w:i/>
                <w:lang w:eastAsia="en-US"/>
              </w:rPr>
              <w:t xml:space="preserve">olicies and procedures for resourcing </w:t>
            </w:r>
          </w:p>
        </w:tc>
      </w:tr>
      <w:tr w:rsidR="00562697" w:rsidRPr="00D52092" w14:paraId="494AD3D3" w14:textId="77777777" w:rsidTr="0028097C">
        <w:trPr>
          <w:jc w:val="center"/>
        </w:trPr>
        <w:tc>
          <w:tcPr>
            <w:tcW w:w="237" w:type="pct"/>
            <w:vMerge/>
            <w:tcBorders>
              <w:top w:val="nil"/>
              <w:left w:val="nil"/>
              <w:bottom w:val="nil"/>
              <w:right w:val="nil"/>
            </w:tcBorders>
          </w:tcPr>
          <w:p w14:paraId="39324A5B" w14:textId="77777777" w:rsidR="00562697" w:rsidRPr="00D52092" w:rsidRDefault="00562697" w:rsidP="0028097C"/>
        </w:tc>
        <w:tc>
          <w:tcPr>
            <w:tcW w:w="1177" w:type="pct"/>
            <w:vMerge/>
            <w:tcBorders>
              <w:top w:val="nil"/>
              <w:left w:val="nil"/>
              <w:bottom w:val="nil"/>
              <w:right w:val="nil"/>
            </w:tcBorders>
          </w:tcPr>
          <w:p w14:paraId="595B523C" w14:textId="77777777" w:rsidR="00562697" w:rsidRPr="00D52092" w:rsidRDefault="00562697" w:rsidP="0028097C"/>
        </w:tc>
        <w:tc>
          <w:tcPr>
            <w:tcW w:w="272" w:type="pct"/>
            <w:tcBorders>
              <w:top w:val="nil"/>
              <w:left w:val="nil"/>
              <w:bottom w:val="nil"/>
              <w:right w:val="nil"/>
            </w:tcBorders>
          </w:tcPr>
          <w:p w14:paraId="1F6EA516" w14:textId="77777777" w:rsidR="00562697" w:rsidRPr="00D52092" w:rsidRDefault="00562697" w:rsidP="007B18AE">
            <w:pPr>
              <w:spacing w:before="80" w:after="80"/>
            </w:pPr>
            <w:r w:rsidRPr="00D52092">
              <w:t>2.4</w:t>
            </w:r>
          </w:p>
        </w:tc>
        <w:tc>
          <w:tcPr>
            <w:tcW w:w="3314" w:type="pct"/>
            <w:tcBorders>
              <w:top w:val="nil"/>
              <w:left w:val="nil"/>
              <w:bottom w:val="nil"/>
              <w:right w:val="nil"/>
            </w:tcBorders>
          </w:tcPr>
          <w:p w14:paraId="72BFF5EF" w14:textId="292F5BAD" w:rsidR="00562697" w:rsidRPr="00D52092" w:rsidRDefault="005410C7" w:rsidP="005410C7">
            <w:pPr>
              <w:spacing w:before="80" w:after="80"/>
            </w:pPr>
            <w:r>
              <w:rPr>
                <w:rFonts w:cs="Arial"/>
                <w:lang w:eastAsia="en-US"/>
              </w:rPr>
              <w:t>Build r</w:t>
            </w:r>
            <w:r w:rsidR="00562697" w:rsidRPr="00D52092">
              <w:rPr>
                <w:rFonts w:cs="Arial"/>
                <w:lang w:eastAsia="en-US"/>
              </w:rPr>
              <w:t>isk</w:t>
            </w:r>
            <w:r w:rsidR="00D74FF9">
              <w:rPr>
                <w:rFonts w:cs="Arial"/>
                <w:lang w:eastAsia="en-US"/>
              </w:rPr>
              <w:t xml:space="preserve">, </w:t>
            </w:r>
            <w:r w:rsidR="00D74FF9" w:rsidRPr="00E6342C">
              <w:rPr>
                <w:rFonts w:cs="Arial"/>
                <w:b/>
                <w:i/>
                <w:lang w:eastAsia="en-US"/>
              </w:rPr>
              <w:t>disruptive thinking</w:t>
            </w:r>
            <w:r w:rsidR="00562697" w:rsidRPr="00D52092">
              <w:rPr>
                <w:rFonts w:cs="Arial"/>
                <w:lang w:eastAsia="en-US"/>
              </w:rPr>
              <w:t xml:space="preserve"> and contingency management into the strategic business plan</w:t>
            </w:r>
          </w:p>
        </w:tc>
      </w:tr>
      <w:tr w:rsidR="00562697" w:rsidRPr="00D52092" w14:paraId="01D6A69D" w14:textId="77777777" w:rsidTr="0028097C">
        <w:trPr>
          <w:jc w:val="center"/>
        </w:trPr>
        <w:tc>
          <w:tcPr>
            <w:tcW w:w="237" w:type="pct"/>
            <w:vMerge/>
            <w:tcBorders>
              <w:top w:val="nil"/>
              <w:left w:val="nil"/>
              <w:bottom w:val="nil"/>
              <w:right w:val="nil"/>
            </w:tcBorders>
          </w:tcPr>
          <w:p w14:paraId="56AD252F" w14:textId="77777777" w:rsidR="00562697" w:rsidRPr="00D52092" w:rsidRDefault="00562697" w:rsidP="0028097C"/>
        </w:tc>
        <w:tc>
          <w:tcPr>
            <w:tcW w:w="1177" w:type="pct"/>
            <w:vMerge/>
            <w:tcBorders>
              <w:top w:val="nil"/>
              <w:left w:val="nil"/>
              <w:bottom w:val="nil"/>
              <w:right w:val="nil"/>
            </w:tcBorders>
          </w:tcPr>
          <w:p w14:paraId="4B786C9E" w14:textId="77777777" w:rsidR="00562697" w:rsidRPr="00D52092" w:rsidRDefault="00562697" w:rsidP="0028097C"/>
        </w:tc>
        <w:tc>
          <w:tcPr>
            <w:tcW w:w="272" w:type="pct"/>
            <w:tcBorders>
              <w:top w:val="nil"/>
              <w:left w:val="nil"/>
              <w:bottom w:val="nil"/>
              <w:right w:val="nil"/>
            </w:tcBorders>
          </w:tcPr>
          <w:p w14:paraId="65EBBC7E" w14:textId="77777777" w:rsidR="00562697" w:rsidRPr="00D52092" w:rsidRDefault="00562697" w:rsidP="007B18AE">
            <w:pPr>
              <w:spacing w:before="80" w:after="80"/>
            </w:pPr>
            <w:r w:rsidRPr="00D52092">
              <w:t>2.5</w:t>
            </w:r>
          </w:p>
        </w:tc>
        <w:tc>
          <w:tcPr>
            <w:tcW w:w="3314" w:type="pct"/>
            <w:tcBorders>
              <w:top w:val="nil"/>
              <w:left w:val="nil"/>
              <w:bottom w:val="nil"/>
              <w:right w:val="nil"/>
            </w:tcBorders>
          </w:tcPr>
          <w:p w14:paraId="1FAB1879" w14:textId="77777777" w:rsidR="00562697" w:rsidRPr="00D52092" w:rsidRDefault="005410C7" w:rsidP="005410C7">
            <w:pPr>
              <w:spacing w:before="80" w:after="80"/>
            </w:pPr>
            <w:r>
              <w:rPr>
                <w:rFonts w:cs="Arial"/>
                <w:lang w:eastAsia="en-US"/>
              </w:rPr>
              <w:t>E</w:t>
            </w:r>
            <w:r w:rsidRPr="00D52092">
              <w:rPr>
                <w:rFonts w:cs="Arial"/>
                <w:lang w:eastAsia="en-US"/>
              </w:rPr>
              <w:t>stablish</w:t>
            </w:r>
            <w:r w:rsidRPr="00D52092">
              <w:rPr>
                <w:rFonts w:cs="Arial"/>
                <w:b/>
                <w:i/>
                <w:lang w:eastAsia="en-US"/>
              </w:rPr>
              <w:t xml:space="preserve"> </w:t>
            </w:r>
            <w:r>
              <w:rPr>
                <w:rFonts w:cs="Arial"/>
                <w:b/>
                <w:i/>
                <w:lang w:eastAsia="en-US"/>
              </w:rPr>
              <w:t>p</w:t>
            </w:r>
            <w:r w:rsidR="00562697" w:rsidRPr="00D52092">
              <w:rPr>
                <w:rFonts w:cs="Arial"/>
                <w:b/>
                <w:i/>
                <w:lang w:eastAsia="en-US"/>
              </w:rPr>
              <w:t>erformance monitoring and review</w:t>
            </w:r>
            <w:r w:rsidR="00562697" w:rsidRPr="00D52092">
              <w:rPr>
                <w:rFonts w:cs="Arial"/>
                <w:lang w:eastAsia="en-US"/>
              </w:rPr>
              <w:t xml:space="preserve"> </w:t>
            </w:r>
            <w:r w:rsidR="00562697" w:rsidRPr="00D52092">
              <w:rPr>
                <w:rFonts w:cs="Arial"/>
                <w:b/>
                <w:i/>
                <w:lang w:eastAsia="en-US"/>
              </w:rPr>
              <w:t>policies and procedures</w:t>
            </w:r>
            <w:r w:rsidR="00562697" w:rsidRPr="00D52092">
              <w:rPr>
                <w:rFonts w:cs="Arial"/>
                <w:lang w:eastAsia="en-US"/>
              </w:rPr>
              <w:t xml:space="preserve"> </w:t>
            </w:r>
          </w:p>
        </w:tc>
      </w:tr>
      <w:tr w:rsidR="00562697" w:rsidRPr="00D52092" w14:paraId="35F535C4" w14:textId="77777777" w:rsidTr="0028097C">
        <w:trPr>
          <w:jc w:val="center"/>
        </w:trPr>
        <w:tc>
          <w:tcPr>
            <w:tcW w:w="237" w:type="pct"/>
            <w:vMerge w:val="restart"/>
            <w:tcBorders>
              <w:top w:val="nil"/>
              <w:left w:val="nil"/>
              <w:bottom w:val="nil"/>
              <w:right w:val="nil"/>
            </w:tcBorders>
          </w:tcPr>
          <w:p w14:paraId="22C2818B" w14:textId="77777777" w:rsidR="00562697" w:rsidRPr="00D52092" w:rsidRDefault="00562697" w:rsidP="0028097C">
            <w:r w:rsidRPr="00D52092">
              <w:t>3.</w:t>
            </w:r>
          </w:p>
        </w:tc>
        <w:tc>
          <w:tcPr>
            <w:tcW w:w="1177" w:type="pct"/>
            <w:vMerge w:val="restart"/>
            <w:tcBorders>
              <w:top w:val="nil"/>
              <w:left w:val="nil"/>
              <w:bottom w:val="nil"/>
              <w:right w:val="nil"/>
            </w:tcBorders>
          </w:tcPr>
          <w:p w14:paraId="1AF0874B" w14:textId="77777777" w:rsidR="00562697" w:rsidRPr="00D52092" w:rsidRDefault="00562697" w:rsidP="0028097C">
            <w:r w:rsidRPr="00D52092">
              <w:t>Manage the implementation, monitoring and review of strategic business plan</w:t>
            </w:r>
          </w:p>
        </w:tc>
        <w:tc>
          <w:tcPr>
            <w:tcW w:w="272" w:type="pct"/>
            <w:tcBorders>
              <w:top w:val="nil"/>
              <w:left w:val="nil"/>
              <w:bottom w:val="nil"/>
              <w:right w:val="nil"/>
            </w:tcBorders>
          </w:tcPr>
          <w:p w14:paraId="188311E7" w14:textId="77777777" w:rsidR="00562697" w:rsidRPr="00D52092" w:rsidRDefault="00562697" w:rsidP="007B18AE">
            <w:pPr>
              <w:spacing w:before="80" w:after="80"/>
            </w:pPr>
            <w:r w:rsidRPr="00D52092">
              <w:t>3.1</w:t>
            </w:r>
          </w:p>
        </w:tc>
        <w:tc>
          <w:tcPr>
            <w:tcW w:w="3314" w:type="pct"/>
            <w:tcBorders>
              <w:top w:val="nil"/>
              <w:left w:val="nil"/>
              <w:bottom w:val="nil"/>
              <w:right w:val="nil"/>
            </w:tcBorders>
          </w:tcPr>
          <w:p w14:paraId="77529398" w14:textId="77777777" w:rsidR="00562697" w:rsidRPr="00D52092" w:rsidRDefault="005410C7" w:rsidP="005410C7">
            <w:pPr>
              <w:spacing w:before="80" w:after="80"/>
            </w:pPr>
            <w:r>
              <w:t>M</w:t>
            </w:r>
            <w:r w:rsidRPr="00D52092">
              <w:t xml:space="preserve">anage and </w:t>
            </w:r>
            <w:r>
              <w:t>m</w:t>
            </w:r>
            <w:r w:rsidRPr="00D52092">
              <w:t>onitor</w:t>
            </w:r>
            <w:r>
              <w:t xml:space="preserve"> i</w:t>
            </w:r>
            <w:r w:rsidR="00562697" w:rsidRPr="00D52092">
              <w:t>mplementation in accordance with strategic business plan policies, processes, procedures and strategies</w:t>
            </w:r>
          </w:p>
        </w:tc>
      </w:tr>
      <w:tr w:rsidR="00562697" w:rsidRPr="00D52092" w14:paraId="169DB358" w14:textId="77777777" w:rsidTr="0028097C">
        <w:trPr>
          <w:jc w:val="center"/>
        </w:trPr>
        <w:tc>
          <w:tcPr>
            <w:tcW w:w="237" w:type="pct"/>
            <w:vMerge/>
            <w:tcBorders>
              <w:top w:val="nil"/>
              <w:left w:val="nil"/>
              <w:bottom w:val="nil"/>
              <w:right w:val="nil"/>
            </w:tcBorders>
          </w:tcPr>
          <w:p w14:paraId="1B1C6A4F" w14:textId="77777777" w:rsidR="00562697" w:rsidRPr="00D52092" w:rsidRDefault="00562697" w:rsidP="0028097C"/>
        </w:tc>
        <w:tc>
          <w:tcPr>
            <w:tcW w:w="1177" w:type="pct"/>
            <w:vMerge/>
            <w:tcBorders>
              <w:top w:val="nil"/>
              <w:left w:val="nil"/>
              <w:bottom w:val="nil"/>
              <w:right w:val="nil"/>
            </w:tcBorders>
          </w:tcPr>
          <w:p w14:paraId="2C2724D4" w14:textId="77777777" w:rsidR="00562697" w:rsidRPr="00D52092" w:rsidRDefault="00562697" w:rsidP="0028097C"/>
        </w:tc>
        <w:tc>
          <w:tcPr>
            <w:tcW w:w="272" w:type="pct"/>
            <w:tcBorders>
              <w:top w:val="nil"/>
              <w:left w:val="nil"/>
              <w:bottom w:val="nil"/>
              <w:right w:val="nil"/>
            </w:tcBorders>
          </w:tcPr>
          <w:p w14:paraId="74BCA178" w14:textId="77777777" w:rsidR="00562697" w:rsidRPr="00D52092" w:rsidRDefault="00562697" w:rsidP="007B18AE">
            <w:pPr>
              <w:spacing w:before="80" w:after="80"/>
            </w:pPr>
            <w:r w:rsidRPr="00D52092">
              <w:t>3.2</w:t>
            </w:r>
          </w:p>
        </w:tc>
        <w:tc>
          <w:tcPr>
            <w:tcW w:w="3314" w:type="pct"/>
            <w:tcBorders>
              <w:top w:val="nil"/>
              <w:left w:val="nil"/>
              <w:bottom w:val="nil"/>
              <w:right w:val="nil"/>
            </w:tcBorders>
          </w:tcPr>
          <w:p w14:paraId="038B6B3D" w14:textId="3C5C26B8" w:rsidR="00562697" w:rsidRPr="00D52092" w:rsidRDefault="005410C7" w:rsidP="00164402">
            <w:pPr>
              <w:spacing w:before="80" w:after="80"/>
            </w:pPr>
            <w:r>
              <w:t xml:space="preserve">Review </w:t>
            </w:r>
            <w:r w:rsidR="00164402">
              <w:t xml:space="preserve">and document </w:t>
            </w:r>
            <w:r>
              <w:t>o</w:t>
            </w:r>
            <w:r w:rsidR="00562697" w:rsidRPr="00D52092">
              <w:t xml:space="preserve">utcomes of strategic business plan against stated goals and objectives and </w:t>
            </w:r>
            <w:r w:rsidR="009C7838">
              <w:t xml:space="preserve">use </w:t>
            </w:r>
            <w:r w:rsidR="00562697" w:rsidRPr="00D52092">
              <w:t xml:space="preserve">findings to inform recommendations for improved processes, procedures </w:t>
            </w:r>
          </w:p>
        </w:tc>
      </w:tr>
      <w:tr w:rsidR="00562697" w:rsidRPr="00D52092" w14:paraId="33B43E06" w14:textId="77777777" w:rsidTr="0028097C">
        <w:trPr>
          <w:jc w:val="center"/>
        </w:trPr>
        <w:tc>
          <w:tcPr>
            <w:tcW w:w="237" w:type="pct"/>
            <w:vMerge/>
            <w:tcBorders>
              <w:top w:val="nil"/>
              <w:left w:val="nil"/>
              <w:bottom w:val="nil"/>
              <w:right w:val="nil"/>
            </w:tcBorders>
          </w:tcPr>
          <w:p w14:paraId="3AF5E294" w14:textId="77777777" w:rsidR="00562697" w:rsidRPr="00D52092" w:rsidRDefault="00562697" w:rsidP="0028097C"/>
        </w:tc>
        <w:tc>
          <w:tcPr>
            <w:tcW w:w="1177" w:type="pct"/>
            <w:vMerge/>
            <w:tcBorders>
              <w:top w:val="nil"/>
              <w:left w:val="nil"/>
              <w:bottom w:val="nil"/>
              <w:right w:val="nil"/>
            </w:tcBorders>
          </w:tcPr>
          <w:p w14:paraId="060216AB" w14:textId="77777777" w:rsidR="00562697" w:rsidRPr="00D52092" w:rsidRDefault="00562697" w:rsidP="0028097C"/>
        </w:tc>
        <w:tc>
          <w:tcPr>
            <w:tcW w:w="272" w:type="pct"/>
            <w:tcBorders>
              <w:top w:val="nil"/>
              <w:left w:val="nil"/>
              <w:bottom w:val="nil"/>
              <w:right w:val="nil"/>
            </w:tcBorders>
          </w:tcPr>
          <w:p w14:paraId="192C5BDD" w14:textId="77777777" w:rsidR="00562697" w:rsidRPr="00D52092" w:rsidRDefault="00562697" w:rsidP="007B18AE">
            <w:pPr>
              <w:spacing w:before="80" w:after="80"/>
            </w:pPr>
            <w:r w:rsidRPr="00D52092">
              <w:t>3.3</w:t>
            </w:r>
          </w:p>
        </w:tc>
        <w:tc>
          <w:tcPr>
            <w:tcW w:w="3314" w:type="pct"/>
            <w:tcBorders>
              <w:top w:val="nil"/>
              <w:left w:val="nil"/>
              <w:bottom w:val="nil"/>
              <w:right w:val="nil"/>
            </w:tcBorders>
          </w:tcPr>
          <w:p w14:paraId="55CCFA89" w14:textId="77777777" w:rsidR="00562697" w:rsidRPr="00D52092" w:rsidRDefault="00562697" w:rsidP="005410C7">
            <w:pPr>
              <w:spacing w:before="80" w:after="80"/>
            </w:pPr>
            <w:r w:rsidRPr="00D52092">
              <w:rPr>
                <w:rFonts w:cs="Arial"/>
              </w:rPr>
              <w:t xml:space="preserve">In consultation with stakeholders, </w:t>
            </w:r>
            <w:r w:rsidR="005410C7">
              <w:rPr>
                <w:rFonts w:cs="Arial"/>
              </w:rPr>
              <w:t xml:space="preserve">implement </w:t>
            </w:r>
            <w:r w:rsidRPr="00D52092">
              <w:rPr>
                <w:rFonts w:cs="Arial"/>
              </w:rPr>
              <w:t xml:space="preserve">recommendations for improvement consistent with organisational continuous improvement objectives </w:t>
            </w:r>
          </w:p>
        </w:tc>
      </w:tr>
      <w:tr w:rsidR="00562697" w:rsidRPr="00D52092" w14:paraId="660ABD29" w14:textId="77777777" w:rsidTr="0028097C">
        <w:trPr>
          <w:jc w:val="center"/>
        </w:trPr>
        <w:tc>
          <w:tcPr>
            <w:tcW w:w="5000" w:type="pct"/>
            <w:gridSpan w:val="4"/>
            <w:tcBorders>
              <w:top w:val="nil"/>
              <w:left w:val="nil"/>
              <w:bottom w:val="nil"/>
              <w:right w:val="nil"/>
            </w:tcBorders>
          </w:tcPr>
          <w:p w14:paraId="24BC475F" w14:textId="77777777" w:rsidR="00562697" w:rsidRPr="00D52092" w:rsidRDefault="00562697" w:rsidP="007B18AE">
            <w:pPr>
              <w:pStyle w:val="Bold"/>
              <w:spacing w:before="80" w:after="80"/>
            </w:pPr>
            <w:r w:rsidRPr="00D52092">
              <w:t>REQUIRED SKILLS AND KNOWLEDGE</w:t>
            </w:r>
          </w:p>
        </w:tc>
      </w:tr>
      <w:tr w:rsidR="00562697" w:rsidRPr="00D52092" w14:paraId="520B2559" w14:textId="77777777" w:rsidTr="0028097C">
        <w:trPr>
          <w:jc w:val="center"/>
        </w:trPr>
        <w:tc>
          <w:tcPr>
            <w:tcW w:w="5000" w:type="pct"/>
            <w:gridSpan w:val="4"/>
            <w:tcBorders>
              <w:top w:val="nil"/>
              <w:left w:val="nil"/>
              <w:bottom w:val="nil"/>
              <w:right w:val="nil"/>
            </w:tcBorders>
          </w:tcPr>
          <w:p w14:paraId="4507A9D5" w14:textId="77777777" w:rsidR="00562697" w:rsidRPr="00D52092" w:rsidRDefault="00562697" w:rsidP="007B18AE">
            <w:pPr>
              <w:pStyle w:val="Smalltext"/>
              <w:spacing w:before="80" w:after="80"/>
              <w:rPr>
                <w:b/>
              </w:rPr>
            </w:pPr>
            <w:r w:rsidRPr="00D52092">
              <w:t>This describes the essential skills and knowledge, and their level, required for this unit.</w:t>
            </w:r>
          </w:p>
        </w:tc>
      </w:tr>
      <w:tr w:rsidR="00562697" w:rsidRPr="00D52092" w14:paraId="16AB27F4" w14:textId="77777777" w:rsidTr="0028097C">
        <w:trPr>
          <w:jc w:val="center"/>
        </w:trPr>
        <w:tc>
          <w:tcPr>
            <w:tcW w:w="5000" w:type="pct"/>
            <w:gridSpan w:val="4"/>
            <w:tcBorders>
              <w:top w:val="nil"/>
              <w:left w:val="nil"/>
              <w:bottom w:val="nil"/>
              <w:right w:val="nil"/>
            </w:tcBorders>
          </w:tcPr>
          <w:p w14:paraId="10A4A06D" w14:textId="77777777" w:rsidR="00562697" w:rsidRPr="00D52092" w:rsidRDefault="00562697" w:rsidP="007B18AE">
            <w:pPr>
              <w:pStyle w:val="Bold"/>
              <w:spacing w:before="80" w:after="80"/>
            </w:pPr>
            <w:r w:rsidRPr="00D52092">
              <w:t>Required Skills</w:t>
            </w:r>
          </w:p>
        </w:tc>
      </w:tr>
      <w:tr w:rsidR="00562697" w:rsidRPr="00D52092" w14:paraId="675A2F47" w14:textId="77777777" w:rsidTr="0028097C">
        <w:trPr>
          <w:jc w:val="center"/>
        </w:trPr>
        <w:tc>
          <w:tcPr>
            <w:tcW w:w="5000" w:type="pct"/>
            <w:gridSpan w:val="4"/>
            <w:tcBorders>
              <w:top w:val="nil"/>
              <w:left w:val="nil"/>
              <w:bottom w:val="nil"/>
              <w:right w:val="nil"/>
            </w:tcBorders>
          </w:tcPr>
          <w:p w14:paraId="3F287184" w14:textId="13FD4000" w:rsidR="00562697" w:rsidRPr="00D52092" w:rsidRDefault="00562697" w:rsidP="007B18AE">
            <w:pPr>
              <w:pStyle w:val="Bullet1"/>
              <w:numPr>
                <w:ilvl w:val="0"/>
                <w:numId w:val="18"/>
              </w:numPr>
              <w:spacing w:before="80" w:after="80"/>
              <w:ind w:left="357" w:hanging="357"/>
            </w:pPr>
            <w:r w:rsidRPr="00D52092">
              <w:t>interpersonal and communication skills to work collaboratively with clients, colleagues, management and stakeholders</w:t>
            </w:r>
          </w:p>
          <w:p w14:paraId="0D979F6F" w14:textId="36464027" w:rsidR="00562697" w:rsidRPr="00D52092" w:rsidRDefault="00562697" w:rsidP="007B18AE">
            <w:pPr>
              <w:pStyle w:val="Bullet1"/>
              <w:numPr>
                <w:ilvl w:val="0"/>
                <w:numId w:val="18"/>
              </w:numPr>
              <w:spacing w:before="80" w:after="80"/>
              <w:ind w:left="357" w:hanging="357"/>
            </w:pPr>
            <w:r w:rsidRPr="00D52092">
              <w:t>organisational skills to develop and implement business planning framework</w:t>
            </w:r>
          </w:p>
          <w:p w14:paraId="363C471E" w14:textId="77777777" w:rsidR="002E0500" w:rsidRDefault="002E0500" w:rsidP="002E0500">
            <w:pPr>
              <w:pStyle w:val="Bullet1"/>
              <w:numPr>
                <w:ilvl w:val="0"/>
                <w:numId w:val="18"/>
              </w:numPr>
              <w:spacing w:before="80" w:after="80"/>
              <w:ind w:left="357" w:hanging="357"/>
            </w:pPr>
            <w:r>
              <w:t>leadership skills to manage strategic business planning:</w:t>
            </w:r>
          </w:p>
          <w:p w14:paraId="41812A68" w14:textId="77777777" w:rsidR="002E0500" w:rsidRDefault="002E0500" w:rsidP="00E6342C">
            <w:pPr>
              <w:pStyle w:val="Bullet1"/>
              <w:numPr>
                <w:ilvl w:val="0"/>
                <w:numId w:val="54"/>
              </w:numPr>
              <w:spacing w:before="80" w:after="80"/>
              <w:ind w:left="601" w:hanging="283"/>
            </w:pPr>
            <w:r>
              <w:t>strategic modelling/design</w:t>
            </w:r>
          </w:p>
          <w:p w14:paraId="1344AFD3" w14:textId="77777777" w:rsidR="002E0500" w:rsidRDefault="002E0500" w:rsidP="00E6342C">
            <w:pPr>
              <w:pStyle w:val="Bullet1"/>
              <w:numPr>
                <w:ilvl w:val="0"/>
                <w:numId w:val="54"/>
              </w:numPr>
              <w:spacing w:before="80" w:after="80"/>
              <w:ind w:left="601" w:hanging="283"/>
            </w:pPr>
            <w:r>
              <w:t>strategic business implementation process, incorporating change management practices</w:t>
            </w:r>
          </w:p>
          <w:p w14:paraId="4D19F589" w14:textId="77777777" w:rsidR="002E0500" w:rsidRDefault="002E0500" w:rsidP="00E6342C">
            <w:pPr>
              <w:pStyle w:val="Bullet1"/>
              <w:numPr>
                <w:ilvl w:val="0"/>
                <w:numId w:val="54"/>
              </w:numPr>
              <w:spacing w:before="80" w:after="80"/>
              <w:ind w:left="601" w:hanging="283"/>
            </w:pPr>
            <w:r>
              <w:t>monitoring modelling</w:t>
            </w:r>
          </w:p>
          <w:p w14:paraId="77ED7856" w14:textId="77777777" w:rsidR="002E0500" w:rsidRPr="00D52092" w:rsidRDefault="002E0500" w:rsidP="00E6342C">
            <w:pPr>
              <w:pStyle w:val="Bullet1"/>
              <w:numPr>
                <w:ilvl w:val="0"/>
                <w:numId w:val="54"/>
              </w:numPr>
              <w:spacing w:before="80" w:after="80"/>
              <w:ind w:left="601" w:hanging="283"/>
            </w:pPr>
            <w:r>
              <w:t>evaluation processes that incorporate evaluation of achievements against performance measurement indicators</w:t>
            </w:r>
          </w:p>
          <w:p w14:paraId="75E0E385" w14:textId="77777777" w:rsidR="007937F4" w:rsidRDefault="00562697" w:rsidP="007937F4">
            <w:pPr>
              <w:pStyle w:val="Bullet1"/>
              <w:numPr>
                <w:ilvl w:val="0"/>
                <w:numId w:val="18"/>
              </w:numPr>
              <w:spacing w:before="80" w:after="80"/>
              <w:ind w:left="357" w:hanging="357"/>
            </w:pPr>
            <w:r w:rsidRPr="00D52092">
              <w:t>research, analytical and numeracy skills to</w:t>
            </w:r>
            <w:r w:rsidR="007937F4">
              <w:t>:</w:t>
            </w:r>
          </w:p>
          <w:p w14:paraId="4F856CF0" w14:textId="085B6EBD" w:rsidR="007937F4" w:rsidRDefault="00562697" w:rsidP="00E6342C">
            <w:pPr>
              <w:pStyle w:val="Bullet1"/>
              <w:numPr>
                <w:ilvl w:val="0"/>
                <w:numId w:val="55"/>
              </w:numPr>
              <w:spacing w:before="80" w:after="80"/>
              <w:ind w:left="601" w:hanging="283"/>
            </w:pPr>
            <w:r w:rsidRPr="00D52092">
              <w:t>conduct and interpret business environmental analysis data</w:t>
            </w:r>
          </w:p>
          <w:p w14:paraId="4CB10456" w14:textId="77777777" w:rsidR="00562697" w:rsidRPr="00D52092" w:rsidRDefault="00562697" w:rsidP="00E6342C">
            <w:pPr>
              <w:pStyle w:val="Bullet1"/>
              <w:numPr>
                <w:ilvl w:val="0"/>
                <w:numId w:val="55"/>
              </w:numPr>
              <w:spacing w:before="80" w:after="80"/>
              <w:ind w:left="601" w:hanging="283"/>
            </w:pPr>
            <w:r w:rsidRPr="00D52092">
              <w:t>to quantify and measure outcomes</w:t>
            </w:r>
          </w:p>
          <w:p w14:paraId="3E002638" w14:textId="36B41011" w:rsidR="007937F4" w:rsidRDefault="00562697" w:rsidP="007B18AE">
            <w:pPr>
              <w:pStyle w:val="Bullet1"/>
              <w:numPr>
                <w:ilvl w:val="0"/>
                <w:numId w:val="18"/>
              </w:numPr>
              <w:spacing w:before="80" w:after="80"/>
              <w:ind w:left="357" w:hanging="357"/>
            </w:pPr>
            <w:r w:rsidRPr="00D52092">
              <w:t>leadership and problem solving skills to manage strategic business plan</w:t>
            </w:r>
            <w:r w:rsidR="007937F4">
              <w:t>:</w:t>
            </w:r>
          </w:p>
          <w:p w14:paraId="26C6F70E" w14:textId="0C926246" w:rsidR="007937F4" w:rsidRDefault="00562697" w:rsidP="00E6342C">
            <w:pPr>
              <w:pStyle w:val="Bullet1"/>
              <w:numPr>
                <w:ilvl w:val="0"/>
                <w:numId w:val="56"/>
              </w:numPr>
              <w:spacing w:before="80" w:after="80"/>
              <w:ind w:left="601" w:hanging="283"/>
            </w:pPr>
            <w:r w:rsidRPr="00D52092">
              <w:t>timelines</w:t>
            </w:r>
          </w:p>
          <w:p w14:paraId="3A009D37" w14:textId="66D0D638" w:rsidR="007937F4" w:rsidRDefault="00562697" w:rsidP="00E6342C">
            <w:pPr>
              <w:pStyle w:val="Bullet1"/>
              <w:numPr>
                <w:ilvl w:val="0"/>
                <w:numId w:val="56"/>
              </w:numPr>
              <w:spacing w:before="80" w:after="80"/>
              <w:ind w:left="601" w:hanging="283"/>
            </w:pPr>
            <w:r w:rsidRPr="00D52092">
              <w:t>resourcing requirements</w:t>
            </w:r>
          </w:p>
          <w:p w14:paraId="449C2B9C" w14:textId="2C319A86" w:rsidR="007937F4" w:rsidRDefault="00210FB0" w:rsidP="00E6342C">
            <w:pPr>
              <w:pStyle w:val="Bullet1"/>
              <w:numPr>
                <w:ilvl w:val="0"/>
                <w:numId w:val="56"/>
              </w:numPr>
              <w:spacing w:before="80" w:after="80"/>
              <w:ind w:left="601" w:hanging="283"/>
            </w:pPr>
            <w:r>
              <w:t>a</w:t>
            </w:r>
            <w:r w:rsidR="00562697" w:rsidRPr="00D52092">
              <w:t>greed outcomes</w:t>
            </w:r>
          </w:p>
          <w:p w14:paraId="16EEEC04" w14:textId="77777777" w:rsidR="002E0500" w:rsidRDefault="00562697" w:rsidP="007B18AE">
            <w:pPr>
              <w:pStyle w:val="Bullet1"/>
              <w:numPr>
                <w:ilvl w:val="0"/>
                <w:numId w:val="18"/>
              </w:numPr>
              <w:spacing w:before="80" w:after="80"/>
              <w:ind w:left="357" w:hanging="357"/>
            </w:pPr>
            <w:r w:rsidRPr="00D52092">
              <w:lastRenderedPageBreak/>
              <w:t>literacy and technical writing skills to prepare and present</w:t>
            </w:r>
            <w:r w:rsidR="002E0500">
              <w:t>:</w:t>
            </w:r>
          </w:p>
          <w:p w14:paraId="66E10CE6" w14:textId="67ABA4A8" w:rsidR="002E0500" w:rsidRDefault="00562697" w:rsidP="00E6342C">
            <w:pPr>
              <w:pStyle w:val="Bullet1"/>
              <w:numPr>
                <w:ilvl w:val="0"/>
                <w:numId w:val="57"/>
              </w:numPr>
              <w:spacing w:before="80" w:after="80"/>
              <w:ind w:left="601" w:hanging="283"/>
            </w:pPr>
            <w:r w:rsidRPr="00D52092">
              <w:t>reports</w:t>
            </w:r>
          </w:p>
          <w:p w14:paraId="62B8BD47" w14:textId="3ED8B03A" w:rsidR="002E0500" w:rsidRDefault="00562697" w:rsidP="00E6342C">
            <w:pPr>
              <w:pStyle w:val="Bullet1"/>
              <w:numPr>
                <w:ilvl w:val="0"/>
                <w:numId w:val="57"/>
              </w:numPr>
              <w:spacing w:before="80" w:after="80"/>
              <w:ind w:left="601" w:hanging="283"/>
            </w:pPr>
            <w:r w:rsidRPr="00D52092">
              <w:t>strategic plans</w:t>
            </w:r>
          </w:p>
          <w:p w14:paraId="644231F2" w14:textId="19ED69D4" w:rsidR="002E0500" w:rsidRDefault="00562697" w:rsidP="00E6342C">
            <w:pPr>
              <w:pStyle w:val="Bullet1"/>
              <w:numPr>
                <w:ilvl w:val="0"/>
                <w:numId w:val="57"/>
              </w:numPr>
              <w:spacing w:before="80" w:after="80"/>
              <w:ind w:left="601" w:hanging="283"/>
            </w:pPr>
            <w:r w:rsidRPr="00D52092">
              <w:t>progress monitoring records</w:t>
            </w:r>
          </w:p>
          <w:p w14:paraId="5A82F2FE" w14:textId="77777777" w:rsidR="00562697" w:rsidRPr="00D52092" w:rsidRDefault="00562697" w:rsidP="00E6342C">
            <w:pPr>
              <w:pStyle w:val="Bullet1"/>
              <w:numPr>
                <w:ilvl w:val="0"/>
                <w:numId w:val="57"/>
              </w:numPr>
              <w:spacing w:before="80" w:after="80"/>
              <w:ind w:left="601" w:hanging="283"/>
            </w:pPr>
            <w:r w:rsidRPr="00D52092">
              <w:t>evaluation data</w:t>
            </w:r>
          </w:p>
          <w:p w14:paraId="6CB0F18F" w14:textId="4401ABCE" w:rsidR="002E0500" w:rsidRDefault="002558A1" w:rsidP="007B18AE">
            <w:pPr>
              <w:pStyle w:val="Bullet1"/>
              <w:numPr>
                <w:ilvl w:val="0"/>
                <w:numId w:val="18"/>
              </w:numPr>
              <w:spacing w:before="80" w:after="80"/>
              <w:ind w:left="357" w:hanging="357"/>
            </w:pPr>
            <w:r>
              <w:t xml:space="preserve">research, </w:t>
            </w:r>
            <w:r w:rsidR="00562697" w:rsidRPr="00D52092">
              <w:t xml:space="preserve">analytical and evaluation skills </w:t>
            </w:r>
            <w:r w:rsidR="002E0500" w:rsidRPr="00D52092">
              <w:t>to</w:t>
            </w:r>
            <w:r w:rsidR="002E0500">
              <w:t>:</w:t>
            </w:r>
          </w:p>
          <w:p w14:paraId="1A62B21D" w14:textId="77777777" w:rsidR="002558A1" w:rsidRDefault="00562697" w:rsidP="00E6342C">
            <w:pPr>
              <w:pStyle w:val="Bullet1"/>
              <w:numPr>
                <w:ilvl w:val="0"/>
                <w:numId w:val="58"/>
              </w:numPr>
              <w:spacing w:before="80" w:after="80"/>
              <w:ind w:left="601" w:hanging="283"/>
            </w:pPr>
            <w:r w:rsidRPr="00D52092">
              <w:t xml:space="preserve">assess strategic business planning </w:t>
            </w:r>
          </w:p>
          <w:p w14:paraId="5B923B64" w14:textId="77777777" w:rsidR="002558A1" w:rsidRDefault="002558A1" w:rsidP="00E6342C">
            <w:pPr>
              <w:pStyle w:val="Bullet1"/>
              <w:numPr>
                <w:ilvl w:val="0"/>
                <w:numId w:val="58"/>
              </w:numPr>
              <w:spacing w:before="80" w:after="80"/>
              <w:ind w:left="601" w:hanging="283"/>
            </w:pPr>
            <w:r>
              <w:t>determine opportunities to apply strategic methodologies and modes to a range of organisational planning contexts</w:t>
            </w:r>
          </w:p>
          <w:p w14:paraId="5B2FDB61" w14:textId="0F28C3BF" w:rsidR="002E0500" w:rsidRDefault="002558A1" w:rsidP="00E6342C">
            <w:pPr>
              <w:pStyle w:val="Bullet1"/>
              <w:numPr>
                <w:ilvl w:val="0"/>
                <w:numId w:val="58"/>
              </w:numPr>
              <w:spacing w:before="80" w:after="80"/>
              <w:ind w:left="601" w:hanging="283"/>
            </w:pPr>
            <w:r>
              <w:t xml:space="preserve">determine optimum implementation methods for the achievement of strategic business goals </w:t>
            </w:r>
          </w:p>
          <w:p w14:paraId="56000FBF" w14:textId="77777777" w:rsidR="002E0500" w:rsidRDefault="002E0500" w:rsidP="00E6342C">
            <w:pPr>
              <w:pStyle w:val="Bullet1"/>
              <w:numPr>
                <w:ilvl w:val="0"/>
                <w:numId w:val="58"/>
              </w:numPr>
              <w:spacing w:before="80" w:after="80"/>
              <w:ind w:left="601" w:hanging="283"/>
            </w:pPr>
            <w:r>
              <w:t>conduct risk and contingency planning</w:t>
            </w:r>
          </w:p>
          <w:p w14:paraId="42E4A4B1" w14:textId="13F2F538" w:rsidR="002558A1" w:rsidRDefault="002558A1" w:rsidP="00E6342C">
            <w:pPr>
              <w:pStyle w:val="Bullet1"/>
              <w:numPr>
                <w:ilvl w:val="0"/>
                <w:numId w:val="58"/>
              </w:numPr>
              <w:spacing w:before="80" w:after="80"/>
              <w:ind w:left="601" w:hanging="283"/>
            </w:pPr>
            <w:r>
              <w:t>determine disruptive thinking methodologies</w:t>
            </w:r>
          </w:p>
          <w:p w14:paraId="5B6907B9" w14:textId="77777777" w:rsidR="00562697" w:rsidRPr="00D52092" w:rsidRDefault="00562697" w:rsidP="00E6342C">
            <w:pPr>
              <w:pStyle w:val="Bullet1"/>
              <w:numPr>
                <w:ilvl w:val="0"/>
                <w:numId w:val="58"/>
              </w:numPr>
              <w:spacing w:before="80" w:after="80"/>
              <w:ind w:left="601" w:hanging="283"/>
            </w:pPr>
            <w:r w:rsidRPr="00D52092">
              <w:t>use results to inform future practice</w:t>
            </w:r>
          </w:p>
        </w:tc>
      </w:tr>
      <w:tr w:rsidR="00562697" w:rsidRPr="00D52092" w14:paraId="3DFC2326" w14:textId="77777777" w:rsidTr="0028097C">
        <w:trPr>
          <w:jc w:val="center"/>
        </w:trPr>
        <w:tc>
          <w:tcPr>
            <w:tcW w:w="5000" w:type="pct"/>
            <w:gridSpan w:val="4"/>
            <w:tcBorders>
              <w:top w:val="nil"/>
              <w:left w:val="nil"/>
              <w:bottom w:val="nil"/>
              <w:right w:val="nil"/>
            </w:tcBorders>
          </w:tcPr>
          <w:p w14:paraId="09D4A64A" w14:textId="77777777" w:rsidR="00562697" w:rsidRPr="00D52092" w:rsidRDefault="00562697" w:rsidP="0028097C">
            <w:pPr>
              <w:pStyle w:val="Bold"/>
            </w:pPr>
            <w:r w:rsidRPr="00D52092">
              <w:lastRenderedPageBreak/>
              <w:t>Required Knowledge</w:t>
            </w:r>
          </w:p>
        </w:tc>
      </w:tr>
      <w:tr w:rsidR="00562697" w:rsidRPr="00D52092" w14:paraId="6D1F2B9C" w14:textId="77777777" w:rsidTr="0028097C">
        <w:trPr>
          <w:jc w:val="center"/>
        </w:trPr>
        <w:tc>
          <w:tcPr>
            <w:tcW w:w="5000" w:type="pct"/>
            <w:gridSpan w:val="4"/>
            <w:tcBorders>
              <w:top w:val="nil"/>
              <w:left w:val="nil"/>
              <w:bottom w:val="nil"/>
              <w:right w:val="nil"/>
            </w:tcBorders>
          </w:tcPr>
          <w:p w14:paraId="0CDD4079" w14:textId="77777777" w:rsidR="00562697" w:rsidRPr="00D52092" w:rsidRDefault="00562697" w:rsidP="00E455FC">
            <w:pPr>
              <w:pStyle w:val="Bullet1"/>
              <w:numPr>
                <w:ilvl w:val="0"/>
                <w:numId w:val="18"/>
              </w:numPr>
            </w:pPr>
            <w:r w:rsidRPr="00D52092">
              <w:t xml:space="preserve">principles, practices and methodologies of sustainable strategic business planning </w:t>
            </w:r>
          </w:p>
          <w:p w14:paraId="1EFF295E" w14:textId="77777777" w:rsidR="00DA5D87" w:rsidRDefault="00562697" w:rsidP="00E455FC">
            <w:pPr>
              <w:pStyle w:val="Bullet1"/>
              <w:numPr>
                <w:ilvl w:val="0"/>
                <w:numId w:val="18"/>
              </w:numPr>
            </w:pPr>
            <w:r w:rsidRPr="00D52092">
              <w:t>current debates, theories and bodies of knowledge surrounding</w:t>
            </w:r>
            <w:r w:rsidR="00DA5D87">
              <w:t>:</w:t>
            </w:r>
          </w:p>
          <w:p w14:paraId="3DE2B299" w14:textId="29EA3BEC" w:rsidR="00562697" w:rsidRDefault="00562697" w:rsidP="00E6342C">
            <w:pPr>
              <w:pStyle w:val="Bullet1"/>
              <w:numPr>
                <w:ilvl w:val="0"/>
                <w:numId w:val="59"/>
              </w:numPr>
              <w:ind w:left="601" w:hanging="283"/>
            </w:pPr>
            <w:r w:rsidRPr="00D52092">
              <w:t>principles and practices of strategic business planning</w:t>
            </w:r>
          </w:p>
          <w:p w14:paraId="3CEA5AF1" w14:textId="77777777" w:rsidR="00DA5D87" w:rsidRPr="00D52092" w:rsidRDefault="00DA5D87" w:rsidP="00E6342C">
            <w:pPr>
              <w:pStyle w:val="Bullet1"/>
              <w:numPr>
                <w:ilvl w:val="0"/>
                <w:numId w:val="59"/>
              </w:numPr>
              <w:ind w:left="601" w:hanging="283"/>
            </w:pPr>
            <w:r>
              <w:t>consultative and participative management approaches</w:t>
            </w:r>
          </w:p>
          <w:p w14:paraId="40B43F79" w14:textId="77777777" w:rsidR="00562697" w:rsidRPr="00D52092" w:rsidRDefault="00562697" w:rsidP="00E455FC">
            <w:pPr>
              <w:pStyle w:val="Bullet1"/>
              <w:numPr>
                <w:ilvl w:val="0"/>
                <w:numId w:val="18"/>
              </w:numPr>
            </w:pPr>
            <w:r w:rsidRPr="00D52092">
              <w:t>relevant international, national and local legislative, regulatory and ethical requirements</w:t>
            </w:r>
          </w:p>
          <w:p w14:paraId="5DF3D5E1" w14:textId="77777777" w:rsidR="00562697" w:rsidRPr="00D52092" w:rsidRDefault="00562697" w:rsidP="00E455FC">
            <w:pPr>
              <w:pStyle w:val="Bullet1"/>
              <w:numPr>
                <w:ilvl w:val="0"/>
                <w:numId w:val="18"/>
              </w:numPr>
            </w:pPr>
            <w:r w:rsidRPr="00D52092">
              <w:t xml:space="preserve">market trends and developments analysis methodologies </w:t>
            </w:r>
          </w:p>
          <w:p w14:paraId="6E60F92B" w14:textId="77777777" w:rsidR="00562697" w:rsidRPr="00D52092" w:rsidRDefault="00562697" w:rsidP="00E455FC">
            <w:pPr>
              <w:pStyle w:val="Bullet1"/>
              <w:numPr>
                <w:ilvl w:val="0"/>
                <w:numId w:val="18"/>
              </w:numPr>
            </w:pPr>
            <w:r w:rsidRPr="00D52092">
              <w:t>risk management strategies</w:t>
            </w:r>
          </w:p>
          <w:p w14:paraId="3DD2EA13" w14:textId="77777777" w:rsidR="00562697" w:rsidRPr="00D52092" w:rsidRDefault="00562697" w:rsidP="00E455FC">
            <w:pPr>
              <w:pStyle w:val="Bullet1"/>
              <w:numPr>
                <w:ilvl w:val="0"/>
                <w:numId w:val="18"/>
              </w:numPr>
            </w:pPr>
            <w:r w:rsidRPr="00D52092">
              <w:t xml:space="preserve">performance measuring and monitoring systems </w:t>
            </w:r>
          </w:p>
          <w:p w14:paraId="5F6AC1C7" w14:textId="77777777" w:rsidR="00562697" w:rsidRPr="00D52092" w:rsidRDefault="00562697" w:rsidP="00E455FC">
            <w:pPr>
              <w:pStyle w:val="Bullet1"/>
              <w:numPr>
                <w:ilvl w:val="0"/>
                <w:numId w:val="18"/>
              </w:numPr>
            </w:pPr>
            <w:r w:rsidRPr="00D52092">
              <w:t>quality management and continuous improvement concepts and practice</w:t>
            </w:r>
          </w:p>
          <w:p w14:paraId="1D98D832" w14:textId="77777777" w:rsidR="00562697" w:rsidRPr="00D52092" w:rsidRDefault="00562697" w:rsidP="00E455FC">
            <w:pPr>
              <w:pStyle w:val="Bullet1"/>
              <w:numPr>
                <w:ilvl w:val="0"/>
                <w:numId w:val="18"/>
              </w:numPr>
            </w:pPr>
            <w:r w:rsidRPr="00D52092">
              <w:t>human and business capacity building methodologies</w:t>
            </w:r>
          </w:p>
          <w:p w14:paraId="0BAAB508" w14:textId="77777777" w:rsidR="00562697" w:rsidRPr="00D52092" w:rsidRDefault="00562697" w:rsidP="00E455FC">
            <w:pPr>
              <w:pStyle w:val="Bullet1"/>
              <w:numPr>
                <w:ilvl w:val="0"/>
                <w:numId w:val="18"/>
              </w:numPr>
            </w:pPr>
            <w:r w:rsidRPr="00D52092">
              <w:t>organisational strategic and operational planning</w:t>
            </w:r>
          </w:p>
          <w:p w14:paraId="2EEFB698" w14:textId="77777777" w:rsidR="00DA5D87" w:rsidRDefault="00DA5D87" w:rsidP="00E455FC">
            <w:pPr>
              <w:pStyle w:val="Bullet1"/>
              <w:numPr>
                <w:ilvl w:val="0"/>
                <w:numId w:val="18"/>
              </w:numPr>
            </w:pPr>
            <w:r>
              <w:t>change management principles</w:t>
            </w:r>
          </w:p>
          <w:p w14:paraId="3D3CB205" w14:textId="2EE32721" w:rsidR="00562697" w:rsidRDefault="00DA5D87" w:rsidP="00E455FC">
            <w:pPr>
              <w:pStyle w:val="Bullet1"/>
              <w:numPr>
                <w:ilvl w:val="0"/>
                <w:numId w:val="18"/>
              </w:numPr>
            </w:pPr>
            <w:r>
              <w:t xml:space="preserve">implementation </w:t>
            </w:r>
            <w:r w:rsidR="00562697" w:rsidRPr="00D52092">
              <w:t>methodologies</w:t>
            </w:r>
          </w:p>
          <w:p w14:paraId="26E9A9AD" w14:textId="2E54FDF2" w:rsidR="00562697" w:rsidRPr="00D52092" w:rsidRDefault="00DA5D87" w:rsidP="00F24649">
            <w:pPr>
              <w:pStyle w:val="Bullet1"/>
              <w:numPr>
                <w:ilvl w:val="0"/>
                <w:numId w:val="18"/>
              </w:numPr>
            </w:pPr>
            <w:r>
              <w:t>monitoring and review methods</w:t>
            </w:r>
          </w:p>
        </w:tc>
      </w:tr>
      <w:tr w:rsidR="00562697" w:rsidRPr="00D52092" w14:paraId="2098603F" w14:textId="77777777" w:rsidTr="0028097C">
        <w:trPr>
          <w:jc w:val="center"/>
        </w:trPr>
        <w:tc>
          <w:tcPr>
            <w:tcW w:w="5000" w:type="pct"/>
            <w:gridSpan w:val="4"/>
            <w:tcBorders>
              <w:top w:val="nil"/>
              <w:left w:val="nil"/>
              <w:bottom w:val="nil"/>
              <w:right w:val="nil"/>
            </w:tcBorders>
          </w:tcPr>
          <w:p w14:paraId="5FD8F0BD" w14:textId="77777777" w:rsidR="00562697" w:rsidRPr="00D52092" w:rsidRDefault="00562697" w:rsidP="0028097C">
            <w:pPr>
              <w:pStyle w:val="Bold"/>
            </w:pPr>
            <w:r w:rsidRPr="00D52092">
              <w:t>RANGE STATEMENT</w:t>
            </w:r>
          </w:p>
        </w:tc>
      </w:tr>
      <w:tr w:rsidR="00562697" w:rsidRPr="00D52092" w14:paraId="77005BE7" w14:textId="77777777" w:rsidTr="0028097C">
        <w:trPr>
          <w:jc w:val="center"/>
        </w:trPr>
        <w:tc>
          <w:tcPr>
            <w:tcW w:w="5000" w:type="pct"/>
            <w:gridSpan w:val="4"/>
            <w:tcBorders>
              <w:top w:val="nil"/>
              <w:left w:val="nil"/>
              <w:bottom w:val="nil"/>
              <w:right w:val="nil"/>
            </w:tcBorders>
          </w:tcPr>
          <w:p w14:paraId="10B125B5" w14:textId="77777777" w:rsidR="00562697" w:rsidRPr="00D52092" w:rsidRDefault="00562697" w:rsidP="0028097C">
            <w:pPr>
              <w:pStyle w:val="Smalltext"/>
            </w:pPr>
            <w:r w:rsidRPr="00D52092">
              <w:t xml:space="preserve">The Range Statement relates to the unit of competency as a whole. It allows for different work environments and situations that may affect performance. </w:t>
            </w:r>
            <w:r w:rsidRPr="00D52092">
              <w:rPr>
                <w:b/>
                <w:i/>
              </w:rPr>
              <w:t>Bold italicised</w:t>
            </w:r>
            <w:r w:rsidRPr="00D52092">
              <w:t xml:space="preserve"> wording in the performance criteria is detailed below.</w:t>
            </w:r>
          </w:p>
        </w:tc>
      </w:tr>
      <w:tr w:rsidR="00562697" w:rsidRPr="00D52092" w14:paraId="67539E5E" w14:textId="77777777" w:rsidTr="0028097C">
        <w:trPr>
          <w:jc w:val="center"/>
        </w:trPr>
        <w:tc>
          <w:tcPr>
            <w:tcW w:w="1414" w:type="pct"/>
            <w:gridSpan w:val="2"/>
            <w:tcBorders>
              <w:top w:val="nil"/>
              <w:left w:val="nil"/>
              <w:bottom w:val="nil"/>
              <w:right w:val="nil"/>
            </w:tcBorders>
          </w:tcPr>
          <w:p w14:paraId="63D2B43D" w14:textId="35FB7E5E" w:rsidR="00562697" w:rsidRPr="00D52092" w:rsidRDefault="00562697" w:rsidP="005141C8">
            <w:r w:rsidRPr="00D52092">
              <w:rPr>
                <w:rFonts w:cs="Arial"/>
                <w:b/>
                <w:i/>
                <w:lang w:eastAsia="en-US"/>
              </w:rPr>
              <w:t>Strategic planning frameworks</w:t>
            </w:r>
            <w:r w:rsidRPr="00D52092">
              <w:rPr>
                <w:rFonts w:cs="Arial"/>
                <w:lang w:eastAsia="en-US"/>
              </w:rPr>
              <w:t xml:space="preserve"> may </w:t>
            </w:r>
            <w:r w:rsidR="005141C8">
              <w:rPr>
                <w:rFonts w:cs="Arial"/>
                <w:lang w:eastAsia="en-US"/>
              </w:rPr>
              <w:t>include</w:t>
            </w:r>
            <w:r w:rsidRPr="00D52092">
              <w:rPr>
                <w:rFonts w:cs="Arial"/>
                <w:lang w:eastAsia="en-US"/>
              </w:rPr>
              <w:t>:</w:t>
            </w:r>
          </w:p>
        </w:tc>
        <w:tc>
          <w:tcPr>
            <w:tcW w:w="3586" w:type="pct"/>
            <w:gridSpan w:val="2"/>
            <w:tcBorders>
              <w:top w:val="nil"/>
              <w:left w:val="nil"/>
              <w:bottom w:val="nil"/>
              <w:right w:val="nil"/>
            </w:tcBorders>
          </w:tcPr>
          <w:p w14:paraId="255963CD" w14:textId="77777777" w:rsidR="00562697" w:rsidRPr="00D52092" w:rsidRDefault="00562697" w:rsidP="00E455FC">
            <w:pPr>
              <w:pStyle w:val="Bullet1"/>
              <w:numPr>
                <w:ilvl w:val="0"/>
                <w:numId w:val="18"/>
              </w:numPr>
            </w:pPr>
            <w:r w:rsidRPr="00D52092">
              <w:t>system for achieving strategic business planning within management approaches that align to overall organisational direction and values</w:t>
            </w:r>
          </w:p>
          <w:p w14:paraId="71566891" w14:textId="77777777" w:rsidR="00562697" w:rsidRPr="00D52092" w:rsidRDefault="00562697" w:rsidP="00E455FC">
            <w:pPr>
              <w:pStyle w:val="Bullet1"/>
              <w:numPr>
                <w:ilvl w:val="0"/>
                <w:numId w:val="18"/>
              </w:numPr>
            </w:pPr>
            <w:r w:rsidRPr="00D52092">
              <w:t>work of integrating strategic business plan requirements, such as:</w:t>
            </w:r>
          </w:p>
          <w:p w14:paraId="1AF66C41" w14:textId="77777777" w:rsidR="00562697" w:rsidRPr="00D52092" w:rsidRDefault="00562697" w:rsidP="00FB60B1">
            <w:pPr>
              <w:pStyle w:val="Bullet2"/>
            </w:pPr>
            <w:r w:rsidRPr="00D52092">
              <w:t>into overall strategic planning</w:t>
            </w:r>
          </w:p>
          <w:p w14:paraId="7AA3AA8A" w14:textId="77777777" w:rsidR="00562697" w:rsidRPr="00D52092" w:rsidRDefault="00562697" w:rsidP="00FB60B1">
            <w:pPr>
              <w:pStyle w:val="Bullet2"/>
            </w:pPr>
            <w:r w:rsidRPr="00D52092">
              <w:lastRenderedPageBreak/>
              <w:t>operational and process level planning</w:t>
            </w:r>
          </w:p>
          <w:p w14:paraId="0AC2CF19" w14:textId="7F159690" w:rsidR="00D74FF9" w:rsidRPr="00D52092" w:rsidRDefault="00D74FF9" w:rsidP="00D74FF9">
            <w:pPr>
              <w:pStyle w:val="Bullet1"/>
              <w:numPr>
                <w:ilvl w:val="0"/>
                <w:numId w:val="18"/>
              </w:numPr>
            </w:pPr>
            <w:r>
              <w:t>disruptive thinking frameworks</w:t>
            </w:r>
          </w:p>
          <w:p w14:paraId="73D2616C" w14:textId="77777777" w:rsidR="00562697" w:rsidRPr="00D52092" w:rsidRDefault="00562697" w:rsidP="00E455FC">
            <w:pPr>
              <w:pStyle w:val="Bullet1"/>
              <w:numPr>
                <w:ilvl w:val="0"/>
                <w:numId w:val="18"/>
              </w:numPr>
            </w:pPr>
            <w:r w:rsidRPr="00D52092">
              <w:t>setting of parameters to be used in planning process, such as:</w:t>
            </w:r>
          </w:p>
          <w:p w14:paraId="68F05EA6" w14:textId="77777777" w:rsidR="00562697" w:rsidRPr="00D52092" w:rsidRDefault="00562697" w:rsidP="00FB60B1">
            <w:pPr>
              <w:pStyle w:val="Bullet2"/>
            </w:pPr>
            <w:r w:rsidRPr="00D52092">
              <w:t xml:space="preserve">planning methodology </w:t>
            </w:r>
          </w:p>
          <w:p w14:paraId="686BEE3A" w14:textId="77777777" w:rsidR="00562697" w:rsidRPr="00D52092" w:rsidRDefault="00562697" w:rsidP="00FB60B1">
            <w:pPr>
              <w:pStyle w:val="Bullet2"/>
            </w:pPr>
            <w:r w:rsidRPr="00D52092">
              <w:t>research required</w:t>
            </w:r>
          </w:p>
          <w:p w14:paraId="0F9F24CE" w14:textId="77777777" w:rsidR="00562697" w:rsidRPr="00D52092" w:rsidRDefault="00562697" w:rsidP="00FB60B1">
            <w:pPr>
              <w:pStyle w:val="Bullet2"/>
            </w:pPr>
            <w:r w:rsidRPr="00D52092">
              <w:t>identification of key stakeholders who will contribute to planning process</w:t>
            </w:r>
          </w:p>
        </w:tc>
      </w:tr>
      <w:tr w:rsidR="00562697" w:rsidRPr="00D52092" w14:paraId="1DE3389B" w14:textId="77777777" w:rsidTr="0028097C">
        <w:trPr>
          <w:jc w:val="center"/>
        </w:trPr>
        <w:tc>
          <w:tcPr>
            <w:tcW w:w="1414" w:type="pct"/>
            <w:gridSpan w:val="2"/>
            <w:tcBorders>
              <w:top w:val="nil"/>
              <w:left w:val="nil"/>
              <w:bottom w:val="nil"/>
              <w:right w:val="nil"/>
            </w:tcBorders>
          </w:tcPr>
          <w:p w14:paraId="0DEF6A72" w14:textId="0C2BB9E3" w:rsidR="00562697" w:rsidRPr="00D52092" w:rsidRDefault="00562697" w:rsidP="005141C8">
            <w:pPr>
              <w:rPr>
                <w:rFonts w:cs="Arial"/>
                <w:lang w:eastAsia="en-US"/>
              </w:rPr>
            </w:pPr>
            <w:r w:rsidRPr="00D52092">
              <w:rPr>
                <w:b/>
                <w:i/>
              </w:rPr>
              <w:lastRenderedPageBreak/>
              <w:t>Organisational direction and values</w:t>
            </w:r>
            <w:r w:rsidRPr="00D52092">
              <w:t xml:space="preserve"> </w:t>
            </w:r>
            <w:r w:rsidR="005141C8">
              <w:t>may include</w:t>
            </w:r>
            <w:r w:rsidRPr="00D52092">
              <w:t>:</w:t>
            </w:r>
          </w:p>
        </w:tc>
        <w:tc>
          <w:tcPr>
            <w:tcW w:w="3586" w:type="pct"/>
            <w:gridSpan w:val="2"/>
            <w:tcBorders>
              <w:top w:val="nil"/>
              <w:left w:val="nil"/>
              <w:bottom w:val="nil"/>
              <w:right w:val="nil"/>
            </w:tcBorders>
          </w:tcPr>
          <w:p w14:paraId="34D35947" w14:textId="77777777" w:rsidR="00562697" w:rsidRPr="00D52092" w:rsidRDefault="00562697" w:rsidP="00E455FC">
            <w:pPr>
              <w:pStyle w:val="Bullet1"/>
              <w:numPr>
                <w:ilvl w:val="0"/>
                <w:numId w:val="18"/>
              </w:numPr>
            </w:pPr>
            <w:r w:rsidRPr="00D52092">
              <w:t>vision</w:t>
            </w:r>
          </w:p>
          <w:p w14:paraId="2B14C5AC" w14:textId="77777777" w:rsidR="00562697" w:rsidRPr="00D52092" w:rsidRDefault="00562697" w:rsidP="00E455FC">
            <w:pPr>
              <w:pStyle w:val="Bullet1"/>
              <w:numPr>
                <w:ilvl w:val="0"/>
                <w:numId w:val="18"/>
              </w:numPr>
            </w:pPr>
            <w:r w:rsidRPr="00D52092">
              <w:t>mission</w:t>
            </w:r>
          </w:p>
          <w:p w14:paraId="56F018E5" w14:textId="77777777" w:rsidR="00562697" w:rsidRPr="00D52092" w:rsidRDefault="00562697" w:rsidP="00E455FC">
            <w:pPr>
              <w:pStyle w:val="Bullet1"/>
              <w:numPr>
                <w:ilvl w:val="0"/>
                <w:numId w:val="18"/>
              </w:numPr>
            </w:pPr>
            <w:r w:rsidRPr="00D52092">
              <w:t>purpose and values</w:t>
            </w:r>
          </w:p>
          <w:p w14:paraId="53F7F8FC" w14:textId="77777777" w:rsidR="00562697" w:rsidRPr="00D52092" w:rsidRDefault="00562697" w:rsidP="00E455FC">
            <w:pPr>
              <w:pStyle w:val="Bullet1"/>
              <w:numPr>
                <w:ilvl w:val="0"/>
                <w:numId w:val="18"/>
              </w:numPr>
            </w:pPr>
            <w:r w:rsidRPr="00D52092">
              <w:t>strategic positioning</w:t>
            </w:r>
          </w:p>
          <w:p w14:paraId="6B17B5AF" w14:textId="77777777" w:rsidR="00562697" w:rsidRPr="00D52092" w:rsidRDefault="00562697" w:rsidP="00E455FC">
            <w:pPr>
              <w:pStyle w:val="Bullet1"/>
              <w:numPr>
                <w:ilvl w:val="0"/>
                <w:numId w:val="18"/>
              </w:numPr>
            </w:pPr>
            <w:r w:rsidRPr="00D52092">
              <w:t>strategic goals</w:t>
            </w:r>
          </w:p>
          <w:p w14:paraId="07A1E820" w14:textId="77777777" w:rsidR="00562697" w:rsidRPr="00D52092" w:rsidRDefault="00562697" w:rsidP="00E455FC">
            <w:pPr>
              <w:pStyle w:val="Bullet1"/>
              <w:numPr>
                <w:ilvl w:val="0"/>
                <w:numId w:val="18"/>
              </w:numPr>
            </w:pPr>
            <w:r w:rsidRPr="00D52092">
              <w:t xml:space="preserve">business strategy and performance  plans </w:t>
            </w:r>
          </w:p>
          <w:p w14:paraId="6952B651" w14:textId="77777777" w:rsidR="00562697" w:rsidRPr="00D52092" w:rsidRDefault="00562697" w:rsidP="00E455FC">
            <w:pPr>
              <w:pStyle w:val="Bullet1"/>
              <w:numPr>
                <w:ilvl w:val="0"/>
                <w:numId w:val="18"/>
              </w:numPr>
            </w:pPr>
            <w:r w:rsidRPr="00D52092">
              <w:t>Return On Investment (ROI)</w:t>
            </w:r>
          </w:p>
          <w:p w14:paraId="25291F17" w14:textId="77777777" w:rsidR="00562697" w:rsidRPr="00D52092" w:rsidRDefault="00562697" w:rsidP="00E455FC">
            <w:pPr>
              <w:pStyle w:val="Bullet1"/>
              <w:numPr>
                <w:ilvl w:val="0"/>
                <w:numId w:val="18"/>
              </w:numPr>
            </w:pPr>
            <w:r w:rsidRPr="00D52092">
              <w:t>operational planning, policies and procedures</w:t>
            </w:r>
          </w:p>
          <w:p w14:paraId="359A6AC8" w14:textId="77777777" w:rsidR="00562697" w:rsidRPr="00D52092" w:rsidRDefault="00562697" w:rsidP="00E455FC">
            <w:pPr>
              <w:pStyle w:val="Bullet1"/>
              <w:numPr>
                <w:ilvl w:val="0"/>
                <w:numId w:val="18"/>
              </w:numPr>
            </w:pPr>
            <w:r w:rsidRPr="00D52092">
              <w:t>processes (creation of goods and/or services)</w:t>
            </w:r>
          </w:p>
          <w:p w14:paraId="7FFF41AF" w14:textId="77777777" w:rsidR="00562697" w:rsidRPr="00D52092" w:rsidRDefault="00562697" w:rsidP="00E455FC">
            <w:pPr>
              <w:pStyle w:val="Bullet1"/>
              <w:numPr>
                <w:ilvl w:val="0"/>
                <w:numId w:val="18"/>
              </w:numPr>
            </w:pPr>
            <w:r w:rsidRPr="00D52092">
              <w:t>resource requirements and financial considerations</w:t>
            </w:r>
          </w:p>
          <w:p w14:paraId="7E87DE44" w14:textId="77777777" w:rsidR="00562697" w:rsidRPr="00D52092" w:rsidRDefault="00562697" w:rsidP="00E455FC">
            <w:pPr>
              <w:pStyle w:val="Bullet1"/>
              <w:numPr>
                <w:ilvl w:val="0"/>
                <w:numId w:val="18"/>
              </w:numPr>
            </w:pPr>
            <w:r w:rsidRPr="00D52092">
              <w:t>risk management policies and procedures</w:t>
            </w:r>
          </w:p>
          <w:p w14:paraId="3D66D51C" w14:textId="77777777" w:rsidR="00562697" w:rsidRPr="00D52092" w:rsidRDefault="00562697" w:rsidP="00E455FC">
            <w:pPr>
              <w:pStyle w:val="Bullet1"/>
              <w:numPr>
                <w:ilvl w:val="0"/>
                <w:numId w:val="18"/>
              </w:numPr>
            </w:pPr>
            <w:r w:rsidRPr="00D52092">
              <w:t>reporting procedures</w:t>
            </w:r>
          </w:p>
          <w:p w14:paraId="2D0A5722" w14:textId="77777777" w:rsidR="00562697" w:rsidRPr="00D52092" w:rsidRDefault="00562697" w:rsidP="00E455FC">
            <w:pPr>
              <w:pStyle w:val="Bullet1"/>
              <w:numPr>
                <w:ilvl w:val="0"/>
                <w:numId w:val="18"/>
              </w:numPr>
            </w:pPr>
            <w:r w:rsidRPr="00D52092">
              <w:t>creative thinking and innovation practices</w:t>
            </w:r>
          </w:p>
          <w:p w14:paraId="00BD8387" w14:textId="77777777" w:rsidR="00562697" w:rsidRPr="00D52092" w:rsidRDefault="00562697" w:rsidP="00E455FC">
            <w:pPr>
              <w:pStyle w:val="Bullet1"/>
              <w:numPr>
                <w:ilvl w:val="0"/>
                <w:numId w:val="18"/>
              </w:numPr>
            </w:pPr>
            <w:r w:rsidRPr="00D52092">
              <w:t>legal and ethical requirements and codes of practice</w:t>
            </w:r>
          </w:p>
          <w:p w14:paraId="016B9329" w14:textId="77777777" w:rsidR="00562697" w:rsidRPr="00D52092" w:rsidRDefault="00562697" w:rsidP="00E455FC">
            <w:pPr>
              <w:pStyle w:val="Bullet1"/>
              <w:numPr>
                <w:ilvl w:val="0"/>
                <w:numId w:val="18"/>
              </w:numPr>
            </w:pPr>
            <w:r w:rsidRPr="00D52092">
              <w:t xml:space="preserve">quality standards and continuous improvement processes </w:t>
            </w:r>
          </w:p>
          <w:p w14:paraId="16F93974" w14:textId="77777777" w:rsidR="00562697" w:rsidRPr="00D52092" w:rsidRDefault="00562697" w:rsidP="00E455FC">
            <w:pPr>
              <w:pStyle w:val="Bullet1"/>
              <w:numPr>
                <w:ilvl w:val="0"/>
                <w:numId w:val="18"/>
              </w:numPr>
            </w:pPr>
            <w:r w:rsidRPr="00D52092">
              <w:t>economic, social and environmental sustainability goals, initiatives, reporting and protocols</w:t>
            </w:r>
          </w:p>
          <w:p w14:paraId="721DE6E6" w14:textId="77777777" w:rsidR="00562697" w:rsidRPr="00D52092" w:rsidRDefault="00562697" w:rsidP="00E455FC">
            <w:pPr>
              <w:pStyle w:val="Bullet1"/>
              <w:numPr>
                <w:ilvl w:val="0"/>
                <w:numId w:val="18"/>
              </w:numPr>
            </w:pPr>
            <w:r w:rsidRPr="00D52092">
              <w:t xml:space="preserve">knowledge and Intellectual Property (IP) policies </w:t>
            </w:r>
          </w:p>
          <w:p w14:paraId="002FE940" w14:textId="77777777" w:rsidR="00562697" w:rsidRPr="00D52092" w:rsidRDefault="00562697" w:rsidP="00E455FC">
            <w:pPr>
              <w:pStyle w:val="Bullet1"/>
              <w:numPr>
                <w:ilvl w:val="0"/>
                <w:numId w:val="18"/>
              </w:numPr>
            </w:pPr>
            <w:r w:rsidRPr="00D52092">
              <w:t>OHS policies, procedures and programs</w:t>
            </w:r>
          </w:p>
          <w:p w14:paraId="4913F678" w14:textId="77777777" w:rsidR="00562697" w:rsidRPr="00D52092" w:rsidRDefault="00562697" w:rsidP="00E455FC">
            <w:pPr>
              <w:pStyle w:val="Bullet1"/>
              <w:numPr>
                <w:ilvl w:val="0"/>
                <w:numId w:val="18"/>
              </w:numPr>
            </w:pPr>
            <w:r w:rsidRPr="00D52092">
              <w:t>customer / client satisfaction</w:t>
            </w:r>
          </w:p>
        </w:tc>
      </w:tr>
      <w:tr w:rsidR="00562697" w:rsidRPr="00D52092" w14:paraId="68746201" w14:textId="77777777" w:rsidTr="0028097C">
        <w:trPr>
          <w:jc w:val="center"/>
        </w:trPr>
        <w:tc>
          <w:tcPr>
            <w:tcW w:w="1414" w:type="pct"/>
            <w:gridSpan w:val="2"/>
            <w:tcBorders>
              <w:top w:val="nil"/>
              <w:left w:val="nil"/>
              <w:bottom w:val="nil"/>
              <w:right w:val="nil"/>
            </w:tcBorders>
          </w:tcPr>
          <w:p w14:paraId="30FF6076" w14:textId="0486F5DC" w:rsidR="00562697" w:rsidRPr="00D52092" w:rsidRDefault="00562697" w:rsidP="0028097C">
            <w:r w:rsidRPr="00D52092">
              <w:rPr>
                <w:b/>
                <w:i/>
              </w:rPr>
              <w:t>External business environment</w:t>
            </w:r>
            <w:r w:rsidRPr="00D52092">
              <w:t xml:space="preserve"> </w:t>
            </w:r>
            <w:r w:rsidR="005141C8">
              <w:t>may include</w:t>
            </w:r>
            <w:r w:rsidRPr="00D52092">
              <w:t>:</w:t>
            </w:r>
          </w:p>
        </w:tc>
        <w:tc>
          <w:tcPr>
            <w:tcW w:w="3586" w:type="pct"/>
            <w:gridSpan w:val="2"/>
            <w:tcBorders>
              <w:top w:val="nil"/>
              <w:left w:val="nil"/>
              <w:bottom w:val="nil"/>
              <w:right w:val="nil"/>
            </w:tcBorders>
          </w:tcPr>
          <w:p w14:paraId="502453A7" w14:textId="77777777" w:rsidR="00562697" w:rsidRPr="00D52092" w:rsidRDefault="00562697" w:rsidP="00E455FC">
            <w:pPr>
              <w:pStyle w:val="Bullet1"/>
              <w:numPr>
                <w:ilvl w:val="0"/>
                <w:numId w:val="18"/>
              </w:numPr>
            </w:pPr>
            <w:r w:rsidRPr="00D52092">
              <w:t>local, national, and global influences and factors that shape the context and capacity of the enterprise, such as:</w:t>
            </w:r>
          </w:p>
          <w:p w14:paraId="1CA9FDC5" w14:textId="77777777" w:rsidR="00562697" w:rsidRPr="00D52092" w:rsidRDefault="00562697" w:rsidP="00FB60B1">
            <w:pPr>
              <w:pStyle w:val="Bullet2"/>
            </w:pPr>
            <w:r w:rsidRPr="00D52092">
              <w:t>economic</w:t>
            </w:r>
          </w:p>
          <w:p w14:paraId="407928B6" w14:textId="77777777" w:rsidR="00562697" w:rsidRPr="00D52092" w:rsidRDefault="00562697" w:rsidP="00FB60B1">
            <w:pPr>
              <w:pStyle w:val="Bullet2"/>
            </w:pPr>
            <w:r w:rsidRPr="00D52092">
              <w:t>political</w:t>
            </w:r>
          </w:p>
          <w:p w14:paraId="031BA629" w14:textId="77777777" w:rsidR="00562697" w:rsidRPr="00D52092" w:rsidRDefault="00562697" w:rsidP="00FB60B1">
            <w:pPr>
              <w:pStyle w:val="Bullet2"/>
            </w:pPr>
            <w:r w:rsidRPr="00D52092">
              <w:t>technological</w:t>
            </w:r>
          </w:p>
          <w:p w14:paraId="56C236C7" w14:textId="77777777" w:rsidR="00562697" w:rsidRPr="00D52092" w:rsidRDefault="00562697" w:rsidP="00FB60B1">
            <w:pPr>
              <w:pStyle w:val="Bullet2"/>
            </w:pPr>
            <w:r w:rsidRPr="00D52092">
              <w:t>legal and regulatory</w:t>
            </w:r>
          </w:p>
          <w:p w14:paraId="73BC5FDC" w14:textId="77777777" w:rsidR="00562697" w:rsidRPr="00D52092" w:rsidRDefault="00562697" w:rsidP="00FB60B1">
            <w:pPr>
              <w:pStyle w:val="Bullet2"/>
            </w:pPr>
            <w:r w:rsidRPr="00D52092">
              <w:t>social and cultural</w:t>
            </w:r>
          </w:p>
          <w:p w14:paraId="1CB67D86" w14:textId="77777777" w:rsidR="00562697" w:rsidRPr="00D52092" w:rsidRDefault="00562697" w:rsidP="00FB60B1">
            <w:pPr>
              <w:pStyle w:val="Bullet2"/>
            </w:pPr>
            <w:r w:rsidRPr="00D52092">
              <w:t>demographic</w:t>
            </w:r>
          </w:p>
          <w:p w14:paraId="1FFA483C" w14:textId="77777777" w:rsidR="00562697" w:rsidRPr="00D52092" w:rsidRDefault="00562697" w:rsidP="00FB60B1">
            <w:pPr>
              <w:pStyle w:val="Bullet2"/>
            </w:pPr>
            <w:r w:rsidRPr="00D52092">
              <w:t>labour market conditions</w:t>
            </w:r>
          </w:p>
          <w:p w14:paraId="5FB1F55E" w14:textId="77777777" w:rsidR="00562697" w:rsidRPr="00D52092" w:rsidRDefault="00562697" w:rsidP="00FB60B1">
            <w:pPr>
              <w:pStyle w:val="Bullet2"/>
            </w:pPr>
            <w:r w:rsidRPr="00D52092">
              <w:lastRenderedPageBreak/>
              <w:t>key external stakeholder requirements</w:t>
            </w:r>
          </w:p>
          <w:p w14:paraId="491F139B" w14:textId="77777777" w:rsidR="00562697" w:rsidRPr="00D52092" w:rsidRDefault="00562697" w:rsidP="00FB60B1">
            <w:pPr>
              <w:pStyle w:val="Bullet2"/>
            </w:pPr>
            <w:r w:rsidRPr="00D52092">
              <w:t xml:space="preserve">customer requirements </w:t>
            </w:r>
          </w:p>
          <w:p w14:paraId="483FEFD5" w14:textId="77777777" w:rsidR="00562697" w:rsidRPr="00D52092" w:rsidRDefault="00562697" w:rsidP="00FB60B1">
            <w:pPr>
              <w:pStyle w:val="Bullet2"/>
            </w:pPr>
            <w:r w:rsidRPr="00D52092">
              <w:t>market conditions</w:t>
            </w:r>
          </w:p>
          <w:p w14:paraId="57E0A601" w14:textId="77777777" w:rsidR="00562697" w:rsidRPr="00D52092" w:rsidRDefault="00562697" w:rsidP="00FB60B1">
            <w:pPr>
              <w:pStyle w:val="Bullet2"/>
            </w:pPr>
            <w:r w:rsidRPr="00D52092">
              <w:t>competition</w:t>
            </w:r>
          </w:p>
          <w:p w14:paraId="604D5638" w14:textId="77777777" w:rsidR="00562697" w:rsidRPr="00D52092" w:rsidRDefault="00562697" w:rsidP="00FB60B1">
            <w:pPr>
              <w:pStyle w:val="Bullet2"/>
            </w:pPr>
            <w:r w:rsidRPr="00D52092">
              <w:t>supplier availability and requirements</w:t>
            </w:r>
          </w:p>
          <w:p w14:paraId="11F184BA" w14:textId="77777777" w:rsidR="00562697" w:rsidRPr="00D52092" w:rsidRDefault="00562697" w:rsidP="00FB60B1">
            <w:pPr>
              <w:pStyle w:val="Bullet2"/>
            </w:pPr>
            <w:r w:rsidRPr="00D52092">
              <w:t>potential entrants</w:t>
            </w:r>
          </w:p>
          <w:p w14:paraId="797D9A00" w14:textId="77777777" w:rsidR="00562697" w:rsidRPr="00D52092" w:rsidRDefault="00562697" w:rsidP="00FB60B1">
            <w:pPr>
              <w:pStyle w:val="Bullet2"/>
            </w:pPr>
            <w:r w:rsidRPr="00D52092">
              <w:t>substitutes</w:t>
            </w:r>
          </w:p>
          <w:p w14:paraId="6289E84F" w14:textId="77777777" w:rsidR="00562697" w:rsidRPr="00D52092" w:rsidRDefault="00562697" w:rsidP="00E455FC">
            <w:pPr>
              <w:pStyle w:val="Bullet1"/>
              <w:numPr>
                <w:ilvl w:val="0"/>
                <w:numId w:val="18"/>
              </w:numPr>
            </w:pPr>
            <w:r w:rsidRPr="00D52092">
              <w:t>current theoretical perspectives</w:t>
            </w:r>
          </w:p>
          <w:p w14:paraId="5FA217B5" w14:textId="77777777" w:rsidR="00562697" w:rsidRPr="00D52092" w:rsidRDefault="00562697" w:rsidP="00E455FC">
            <w:pPr>
              <w:pStyle w:val="Bullet1"/>
              <w:numPr>
                <w:ilvl w:val="0"/>
                <w:numId w:val="18"/>
              </w:numPr>
            </w:pPr>
            <w:r w:rsidRPr="00D52092">
              <w:t>review of emerging industry trends for business opportunities</w:t>
            </w:r>
          </w:p>
        </w:tc>
      </w:tr>
      <w:tr w:rsidR="007B18AE" w:rsidRPr="00D52092" w14:paraId="6A2DB6DD" w14:textId="77777777" w:rsidTr="0028097C">
        <w:trPr>
          <w:jc w:val="center"/>
        </w:trPr>
        <w:tc>
          <w:tcPr>
            <w:tcW w:w="1414" w:type="pct"/>
            <w:gridSpan w:val="2"/>
            <w:tcBorders>
              <w:top w:val="nil"/>
              <w:left w:val="nil"/>
              <w:bottom w:val="nil"/>
              <w:right w:val="nil"/>
            </w:tcBorders>
          </w:tcPr>
          <w:p w14:paraId="53E0A5BE" w14:textId="77777777" w:rsidR="007B18AE" w:rsidRPr="00D52092" w:rsidRDefault="007B18AE" w:rsidP="00D71784">
            <w:pPr>
              <w:spacing w:before="60" w:after="60"/>
            </w:pPr>
          </w:p>
        </w:tc>
        <w:tc>
          <w:tcPr>
            <w:tcW w:w="3586" w:type="pct"/>
            <w:gridSpan w:val="2"/>
            <w:tcBorders>
              <w:top w:val="nil"/>
              <w:left w:val="nil"/>
              <w:bottom w:val="nil"/>
              <w:right w:val="nil"/>
            </w:tcBorders>
          </w:tcPr>
          <w:p w14:paraId="6C433AA5" w14:textId="77777777" w:rsidR="007B18AE" w:rsidRPr="00D52092" w:rsidRDefault="007B18AE" w:rsidP="00D71784">
            <w:pPr>
              <w:spacing w:before="60" w:after="60"/>
            </w:pPr>
          </w:p>
        </w:tc>
      </w:tr>
      <w:tr w:rsidR="00562697" w:rsidRPr="00D52092" w14:paraId="7D52E1D3" w14:textId="77777777" w:rsidTr="0028097C">
        <w:trPr>
          <w:jc w:val="center"/>
        </w:trPr>
        <w:tc>
          <w:tcPr>
            <w:tcW w:w="1414" w:type="pct"/>
            <w:gridSpan w:val="2"/>
            <w:tcBorders>
              <w:top w:val="nil"/>
              <w:left w:val="nil"/>
              <w:bottom w:val="nil"/>
              <w:right w:val="nil"/>
            </w:tcBorders>
          </w:tcPr>
          <w:p w14:paraId="50B3A3D3" w14:textId="4892BBD5" w:rsidR="00562697" w:rsidRPr="00D52092" w:rsidRDefault="00562697" w:rsidP="00CE5874">
            <w:pPr>
              <w:rPr>
                <w:rFonts w:cs="Arial"/>
                <w:b/>
                <w:lang w:eastAsia="en-US"/>
              </w:rPr>
            </w:pPr>
            <w:r w:rsidRPr="00D52092">
              <w:rPr>
                <w:rFonts w:cs="Arial"/>
                <w:b/>
                <w:i/>
                <w:lang w:eastAsia="en-US"/>
              </w:rPr>
              <w:t xml:space="preserve">Internal </w:t>
            </w:r>
            <w:r w:rsidR="00CE5874" w:rsidRPr="00D52092">
              <w:rPr>
                <w:rFonts w:cs="Arial"/>
                <w:b/>
                <w:i/>
                <w:lang w:eastAsia="en-US"/>
              </w:rPr>
              <w:t xml:space="preserve">organisational </w:t>
            </w:r>
            <w:r w:rsidRPr="00D52092">
              <w:rPr>
                <w:rFonts w:cs="Arial"/>
                <w:b/>
                <w:i/>
                <w:lang w:eastAsia="en-US"/>
              </w:rPr>
              <w:t>environment</w:t>
            </w:r>
            <w:r w:rsidRPr="00D52092">
              <w:rPr>
                <w:rFonts w:cs="Arial"/>
                <w:b/>
                <w:lang w:eastAsia="en-US"/>
              </w:rPr>
              <w:t xml:space="preserve"> </w:t>
            </w:r>
            <w:r w:rsidR="005141C8">
              <w:rPr>
                <w:rFonts w:cs="Arial"/>
                <w:lang w:eastAsia="en-US"/>
              </w:rPr>
              <w:t>may include</w:t>
            </w:r>
            <w:r w:rsidRPr="00D52092">
              <w:rPr>
                <w:rFonts w:cs="Arial"/>
                <w:lang w:eastAsia="en-US"/>
              </w:rPr>
              <w:t>:</w:t>
            </w:r>
          </w:p>
        </w:tc>
        <w:tc>
          <w:tcPr>
            <w:tcW w:w="3586" w:type="pct"/>
            <w:gridSpan w:val="2"/>
            <w:tcBorders>
              <w:top w:val="nil"/>
              <w:left w:val="nil"/>
              <w:bottom w:val="nil"/>
              <w:right w:val="nil"/>
            </w:tcBorders>
          </w:tcPr>
          <w:p w14:paraId="16A0AE25" w14:textId="77777777" w:rsidR="00562697" w:rsidRPr="00D52092" w:rsidRDefault="00562697" w:rsidP="00E455FC">
            <w:pPr>
              <w:pStyle w:val="Bullet1"/>
              <w:numPr>
                <w:ilvl w:val="0"/>
                <w:numId w:val="18"/>
              </w:numPr>
            </w:pPr>
            <w:r w:rsidRPr="00D52092">
              <w:t>influences and factors that modify the operation of the enterprise, such as:</w:t>
            </w:r>
          </w:p>
          <w:p w14:paraId="2D4588C6" w14:textId="77777777" w:rsidR="00562697" w:rsidRPr="00D52092" w:rsidRDefault="00562697" w:rsidP="00FB60B1">
            <w:pPr>
              <w:pStyle w:val="Bullet2"/>
            </w:pPr>
            <w:r w:rsidRPr="00D52092">
              <w:t>key internal stakeholders requirements</w:t>
            </w:r>
          </w:p>
          <w:p w14:paraId="5F9CEAC5" w14:textId="77777777" w:rsidR="00562697" w:rsidRPr="00D52092" w:rsidRDefault="00562697" w:rsidP="00FB60B1">
            <w:pPr>
              <w:pStyle w:val="Bullet2"/>
            </w:pPr>
            <w:r w:rsidRPr="00D52092">
              <w:t>organisational structure</w:t>
            </w:r>
          </w:p>
          <w:p w14:paraId="21E7756A" w14:textId="77777777" w:rsidR="00562697" w:rsidRPr="00D52092" w:rsidRDefault="00562697" w:rsidP="00FB60B1">
            <w:pPr>
              <w:pStyle w:val="Bullet2"/>
            </w:pPr>
            <w:r w:rsidRPr="00D52092">
              <w:t>business capacity</w:t>
            </w:r>
          </w:p>
          <w:p w14:paraId="479021EC" w14:textId="77777777" w:rsidR="00562697" w:rsidRPr="00D52092" w:rsidRDefault="00562697" w:rsidP="00FB60B1">
            <w:pPr>
              <w:pStyle w:val="Bullet2"/>
            </w:pPr>
            <w:r w:rsidRPr="00D52092">
              <w:t>organisational mission, vision, values and culture</w:t>
            </w:r>
          </w:p>
          <w:p w14:paraId="7F724055" w14:textId="77777777" w:rsidR="00562697" w:rsidRPr="00D52092" w:rsidRDefault="00562697" w:rsidP="00FB60B1">
            <w:pPr>
              <w:pStyle w:val="Bullet2"/>
            </w:pPr>
            <w:r w:rsidRPr="00D52092">
              <w:t>financial position</w:t>
            </w:r>
          </w:p>
          <w:p w14:paraId="5D1B08C5" w14:textId="77777777" w:rsidR="00562697" w:rsidRPr="00D52092" w:rsidRDefault="00562697" w:rsidP="00FB60B1">
            <w:pPr>
              <w:pStyle w:val="Bullet2"/>
            </w:pPr>
            <w:r w:rsidRPr="00D52092">
              <w:t>physical facilities</w:t>
            </w:r>
          </w:p>
          <w:p w14:paraId="712C4C33" w14:textId="77777777" w:rsidR="00562697" w:rsidRPr="00D52092" w:rsidRDefault="00562697" w:rsidP="00FB60B1">
            <w:pPr>
              <w:pStyle w:val="Bullet2"/>
            </w:pPr>
            <w:r w:rsidRPr="00D52092">
              <w:t>financial resources</w:t>
            </w:r>
          </w:p>
          <w:p w14:paraId="4B742A2D" w14:textId="77777777" w:rsidR="00562697" w:rsidRPr="00D52092" w:rsidRDefault="00562697" w:rsidP="00FB60B1">
            <w:pPr>
              <w:pStyle w:val="Bullet2"/>
            </w:pPr>
            <w:r w:rsidRPr="00D52092">
              <w:t>human resources dynamics, such as:</w:t>
            </w:r>
          </w:p>
          <w:p w14:paraId="4282DEAF" w14:textId="77777777" w:rsidR="00562697" w:rsidRPr="00D52092" w:rsidRDefault="00562697" w:rsidP="0028097C">
            <w:pPr>
              <w:pStyle w:val="Bullet3"/>
            </w:pPr>
            <w:r w:rsidRPr="00D52092">
              <w:t xml:space="preserve">motivation </w:t>
            </w:r>
          </w:p>
          <w:p w14:paraId="31A5AD5A" w14:textId="77777777" w:rsidR="00562697" w:rsidRPr="00D52092" w:rsidRDefault="00562697" w:rsidP="0028097C">
            <w:pPr>
              <w:pStyle w:val="Bullet3"/>
            </w:pPr>
            <w:r w:rsidRPr="00D52092">
              <w:t>skills capability</w:t>
            </w:r>
          </w:p>
          <w:p w14:paraId="3BF81E00" w14:textId="77777777" w:rsidR="00562697" w:rsidRPr="00D52092" w:rsidRDefault="00562697" w:rsidP="0028097C">
            <w:pPr>
              <w:pStyle w:val="Bullet3"/>
            </w:pPr>
            <w:r w:rsidRPr="00D52092">
              <w:t>knowledge</w:t>
            </w:r>
          </w:p>
          <w:p w14:paraId="38A3CAB4" w14:textId="77777777" w:rsidR="00562697" w:rsidRPr="00D52092" w:rsidRDefault="00562697" w:rsidP="00FB60B1">
            <w:pPr>
              <w:pStyle w:val="Bullet2"/>
            </w:pPr>
            <w:r w:rsidRPr="00D52092">
              <w:t>processes and systems</w:t>
            </w:r>
          </w:p>
          <w:p w14:paraId="7EA43A06" w14:textId="77777777" w:rsidR="00562697" w:rsidRPr="00D52092" w:rsidRDefault="00562697" w:rsidP="00E455FC">
            <w:pPr>
              <w:pStyle w:val="Bullet1"/>
              <w:numPr>
                <w:ilvl w:val="0"/>
                <w:numId w:val="18"/>
              </w:numPr>
            </w:pPr>
            <w:r w:rsidRPr="00D52092">
              <w:t>review of emerging industry trends for business opportunities</w:t>
            </w:r>
          </w:p>
        </w:tc>
      </w:tr>
      <w:tr w:rsidR="00562697" w:rsidRPr="00D52092" w14:paraId="622473B4" w14:textId="77777777" w:rsidTr="0028097C">
        <w:trPr>
          <w:jc w:val="center"/>
        </w:trPr>
        <w:tc>
          <w:tcPr>
            <w:tcW w:w="1414" w:type="pct"/>
            <w:gridSpan w:val="2"/>
            <w:tcBorders>
              <w:top w:val="nil"/>
              <w:left w:val="nil"/>
              <w:bottom w:val="nil"/>
              <w:right w:val="nil"/>
            </w:tcBorders>
          </w:tcPr>
          <w:p w14:paraId="6FAE6059" w14:textId="75086C6F" w:rsidR="00562697" w:rsidRPr="00D52092" w:rsidRDefault="00562697" w:rsidP="001E12C0">
            <w:pPr>
              <w:rPr>
                <w:rFonts w:cs="Arial"/>
                <w:b/>
                <w:i/>
                <w:lang w:eastAsia="en-US"/>
              </w:rPr>
            </w:pPr>
            <w:r w:rsidRPr="00D52092">
              <w:rPr>
                <w:b/>
                <w:i/>
              </w:rPr>
              <w:t>Current local, national and international approaches</w:t>
            </w:r>
            <w:r w:rsidRPr="00D52092">
              <w:t xml:space="preserve"> </w:t>
            </w:r>
            <w:r w:rsidR="005141C8">
              <w:t>may include</w:t>
            </w:r>
            <w:r w:rsidRPr="00D52092">
              <w:t>:</w:t>
            </w:r>
          </w:p>
        </w:tc>
        <w:tc>
          <w:tcPr>
            <w:tcW w:w="3586" w:type="pct"/>
            <w:gridSpan w:val="2"/>
            <w:tcBorders>
              <w:top w:val="nil"/>
              <w:left w:val="nil"/>
              <w:bottom w:val="nil"/>
              <w:right w:val="nil"/>
            </w:tcBorders>
          </w:tcPr>
          <w:p w14:paraId="0FB32A8D" w14:textId="77777777" w:rsidR="00562697" w:rsidRPr="00D52092" w:rsidRDefault="00562697" w:rsidP="00E455FC">
            <w:pPr>
              <w:pStyle w:val="Bullet1"/>
              <w:numPr>
                <w:ilvl w:val="0"/>
                <w:numId w:val="18"/>
              </w:numPr>
            </w:pPr>
            <w:r w:rsidRPr="00D52092">
              <w:t>models of strategy development, such as:</w:t>
            </w:r>
          </w:p>
          <w:p w14:paraId="67740C35" w14:textId="77777777" w:rsidR="00562697" w:rsidRPr="00D52092" w:rsidRDefault="00562697" w:rsidP="00FB60B1">
            <w:pPr>
              <w:pStyle w:val="Bullet2"/>
            </w:pPr>
            <w:r w:rsidRPr="00D52092">
              <w:t>issue-based</w:t>
            </w:r>
          </w:p>
          <w:p w14:paraId="6A0534CD" w14:textId="77777777" w:rsidR="00562697" w:rsidRPr="00D52092" w:rsidRDefault="00562697" w:rsidP="00FB60B1">
            <w:pPr>
              <w:pStyle w:val="Bullet2"/>
            </w:pPr>
            <w:r w:rsidRPr="00D52092">
              <w:t>alignment</w:t>
            </w:r>
          </w:p>
          <w:p w14:paraId="64C79DB9" w14:textId="77777777" w:rsidR="00562697" w:rsidRPr="00D52092" w:rsidRDefault="00562697" w:rsidP="00FB60B1">
            <w:pPr>
              <w:pStyle w:val="Bullet2"/>
            </w:pPr>
            <w:r w:rsidRPr="00D52092">
              <w:t xml:space="preserve">scenario </w:t>
            </w:r>
          </w:p>
          <w:p w14:paraId="58FAA8B5" w14:textId="77777777" w:rsidR="00562697" w:rsidRPr="00D52092" w:rsidRDefault="00562697" w:rsidP="00FB60B1">
            <w:pPr>
              <w:pStyle w:val="Bullet2"/>
            </w:pPr>
            <w:r w:rsidRPr="00D52092">
              <w:t xml:space="preserve">organic </w:t>
            </w:r>
          </w:p>
          <w:p w14:paraId="2327142D" w14:textId="77777777" w:rsidR="00562697" w:rsidRPr="00D52092" w:rsidRDefault="00562697" w:rsidP="00FB60B1">
            <w:pPr>
              <w:pStyle w:val="Bullet2"/>
            </w:pPr>
            <w:r w:rsidRPr="00D52092">
              <w:t>balanced scorecard</w:t>
            </w:r>
          </w:p>
          <w:p w14:paraId="2D3DD5D2" w14:textId="77777777" w:rsidR="00562697" w:rsidRPr="00D52092" w:rsidRDefault="00562697" w:rsidP="00FB60B1">
            <w:pPr>
              <w:pStyle w:val="Bullet2"/>
            </w:pPr>
            <w:r w:rsidRPr="00D52092">
              <w:t xml:space="preserve">classical strategic planning </w:t>
            </w:r>
          </w:p>
          <w:p w14:paraId="38409A1A" w14:textId="77777777" w:rsidR="00562697" w:rsidRPr="00D52092" w:rsidRDefault="00562697" w:rsidP="00E455FC">
            <w:pPr>
              <w:pStyle w:val="Bullet1"/>
              <w:numPr>
                <w:ilvl w:val="0"/>
                <w:numId w:val="18"/>
              </w:numPr>
            </w:pPr>
            <w:r w:rsidRPr="00D52092">
              <w:t>various analytical tools and approaches, such as:</w:t>
            </w:r>
          </w:p>
          <w:p w14:paraId="2164B5DB" w14:textId="77777777" w:rsidR="00562697" w:rsidRPr="00D52092" w:rsidRDefault="00562697" w:rsidP="00FB60B1">
            <w:pPr>
              <w:pStyle w:val="Bullet2"/>
            </w:pPr>
            <w:r w:rsidRPr="00D52092">
              <w:t>PEST analysis (Political, Economic, Social, and Technological)</w:t>
            </w:r>
          </w:p>
          <w:p w14:paraId="2FA1674E" w14:textId="77777777" w:rsidR="00562697" w:rsidRPr="00D52092" w:rsidRDefault="00562697" w:rsidP="00FB60B1">
            <w:pPr>
              <w:pStyle w:val="Bullet2"/>
            </w:pPr>
            <w:r w:rsidRPr="00D52092">
              <w:t>STEER analysis (Socio-cultural, Technological, Economic, Ecological, and Regulatory factors)</w:t>
            </w:r>
          </w:p>
          <w:p w14:paraId="5E04DF85" w14:textId="77777777" w:rsidR="00562697" w:rsidRPr="00D52092" w:rsidRDefault="00562697" w:rsidP="00FB60B1">
            <w:pPr>
              <w:pStyle w:val="Bullet2"/>
            </w:pPr>
            <w:r w:rsidRPr="00D52092">
              <w:lastRenderedPageBreak/>
              <w:t>EPISTEL (Environment, Political, Informatic, Social, Technological, Economic and Legal)</w:t>
            </w:r>
          </w:p>
          <w:p w14:paraId="7BFFD664" w14:textId="77777777" w:rsidR="00562697" w:rsidRPr="00D52092" w:rsidRDefault="00562697" w:rsidP="00E455FC">
            <w:pPr>
              <w:pStyle w:val="Bullet1"/>
              <w:numPr>
                <w:ilvl w:val="0"/>
                <w:numId w:val="18"/>
              </w:numPr>
            </w:pPr>
            <w:r w:rsidRPr="00D52092">
              <w:t>critical analysis of the influence of local, national and international financial trends, processes and systems</w:t>
            </w:r>
          </w:p>
          <w:p w14:paraId="20D0BBCE" w14:textId="77777777" w:rsidR="00562697" w:rsidRPr="00D52092" w:rsidRDefault="00562697" w:rsidP="00E63196">
            <w:pPr>
              <w:pStyle w:val="Bullet1"/>
            </w:pPr>
            <w:r w:rsidRPr="00D52092">
              <w:t>critical analysis of current theoretical, political, economic, cultural, social, and technological developments within a global context</w:t>
            </w:r>
          </w:p>
          <w:p w14:paraId="02C1A2E2" w14:textId="77777777" w:rsidR="00562697" w:rsidRPr="00D52092" w:rsidRDefault="00562697" w:rsidP="00E455FC">
            <w:pPr>
              <w:pStyle w:val="Bullet1"/>
              <w:numPr>
                <w:ilvl w:val="0"/>
                <w:numId w:val="18"/>
              </w:numPr>
            </w:pPr>
            <w:r w:rsidRPr="00D52092">
              <w:t>analysis of risk associated with implementation of various approaches and models</w:t>
            </w:r>
          </w:p>
          <w:p w14:paraId="599271CC" w14:textId="77777777" w:rsidR="00562697" w:rsidRPr="00D52092" w:rsidRDefault="00562697" w:rsidP="00E455FC">
            <w:pPr>
              <w:pStyle w:val="Bullet1"/>
              <w:numPr>
                <w:ilvl w:val="0"/>
                <w:numId w:val="18"/>
              </w:numPr>
            </w:pPr>
            <w:r w:rsidRPr="00D52092">
              <w:t xml:space="preserve">investigation and analysis of innovative approaches, or strategies, for resolving specific strategic planning-related problems </w:t>
            </w:r>
          </w:p>
        </w:tc>
      </w:tr>
      <w:tr w:rsidR="00562697" w:rsidRPr="00D52092" w14:paraId="7AA07EF6" w14:textId="77777777" w:rsidTr="0028097C">
        <w:trPr>
          <w:jc w:val="center"/>
        </w:trPr>
        <w:tc>
          <w:tcPr>
            <w:tcW w:w="1414" w:type="pct"/>
            <w:gridSpan w:val="2"/>
            <w:tcBorders>
              <w:top w:val="nil"/>
              <w:left w:val="nil"/>
              <w:bottom w:val="nil"/>
              <w:right w:val="nil"/>
            </w:tcBorders>
          </w:tcPr>
          <w:p w14:paraId="712E1C80" w14:textId="5F34D35C" w:rsidR="00562697" w:rsidRPr="00D52092" w:rsidRDefault="00562697" w:rsidP="003E2494">
            <w:pPr>
              <w:rPr>
                <w:rFonts w:cs="Arial"/>
                <w:lang w:eastAsia="en-US"/>
              </w:rPr>
            </w:pPr>
            <w:r w:rsidRPr="00D52092">
              <w:rPr>
                <w:rFonts w:cs="Arial"/>
                <w:b/>
                <w:i/>
                <w:lang w:eastAsia="en-US"/>
              </w:rPr>
              <w:lastRenderedPageBreak/>
              <w:t>Business strateg</w:t>
            </w:r>
            <w:r w:rsidR="003E2494">
              <w:rPr>
                <w:rFonts w:cs="Arial"/>
                <w:b/>
                <w:i/>
                <w:lang w:eastAsia="en-US"/>
              </w:rPr>
              <w:t>ies</w:t>
            </w:r>
            <w:r w:rsidRPr="00D52092">
              <w:rPr>
                <w:rFonts w:cs="Arial"/>
                <w:b/>
                <w:i/>
                <w:lang w:eastAsia="en-US"/>
              </w:rPr>
              <w:t xml:space="preserve"> </w:t>
            </w:r>
            <w:r w:rsidR="005141C8">
              <w:rPr>
                <w:rFonts w:cs="Arial"/>
                <w:lang w:eastAsia="en-US"/>
              </w:rPr>
              <w:t>may include</w:t>
            </w:r>
            <w:r w:rsidRPr="00D52092">
              <w:rPr>
                <w:rFonts w:cs="Arial"/>
                <w:lang w:eastAsia="en-US"/>
              </w:rPr>
              <w:t>:</w:t>
            </w:r>
          </w:p>
        </w:tc>
        <w:tc>
          <w:tcPr>
            <w:tcW w:w="3586" w:type="pct"/>
            <w:gridSpan w:val="2"/>
            <w:tcBorders>
              <w:top w:val="nil"/>
              <w:left w:val="nil"/>
              <w:bottom w:val="nil"/>
              <w:right w:val="nil"/>
            </w:tcBorders>
          </w:tcPr>
          <w:p w14:paraId="11085CCE" w14:textId="77777777" w:rsidR="00562697" w:rsidRPr="00D52092" w:rsidRDefault="00562697" w:rsidP="00E455FC">
            <w:pPr>
              <w:pStyle w:val="Bullet1"/>
              <w:numPr>
                <w:ilvl w:val="0"/>
                <w:numId w:val="18"/>
              </w:numPr>
            </w:pPr>
            <w:r w:rsidRPr="00D52092">
              <w:t>integration strategies</w:t>
            </w:r>
          </w:p>
          <w:p w14:paraId="08DCF985" w14:textId="77777777" w:rsidR="00562697" w:rsidRPr="00D52092" w:rsidRDefault="00562697" w:rsidP="00E455FC">
            <w:pPr>
              <w:pStyle w:val="Bullet1"/>
              <w:numPr>
                <w:ilvl w:val="0"/>
                <w:numId w:val="18"/>
              </w:numPr>
            </w:pPr>
            <w:r w:rsidRPr="00D52092">
              <w:t>intensive strategies</w:t>
            </w:r>
          </w:p>
          <w:p w14:paraId="205D1D03" w14:textId="77777777" w:rsidR="00562697" w:rsidRPr="00D52092" w:rsidRDefault="00562697" w:rsidP="00E455FC">
            <w:pPr>
              <w:pStyle w:val="Bullet1"/>
              <w:numPr>
                <w:ilvl w:val="0"/>
                <w:numId w:val="18"/>
              </w:numPr>
            </w:pPr>
            <w:r w:rsidRPr="00D52092">
              <w:t>diversification strategies</w:t>
            </w:r>
          </w:p>
          <w:p w14:paraId="2F2ED0AF" w14:textId="77777777" w:rsidR="00562697" w:rsidRPr="00D52092" w:rsidRDefault="00562697" w:rsidP="00E455FC">
            <w:pPr>
              <w:pStyle w:val="Bullet1"/>
              <w:numPr>
                <w:ilvl w:val="0"/>
                <w:numId w:val="18"/>
              </w:numPr>
            </w:pPr>
            <w:r w:rsidRPr="00D52092">
              <w:t>defensive strategies</w:t>
            </w:r>
          </w:p>
          <w:p w14:paraId="3208A630" w14:textId="77777777" w:rsidR="00562697" w:rsidRPr="00D52092" w:rsidRDefault="00562697" w:rsidP="00E455FC">
            <w:pPr>
              <w:pStyle w:val="Bullet1"/>
              <w:numPr>
                <w:ilvl w:val="0"/>
                <w:numId w:val="18"/>
              </w:numPr>
            </w:pPr>
            <w:r w:rsidRPr="00D52092">
              <w:t>cost leadership strategies</w:t>
            </w:r>
          </w:p>
          <w:p w14:paraId="10DC4666" w14:textId="77777777" w:rsidR="00562697" w:rsidRPr="00D52092" w:rsidRDefault="00562697" w:rsidP="00E455FC">
            <w:pPr>
              <w:pStyle w:val="Bullet1"/>
              <w:numPr>
                <w:ilvl w:val="0"/>
                <w:numId w:val="18"/>
              </w:numPr>
            </w:pPr>
            <w:r w:rsidRPr="00D52092">
              <w:t>differentiation strategies</w:t>
            </w:r>
          </w:p>
          <w:p w14:paraId="6D856B0D" w14:textId="77777777" w:rsidR="00562697" w:rsidRDefault="00562697" w:rsidP="00E455FC">
            <w:pPr>
              <w:pStyle w:val="Bullet1"/>
              <w:numPr>
                <w:ilvl w:val="0"/>
                <w:numId w:val="18"/>
              </w:numPr>
            </w:pPr>
            <w:r w:rsidRPr="00D52092">
              <w:t>focus strategies</w:t>
            </w:r>
          </w:p>
          <w:p w14:paraId="125B6837" w14:textId="115E4995" w:rsidR="0095788E" w:rsidRDefault="0095788E" w:rsidP="00E455FC">
            <w:pPr>
              <w:pStyle w:val="Bullet1"/>
              <w:numPr>
                <w:ilvl w:val="0"/>
                <w:numId w:val="18"/>
              </w:numPr>
            </w:pPr>
            <w:r>
              <w:t>tendering strategies</w:t>
            </w:r>
          </w:p>
          <w:p w14:paraId="69399D03" w14:textId="542FAF08" w:rsidR="0095788E" w:rsidRDefault="0095788E" w:rsidP="00E455FC">
            <w:pPr>
              <w:pStyle w:val="Bullet1"/>
              <w:numPr>
                <w:ilvl w:val="0"/>
                <w:numId w:val="18"/>
              </w:numPr>
            </w:pPr>
            <w:r>
              <w:t>strategic partnerships</w:t>
            </w:r>
          </w:p>
          <w:p w14:paraId="445AB40D" w14:textId="0FF71536" w:rsidR="0095788E" w:rsidRPr="00D52092" w:rsidRDefault="0095788E" w:rsidP="00E455FC">
            <w:pPr>
              <w:pStyle w:val="Bullet1"/>
              <w:numPr>
                <w:ilvl w:val="0"/>
                <w:numId w:val="18"/>
              </w:numPr>
            </w:pPr>
            <w:r>
              <w:t>branding</w:t>
            </w:r>
          </w:p>
          <w:p w14:paraId="3268D42D" w14:textId="77777777" w:rsidR="00562697" w:rsidRPr="00D52092" w:rsidRDefault="00562697" w:rsidP="00E455FC">
            <w:pPr>
              <w:pStyle w:val="Bullet1"/>
              <w:numPr>
                <w:ilvl w:val="0"/>
                <w:numId w:val="18"/>
              </w:numPr>
            </w:pPr>
            <w:r w:rsidRPr="00D52092">
              <w:t>ATM approach (Antecedent conditions, Target strategies, Measure progress and impact)</w:t>
            </w:r>
          </w:p>
        </w:tc>
      </w:tr>
      <w:tr w:rsidR="00562697" w:rsidRPr="00D52092" w14:paraId="585A311F" w14:textId="77777777" w:rsidTr="0028097C">
        <w:trPr>
          <w:jc w:val="center"/>
        </w:trPr>
        <w:tc>
          <w:tcPr>
            <w:tcW w:w="1414" w:type="pct"/>
            <w:gridSpan w:val="2"/>
            <w:tcBorders>
              <w:top w:val="nil"/>
              <w:left w:val="nil"/>
              <w:bottom w:val="nil"/>
              <w:right w:val="nil"/>
            </w:tcBorders>
          </w:tcPr>
          <w:p w14:paraId="7A33A18B" w14:textId="66BA3102" w:rsidR="00562697" w:rsidRPr="00D52092" w:rsidRDefault="00562697" w:rsidP="0028097C">
            <w:pPr>
              <w:rPr>
                <w:rFonts w:cs="Arial"/>
                <w:b/>
                <w:lang w:eastAsia="en-US"/>
              </w:rPr>
            </w:pPr>
            <w:r w:rsidRPr="00D52092">
              <w:rPr>
                <w:rFonts w:cs="Arial"/>
                <w:b/>
                <w:i/>
                <w:lang w:eastAsia="en-US"/>
              </w:rPr>
              <w:t>Key stakeholders</w:t>
            </w:r>
            <w:r w:rsidRPr="00D52092">
              <w:rPr>
                <w:rFonts w:cs="Arial"/>
                <w:lang w:eastAsia="en-US"/>
              </w:rPr>
              <w:t xml:space="preserve"> may include:</w:t>
            </w:r>
          </w:p>
        </w:tc>
        <w:tc>
          <w:tcPr>
            <w:tcW w:w="3586" w:type="pct"/>
            <w:gridSpan w:val="2"/>
            <w:tcBorders>
              <w:top w:val="nil"/>
              <w:left w:val="nil"/>
              <w:bottom w:val="nil"/>
              <w:right w:val="nil"/>
            </w:tcBorders>
          </w:tcPr>
          <w:p w14:paraId="29C94D34" w14:textId="77777777" w:rsidR="00562697" w:rsidRPr="00D52092" w:rsidRDefault="00562697" w:rsidP="00E455FC">
            <w:pPr>
              <w:pStyle w:val="Bullet1"/>
              <w:numPr>
                <w:ilvl w:val="0"/>
                <w:numId w:val="18"/>
              </w:numPr>
            </w:pPr>
            <w:r w:rsidRPr="00D52092">
              <w:t>management</w:t>
            </w:r>
          </w:p>
          <w:p w14:paraId="2AA39989" w14:textId="77777777" w:rsidR="00562697" w:rsidRPr="00D52092" w:rsidRDefault="00562697" w:rsidP="00E455FC">
            <w:pPr>
              <w:pStyle w:val="Bullet1"/>
              <w:numPr>
                <w:ilvl w:val="0"/>
                <w:numId w:val="18"/>
              </w:numPr>
            </w:pPr>
            <w:r w:rsidRPr="00D52092">
              <w:t>colleagues</w:t>
            </w:r>
          </w:p>
          <w:p w14:paraId="6145E7D9" w14:textId="77777777" w:rsidR="00562697" w:rsidRPr="00D52092" w:rsidRDefault="00562697" w:rsidP="00E455FC">
            <w:pPr>
              <w:pStyle w:val="Bullet1"/>
              <w:numPr>
                <w:ilvl w:val="0"/>
                <w:numId w:val="18"/>
              </w:numPr>
            </w:pPr>
            <w:r w:rsidRPr="00D52092">
              <w:t>clients</w:t>
            </w:r>
          </w:p>
          <w:p w14:paraId="51DC49D2" w14:textId="77777777" w:rsidR="00562697" w:rsidRPr="00D52092" w:rsidRDefault="00562697" w:rsidP="00E455FC">
            <w:pPr>
              <w:pStyle w:val="Bullet1"/>
              <w:numPr>
                <w:ilvl w:val="0"/>
                <w:numId w:val="18"/>
              </w:numPr>
            </w:pPr>
            <w:r w:rsidRPr="00D52092">
              <w:t>customers</w:t>
            </w:r>
          </w:p>
          <w:p w14:paraId="0B08DCE7" w14:textId="77777777" w:rsidR="00562697" w:rsidRPr="00D52092" w:rsidRDefault="00562697" w:rsidP="00E455FC">
            <w:pPr>
              <w:pStyle w:val="Bullet1"/>
              <w:numPr>
                <w:ilvl w:val="0"/>
                <w:numId w:val="18"/>
              </w:numPr>
            </w:pPr>
            <w:r w:rsidRPr="00D52092">
              <w:t>shareholders</w:t>
            </w:r>
          </w:p>
          <w:p w14:paraId="6E0F34B3" w14:textId="77777777" w:rsidR="00562697" w:rsidRPr="00D52092" w:rsidRDefault="00562697" w:rsidP="00E455FC">
            <w:pPr>
              <w:pStyle w:val="Bullet1"/>
              <w:numPr>
                <w:ilvl w:val="0"/>
                <w:numId w:val="18"/>
              </w:numPr>
            </w:pPr>
            <w:r w:rsidRPr="00D52092">
              <w:t>owners</w:t>
            </w:r>
          </w:p>
          <w:p w14:paraId="5865AC5D" w14:textId="77777777" w:rsidR="00562697" w:rsidRPr="00D52092" w:rsidRDefault="00562697" w:rsidP="00E455FC">
            <w:pPr>
              <w:pStyle w:val="Bullet1"/>
              <w:numPr>
                <w:ilvl w:val="0"/>
                <w:numId w:val="18"/>
              </w:numPr>
            </w:pPr>
            <w:r w:rsidRPr="00D52092">
              <w:t>board members</w:t>
            </w:r>
          </w:p>
          <w:p w14:paraId="4F925702" w14:textId="77777777" w:rsidR="00562697" w:rsidRPr="00D52092" w:rsidRDefault="00562697" w:rsidP="00E455FC">
            <w:pPr>
              <w:pStyle w:val="Bullet1"/>
              <w:numPr>
                <w:ilvl w:val="0"/>
                <w:numId w:val="18"/>
              </w:numPr>
            </w:pPr>
            <w:r w:rsidRPr="00D52092">
              <w:t>employees</w:t>
            </w:r>
          </w:p>
          <w:p w14:paraId="3C20BECB" w14:textId="77777777" w:rsidR="00562697" w:rsidRPr="00D52092" w:rsidRDefault="00562697" w:rsidP="00E455FC">
            <w:pPr>
              <w:pStyle w:val="Bullet1"/>
              <w:numPr>
                <w:ilvl w:val="0"/>
                <w:numId w:val="18"/>
              </w:numPr>
            </w:pPr>
            <w:r w:rsidRPr="00D52092">
              <w:t>suppliers</w:t>
            </w:r>
          </w:p>
          <w:p w14:paraId="4F444E22" w14:textId="77777777" w:rsidR="00562697" w:rsidRPr="00D52092" w:rsidRDefault="00562697" w:rsidP="00E455FC">
            <w:pPr>
              <w:pStyle w:val="Bullet1"/>
              <w:numPr>
                <w:ilvl w:val="0"/>
                <w:numId w:val="18"/>
              </w:numPr>
            </w:pPr>
            <w:r w:rsidRPr="00D52092">
              <w:t>technical experts</w:t>
            </w:r>
          </w:p>
          <w:p w14:paraId="0A7646C5" w14:textId="77777777" w:rsidR="00562697" w:rsidRPr="00D52092" w:rsidRDefault="00562697" w:rsidP="00E455FC">
            <w:pPr>
              <w:pStyle w:val="Bullet1"/>
              <w:numPr>
                <w:ilvl w:val="0"/>
                <w:numId w:val="18"/>
              </w:numPr>
            </w:pPr>
            <w:r w:rsidRPr="00D52092">
              <w:t>industry professionals</w:t>
            </w:r>
          </w:p>
          <w:p w14:paraId="7685B3ED" w14:textId="77777777" w:rsidR="00562697" w:rsidRPr="00D52092" w:rsidRDefault="00562697" w:rsidP="00E455FC">
            <w:pPr>
              <w:pStyle w:val="Bullet1"/>
              <w:numPr>
                <w:ilvl w:val="0"/>
                <w:numId w:val="18"/>
              </w:numPr>
            </w:pPr>
            <w:r w:rsidRPr="00D52092">
              <w:t>planners</w:t>
            </w:r>
          </w:p>
          <w:p w14:paraId="02548C6E" w14:textId="77777777" w:rsidR="00562697" w:rsidRPr="00D52092" w:rsidRDefault="00562697" w:rsidP="00E455FC">
            <w:pPr>
              <w:pStyle w:val="Bullet1"/>
              <w:numPr>
                <w:ilvl w:val="0"/>
                <w:numId w:val="18"/>
              </w:numPr>
            </w:pPr>
            <w:r w:rsidRPr="00D52092">
              <w:t>advisors</w:t>
            </w:r>
          </w:p>
          <w:p w14:paraId="009BF8DC" w14:textId="77777777" w:rsidR="00562697" w:rsidRPr="00D52092" w:rsidRDefault="00562697" w:rsidP="00E455FC">
            <w:pPr>
              <w:pStyle w:val="Bullet1"/>
              <w:numPr>
                <w:ilvl w:val="0"/>
                <w:numId w:val="18"/>
              </w:numPr>
            </w:pPr>
            <w:r w:rsidRPr="00D52092">
              <w:t>consultants</w:t>
            </w:r>
          </w:p>
          <w:p w14:paraId="7AA6B96E" w14:textId="77777777" w:rsidR="00562697" w:rsidRPr="00D52092" w:rsidRDefault="00562697" w:rsidP="00E455FC">
            <w:pPr>
              <w:pStyle w:val="Bullet1"/>
              <w:numPr>
                <w:ilvl w:val="0"/>
                <w:numId w:val="18"/>
              </w:numPr>
            </w:pPr>
            <w:r w:rsidRPr="00D52092">
              <w:lastRenderedPageBreak/>
              <w:t>regulators</w:t>
            </w:r>
          </w:p>
          <w:p w14:paraId="6924B9EC" w14:textId="77777777" w:rsidR="00562697" w:rsidRPr="00D52092" w:rsidRDefault="00562697" w:rsidP="00E455FC">
            <w:pPr>
              <w:pStyle w:val="Bullet1"/>
              <w:numPr>
                <w:ilvl w:val="0"/>
                <w:numId w:val="18"/>
              </w:numPr>
            </w:pPr>
            <w:r w:rsidRPr="00D52092">
              <w:t>government agencies and representatives</w:t>
            </w:r>
          </w:p>
          <w:p w14:paraId="40FD8167" w14:textId="77777777" w:rsidR="00562697" w:rsidRPr="00D52092" w:rsidRDefault="00562697" w:rsidP="00E455FC">
            <w:pPr>
              <w:pStyle w:val="Bullet1"/>
              <w:numPr>
                <w:ilvl w:val="0"/>
                <w:numId w:val="18"/>
              </w:numPr>
            </w:pPr>
            <w:r w:rsidRPr="00D52092">
              <w:t xml:space="preserve">local community including individual, groups and agencies </w:t>
            </w:r>
          </w:p>
        </w:tc>
      </w:tr>
      <w:tr w:rsidR="00562697" w:rsidRPr="00D52092" w14:paraId="2694AC9E" w14:textId="77777777" w:rsidTr="0028097C">
        <w:trPr>
          <w:jc w:val="center"/>
        </w:trPr>
        <w:tc>
          <w:tcPr>
            <w:tcW w:w="1414" w:type="pct"/>
            <w:gridSpan w:val="2"/>
            <w:tcBorders>
              <w:top w:val="nil"/>
              <w:left w:val="nil"/>
              <w:bottom w:val="nil"/>
              <w:right w:val="nil"/>
            </w:tcBorders>
          </w:tcPr>
          <w:p w14:paraId="171B50E6" w14:textId="089D6623" w:rsidR="00562697" w:rsidRPr="00D52092" w:rsidRDefault="00562697" w:rsidP="0028097C">
            <w:pPr>
              <w:rPr>
                <w:rFonts w:cs="Arial"/>
                <w:lang w:eastAsia="en-US"/>
              </w:rPr>
            </w:pPr>
            <w:r w:rsidRPr="00D52092">
              <w:rPr>
                <w:b/>
                <w:i/>
              </w:rPr>
              <w:lastRenderedPageBreak/>
              <w:t>Measurable performance indicators</w:t>
            </w:r>
            <w:r w:rsidRPr="00D52092">
              <w:t xml:space="preserve"> </w:t>
            </w:r>
            <w:r w:rsidR="005141C8">
              <w:t>may include</w:t>
            </w:r>
            <w:r w:rsidRPr="00D52092">
              <w:t>:</w:t>
            </w:r>
          </w:p>
        </w:tc>
        <w:tc>
          <w:tcPr>
            <w:tcW w:w="3586" w:type="pct"/>
            <w:gridSpan w:val="2"/>
            <w:tcBorders>
              <w:top w:val="nil"/>
              <w:left w:val="nil"/>
              <w:bottom w:val="nil"/>
              <w:right w:val="nil"/>
            </w:tcBorders>
          </w:tcPr>
          <w:p w14:paraId="0DFB4AD8" w14:textId="77777777" w:rsidR="00562697" w:rsidRPr="00D52092" w:rsidRDefault="00562697" w:rsidP="00E455FC">
            <w:pPr>
              <w:pStyle w:val="Bullet1"/>
              <w:numPr>
                <w:ilvl w:val="0"/>
                <w:numId w:val="18"/>
              </w:numPr>
            </w:pPr>
            <w:r w:rsidRPr="00D52092">
              <w:t>quantifiable outcomes</w:t>
            </w:r>
          </w:p>
          <w:p w14:paraId="7C72F849" w14:textId="77777777" w:rsidR="00562697" w:rsidRPr="00D52092" w:rsidRDefault="00562697" w:rsidP="00E455FC">
            <w:pPr>
              <w:pStyle w:val="Bullet1"/>
              <w:numPr>
                <w:ilvl w:val="0"/>
                <w:numId w:val="18"/>
              </w:numPr>
            </w:pPr>
            <w:r w:rsidRPr="00D52092">
              <w:t>set of key measurable performances that give best picture of how the strategic business plan is progressing in order to  understand and manage it</w:t>
            </w:r>
          </w:p>
          <w:p w14:paraId="61AC1515" w14:textId="77777777" w:rsidR="00562697" w:rsidRPr="00D52092" w:rsidRDefault="00562697" w:rsidP="00E455FC">
            <w:pPr>
              <w:pStyle w:val="Bullet1"/>
              <w:numPr>
                <w:ilvl w:val="0"/>
                <w:numId w:val="18"/>
              </w:numPr>
            </w:pPr>
            <w:r w:rsidRPr="00D52092">
              <w:t>measurement tools, such as:</w:t>
            </w:r>
          </w:p>
          <w:p w14:paraId="21B1BD8B" w14:textId="77777777" w:rsidR="00562697" w:rsidRPr="00D52092" w:rsidRDefault="00562697" w:rsidP="00FB60B1">
            <w:pPr>
              <w:pStyle w:val="Bullet2"/>
            </w:pPr>
            <w:r w:rsidRPr="00D52092">
              <w:t>Return On Investment (ROI)</w:t>
            </w:r>
          </w:p>
          <w:p w14:paraId="3AC13B16" w14:textId="77777777" w:rsidR="00562697" w:rsidRPr="00D52092" w:rsidRDefault="00562697" w:rsidP="00FB60B1">
            <w:pPr>
              <w:pStyle w:val="Bullet2"/>
            </w:pPr>
            <w:r w:rsidRPr="00D52092">
              <w:t>financial analysis tools</w:t>
            </w:r>
          </w:p>
          <w:p w14:paraId="2204A0AC" w14:textId="77777777" w:rsidR="00562697" w:rsidRPr="00D52092" w:rsidRDefault="00562697" w:rsidP="00E455FC">
            <w:pPr>
              <w:pStyle w:val="Bullet1"/>
              <w:numPr>
                <w:ilvl w:val="0"/>
                <w:numId w:val="18"/>
              </w:numPr>
            </w:pPr>
            <w:r w:rsidRPr="00D52092">
              <w:t>processes in place to meet long-term goals</w:t>
            </w:r>
          </w:p>
        </w:tc>
      </w:tr>
      <w:tr w:rsidR="00562697" w:rsidRPr="00D52092" w14:paraId="1C6A4EE4" w14:textId="77777777" w:rsidTr="0028097C">
        <w:trPr>
          <w:jc w:val="center"/>
        </w:trPr>
        <w:tc>
          <w:tcPr>
            <w:tcW w:w="1414" w:type="pct"/>
            <w:gridSpan w:val="2"/>
            <w:tcBorders>
              <w:top w:val="nil"/>
              <w:left w:val="nil"/>
              <w:bottom w:val="nil"/>
              <w:right w:val="nil"/>
            </w:tcBorders>
          </w:tcPr>
          <w:p w14:paraId="25C9756A" w14:textId="77777777" w:rsidR="00562697" w:rsidRPr="00D52092" w:rsidRDefault="00562697" w:rsidP="0028097C">
            <w:pPr>
              <w:rPr>
                <w:rFonts w:cs="Arial"/>
                <w:lang w:eastAsia="en-US"/>
              </w:rPr>
            </w:pPr>
            <w:r w:rsidRPr="00D52092">
              <w:rPr>
                <w:rFonts w:cs="Arial"/>
                <w:b/>
                <w:i/>
                <w:lang w:eastAsia="en-US"/>
              </w:rPr>
              <w:t xml:space="preserve">Strategic business </w:t>
            </w:r>
            <w:r w:rsidR="00CE5874" w:rsidRPr="00D52092">
              <w:rPr>
                <w:b/>
                <w:i/>
              </w:rPr>
              <w:t>plan/s</w:t>
            </w:r>
            <w:r w:rsidRPr="00D52092">
              <w:rPr>
                <w:rFonts w:cs="Arial"/>
                <w:lang w:eastAsia="en-US"/>
              </w:rPr>
              <w:t xml:space="preserve"> may include:</w:t>
            </w:r>
          </w:p>
        </w:tc>
        <w:tc>
          <w:tcPr>
            <w:tcW w:w="3586" w:type="pct"/>
            <w:gridSpan w:val="2"/>
            <w:tcBorders>
              <w:top w:val="nil"/>
              <w:left w:val="nil"/>
              <w:bottom w:val="nil"/>
              <w:right w:val="nil"/>
            </w:tcBorders>
          </w:tcPr>
          <w:p w14:paraId="30353667" w14:textId="0474EBFB" w:rsidR="0021394B" w:rsidRDefault="0021394B" w:rsidP="00E455FC">
            <w:pPr>
              <w:pStyle w:val="Bullet1"/>
              <w:numPr>
                <w:ilvl w:val="0"/>
                <w:numId w:val="18"/>
              </w:numPr>
            </w:pPr>
            <w:r>
              <w:t>issues associated with performance indicators</w:t>
            </w:r>
          </w:p>
          <w:p w14:paraId="3CAA3973" w14:textId="77777777" w:rsidR="00562697" w:rsidRPr="00D52092" w:rsidRDefault="00562697" w:rsidP="00E455FC">
            <w:pPr>
              <w:pStyle w:val="Bullet1"/>
              <w:numPr>
                <w:ilvl w:val="0"/>
                <w:numId w:val="18"/>
              </w:numPr>
            </w:pPr>
            <w:r w:rsidRPr="00D52092">
              <w:t>strategy that operates over a long-term period that:</w:t>
            </w:r>
          </w:p>
          <w:p w14:paraId="696AD7BA" w14:textId="77777777" w:rsidR="00562697" w:rsidRPr="00D52092" w:rsidRDefault="00562697" w:rsidP="00FB60B1">
            <w:pPr>
              <w:pStyle w:val="Bullet2"/>
            </w:pPr>
            <w:r w:rsidRPr="00D52092">
              <w:t xml:space="preserve">is based on critical analysis of capabilities and parameters of business environment </w:t>
            </w:r>
          </w:p>
          <w:p w14:paraId="42E2EA70" w14:textId="77777777" w:rsidR="00562697" w:rsidRPr="00D52092" w:rsidRDefault="00562697" w:rsidP="00FB60B1">
            <w:pPr>
              <w:pStyle w:val="Bullet2"/>
            </w:pPr>
            <w:r w:rsidRPr="00D52092">
              <w:t>is based on critical analysis of current and emerging strategic business planning methodologies and practices</w:t>
            </w:r>
          </w:p>
          <w:p w14:paraId="1648ABCC" w14:textId="77777777" w:rsidR="00562697" w:rsidRPr="00D52092" w:rsidRDefault="00562697" w:rsidP="00FB60B1">
            <w:pPr>
              <w:pStyle w:val="Bullet2"/>
            </w:pPr>
            <w:r w:rsidRPr="00D52092">
              <w:t xml:space="preserve">is based on applicability to customer </w:t>
            </w:r>
          </w:p>
          <w:p w14:paraId="7CF3742B" w14:textId="77777777" w:rsidR="00562697" w:rsidRPr="00D52092" w:rsidRDefault="00562697" w:rsidP="00FB60B1">
            <w:pPr>
              <w:pStyle w:val="Bullet2"/>
            </w:pPr>
            <w:r w:rsidRPr="00D52092">
              <w:t>aligns with overall organisation strategic planning</w:t>
            </w:r>
          </w:p>
          <w:p w14:paraId="22BC8544" w14:textId="77777777" w:rsidR="00562697" w:rsidRPr="00D52092" w:rsidRDefault="00562697" w:rsidP="00FB60B1">
            <w:pPr>
              <w:pStyle w:val="Bullet2"/>
            </w:pPr>
            <w:r w:rsidRPr="00D52092">
              <w:t xml:space="preserve">meets framework for integration with organisational strategic planning </w:t>
            </w:r>
          </w:p>
          <w:p w14:paraId="35514E0E" w14:textId="77777777" w:rsidR="00562697" w:rsidRPr="00D52092" w:rsidRDefault="00562697" w:rsidP="00FB60B1">
            <w:pPr>
              <w:pStyle w:val="Bullet2"/>
            </w:pPr>
            <w:r w:rsidRPr="00D52092">
              <w:t>takes into account:</w:t>
            </w:r>
          </w:p>
          <w:p w14:paraId="0B2C4C73" w14:textId="77777777" w:rsidR="00562697" w:rsidRPr="00D52092" w:rsidRDefault="00562697" w:rsidP="00561F22">
            <w:pPr>
              <w:pStyle w:val="Bullet3"/>
              <w:spacing w:before="0" w:after="0"/>
            </w:pPr>
            <w:r w:rsidRPr="00D52092">
              <w:t>strengths</w:t>
            </w:r>
          </w:p>
          <w:p w14:paraId="3D7D97B1" w14:textId="77777777" w:rsidR="00562697" w:rsidRPr="00D52092" w:rsidRDefault="00562697" w:rsidP="00561F22">
            <w:pPr>
              <w:pStyle w:val="Bullet3"/>
              <w:spacing w:before="0" w:after="0"/>
            </w:pPr>
            <w:r w:rsidRPr="00D52092">
              <w:t>weaknesses</w:t>
            </w:r>
          </w:p>
          <w:p w14:paraId="163138D2" w14:textId="77777777" w:rsidR="00562697" w:rsidRPr="00D52092" w:rsidRDefault="00562697" w:rsidP="00561F22">
            <w:pPr>
              <w:pStyle w:val="Bullet3"/>
              <w:spacing w:before="0" w:after="0"/>
            </w:pPr>
            <w:r w:rsidRPr="00D52092">
              <w:t>capacity</w:t>
            </w:r>
          </w:p>
          <w:p w14:paraId="795D89C2" w14:textId="77777777" w:rsidR="00562697" w:rsidRPr="00D52092" w:rsidRDefault="00562697" w:rsidP="00561F22">
            <w:pPr>
              <w:pStyle w:val="Bullet3"/>
              <w:spacing w:before="0" w:after="0"/>
            </w:pPr>
            <w:r w:rsidRPr="00D52092">
              <w:t>demand</w:t>
            </w:r>
          </w:p>
          <w:p w14:paraId="147ABD88" w14:textId="77777777" w:rsidR="00562697" w:rsidRPr="00D52092" w:rsidRDefault="00562697" w:rsidP="00561F22">
            <w:pPr>
              <w:pStyle w:val="Bullet3"/>
              <w:spacing w:before="0" w:after="0"/>
            </w:pPr>
            <w:r w:rsidRPr="00D52092">
              <w:t xml:space="preserve">projected capabilities </w:t>
            </w:r>
          </w:p>
          <w:p w14:paraId="43C5CD2B" w14:textId="77777777" w:rsidR="00562697" w:rsidRPr="00D52092" w:rsidRDefault="00562697" w:rsidP="00561F22">
            <w:pPr>
              <w:pStyle w:val="Bullet3"/>
              <w:spacing w:before="0" w:after="0"/>
            </w:pPr>
            <w:r w:rsidRPr="00D52092">
              <w:t>opportunities</w:t>
            </w:r>
          </w:p>
          <w:p w14:paraId="165CBE65" w14:textId="77777777" w:rsidR="00562697" w:rsidRPr="00D52092" w:rsidRDefault="00562697" w:rsidP="00561F22">
            <w:pPr>
              <w:pStyle w:val="Bullet3"/>
              <w:spacing w:before="0" w:after="0"/>
            </w:pPr>
            <w:r w:rsidRPr="00D52092">
              <w:t>threats</w:t>
            </w:r>
          </w:p>
          <w:p w14:paraId="7F00DF03" w14:textId="77777777" w:rsidR="00562697" w:rsidRPr="00D52092" w:rsidRDefault="00562697" w:rsidP="00FB60B1">
            <w:pPr>
              <w:pStyle w:val="Bullet2"/>
            </w:pPr>
            <w:r w:rsidRPr="00D52092">
              <w:t>addresses strategic planning to maintain commitment and organisational acceptance</w:t>
            </w:r>
          </w:p>
          <w:p w14:paraId="7E95126A" w14:textId="37F06E82" w:rsidR="0021394B" w:rsidRDefault="0021394B" w:rsidP="00E455FC">
            <w:pPr>
              <w:pStyle w:val="Bullet1"/>
              <w:numPr>
                <w:ilvl w:val="0"/>
                <w:numId w:val="18"/>
              </w:numPr>
            </w:pPr>
            <w:r>
              <w:t xml:space="preserve">client management processes and protocols </w:t>
            </w:r>
          </w:p>
          <w:p w14:paraId="1DCC50C3" w14:textId="20B15E9F" w:rsidR="0021394B" w:rsidRDefault="0021394B" w:rsidP="00E455FC">
            <w:pPr>
              <w:pStyle w:val="Bullet1"/>
              <w:numPr>
                <w:ilvl w:val="0"/>
                <w:numId w:val="18"/>
              </w:numPr>
            </w:pPr>
            <w:r>
              <w:t>codes of conduct, ethics and due diligence</w:t>
            </w:r>
          </w:p>
          <w:p w14:paraId="1E88876D" w14:textId="77777777" w:rsidR="00562697" w:rsidRDefault="00562697" w:rsidP="00E455FC">
            <w:pPr>
              <w:pStyle w:val="Bullet1"/>
              <w:numPr>
                <w:ilvl w:val="0"/>
                <w:numId w:val="18"/>
              </w:numPr>
            </w:pPr>
            <w:r w:rsidRPr="00D52092">
              <w:t>quality and continuous improvement</w:t>
            </w:r>
          </w:p>
          <w:p w14:paraId="35475848" w14:textId="0A2BE5F0" w:rsidR="0021394B" w:rsidRDefault="0021394B" w:rsidP="00E455FC">
            <w:pPr>
              <w:pStyle w:val="Bullet1"/>
              <w:numPr>
                <w:ilvl w:val="0"/>
                <w:numId w:val="18"/>
              </w:numPr>
            </w:pPr>
            <w:r>
              <w:t>contingency and risk management including risks associated with implementation</w:t>
            </w:r>
          </w:p>
          <w:p w14:paraId="5120EB3F" w14:textId="6B57BFC3" w:rsidR="0021394B" w:rsidRDefault="0021394B" w:rsidP="00E455FC">
            <w:pPr>
              <w:pStyle w:val="Bullet1"/>
              <w:numPr>
                <w:ilvl w:val="0"/>
                <w:numId w:val="18"/>
              </w:numPr>
            </w:pPr>
            <w:r>
              <w:t>task prioritisation, targets, milestones and timeframes</w:t>
            </w:r>
          </w:p>
          <w:p w14:paraId="206488DD" w14:textId="77777777" w:rsidR="0021394B" w:rsidRDefault="0021394B" w:rsidP="00E455FC">
            <w:pPr>
              <w:pStyle w:val="Bullet1"/>
              <w:numPr>
                <w:ilvl w:val="0"/>
                <w:numId w:val="18"/>
              </w:numPr>
            </w:pPr>
            <w:r>
              <w:t>monitoring process</w:t>
            </w:r>
          </w:p>
          <w:p w14:paraId="4BE344DA" w14:textId="551415CC" w:rsidR="0021394B" w:rsidRDefault="0021394B" w:rsidP="00E455FC">
            <w:pPr>
              <w:pStyle w:val="Bullet1"/>
              <w:numPr>
                <w:ilvl w:val="0"/>
                <w:numId w:val="18"/>
              </w:numPr>
            </w:pPr>
            <w:r>
              <w:t>privacy/copyright</w:t>
            </w:r>
          </w:p>
          <w:p w14:paraId="4BF169E8" w14:textId="77777777" w:rsidR="0021394B" w:rsidRDefault="0021394B" w:rsidP="00E455FC">
            <w:pPr>
              <w:pStyle w:val="Bullet1"/>
              <w:numPr>
                <w:ilvl w:val="0"/>
                <w:numId w:val="18"/>
              </w:numPr>
            </w:pPr>
            <w:r>
              <w:lastRenderedPageBreak/>
              <w:t xml:space="preserve">strategic resourcing, such as:  </w:t>
            </w:r>
          </w:p>
          <w:p w14:paraId="3CBE126A" w14:textId="77777777" w:rsidR="0021394B" w:rsidRDefault="0021394B" w:rsidP="00F5118A">
            <w:pPr>
              <w:pStyle w:val="Bullet1"/>
              <w:numPr>
                <w:ilvl w:val="0"/>
                <w:numId w:val="87"/>
              </w:numPr>
              <w:ind w:left="427" w:firstLine="0"/>
            </w:pPr>
            <w:r>
              <w:t>human</w:t>
            </w:r>
          </w:p>
          <w:p w14:paraId="2B4ED220" w14:textId="77777777" w:rsidR="0021394B" w:rsidRDefault="0021394B" w:rsidP="00F5118A">
            <w:pPr>
              <w:pStyle w:val="Bullet1"/>
              <w:numPr>
                <w:ilvl w:val="0"/>
                <w:numId w:val="87"/>
              </w:numPr>
              <w:ind w:left="427" w:firstLine="0"/>
            </w:pPr>
            <w:r>
              <w:t>physical</w:t>
            </w:r>
          </w:p>
          <w:p w14:paraId="6D99896B" w14:textId="77777777" w:rsidR="0021394B" w:rsidRDefault="0021394B" w:rsidP="00F5118A">
            <w:pPr>
              <w:pStyle w:val="Bullet1"/>
              <w:numPr>
                <w:ilvl w:val="0"/>
                <w:numId w:val="87"/>
              </w:numPr>
              <w:ind w:left="427" w:firstLine="0"/>
            </w:pPr>
            <w:r>
              <w:t>financial</w:t>
            </w:r>
          </w:p>
          <w:p w14:paraId="61F148AA" w14:textId="77777777" w:rsidR="0021394B" w:rsidRDefault="0021394B" w:rsidP="00F5118A">
            <w:pPr>
              <w:pStyle w:val="Bullet1"/>
              <w:numPr>
                <w:ilvl w:val="0"/>
                <w:numId w:val="87"/>
              </w:numPr>
              <w:ind w:left="427" w:firstLine="0"/>
            </w:pPr>
            <w:r>
              <w:t>procurement</w:t>
            </w:r>
          </w:p>
          <w:p w14:paraId="5331111C" w14:textId="6DC1174A" w:rsidR="0021394B" w:rsidRPr="00D52092" w:rsidRDefault="0021394B" w:rsidP="00F5118A">
            <w:pPr>
              <w:pStyle w:val="Bullet1"/>
              <w:numPr>
                <w:ilvl w:val="0"/>
                <w:numId w:val="87"/>
              </w:numPr>
              <w:ind w:left="427" w:firstLine="0"/>
            </w:pPr>
            <w:r>
              <w:t>outsourcing</w:t>
            </w:r>
          </w:p>
        </w:tc>
      </w:tr>
      <w:tr w:rsidR="00562697" w:rsidRPr="00D52092" w14:paraId="3E7B69D4" w14:textId="77777777" w:rsidTr="00E6342C">
        <w:trPr>
          <w:jc w:val="center"/>
        </w:trPr>
        <w:tc>
          <w:tcPr>
            <w:tcW w:w="1414" w:type="pct"/>
            <w:gridSpan w:val="2"/>
            <w:tcBorders>
              <w:top w:val="nil"/>
              <w:left w:val="nil"/>
              <w:bottom w:val="nil"/>
              <w:right w:val="nil"/>
            </w:tcBorders>
          </w:tcPr>
          <w:p w14:paraId="35615400" w14:textId="19640DE8" w:rsidR="00562697" w:rsidRPr="00D52092" w:rsidRDefault="00562697" w:rsidP="0028097C">
            <w:pPr>
              <w:rPr>
                <w:rFonts w:cs="Arial"/>
                <w:b/>
                <w:lang w:eastAsia="en-US"/>
              </w:rPr>
            </w:pPr>
            <w:r w:rsidRPr="00D52092">
              <w:rPr>
                <w:b/>
                <w:i/>
              </w:rPr>
              <w:lastRenderedPageBreak/>
              <w:t>Change management strategies</w:t>
            </w:r>
            <w:r w:rsidRPr="00D52092">
              <w:rPr>
                <w:b/>
              </w:rPr>
              <w:t xml:space="preserve"> </w:t>
            </w:r>
            <w:r w:rsidR="005141C8">
              <w:t>may include</w:t>
            </w:r>
            <w:r w:rsidRPr="00D52092">
              <w:t>:</w:t>
            </w:r>
          </w:p>
        </w:tc>
        <w:tc>
          <w:tcPr>
            <w:tcW w:w="3586" w:type="pct"/>
            <w:gridSpan w:val="2"/>
            <w:tcBorders>
              <w:top w:val="nil"/>
              <w:left w:val="nil"/>
              <w:bottom w:val="nil"/>
              <w:right w:val="nil"/>
            </w:tcBorders>
          </w:tcPr>
          <w:p w14:paraId="71E04F4D" w14:textId="77777777" w:rsidR="00562697" w:rsidRPr="00D52092" w:rsidRDefault="00562697" w:rsidP="00561F22">
            <w:pPr>
              <w:pStyle w:val="Bullet1"/>
              <w:numPr>
                <w:ilvl w:val="0"/>
                <w:numId w:val="18"/>
              </w:numPr>
              <w:spacing w:before="100" w:after="100"/>
            </w:pPr>
            <w:r w:rsidRPr="00D52092">
              <w:t>strategies to gain and maintain commitment to strategy across whole organisation</w:t>
            </w:r>
          </w:p>
          <w:p w14:paraId="454F2BDE" w14:textId="77777777" w:rsidR="00562697" w:rsidRPr="00D52092" w:rsidRDefault="00562697" w:rsidP="00561F22">
            <w:pPr>
              <w:pStyle w:val="Bullet1"/>
              <w:numPr>
                <w:ilvl w:val="0"/>
                <w:numId w:val="18"/>
              </w:numPr>
              <w:spacing w:before="100" w:after="100"/>
            </w:pPr>
            <w:r w:rsidRPr="00D52092">
              <w:t>skills maintenance strategies, such as:</w:t>
            </w:r>
          </w:p>
          <w:p w14:paraId="0952B6E6" w14:textId="77777777" w:rsidR="00562697" w:rsidRPr="00D52092" w:rsidRDefault="00562697" w:rsidP="00286333">
            <w:pPr>
              <w:pStyle w:val="Bullet2"/>
              <w:spacing w:before="80" w:after="80"/>
            </w:pPr>
            <w:r w:rsidRPr="00D52092">
              <w:t>training and re-training</w:t>
            </w:r>
          </w:p>
          <w:p w14:paraId="453F4176" w14:textId="77777777" w:rsidR="00562697" w:rsidRPr="00D52092" w:rsidRDefault="00562697" w:rsidP="00286333">
            <w:pPr>
              <w:pStyle w:val="Bullet2"/>
              <w:spacing w:before="80" w:after="80"/>
            </w:pPr>
            <w:r w:rsidRPr="00D52092">
              <w:t>mentoring</w:t>
            </w:r>
          </w:p>
          <w:p w14:paraId="26BF36A4" w14:textId="77777777" w:rsidR="00562697" w:rsidRPr="00D52092" w:rsidRDefault="00562697" w:rsidP="00286333">
            <w:pPr>
              <w:pStyle w:val="Bullet2"/>
              <w:spacing w:before="80" w:after="80"/>
            </w:pPr>
            <w:r w:rsidRPr="00D52092">
              <w:t>professional development</w:t>
            </w:r>
          </w:p>
          <w:p w14:paraId="10A00534" w14:textId="77777777" w:rsidR="00562697" w:rsidRPr="00D52092" w:rsidRDefault="00562697" w:rsidP="00286333">
            <w:pPr>
              <w:pStyle w:val="Bullet2"/>
              <w:spacing w:before="80" w:after="80"/>
            </w:pPr>
            <w:r w:rsidRPr="00D52092">
              <w:t>open communication channels</w:t>
            </w:r>
          </w:p>
          <w:p w14:paraId="65F44446" w14:textId="77777777" w:rsidR="00562697" w:rsidRPr="00D52092" w:rsidRDefault="00562697" w:rsidP="00286333">
            <w:pPr>
              <w:pStyle w:val="Bullet2"/>
              <w:spacing w:before="80" w:after="80"/>
            </w:pPr>
            <w:r w:rsidRPr="00D52092">
              <w:t>motivation</w:t>
            </w:r>
          </w:p>
          <w:p w14:paraId="66EC2DF5" w14:textId="77777777" w:rsidR="00562697" w:rsidRPr="00D52092" w:rsidRDefault="00562697" w:rsidP="00286333">
            <w:pPr>
              <w:pStyle w:val="Bullet2"/>
              <w:spacing w:before="80" w:after="80"/>
            </w:pPr>
            <w:r w:rsidRPr="00D52092">
              <w:t>creative thinking and innovation practice</w:t>
            </w:r>
            <w:r w:rsidR="00F7671B" w:rsidRPr="00D52092">
              <w:t xml:space="preserve">s </w:t>
            </w:r>
            <w:r w:rsidRPr="00D52092">
              <w:t>training</w:t>
            </w:r>
            <w:r w:rsidR="00F7671B" w:rsidRPr="00D52092">
              <w:t xml:space="preserve"> and development</w:t>
            </w:r>
          </w:p>
          <w:p w14:paraId="0DAC0BDD" w14:textId="77777777" w:rsidR="00562697" w:rsidRPr="00D52092" w:rsidRDefault="00562697" w:rsidP="00561F22">
            <w:pPr>
              <w:pStyle w:val="Bullet1"/>
              <w:numPr>
                <w:ilvl w:val="0"/>
                <w:numId w:val="18"/>
              </w:numPr>
              <w:spacing w:before="100" w:after="100"/>
            </w:pPr>
            <w:r w:rsidRPr="00D52092">
              <w:t>promotion of role of strategic business plan in supporting organisational goals and overall mission</w:t>
            </w:r>
          </w:p>
          <w:p w14:paraId="1C4FDA6E" w14:textId="77777777" w:rsidR="00562697" w:rsidRPr="00D52092" w:rsidRDefault="00562697" w:rsidP="00561F22">
            <w:pPr>
              <w:pStyle w:val="Bullet1"/>
              <w:numPr>
                <w:ilvl w:val="0"/>
                <w:numId w:val="18"/>
              </w:numPr>
              <w:spacing w:before="100" w:after="100"/>
            </w:pPr>
            <w:r w:rsidRPr="00D52092">
              <w:t>organisational policies and procedures for promulgation of information</w:t>
            </w:r>
          </w:p>
        </w:tc>
      </w:tr>
      <w:tr w:rsidR="003A766B" w:rsidRPr="00D52092" w14:paraId="1DE3B824" w14:textId="77777777" w:rsidTr="003A766B">
        <w:trPr>
          <w:trHeight w:val="2093"/>
          <w:jc w:val="center"/>
        </w:trPr>
        <w:tc>
          <w:tcPr>
            <w:tcW w:w="1414" w:type="pct"/>
            <w:gridSpan w:val="2"/>
            <w:tcBorders>
              <w:top w:val="nil"/>
              <w:left w:val="nil"/>
              <w:bottom w:val="nil"/>
              <w:right w:val="nil"/>
            </w:tcBorders>
          </w:tcPr>
          <w:p w14:paraId="1F97C8E1" w14:textId="76EA4DAF" w:rsidR="003A766B" w:rsidRPr="00D52092" w:rsidRDefault="003A766B" w:rsidP="0028097C">
            <w:pPr>
              <w:rPr>
                <w:rFonts w:cs="Arial"/>
                <w:lang w:eastAsia="en-US"/>
              </w:rPr>
            </w:pPr>
            <w:r w:rsidRPr="00D52092">
              <w:rPr>
                <w:rFonts w:cs="Arial"/>
                <w:b/>
                <w:i/>
                <w:lang w:eastAsia="en-US"/>
              </w:rPr>
              <w:t>Policies and procedures for resourcing</w:t>
            </w:r>
            <w:r w:rsidRPr="00D52092">
              <w:rPr>
                <w:rFonts w:cs="Arial"/>
                <w:b/>
                <w:lang w:eastAsia="en-US"/>
              </w:rPr>
              <w:t xml:space="preserve"> </w:t>
            </w:r>
            <w:r w:rsidRPr="00D52092">
              <w:rPr>
                <w:rFonts w:cs="Arial"/>
                <w:lang w:eastAsia="en-US"/>
              </w:rPr>
              <w:t>may include:</w:t>
            </w:r>
          </w:p>
        </w:tc>
        <w:tc>
          <w:tcPr>
            <w:tcW w:w="3586" w:type="pct"/>
            <w:gridSpan w:val="2"/>
            <w:tcBorders>
              <w:top w:val="nil"/>
              <w:left w:val="nil"/>
              <w:bottom w:val="nil"/>
              <w:right w:val="nil"/>
            </w:tcBorders>
          </w:tcPr>
          <w:p w14:paraId="55920CD3" w14:textId="77777777" w:rsidR="003A766B" w:rsidRPr="00D52092" w:rsidRDefault="003A766B" w:rsidP="007C2475">
            <w:pPr>
              <w:pStyle w:val="Bullet1"/>
              <w:spacing w:before="80" w:after="80"/>
              <w:ind w:left="357" w:hanging="357"/>
            </w:pPr>
            <w:r w:rsidRPr="00D52092">
              <w:t>legislative and regulatory compliance</w:t>
            </w:r>
          </w:p>
          <w:p w14:paraId="5F02DA42" w14:textId="77777777" w:rsidR="003A766B" w:rsidRPr="00D52092" w:rsidRDefault="003A766B" w:rsidP="007C2475">
            <w:pPr>
              <w:pStyle w:val="Bullet1"/>
              <w:spacing w:before="80" w:after="80"/>
              <w:ind w:left="357" w:hanging="357"/>
            </w:pPr>
            <w:r w:rsidRPr="00D52092">
              <w:t>relevant Australian and international standards</w:t>
            </w:r>
          </w:p>
          <w:p w14:paraId="0B7C0D7E" w14:textId="77777777" w:rsidR="003A766B" w:rsidRPr="00D52092" w:rsidRDefault="003A766B" w:rsidP="007C2475">
            <w:pPr>
              <w:pStyle w:val="Bullet1"/>
              <w:spacing w:before="80" w:after="80"/>
              <w:ind w:left="357" w:hanging="357"/>
            </w:pPr>
            <w:r w:rsidRPr="00D52092">
              <w:t>organisational policies</w:t>
            </w:r>
          </w:p>
          <w:p w14:paraId="311E4363" w14:textId="77777777" w:rsidR="003A766B" w:rsidRPr="00D52092" w:rsidRDefault="003A766B" w:rsidP="007C2475">
            <w:pPr>
              <w:pStyle w:val="Bullet1"/>
              <w:spacing w:before="80" w:after="80"/>
              <w:ind w:left="357" w:hanging="357"/>
            </w:pPr>
            <w:r w:rsidRPr="00D52092">
              <w:t>human resource operations</w:t>
            </w:r>
          </w:p>
          <w:p w14:paraId="710BF1AC" w14:textId="77777777" w:rsidR="003A766B" w:rsidRPr="00D52092" w:rsidRDefault="003A766B" w:rsidP="007C2475">
            <w:pPr>
              <w:pStyle w:val="Bullet1"/>
              <w:spacing w:before="80" w:after="80"/>
              <w:ind w:left="357" w:hanging="357"/>
            </w:pPr>
            <w:r w:rsidRPr="00D52092">
              <w:t>training</w:t>
            </w:r>
          </w:p>
          <w:p w14:paraId="196D5574" w14:textId="77777777" w:rsidR="003A766B" w:rsidRPr="00D52092" w:rsidRDefault="003A766B" w:rsidP="007C2475">
            <w:pPr>
              <w:pStyle w:val="Bullet1"/>
              <w:spacing w:before="80" w:after="80"/>
              <w:ind w:left="357" w:hanging="357"/>
            </w:pPr>
            <w:r w:rsidRPr="00D52092">
              <w:t>environmental auditing</w:t>
            </w:r>
          </w:p>
          <w:p w14:paraId="6FBA656B" w14:textId="724342FA" w:rsidR="003A766B" w:rsidRPr="00D52092" w:rsidRDefault="003A766B" w:rsidP="007C2475">
            <w:pPr>
              <w:pStyle w:val="Bullet1"/>
              <w:spacing w:before="80" w:after="80"/>
              <w:ind w:left="357" w:hanging="357"/>
            </w:pPr>
            <w:r w:rsidRPr="00D52092">
              <w:t>financial auditing</w:t>
            </w:r>
          </w:p>
          <w:p w14:paraId="5CD1B4FA" w14:textId="77777777" w:rsidR="003A766B" w:rsidRPr="00D52092" w:rsidRDefault="003A766B" w:rsidP="007C2475">
            <w:pPr>
              <w:pStyle w:val="Bullet1"/>
              <w:spacing w:before="80" w:after="80"/>
              <w:ind w:left="357" w:hanging="357"/>
            </w:pPr>
            <w:r w:rsidRPr="00D52092">
              <w:t>budgetary requirements</w:t>
            </w:r>
          </w:p>
          <w:p w14:paraId="7418C571" w14:textId="77777777" w:rsidR="003A766B" w:rsidRPr="00D52092" w:rsidRDefault="003A766B" w:rsidP="007C2475">
            <w:pPr>
              <w:pStyle w:val="Bullet1"/>
              <w:spacing w:before="80" w:after="80"/>
              <w:ind w:left="357" w:hanging="357"/>
            </w:pPr>
            <w:r w:rsidRPr="00D52092">
              <w:t>risk management</w:t>
            </w:r>
          </w:p>
          <w:p w14:paraId="755B6C18" w14:textId="77777777" w:rsidR="003A766B" w:rsidRPr="00D52092" w:rsidRDefault="003A766B" w:rsidP="007C2475">
            <w:pPr>
              <w:pStyle w:val="Bullet1"/>
              <w:spacing w:before="80" w:after="80"/>
              <w:ind w:left="357" w:hanging="357"/>
            </w:pPr>
            <w:r w:rsidRPr="00D52092">
              <w:t>quality assurance</w:t>
            </w:r>
          </w:p>
          <w:p w14:paraId="4F4ED239" w14:textId="77777777" w:rsidR="003A766B" w:rsidRPr="00D52092" w:rsidRDefault="003A766B" w:rsidP="007C2475">
            <w:pPr>
              <w:pStyle w:val="Bullet1"/>
              <w:numPr>
                <w:ilvl w:val="0"/>
                <w:numId w:val="18"/>
              </w:numPr>
              <w:spacing w:before="80" w:after="80"/>
              <w:ind w:left="357" w:hanging="357"/>
            </w:pPr>
            <w:r w:rsidRPr="00D52092">
              <w:t>OHS</w:t>
            </w:r>
          </w:p>
        </w:tc>
      </w:tr>
      <w:tr w:rsidR="003A766B" w:rsidRPr="00D52092" w14:paraId="42804324" w14:textId="77777777" w:rsidTr="003A766B">
        <w:trPr>
          <w:trHeight w:val="2092"/>
          <w:jc w:val="center"/>
        </w:trPr>
        <w:tc>
          <w:tcPr>
            <w:tcW w:w="1414" w:type="pct"/>
            <w:gridSpan w:val="2"/>
            <w:tcBorders>
              <w:top w:val="nil"/>
              <w:left w:val="nil"/>
              <w:bottom w:val="nil"/>
              <w:right w:val="nil"/>
            </w:tcBorders>
          </w:tcPr>
          <w:p w14:paraId="2E6C82AD" w14:textId="4809307B" w:rsidR="003A766B" w:rsidRPr="00D52092" w:rsidRDefault="003A766B" w:rsidP="0028097C">
            <w:pPr>
              <w:rPr>
                <w:rFonts w:cs="Arial"/>
                <w:b/>
                <w:i/>
                <w:lang w:eastAsia="en-US"/>
              </w:rPr>
            </w:pPr>
            <w:r>
              <w:rPr>
                <w:rFonts w:cs="Arial"/>
                <w:b/>
                <w:i/>
                <w:lang w:eastAsia="en-US"/>
              </w:rPr>
              <w:t xml:space="preserve">Disruptive thinking </w:t>
            </w:r>
            <w:r w:rsidRPr="00D52092">
              <w:rPr>
                <w:rFonts w:cs="Arial"/>
                <w:lang w:eastAsia="en-US"/>
              </w:rPr>
              <w:t>may include:</w:t>
            </w:r>
          </w:p>
        </w:tc>
        <w:tc>
          <w:tcPr>
            <w:tcW w:w="3586" w:type="pct"/>
            <w:gridSpan w:val="2"/>
            <w:tcBorders>
              <w:top w:val="nil"/>
              <w:left w:val="nil"/>
              <w:bottom w:val="nil"/>
              <w:right w:val="nil"/>
            </w:tcBorders>
          </w:tcPr>
          <w:p w14:paraId="4F0B7684" w14:textId="124320E3" w:rsidR="003A766B" w:rsidRDefault="003A766B" w:rsidP="007C2475">
            <w:pPr>
              <w:pStyle w:val="Bullet1"/>
              <w:spacing w:before="80" w:after="80"/>
              <w:ind w:left="357" w:hanging="357"/>
            </w:pPr>
            <w:r>
              <w:t xml:space="preserve">a systematic way to avoid competitive surprises by disrupting competitors before they disrupt your practices </w:t>
            </w:r>
          </w:p>
          <w:p w14:paraId="13DDE3FE" w14:textId="26392D76" w:rsidR="003A766B" w:rsidRPr="00D52092" w:rsidRDefault="003A766B" w:rsidP="007C2475">
            <w:pPr>
              <w:pStyle w:val="Bullet1"/>
              <w:spacing w:before="80" w:after="80"/>
              <w:ind w:left="357" w:hanging="357"/>
            </w:pPr>
            <w:r>
              <w:t>a systematic way to plan for digital disruption</w:t>
            </w:r>
          </w:p>
        </w:tc>
      </w:tr>
    </w:tbl>
    <w:p w14:paraId="1C9931E0" w14:textId="77777777" w:rsidR="00B6584A" w:rsidRDefault="00B6584A">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6"/>
        <w:gridCol w:w="6913"/>
      </w:tblGrid>
      <w:tr w:rsidR="00562697" w:rsidRPr="00D52092" w14:paraId="4A51290C" w14:textId="77777777" w:rsidTr="0028097C">
        <w:trPr>
          <w:jc w:val="center"/>
        </w:trPr>
        <w:tc>
          <w:tcPr>
            <w:tcW w:w="1414" w:type="pct"/>
            <w:tcBorders>
              <w:top w:val="nil"/>
              <w:left w:val="nil"/>
              <w:bottom w:val="nil"/>
              <w:right w:val="nil"/>
            </w:tcBorders>
          </w:tcPr>
          <w:p w14:paraId="441BF1FA" w14:textId="4476CCBC" w:rsidR="00562697" w:rsidRPr="00D52092" w:rsidRDefault="00562697" w:rsidP="0028097C">
            <w:pPr>
              <w:rPr>
                <w:rFonts w:cs="Arial"/>
                <w:lang w:eastAsia="en-US"/>
              </w:rPr>
            </w:pPr>
            <w:r w:rsidRPr="00D52092">
              <w:rPr>
                <w:rFonts w:cs="Arial"/>
                <w:b/>
                <w:i/>
                <w:lang w:eastAsia="en-US"/>
              </w:rPr>
              <w:lastRenderedPageBreak/>
              <w:t>Performance monitoring and review</w:t>
            </w:r>
            <w:r w:rsidRPr="00D52092">
              <w:rPr>
                <w:rFonts w:cs="Arial"/>
                <w:lang w:eastAsia="en-US"/>
              </w:rPr>
              <w:t xml:space="preserve"> </w:t>
            </w:r>
            <w:r w:rsidRPr="00D52092">
              <w:rPr>
                <w:rFonts w:cs="Arial"/>
                <w:b/>
                <w:i/>
                <w:lang w:eastAsia="en-US"/>
              </w:rPr>
              <w:t>policies and procedures</w:t>
            </w:r>
            <w:r w:rsidRPr="00D52092">
              <w:rPr>
                <w:rFonts w:cs="Arial"/>
                <w:lang w:eastAsia="en-US"/>
              </w:rPr>
              <w:t xml:space="preserve"> may include:</w:t>
            </w:r>
          </w:p>
        </w:tc>
        <w:tc>
          <w:tcPr>
            <w:tcW w:w="3586" w:type="pct"/>
            <w:tcBorders>
              <w:top w:val="nil"/>
              <w:left w:val="nil"/>
              <w:bottom w:val="nil"/>
              <w:right w:val="nil"/>
            </w:tcBorders>
          </w:tcPr>
          <w:p w14:paraId="7F1EE6CC" w14:textId="77777777" w:rsidR="00562697" w:rsidRPr="00D52092" w:rsidRDefault="00562697" w:rsidP="00561F22">
            <w:pPr>
              <w:pStyle w:val="Bullet1"/>
              <w:numPr>
                <w:ilvl w:val="0"/>
                <w:numId w:val="18"/>
              </w:numPr>
              <w:spacing w:before="100" w:after="100"/>
            </w:pPr>
            <w:r w:rsidRPr="00D52092">
              <w:t>Global Reporting Initiative (GRI) sustainability reporting</w:t>
            </w:r>
          </w:p>
          <w:p w14:paraId="5F891E49" w14:textId="77777777" w:rsidR="00562697" w:rsidRPr="00D52092" w:rsidRDefault="00562697" w:rsidP="00561F22">
            <w:pPr>
              <w:pStyle w:val="Bullet1"/>
              <w:numPr>
                <w:ilvl w:val="0"/>
                <w:numId w:val="18"/>
              </w:numPr>
              <w:spacing w:before="100" w:after="100"/>
            </w:pPr>
            <w:r w:rsidRPr="00D52092">
              <w:t xml:space="preserve">reporting structures and procedures </w:t>
            </w:r>
          </w:p>
          <w:p w14:paraId="2A5BD23A" w14:textId="77777777" w:rsidR="00562697" w:rsidRPr="00D52092" w:rsidRDefault="00562697" w:rsidP="00561F22">
            <w:pPr>
              <w:pStyle w:val="Bullet1"/>
              <w:numPr>
                <w:ilvl w:val="0"/>
                <w:numId w:val="18"/>
              </w:numPr>
              <w:spacing w:before="100" w:after="100"/>
            </w:pPr>
            <w:r w:rsidRPr="00D52092">
              <w:t>regular and timely reporting</w:t>
            </w:r>
          </w:p>
          <w:p w14:paraId="1F9CD0A4" w14:textId="77777777" w:rsidR="00562697" w:rsidRPr="00D52092" w:rsidRDefault="00562697" w:rsidP="00561F22">
            <w:pPr>
              <w:pStyle w:val="Bullet1"/>
              <w:numPr>
                <w:ilvl w:val="0"/>
                <w:numId w:val="18"/>
              </w:numPr>
              <w:spacing w:before="100" w:after="100"/>
            </w:pPr>
            <w:r w:rsidRPr="00D52092">
              <w:t>quality assurance manuals policies and procedures</w:t>
            </w:r>
          </w:p>
          <w:p w14:paraId="5DFCE7B0" w14:textId="77777777" w:rsidR="00562697" w:rsidRPr="00D52092" w:rsidRDefault="00562697" w:rsidP="00561F22">
            <w:pPr>
              <w:pStyle w:val="Bullet1"/>
              <w:numPr>
                <w:ilvl w:val="0"/>
                <w:numId w:val="18"/>
              </w:numPr>
              <w:spacing w:before="100" w:after="100"/>
            </w:pPr>
            <w:r w:rsidRPr="00D52092">
              <w:t>continuous improvement policy and procedures</w:t>
            </w:r>
          </w:p>
        </w:tc>
      </w:tr>
      <w:tr w:rsidR="00562697" w:rsidRPr="00D52092" w14:paraId="78D7EBE2" w14:textId="77777777" w:rsidTr="0028097C">
        <w:trPr>
          <w:jc w:val="center"/>
        </w:trPr>
        <w:tc>
          <w:tcPr>
            <w:tcW w:w="5000" w:type="pct"/>
            <w:gridSpan w:val="2"/>
            <w:tcBorders>
              <w:top w:val="nil"/>
              <w:left w:val="nil"/>
              <w:bottom w:val="nil"/>
              <w:right w:val="nil"/>
            </w:tcBorders>
          </w:tcPr>
          <w:p w14:paraId="26A09098" w14:textId="77777777" w:rsidR="00562697" w:rsidRPr="00D52092" w:rsidRDefault="00562697" w:rsidP="0028097C">
            <w:pPr>
              <w:pStyle w:val="Bold"/>
            </w:pPr>
            <w:r w:rsidRPr="00D52092">
              <w:t>EVIDENCE GUIDE</w:t>
            </w:r>
          </w:p>
        </w:tc>
      </w:tr>
      <w:tr w:rsidR="00562697" w:rsidRPr="00D52092" w14:paraId="108F5A46" w14:textId="77777777" w:rsidTr="0028097C">
        <w:trPr>
          <w:jc w:val="center"/>
        </w:trPr>
        <w:tc>
          <w:tcPr>
            <w:tcW w:w="5000" w:type="pct"/>
            <w:gridSpan w:val="2"/>
            <w:tcBorders>
              <w:top w:val="nil"/>
              <w:left w:val="nil"/>
              <w:bottom w:val="nil"/>
              <w:right w:val="nil"/>
            </w:tcBorders>
          </w:tcPr>
          <w:p w14:paraId="0E81470C" w14:textId="77777777" w:rsidR="00562697" w:rsidRPr="00D52092" w:rsidRDefault="00562697" w:rsidP="0028097C">
            <w:pPr>
              <w:pStyle w:val="Smalltext"/>
            </w:pPr>
            <w:r w:rsidRPr="00D52092">
              <w:t>The evidence guide provides advice on assessment and must be read in conjunction with the Performance Criteria, Required Skills and Knowledge, Range Statement and the Assessment Guidelines of this qualification.</w:t>
            </w:r>
          </w:p>
        </w:tc>
      </w:tr>
      <w:tr w:rsidR="00562697" w:rsidRPr="00D52092" w14:paraId="3A070975" w14:textId="77777777" w:rsidTr="0028097C">
        <w:trPr>
          <w:trHeight w:val="375"/>
          <w:jc w:val="center"/>
        </w:trPr>
        <w:tc>
          <w:tcPr>
            <w:tcW w:w="1414" w:type="pct"/>
            <w:tcBorders>
              <w:top w:val="nil"/>
              <w:left w:val="nil"/>
              <w:bottom w:val="nil"/>
              <w:right w:val="nil"/>
            </w:tcBorders>
          </w:tcPr>
          <w:p w14:paraId="6686EAC5" w14:textId="77777777" w:rsidR="00562697" w:rsidRPr="00D52092" w:rsidRDefault="00562697" w:rsidP="0028097C">
            <w:r w:rsidRPr="00D52092">
              <w:t>Critical aspects for assessment and evidence required to demonstrate competency in this unit</w:t>
            </w:r>
          </w:p>
        </w:tc>
        <w:tc>
          <w:tcPr>
            <w:tcW w:w="3586" w:type="pct"/>
            <w:tcBorders>
              <w:top w:val="nil"/>
              <w:left w:val="nil"/>
              <w:bottom w:val="nil"/>
              <w:right w:val="nil"/>
            </w:tcBorders>
          </w:tcPr>
          <w:p w14:paraId="60E9825F" w14:textId="77777777" w:rsidR="00562697" w:rsidRPr="00D52092" w:rsidRDefault="00562697" w:rsidP="0028097C">
            <w:pPr>
              <w:rPr>
                <w:rFonts w:cs="Arial"/>
              </w:rPr>
            </w:pPr>
            <w:r w:rsidRPr="00D52092">
              <w:t>A person who demonstrates competency in this unit must provide evidence of:</w:t>
            </w:r>
          </w:p>
          <w:p w14:paraId="793B6B8C" w14:textId="77777777" w:rsidR="00562697" w:rsidRPr="00D52092" w:rsidRDefault="00562697" w:rsidP="00CB578A">
            <w:pPr>
              <w:pStyle w:val="Bullet1"/>
              <w:ind w:left="427" w:hanging="427"/>
            </w:pPr>
            <w:r w:rsidRPr="00D52092">
              <w:t>developing a strategic business plan that aligns with organisational overall strategic planning</w:t>
            </w:r>
          </w:p>
          <w:p w14:paraId="7799CF6B" w14:textId="77777777" w:rsidR="00562697" w:rsidRPr="00D52092" w:rsidRDefault="00562697" w:rsidP="00CB578A">
            <w:pPr>
              <w:pStyle w:val="Bullet1"/>
              <w:ind w:left="427" w:hanging="427"/>
            </w:pPr>
            <w:r w:rsidRPr="00D52092">
              <w:t>generating performance indicators to meet determined objectives and to measure progress and efficacy of strategic business plan</w:t>
            </w:r>
          </w:p>
          <w:p w14:paraId="62B73BEC" w14:textId="7832E491" w:rsidR="00562697" w:rsidRPr="00D52092" w:rsidRDefault="0095788E" w:rsidP="00CB578A">
            <w:pPr>
              <w:pStyle w:val="Bullet1"/>
              <w:ind w:left="427" w:hanging="427"/>
            </w:pPr>
            <w:r>
              <w:t>managing</w:t>
            </w:r>
            <w:r w:rsidR="00562697" w:rsidRPr="00D52092">
              <w:t xml:space="preserve"> the implementation of the strategic business plan including monitoring, review and evaluation </w:t>
            </w:r>
          </w:p>
          <w:p w14:paraId="73AFCAE1" w14:textId="294FE67D" w:rsidR="00562697" w:rsidRPr="00D52092" w:rsidRDefault="00562697" w:rsidP="00CB578A">
            <w:pPr>
              <w:pStyle w:val="Bullet1"/>
              <w:ind w:left="427" w:hanging="427"/>
            </w:pPr>
            <w:r w:rsidRPr="00D52092">
              <w:t>knowledge of critical elements of current and emerging strategic business planning and management theories, models and practice</w:t>
            </w:r>
          </w:p>
        </w:tc>
      </w:tr>
      <w:tr w:rsidR="00562697" w:rsidRPr="00D52092" w14:paraId="5BEF2286" w14:textId="77777777" w:rsidTr="0028097C">
        <w:trPr>
          <w:trHeight w:val="375"/>
          <w:jc w:val="center"/>
        </w:trPr>
        <w:tc>
          <w:tcPr>
            <w:tcW w:w="1414" w:type="pct"/>
            <w:tcBorders>
              <w:top w:val="nil"/>
              <w:left w:val="nil"/>
              <w:bottom w:val="nil"/>
              <w:right w:val="nil"/>
            </w:tcBorders>
          </w:tcPr>
          <w:p w14:paraId="3B02A0C0" w14:textId="77777777" w:rsidR="00562697" w:rsidRPr="00D52092" w:rsidRDefault="00562697" w:rsidP="0028097C">
            <w:r w:rsidRPr="00D52092">
              <w:t>Context of and specific resources for assessment</w:t>
            </w:r>
          </w:p>
        </w:tc>
        <w:tc>
          <w:tcPr>
            <w:tcW w:w="3586" w:type="pct"/>
            <w:tcBorders>
              <w:top w:val="nil"/>
              <w:left w:val="nil"/>
              <w:bottom w:val="nil"/>
              <w:right w:val="nil"/>
            </w:tcBorders>
          </w:tcPr>
          <w:p w14:paraId="6EDDB805" w14:textId="77777777" w:rsidR="00562697" w:rsidRPr="00D52092" w:rsidRDefault="00562697" w:rsidP="0028097C">
            <w:r w:rsidRPr="00D52092">
              <w:t>Assessment must ensure that:</w:t>
            </w:r>
          </w:p>
          <w:p w14:paraId="4AE98297" w14:textId="77777777" w:rsidR="00562697" w:rsidRPr="00D52092" w:rsidRDefault="00562697" w:rsidP="00E455FC">
            <w:pPr>
              <w:pStyle w:val="Bullet1"/>
              <w:numPr>
                <w:ilvl w:val="0"/>
                <w:numId w:val="18"/>
              </w:numPr>
            </w:pPr>
            <w:r w:rsidRPr="00D52092">
              <w:t xml:space="preserve">activities provide opportunity for development and demonstration of complex analysis, synthesis and application of knowledge and skills related to a range of business and management contexts </w:t>
            </w:r>
          </w:p>
          <w:p w14:paraId="7B43AE8C" w14:textId="77777777" w:rsidR="00562697" w:rsidRPr="00D52092" w:rsidRDefault="00562697" w:rsidP="0028097C">
            <w:r w:rsidRPr="00D52092">
              <w:t>Resources implications for assessment include access to:</w:t>
            </w:r>
          </w:p>
          <w:p w14:paraId="6E8C2CF0" w14:textId="77777777" w:rsidR="00562697" w:rsidRPr="00D52092" w:rsidRDefault="00562697" w:rsidP="00E455FC">
            <w:pPr>
              <w:pStyle w:val="Bullet1"/>
              <w:numPr>
                <w:ilvl w:val="0"/>
                <w:numId w:val="18"/>
              </w:numPr>
            </w:pPr>
            <w:r w:rsidRPr="00D52092">
              <w:t xml:space="preserve">suitable simulated or real workplace opportunities </w:t>
            </w:r>
          </w:p>
          <w:p w14:paraId="12A4EB9A" w14:textId="4528CD6E" w:rsidR="00562697" w:rsidRPr="00D52092" w:rsidRDefault="00562697" w:rsidP="00CB07B1">
            <w:pPr>
              <w:pStyle w:val="Bullet1"/>
              <w:numPr>
                <w:ilvl w:val="0"/>
                <w:numId w:val="18"/>
              </w:numPr>
            </w:pPr>
            <w:r w:rsidRPr="00D52092">
              <w:t xml:space="preserve">relevant international, </w:t>
            </w:r>
            <w:r w:rsidR="00CB07B1">
              <w:t>f</w:t>
            </w:r>
            <w:r w:rsidRPr="00D52092">
              <w:t>ederal</w:t>
            </w:r>
            <w:r w:rsidR="00880356">
              <w:t xml:space="preserve"> and</w:t>
            </w:r>
            <w:r w:rsidR="00880356" w:rsidRPr="00D52092">
              <w:t xml:space="preserve"> </w:t>
            </w:r>
            <w:r w:rsidR="00CB07B1">
              <w:t>s</w:t>
            </w:r>
            <w:r w:rsidRPr="00D52092">
              <w:t>tate legislative and regulatory requirements and appropriate texts, policies and documentation</w:t>
            </w:r>
          </w:p>
        </w:tc>
      </w:tr>
      <w:tr w:rsidR="00562697" w:rsidRPr="00D52092" w14:paraId="65EA1D65" w14:textId="77777777" w:rsidTr="0028097C">
        <w:trPr>
          <w:trHeight w:val="375"/>
          <w:jc w:val="center"/>
        </w:trPr>
        <w:tc>
          <w:tcPr>
            <w:tcW w:w="1414" w:type="pct"/>
            <w:tcBorders>
              <w:top w:val="nil"/>
              <w:left w:val="nil"/>
              <w:bottom w:val="nil"/>
              <w:right w:val="nil"/>
            </w:tcBorders>
          </w:tcPr>
          <w:p w14:paraId="000C55A3" w14:textId="77777777" w:rsidR="00562697" w:rsidRPr="00D52092" w:rsidRDefault="00562697" w:rsidP="0028097C">
            <w:r w:rsidRPr="00D52092">
              <w:t>Method of assessment</w:t>
            </w:r>
          </w:p>
        </w:tc>
        <w:tc>
          <w:tcPr>
            <w:tcW w:w="3586" w:type="pct"/>
            <w:tcBorders>
              <w:top w:val="nil"/>
              <w:left w:val="nil"/>
              <w:bottom w:val="nil"/>
              <w:right w:val="nil"/>
            </w:tcBorders>
          </w:tcPr>
          <w:p w14:paraId="743DF15A" w14:textId="77777777" w:rsidR="00562697" w:rsidRPr="00D52092" w:rsidRDefault="00562697" w:rsidP="0028097C">
            <w:pPr>
              <w:rPr>
                <w:rFonts w:cs="Arial"/>
              </w:rPr>
            </w:pPr>
            <w:r w:rsidRPr="00D52092">
              <w:rPr>
                <w:rFonts w:cs="Arial"/>
              </w:rPr>
              <w:t>A range of assessment methods should be used to assess practical skills and knowledge. The following assessment methods are appropriate for this unit:</w:t>
            </w:r>
          </w:p>
          <w:p w14:paraId="0761112C" w14:textId="77777777" w:rsidR="00562697" w:rsidRPr="00D52092" w:rsidRDefault="00562697" w:rsidP="00E455FC">
            <w:pPr>
              <w:pStyle w:val="Bullet1"/>
              <w:numPr>
                <w:ilvl w:val="0"/>
                <w:numId w:val="18"/>
              </w:numPr>
            </w:pPr>
            <w:r w:rsidRPr="00D52092">
              <w:t xml:space="preserve">evaluation of project in strategic business plan design including oversight of its implementation, monitoring and review </w:t>
            </w:r>
          </w:p>
          <w:p w14:paraId="31DC6F78" w14:textId="77777777" w:rsidR="00562697" w:rsidRPr="00D52092" w:rsidRDefault="00562697" w:rsidP="00E455FC">
            <w:pPr>
              <w:pStyle w:val="Bullet1"/>
              <w:numPr>
                <w:ilvl w:val="0"/>
                <w:numId w:val="18"/>
              </w:numPr>
            </w:pPr>
            <w:r w:rsidRPr="00D52092">
              <w:t>evaluation of research project into strategic business planning models, theories and practice and their implementation</w:t>
            </w:r>
          </w:p>
          <w:p w14:paraId="70AD280E" w14:textId="77777777" w:rsidR="00562697" w:rsidRPr="00D52092" w:rsidRDefault="00562697" w:rsidP="00E455FC">
            <w:pPr>
              <w:pStyle w:val="Bullet1"/>
              <w:numPr>
                <w:ilvl w:val="0"/>
                <w:numId w:val="18"/>
              </w:numPr>
            </w:pPr>
            <w:r w:rsidRPr="00D52092">
              <w:t>review of portfolio of research into implementation strategies, including communication systems, skills development and risk management</w:t>
            </w:r>
          </w:p>
          <w:p w14:paraId="3DE69CA5" w14:textId="77777777" w:rsidR="00562697" w:rsidRPr="00D52092" w:rsidRDefault="00562697" w:rsidP="00E455FC">
            <w:pPr>
              <w:pStyle w:val="Bullet1"/>
              <w:numPr>
                <w:ilvl w:val="0"/>
                <w:numId w:val="18"/>
              </w:numPr>
            </w:pPr>
            <w:r w:rsidRPr="00D52092">
              <w:t>case studies and scenarios</w:t>
            </w:r>
          </w:p>
          <w:p w14:paraId="53142DA6" w14:textId="2E7631CF" w:rsidR="00562697" w:rsidRPr="00D52092" w:rsidRDefault="00562697" w:rsidP="00E455FC">
            <w:pPr>
              <w:pStyle w:val="Bullet1"/>
              <w:numPr>
                <w:ilvl w:val="0"/>
                <w:numId w:val="18"/>
              </w:numPr>
            </w:pPr>
            <w:r w:rsidRPr="00D52092">
              <w:lastRenderedPageBreak/>
              <w:t xml:space="preserve">simulation </w:t>
            </w:r>
          </w:p>
          <w:p w14:paraId="48280CA0" w14:textId="77777777" w:rsidR="00562697" w:rsidRPr="00D52092" w:rsidRDefault="00562697" w:rsidP="00E455FC">
            <w:pPr>
              <w:pStyle w:val="Bullet1"/>
              <w:numPr>
                <w:ilvl w:val="0"/>
                <w:numId w:val="18"/>
              </w:numPr>
            </w:pPr>
            <w:r w:rsidRPr="00D52092">
              <w:t>practical demonstrations</w:t>
            </w:r>
          </w:p>
          <w:p w14:paraId="43792F5D" w14:textId="77777777" w:rsidR="00562697" w:rsidRPr="00D52092" w:rsidRDefault="00562697" w:rsidP="00E455FC">
            <w:pPr>
              <w:pStyle w:val="Bullet1"/>
              <w:numPr>
                <w:ilvl w:val="0"/>
                <w:numId w:val="18"/>
              </w:numPr>
            </w:pPr>
            <w:r w:rsidRPr="00D52092">
              <w:t>observation</w:t>
            </w:r>
          </w:p>
          <w:p w14:paraId="1B1AE971" w14:textId="77777777" w:rsidR="00562697" w:rsidRPr="00D52092" w:rsidRDefault="00562697" w:rsidP="00E455FC">
            <w:pPr>
              <w:pStyle w:val="Bullet1"/>
              <w:numPr>
                <w:ilvl w:val="0"/>
                <w:numId w:val="18"/>
              </w:numPr>
            </w:pPr>
            <w:r w:rsidRPr="00D52092">
              <w:t>direct questioning</w:t>
            </w:r>
          </w:p>
          <w:p w14:paraId="727A41AE" w14:textId="77777777" w:rsidR="00562697" w:rsidRPr="00D52092" w:rsidRDefault="00562697" w:rsidP="00E455FC">
            <w:pPr>
              <w:pStyle w:val="Bullet1"/>
              <w:numPr>
                <w:ilvl w:val="0"/>
                <w:numId w:val="18"/>
              </w:numPr>
            </w:pPr>
            <w:r w:rsidRPr="00D52092">
              <w:t>presentations</w:t>
            </w:r>
          </w:p>
          <w:p w14:paraId="5736A1CD" w14:textId="77777777" w:rsidR="00562697" w:rsidRPr="00D52092" w:rsidRDefault="00562697" w:rsidP="00E455FC">
            <w:pPr>
              <w:pStyle w:val="Bullet1"/>
              <w:numPr>
                <w:ilvl w:val="0"/>
                <w:numId w:val="18"/>
              </w:numPr>
            </w:pPr>
            <w:r w:rsidRPr="00D52092">
              <w:t>third party reports</w:t>
            </w:r>
          </w:p>
        </w:tc>
      </w:tr>
      <w:tr w:rsidR="00562697" w:rsidRPr="00D52092" w14:paraId="70B22861" w14:textId="77777777" w:rsidTr="0028097C">
        <w:trPr>
          <w:trHeight w:val="375"/>
          <w:jc w:val="center"/>
        </w:trPr>
        <w:tc>
          <w:tcPr>
            <w:tcW w:w="1414" w:type="pct"/>
            <w:tcBorders>
              <w:top w:val="nil"/>
              <w:left w:val="nil"/>
              <w:bottom w:val="nil"/>
              <w:right w:val="nil"/>
            </w:tcBorders>
          </w:tcPr>
          <w:p w14:paraId="6176A96B" w14:textId="77777777" w:rsidR="00562697" w:rsidRPr="00D52092" w:rsidRDefault="00562697" w:rsidP="0028097C">
            <w:r w:rsidRPr="00D52092">
              <w:lastRenderedPageBreak/>
              <w:t>Guidance information for assessment</w:t>
            </w:r>
          </w:p>
        </w:tc>
        <w:tc>
          <w:tcPr>
            <w:tcW w:w="3586" w:type="pct"/>
            <w:tcBorders>
              <w:top w:val="nil"/>
              <w:left w:val="nil"/>
              <w:bottom w:val="nil"/>
              <w:right w:val="nil"/>
            </w:tcBorders>
          </w:tcPr>
          <w:p w14:paraId="204E6622" w14:textId="77777777" w:rsidR="00562697" w:rsidRPr="00D52092" w:rsidRDefault="00562697" w:rsidP="0028097C">
            <w:r w:rsidRPr="00D52092">
              <w:t>Holistic assessment with other units relevant to the industry sector, workplace and job role is recommended. Suggested units may include but are not limited to:</w:t>
            </w:r>
          </w:p>
          <w:p w14:paraId="7AB0EE48" w14:textId="3BF7A412" w:rsidR="00562697" w:rsidRPr="00D52092" w:rsidRDefault="005F61A7" w:rsidP="00FB60B1">
            <w:pPr>
              <w:pStyle w:val="Bullet2"/>
            </w:pPr>
            <w:r>
              <w:t>VU22226</w:t>
            </w:r>
            <w:r w:rsidR="00562697" w:rsidRPr="00D52092">
              <w:t>: Lead creative thinking and innovation practices in an organisational environment</w:t>
            </w:r>
          </w:p>
        </w:tc>
      </w:tr>
    </w:tbl>
    <w:p w14:paraId="7DC4048D" w14:textId="77777777" w:rsidR="003B6442" w:rsidRPr="00D52092" w:rsidRDefault="003B6442"/>
    <w:p w14:paraId="63EF840A" w14:textId="77777777" w:rsidR="003B6442" w:rsidRPr="00D52092" w:rsidRDefault="003B6442">
      <w:r w:rsidRPr="00D52092">
        <w:br w:type="page"/>
      </w:r>
    </w:p>
    <w:p w14:paraId="76A96658" w14:textId="77777777" w:rsidR="00E2638E" w:rsidRPr="00D52092" w:rsidRDefault="00E2638E"/>
    <w:p w14:paraId="5BC841B1" w14:textId="77777777" w:rsidR="00562697" w:rsidRPr="00D52092" w:rsidRDefault="00562697"/>
    <w:p w14:paraId="2C8D09BB" w14:textId="77777777" w:rsidR="00562697" w:rsidRPr="00D52092" w:rsidRDefault="00562697">
      <w:pPr>
        <w:sectPr w:rsidR="00562697" w:rsidRPr="00D52092" w:rsidSect="00C63E15">
          <w:headerReference w:type="even" r:id="rId50"/>
          <w:headerReference w:type="default" r:id="rId51"/>
          <w:headerReference w:type="first" r:id="rId52"/>
          <w:pgSz w:w="11907" w:h="16840" w:code="9"/>
          <w:pgMar w:top="851" w:right="1134" w:bottom="851" w:left="1134" w:header="454" w:footer="45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69"/>
        <w:gridCol w:w="524"/>
        <w:gridCol w:w="6389"/>
      </w:tblGrid>
      <w:tr w:rsidR="006C5D8D" w:rsidRPr="00D52092" w14:paraId="577C5FC5" w14:textId="77777777" w:rsidTr="0028097C">
        <w:trPr>
          <w:jc w:val="center"/>
        </w:trPr>
        <w:tc>
          <w:tcPr>
            <w:tcW w:w="5000" w:type="pct"/>
            <w:gridSpan w:val="4"/>
            <w:tcBorders>
              <w:top w:val="nil"/>
              <w:left w:val="nil"/>
              <w:bottom w:val="nil"/>
              <w:right w:val="nil"/>
            </w:tcBorders>
          </w:tcPr>
          <w:p w14:paraId="39BB0A06" w14:textId="018BF7C1" w:rsidR="006C5D8D" w:rsidRPr="00D52092" w:rsidRDefault="005F61A7" w:rsidP="0028097C">
            <w:pPr>
              <w:pStyle w:val="UnitTitle"/>
              <w:rPr>
                <w:rFonts w:ascii="Calibri" w:hAnsi="Calibri"/>
              </w:rPr>
            </w:pPr>
            <w:bookmarkStart w:id="113" w:name="_Toc327968950"/>
            <w:bookmarkStart w:id="114" w:name="_Toc108187872"/>
            <w:r>
              <w:rPr>
                <w:rFonts w:ascii="Calibri" w:hAnsi="Calibri"/>
              </w:rPr>
              <w:lastRenderedPageBreak/>
              <w:t>VU22226</w:t>
            </w:r>
            <w:r w:rsidR="006C5D8D" w:rsidRPr="00D52092">
              <w:rPr>
                <w:rFonts w:ascii="Calibri" w:hAnsi="Calibri"/>
              </w:rPr>
              <w:t>: Lead creative thinking and innovation practices in an organisational environment</w:t>
            </w:r>
            <w:bookmarkEnd w:id="113"/>
            <w:bookmarkEnd w:id="114"/>
          </w:p>
        </w:tc>
      </w:tr>
      <w:tr w:rsidR="006C5D8D" w:rsidRPr="00D52092" w14:paraId="0C971AB7" w14:textId="77777777" w:rsidTr="0028097C">
        <w:trPr>
          <w:jc w:val="center"/>
        </w:trPr>
        <w:tc>
          <w:tcPr>
            <w:tcW w:w="5000" w:type="pct"/>
            <w:gridSpan w:val="4"/>
            <w:tcBorders>
              <w:top w:val="nil"/>
              <w:left w:val="nil"/>
              <w:bottom w:val="nil"/>
              <w:right w:val="nil"/>
            </w:tcBorders>
          </w:tcPr>
          <w:p w14:paraId="5972EF5E" w14:textId="77777777" w:rsidR="006C5D8D" w:rsidRPr="00D52092" w:rsidRDefault="006C5D8D" w:rsidP="0028097C">
            <w:pPr>
              <w:rPr>
                <w:b/>
              </w:rPr>
            </w:pPr>
            <w:r w:rsidRPr="00D52092">
              <w:rPr>
                <w:b/>
              </w:rPr>
              <w:t xml:space="preserve">Unit Descriptor </w:t>
            </w:r>
          </w:p>
          <w:p w14:paraId="2955CB15" w14:textId="37A0CCD8" w:rsidR="006C5D8D" w:rsidRPr="00D52092" w:rsidRDefault="006C5D8D" w:rsidP="0028097C">
            <w:r w:rsidRPr="00D52092">
              <w:t xml:space="preserve">This unit describes the skills and knowledge required to research and practice innovation and creative thinking in order to lead, support and maintain a culture of innovative thinking and practice that will further organisational strategic planning for sustainable business </w:t>
            </w:r>
            <w:r w:rsidR="00AA7C38">
              <w:t xml:space="preserve">practices </w:t>
            </w:r>
            <w:r w:rsidRPr="00D52092">
              <w:t xml:space="preserve">across a range of organisational contexts.  </w:t>
            </w:r>
          </w:p>
          <w:p w14:paraId="5B5CA79D" w14:textId="77777777" w:rsidR="006C5D8D" w:rsidRPr="00D52092" w:rsidRDefault="006C5D8D" w:rsidP="0028097C">
            <w:pPr>
              <w:pStyle w:val="Licensing"/>
            </w:pPr>
            <w:r w:rsidRPr="00D52092">
              <w:t>No licensing, legislative, regulatory or certification requirements apply to this unit at the time of publication.</w:t>
            </w:r>
          </w:p>
        </w:tc>
      </w:tr>
      <w:tr w:rsidR="006C5D8D" w:rsidRPr="00D52092" w14:paraId="6D0D7F1F" w14:textId="77777777" w:rsidTr="0028097C">
        <w:trPr>
          <w:jc w:val="center"/>
        </w:trPr>
        <w:tc>
          <w:tcPr>
            <w:tcW w:w="5000" w:type="pct"/>
            <w:gridSpan w:val="4"/>
            <w:tcBorders>
              <w:top w:val="nil"/>
              <w:left w:val="nil"/>
              <w:bottom w:val="nil"/>
              <w:right w:val="nil"/>
            </w:tcBorders>
          </w:tcPr>
          <w:p w14:paraId="1BE88871" w14:textId="77777777" w:rsidR="006C5D8D" w:rsidRPr="00D52092" w:rsidRDefault="006C5D8D" w:rsidP="0028097C">
            <w:pPr>
              <w:rPr>
                <w:b/>
              </w:rPr>
            </w:pPr>
            <w:r w:rsidRPr="00D52092">
              <w:rPr>
                <w:b/>
              </w:rPr>
              <w:t>Employability Skills</w:t>
            </w:r>
          </w:p>
          <w:p w14:paraId="42C7261A" w14:textId="4537D9AA" w:rsidR="006C5D8D" w:rsidRPr="00D52092" w:rsidRDefault="0018640A" w:rsidP="0028097C">
            <w:r w:rsidRPr="00D52092">
              <w:t>Th</w:t>
            </w:r>
            <w:r>
              <w:t>is unit contains Employability Skills</w:t>
            </w:r>
            <w:r w:rsidRPr="00D52092">
              <w:t>.</w:t>
            </w:r>
          </w:p>
        </w:tc>
      </w:tr>
      <w:tr w:rsidR="006C5D8D" w:rsidRPr="00D52092" w14:paraId="7DA8AF92" w14:textId="77777777" w:rsidTr="0028097C">
        <w:trPr>
          <w:jc w:val="center"/>
        </w:trPr>
        <w:tc>
          <w:tcPr>
            <w:tcW w:w="5000" w:type="pct"/>
            <w:gridSpan w:val="4"/>
            <w:tcBorders>
              <w:top w:val="nil"/>
              <w:left w:val="nil"/>
              <w:bottom w:val="nil"/>
              <w:right w:val="nil"/>
            </w:tcBorders>
          </w:tcPr>
          <w:p w14:paraId="39D2B3A2" w14:textId="77777777" w:rsidR="006C5D8D" w:rsidRPr="00D52092" w:rsidRDefault="006C5D8D" w:rsidP="0028097C">
            <w:pPr>
              <w:rPr>
                <w:b/>
              </w:rPr>
            </w:pPr>
            <w:r w:rsidRPr="00D52092">
              <w:rPr>
                <w:b/>
              </w:rPr>
              <w:t>Application of the Unit</w:t>
            </w:r>
          </w:p>
          <w:p w14:paraId="634232EE" w14:textId="77777777" w:rsidR="006C5D8D" w:rsidRPr="00D52092" w:rsidRDefault="006C5D8D" w:rsidP="0028097C">
            <w:r w:rsidRPr="00D52092">
              <w:t>This unit supports the work of senior management personnel responsible for encouraging creative thinking and innovation practices and applying them to further the organisational success. Typically, practitioners lead, encourage and support a culture of creative thinking and innovation practices based on their own reflective practice and learning. Practitioners are responsible for oversight of the establishing and implementation of training, formal support mechanisms, management of real and potential obstacles and risk associated with innovation and, regular review of the outcomes of innovation against set goals and objectives in order to further the success of the strategic planning of an organisation or enterprise.</w:t>
            </w:r>
          </w:p>
        </w:tc>
      </w:tr>
      <w:tr w:rsidR="006C5D8D" w:rsidRPr="00D52092" w14:paraId="102FFE6D" w14:textId="77777777" w:rsidTr="0028097C">
        <w:trPr>
          <w:jc w:val="center"/>
        </w:trPr>
        <w:tc>
          <w:tcPr>
            <w:tcW w:w="1414" w:type="pct"/>
            <w:gridSpan w:val="2"/>
            <w:tcBorders>
              <w:top w:val="nil"/>
              <w:left w:val="nil"/>
              <w:bottom w:val="nil"/>
              <w:right w:val="nil"/>
            </w:tcBorders>
          </w:tcPr>
          <w:p w14:paraId="4B646F72" w14:textId="77777777" w:rsidR="006C5D8D" w:rsidRPr="00D52092" w:rsidRDefault="006C5D8D" w:rsidP="0028097C">
            <w:pPr>
              <w:pStyle w:val="Bold"/>
            </w:pPr>
            <w:r w:rsidRPr="00D52092">
              <w:t>ELEMENT</w:t>
            </w:r>
          </w:p>
        </w:tc>
        <w:tc>
          <w:tcPr>
            <w:tcW w:w="3586" w:type="pct"/>
            <w:gridSpan w:val="2"/>
            <w:tcBorders>
              <w:top w:val="nil"/>
              <w:left w:val="nil"/>
              <w:bottom w:val="nil"/>
              <w:right w:val="nil"/>
            </w:tcBorders>
          </w:tcPr>
          <w:p w14:paraId="6714488C" w14:textId="77777777" w:rsidR="006C5D8D" w:rsidRPr="00D52092" w:rsidRDefault="006C5D8D" w:rsidP="0028097C">
            <w:pPr>
              <w:pStyle w:val="Bold"/>
            </w:pPr>
            <w:r w:rsidRPr="00D52092">
              <w:t>PERFORMANCE CRITERIA</w:t>
            </w:r>
          </w:p>
        </w:tc>
      </w:tr>
      <w:tr w:rsidR="006C5D8D" w:rsidRPr="00D52092" w14:paraId="1BED37C3" w14:textId="77777777" w:rsidTr="0028097C">
        <w:trPr>
          <w:jc w:val="center"/>
        </w:trPr>
        <w:tc>
          <w:tcPr>
            <w:tcW w:w="1414" w:type="pct"/>
            <w:gridSpan w:val="2"/>
            <w:tcBorders>
              <w:top w:val="nil"/>
              <w:left w:val="nil"/>
              <w:bottom w:val="nil"/>
              <w:right w:val="nil"/>
            </w:tcBorders>
          </w:tcPr>
          <w:p w14:paraId="1C404DBA" w14:textId="77777777" w:rsidR="006C5D8D" w:rsidRPr="00D52092" w:rsidRDefault="006C5D8D" w:rsidP="0028097C">
            <w:pPr>
              <w:pStyle w:val="Smalltext"/>
            </w:pPr>
            <w:r w:rsidRPr="00D52092">
              <w:t>Elements describe the essential outcomes of a unit of competency.</w:t>
            </w:r>
          </w:p>
        </w:tc>
        <w:tc>
          <w:tcPr>
            <w:tcW w:w="3586" w:type="pct"/>
            <w:gridSpan w:val="2"/>
            <w:tcBorders>
              <w:top w:val="nil"/>
              <w:left w:val="nil"/>
              <w:bottom w:val="nil"/>
              <w:right w:val="nil"/>
            </w:tcBorders>
          </w:tcPr>
          <w:p w14:paraId="69F29FE6" w14:textId="77777777" w:rsidR="006C5D8D" w:rsidRPr="00D52092" w:rsidRDefault="006C5D8D" w:rsidP="0028097C">
            <w:pPr>
              <w:pStyle w:val="Smalltext"/>
              <w:rPr>
                <w:b/>
              </w:rPr>
            </w:pPr>
            <w:r w:rsidRPr="00D52092">
              <w:t xml:space="preserve">Performance criteria describe the required performance needed to demonstrate achievement of the element. Where </w:t>
            </w:r>
            <w:r w:rsidRPr="00D52092">
              <w:rPr>
                <w:b/>
                <w:i/>
              </w:rPr>
              <w:t>bold italicised</w:t>
            </w:r>
            <w:r w:rsidRPr="00D52092">
              <w:t xml:space="preserve"> text is used, further information is detailed in the required skills and knowledge and/or the range statement. Assessment of performance is to be consistent with the evidence guide.</w:t>
            </w:r>
          </w:p>
        </w:tc>
      </w:tr>
      <w:tr w:rsidR="006C5D8D" w:rsidRPr="00D52092" w14:paraId="3F49C83D" w14:textId="77777777" w:rsidTr="0028097C">
        <w:trPr>
          <w:jc w:val="center"/>
        </w:trPr>
        <w:tc>
          <w:tcPr>
            <w:tcW w:w="237" w:type="pct"/>
            <w:vMerge w:val="restart"/>
            <w:tcBorders>
              <w:top w:val="nil"/>
              <w:left w:val="nil"/>
              <w:bottom w:val="nil"/>
              <w:right w:val="nil"/>
            </w:tcBorders>
          </w:tcPr>
          <w:p w14:paraId="7680FB52" w14:textId="77777777" w:rsidR="006C5D8D" w:rsidRPr="00D52092" w:rsidRDefault="006C5D8D" w:rsidP="0028097C">
            <w:r w:rsidRPr="00D52092">
              <w:t>1.</w:t>
            </w:r>
          </w:p>
        </w:tc>
        <w:tc>
          <w:tcPr>
            <w:tcW w:w="1177" w:type="pct"/>
            <w:vMerge w:val="restart"/>
            <w:tcBorders>
              <w:top w:val="nil"/>
              <w:left w:val="nil"/>
              <w:bottom w:val="nil"/>
              <w:right w:val="nil"/>
            </w:tcBorders>
          </w:tcPr>
          <w:p w14:paraId="4D365D91" w14:textId="432EA9C9" w:rsidR="006C5D8D" w:rsidRPr="00D52092" w:rsidRDefault="00CB31DB" w:rsidP="00CB31DB">
            <w:r>
              <w:t>Analyse what enables</w:t>
            </w:r>
            <w:r w:rsidR="006C5D8D" w:rsidRPr="00D52092">
              <w:t xml:space="preserve"> creative thinking and innovation practices </w:t>
            </w:r>
          </w:p>
        </w:tc>
        <w:tc>
          <w:tcPr>
            <w:tcW w:w="272" w:type="pct"/>
            <w:tcBorders>
              <w:top w:val="nil"/>
              <w:left w:val="nil"/>
              <w:bottom w:val="nil"/>
              <w:right w:val="nil"/>
            </w:tcBorders>
          </w:tcPr>
          <w:p w14:paraId="39B0695B" w14:textId="77777777" w:rsidR="006C5D8D" w:rsidRPr="00D52092" w:rsidRDefault="006C5D8D" w:rsidP="0028097C">
            <w:r w:rsidRPr="00D52092">
              <w:t>1.1</w:t>
            </w:r>
          </w:p>
        </w:tc>
        <w:tc>
          <w:tcPr>
            <w:tcW w:w="3314" w:type="pct"/>
            <w:tcBorders>
              <w:top w:val="nil"/>
              <w:left w:val="nil"/>
              <w:bottom w:val="nil"/>
              <w:right w:val="nil"/>
            </w:tcBorders>
          </w:tcPr>
          <w:p w14:paraId="3FC68E31" w14:textId="359E0777" w:rsidR="006C5D8D" w:rsidRPr="00D52092" w:rsidRDefault="005410C7" w:rsidP="0095788E">
            <w:r>
              <w:t>R</w:t>
            </w:r>
            <w:r w:rsidRPr="00D52092">
              <w:t xml:space="preserve">esearch, critically analyse and debate </w:t>
            </w:r>
            <w:r>
              <w:rPr>
                <w:b/>
                <w:i/>
              </w:rPr>
              <w:t>c</w:t>
            </w:r>
            <w:r w:rsidR="006C5D8D" w:rsidRPr="00D52092">
              <w:rPr>
                <w:b/>
                <w:i/>
              </w:rPr>
              <w:t>onditions, drivers</w:t>
            </w:r>
            <w:r w:rsidR="006C5D8D" w:rsidRPr="00D52092">
              <w:t xml:space="preserve"> and</w:t>
            </w:r>
            <w:r w:rsidR="006C5D8D" w:rsidRPr="00D52092">
              <w:rPr>
                <w:b/>
                <w:i/>
              </w:rPr>
              <w:t xml:space="preserve"> enablers </w:t>
            </w:r>
            <w:r w:rsidR="006C5D8D" w:rsidRPr="00D52092">
              <w:t xml:space="preserve">that impel and/or shape current and future innovation and creative thinking within </w:t>
            </w:r>
            <w:r w:rsidR="006C5D8D" w:rsidRPr="00D52092">
              <w:rPr>
                <w:b/>
                <w:i/>
              </w:rPr>
              <w:t>organisational contexts</w:t>
            </w:r>
            <w:r w:rsidR="006C5D8D" w:rsidRPr="00D52092">
              <w:t xml:space="preserve"> </w:t>
            </w:r>
          </w:p>
        </w:tc>
      </w:tr>
      <w:tr w:rsidR="006C5D8D" w:rsidRPr="00D52092" w14:paraId="3BF04F16" w14:textId="77777777" w:rsidTr="0028097C">
        <w:trPr>
          <w:jc w:val="center"/>
        </w:trPr>
        <w:tc>
          <w:tcPr>
            <w:tcW w:w="237" w:type="pct"/>
            <w:vMerge/>
            <w:tcBorders>
              <w:top w:val="nil"/>
              <w:left w:val="nil"/>
              <w:bottom w:val="nil"/>
              <w:right w:val="nil"/>
            </w:tcBorders>
          </w:tcPr>
          <w:p w14:paraId="0C93AF38" w14:textId="77777777" w:rsidR="006C5D8D" w:rsidRPr="00D52092" w:rsidRDefault="006C5D8D" w:rsidP="0028097C"/>
        </w:tc>
        <w:tc>
          <w:tcPr>
            <w:tcW w:w="1177" w:type="pct"/>
            <w:vMerge/>
            <w:tcBorders>
              <w:top w:val="nil"/>
              <w:left w:val="nil"/>
              <w:bottom w:val="nil"/>
              <w:right w:val="nil"/>
            </w:tcBorders>
          </w:tcPr>
          <w:p w14:paraId="18B5AFC4" w14:textId="77777777" w:rsidR="006C5D8D" w:rsidRPr="00D52092" w:rsidRDefault="006C5D8D" w:rsidP="0028097C"/>
        </w:tc>
        <w:tc>
          <w:tcPr>
            <w:tcW w:w="272" w:type="pct"/>
            <w:tcBorders>
              <w:top w:val="nil"/>
              <w:left w:val="nil"/>
              <w:bottom w:val="nil"/>
              <w:right w:val="nil"/>
            </w:tcBorders>
          </w:tcPr>
          <w:p w14:paraId="0D24C36E" w14:textId="77777777" w:rsidR="006C5D8D" w:rsidRPr="00D52092" w:rsidRDefault="006C5D8D" w:rsidP="0028097C">
            <w:r w:rsidRPr="00D52092">
              <w:t>1.2</w:t>
            </w:r>
          </w:p>
        </w:tc>
        <w:tc>
          <w:tcPr>
            <w:tcW w:w="3314" w:type="pct"/>
            <w:tcBorders>
              <w:top w:val="nil"/>
              <w:left w:val="nil"/>
              <w:bottom w:val="nil"/>
              <w:right w:val="nil"/>
            </w:tcBorders>
          </w:tcPr>
          <w:p w14:paraId="566A028A" w14:textId="0A912132" w:rsidR="006C5D8D" w:rsidRPr="00D52092" w:rsidRDefault="00EB3DB9" w:rsidP="0095788E">
            <w:r>
              <w:t>R</w:t>
            </w:r>
            <w:r w:rsidRPr="00D52092">
              <w:t xml:space="preserve">esearch, critically analyse and debate </w:t>
            </w:r>
            <w:r>
              <w:rPr>
                <w:b/>
                <w:i/>
              </w:rPr>
              <w:t>t</w:t>
            </w:r>
            <w:r w:rsidR="006C5D8D" w:rsidRPr="00D52092">
              <w:rPr>
                <w:b/>
                <w:i/>
              </w:rPr>
              <w:t>heories, techniques, and tools</w:t>
            </w:r>
            <w:r w:rsidR="006C5D8D" w:rsidRPr="00D52092">
              <w:t xml:space="preserve"> of individual and collective creative thinking and innovation practices that foster organisational sustainability </w:t>
            </w:r>
          </w:p>
        </w:tc>
      </w:tr>
      <w:tr w:rsidR="006C5D8D" w:rsidRPr="00D52092" w14:paraId="5961A127" w14:textId="77777777" w:rsidTr="00561F22">
        <w:trPr>
          <w:jc w:val="center"/>
        </w:trPr>
        <w:tc>
          <w:tcPr>
            <w:tcW w:w="237" w:type="pct"/>
            <w:vMerge/>
            <w:tcBorders>
              <w:left w:val="nil"/>
              <w:bottom w:val="nil"/>
              <w:right w:val="nil"/>
            </w:tcBorders>
          </w:tcPr>
          <w:p w14:paraId="0D16C880" w14:textId="77777777" w:rsidR="006C5D8D" w:rsidRPr="00D52092" w:rsidRDefault="006C5D8D" w:rsidP="0028097C"/>
        </w:tc>
        <w:tc>
          <w:tcPr>
            <w:tcW w:w="1177" w:type="pct"/>
            <w:vMerge/>
            <w:tcBorders>
              <w:left w:val="nil"/>
              <w:bottom w:val="nil"/>
              <w:right w:val="nil"/>
            </w:tcBorders>
          </w:tcPr>
          <w:p w14:paraId="3E16913F" w14:textId="77777777" w:rsidR="006C5D8D" w:rsidRPr="00D52092" w:rsidRDefault="006C5D8D" w:rsidP="0028097C"/>
        </w:tc>
        <w:tc>
          <w:tcPr>
            <w:tcW w:w="272" w:type="pct"/>
            <w:tcBorders>
              <w:top w:val="nil"/>
              <w:left w:val="nil"/>
              <w:bottom w:val="nil"/>
              <w:right w:val="nil"/>
            </w:tcBorders>
          </w:tcPr>
          <w:p w14:paraId="02CEE0F4" w14:textId="77777777" w:rsidR="006C5D8D" w:rsidRPr="00D52092" w:rsidRDefault="006C5D8D" w:rsidP="0028097C">
            <w:r w:rsidRPr="00D52092">
              <w:t>1.3</w:t>
            </w:r>
          </w:p>
        </w:tc>
        <w:tc>
          <w:tcPr>
            <w:tcW w:w="3314" w:type="pct"/>
            <w:tcBorders>
              <w:top w:val="nil"/>
              <w:left w:val="nil"/>
              <w:bottom w:val="nil"/>
              <w:right w:val="nil"/>
            </w:tcBorders>
          </w:tcPr>
          <w:p w14:paraId="5598938E" w14:textId="5543EE4C" w:rsidR="006C5D8D" w:rsidRPr="00D52092" w:rsidRDefault="00EB3DB9" w:rsidP="0095788E">
            <w:r>
              <w:t>A</w:t>
            </w:r>
            <w:r w:rsidRPr="00D52092">
              <w:t xml:space="preserve">nalyse, reflect on and challenge </w:t>
            </w:r>
            <w:r>
              <w:t>o</w:t>
            </w:r>
            <w:r w:rsidR="006C5D8D" w:rsidRPr="00D52092">
              <w:t xml:space="preserve">wn </w:t>
            </w:r>
            <w:r w:rsidR="006C5D8D" w:rsidRPr="00D52092">
              <w:rPr>
                <w:b/>
                <w:i/>
              </w:rPr>
              <w:t>leadership practice</w:t>
            </w:r>
            <w:r w:rsidR="006C5D8D" w:rsidRPr="00D52092">
              <w:t xml:space="preserve"> for capacity and proficiency in role-modelling and supporting innovation</w:t>
            </w:r>
          </w:p>
        </w:tc>
      </w:tr>
      <w:tr w:rsidR="006C5D8D" w:rsidRPr="00D52092" w14:paraId="66DBCFDA" w14:textId="77777777" w:rsidTr="0028097C">
        <w:trPr>
          <w:jc w:val="center"/>
        </w:trPr>
        <w:tc>
          <w:tcPr>
            <w:tcW w:w="237" w:type="pct"/>
            <w:vMerge w:val="restart"/>
            <w:tcBorders>
              <w:top w:val="nil"/>
              <w:left w:val="nil"/>
              <w:bottom w:val="nil"/>
              <w:right w:val="nil"/>
            </w:tcBorders>
          </w:tcPr>
          <w:p w14:paraId="158D084C" w14:textId="77777777" w:rsidR="006C5D8D" w:rsidRPr="00D52092" w:rsidRDefault="006C5D8D" w:rsidP="006D5862">
            <w:pPr>
              <w:spacing w:before="100" w:after="100"/>
            </w:pPr>
            <w:r w:rsidRPr="00D52092">
              <w:t>2.</w:t>
            </w:r>
          </w:p>
        </w:tc>
        <w:tc>
          <w:tcPr>
            <w:tcW w:w="1177" w:type="pct"/>
            <w:vMerge w:val="restart"/>
            <w:tcBorders>
              <w:top w:val="nil"/>
              <w:left w:val="nil"/>
              <w:bottom w:val="nil"/>
              <w:right w:val="nil"/>
            </w:tcBorders>
          </w:tcPr>
          <w:p w14:paraId="5E840AB3" w14:textId="3C1B5E88" w:rsidR="006C5D8D" w:rsidRPr="00D52092" w:rsidRDefault="006C5D8D" w:rsidP="006D5862">
            <w:pPr>
              <w:spacing w:before="100" w:after="100"/>
            </w:pPr>
            <w:r w:rsidRPr="00D52092">
              <w:t>Develop and lead a culture of creative thinking</w:t>
            </w:r>
            <w:r w:rsidR="0033214F">
              <w:t xml:space="preserve"> and innovation practice</w:t>
            </w:r>
          </w:p>
          <w:p w14:paraId="0A9B4C9F" w14:textId="77777777" w:rsidR="006C5D8D" w:rsidRPr="00D52092" w:rsidRDefault="006C5D8D" w:rsidP="006D5862">
            <w:pPr>
              <w:spacing w:before="100" w:after="100"/>
            </w:pPr>
          </w:p>
        </w:tc>
        <w:tc>
          <w:tcPr>
            <w:tcW w:w="272" w:type="pct"/>
            <w:tcBorders>
              <w:top w:val="nil"/>
              <w:left w:val="nil"/>
              <w:bottom w:val="nil"/>
              <w:right w:val="nil"/>
            </w:tcBorders>
          </w:tcPr>
          <w:p w14:paraId="02D73034" w14:textId="77777777" w:rsidR="006C5D8D" w:rsidRPr="00D52092" w:rsidRDefault="006C5D8D" w:rsidP="006D5862">
            <w:pPr>
              <w:spacing w:before="100" w:after="100"/>
            </w:pPr>
            <w:r w:rsidRPr="00D52092">
              <w:t>2.1</w:t>
            </w:r>
          </w:p>
        </w:tc>
        <w:tc>
          <w:tcPr>
            <w:tcW w:w="3314" w:type="pct"/>
            <w:tcBorders>
              <w:top w:val="nil"/>
              <w:left w:val="nil"/>
              <w:bottom w:val="nil"/>
              <w:right w:val="nil"/>
            </w:tcBorders>
          </w:tcPr>
          <w:p w14:paraId="1460F676" w14:textId="6E3F6AB5" w:rsidR="006C5D8D" w:rsidRPr="00D52092" w:rsidRDefault="00EB3DB9" w:rsidP="00164402">
            <w:pPr>
              <w:spacing w:before="100" w:after="100"/>
            </w:pPr>
            <w:r>
              <w:t>A</w:t>
            </w:r>
            <w:r w:rsidRPr="00D52092">
              <w:t xml:space="preserve">ssess </w:t>
            </w:r>
            <w:r>
              <w:t>c</w:t>
            </w:r>
            <w:r w:rsidR="006C5D8D" w:rsidRPr="00D52092">
              <w:t xml:space="preserve">urrent conditions and context of organisation to determine requirements for </w:t>
            </w:r>
            <w:r w:rsidR="00164402" w:rsidRPr="00E6342C">
              <w:rPr>
                <w:b/>
                <w:i/>
              </w:rPr>
              <w:t>disruptive thinking</w:t>
            </w:r>
            <w:r w:rsidR="00164402">
              <w:t xml:space="preserve"> to </w:t>
            </w:r>
            <w:r w:rsidR="006C5D8D" w:rsidRPr="00D52092">
              <w:t>develop an innovation culture</w:t>
            </w:r>
          </w:p>
        </w:tc>
      </w:tr>
      <w:tr w:rsidR="006C5D8D" w:rsidRPr="00D52092" w14:paraId="09700664" w14:textId="77777777" w:rsidTr="0028097C">
        <w:trPr>
          <w:jc w:val="center"/>
        </w:trPr>
        <w:tc>
          <w:tcPr>
            <w:tcW w:w="237" w:type="pct"/>
            <w:vMerge/>
            <w:tcBorders>
              <w:top w:val="nil"/>
              <w:left w:val="nil"/>
              <w:bottom w:val="nil"/>
              <w:right w:val="nil"/>
            </w:tcBorders>
          </w:tcPr>
          <w:p w14:paraId="19C1DDE0" w14:textId="77777777" w:rsidR="006C5D8D" w:rsidRPr="00D52092" w:rsidRDefault="006C5D8D" w:rsidP="006D5862">
            <w:pPr>
              <w:spacing w:before="100" w:after="100"/>
            </w:pPr>
          </w:p>
        </w:tc>
        <w:tc>
          <w:tcPr>
            <w:tcW w:w="1177" w:type="pct"/>
            <w:vMerge/>
            <w:tcBorders>
              <w:top w:val="nil"/>
              <w:left w:val="nil"/>
              <w:bottom w:val="nil"/>
              <w:right w:val="nil"/>
            </w:tcBorders>
          </w:tcPr>
          <w:p w14:paraId="3D69A1A2" w14:textId="77777777" w:rsidR="006C5D8D" w:rsidRPr="00D52092" w:rsidRDefault="006C5D8D" w:rsidP="006D5862">
            <w:pPr>
              <w:spacing w:before="100" w:after="100"/>
            </w:pPr>
          </w:p>
        </w:tc>
        <w:tc>
          <w:tcPr>
            <w:tcW w:w="272" w:type="pct"/>
            <w:tcBorders>
              <w:top w:val="nil"/>
              <w:left w:val="nil"/>
              <w:bottom w:val="nil"/>
              <w:right w:val="nil"/>
            </w:tcBorders>
          </w:tcPr>
          <w:p w14:paraId="186A93BA" w14:textId="77777777" w:rsidR="006C5D8D" w:rsidRPr="00D52092" w:rsidRDefault="006C5D8D" w:rsidP="006D5862">
            <w:pPr>
              <w:spacing w:before="100" w:after="100"/>
            </w:pPr>
            <w:r w:rsidRPr="00D52092">
              <w:t>2.2</w:t>
            </w:r>
          </w:p>
        </w:tc>
        <w:tc>
          <w:tcPr>
            <w:tcW w:w="3314" w:type="pct"/>
            <w:tcBorders>
              <w:top w:val="nil"/>
              <w:left w:val="nil"/>
              <w:bottom w:val="nil"/>
              <w:right w:val="nil"/>
            </w:tcBorders>
          </w:tcPr>
          <w:p w14:paraId="4BB2122C" w14:textId="602417D4" w:rsidR="006C5D8D" w:rsidRPr="00D52092" w:rsidRDefault="00F3270D" w:rsidP="00F3270D">
            <w:pPr>
              <w:spacing w:before="100" w:after="100"/>
            </w:pPr>
            <w:r w:rsidRPr="00D52092">
              <w:t xml:space="preserve">Identify, evaluate and manage potential barriers and </w:t>
            </w:r>
            <w:r w:rsidRPr="00D52092">
              <w:rPr>
                <w:b/>
                <w:i/>
              </w:rPr>
              <w:t>risk</w:t>
            </w:r>
            <w:r w:rsidRPr="00D52092">
              <w:t xml:space="preserve"> associated with innovation within an organisation</w:t>
            </w:r>
            <w:r>
              <w:t xml:space="preserve"> </w:t>
            </w:r>
          </w:p>
        </w:tc>
      </w:tr>
      <w:tr w:rsidR="006C5D8D" w:rsidRPr="00D52092" w14:paraId="73B3E526" w14:textId="77777777" w:rsidTr="0028097C">
        <w:trPr>
          <w:jc w:val="center"/>
        </w:trPr>
        <w:tc>
          <w:tcPr>
            <w:tcW w:w="237" w:type="pct"/>
            <w:vMerge/>
            <w:tcBorders>
              <w:top w:val="nil"/>
              <w:left w:val="nil"/>
              <w:bottom w:val="nil"/>
              <w:right w:val="nil"/>
            </w:tcBorders>
          </w:tcPr>
          <w:p w14:paraId="29B1ED17" w14:textId="77777777" w:rsidR="006C5D8D" w:rsidRPr="00D52092" w:rsidRDefault="006C5D8D" w:rsidP="006D5862">
            <w:pPr>
              <w:spacing w:before="100" w:after="100"/>
            </w:pPr>
          </w:p>
        </w:tc>
        <w:tc>
          <w:tcPr>
            <w:tcW w:w="1177" w:type="pct"/>
            <w:vMerge/>
            <w:tcBorders>
              <w:top w:val="nil"/>
              <w:left w:val="nil"/>
              <w:bottom w:val="nil"/>
              <w:right w:val="nil"/>
            </w:tcBorders>
          </w:tcPr>
          <w:p w14:paraId="29E15F21" w14:textId="77777777" w:rsidR="006C5D8D" w:rsidRPr="00D52092" w:rsidRDefault="006C5D8D" w:rsidP="006D5862">
            <w:pPr>
              <w:spacing w:before="100" w:after="100"/>
            </w:pPr>
          </w:p>
        </w:tc>
        <w:tc>
          <w:tcPr>
            <w:tcW w:w="272" w:type="pct"/>
            <w:tcBorders>
              <w:top w:val="nil"/>
              <w:left w:val="nil"/>
              <w:bottom w:val="nil"/>
              <w:right w:val="nil"/>
            </w:tcBorders>
          </w:tcPr>
          <w:p w14:paraId="460B2B50" w14:textId="77777777" w:rsidR="006C5D8D" w:rsidRPr="00D52092" w:rsidRDefault="006C5D8D" w:rsidP="006D5862">
            <w:pPr>
              <w:spacing w:before="100" w:after="100"/>
            </w:pPr>
            <w:r w:rsidRPr="00D52092">
              <w:t>2.3</w:t>
            </w:r>
          </w:p>
        </w:tc>
        <w:tc>
          <w:tcPr>
            <w:tcW w:w="3314" w:type="pct"/>
            <w:tcBorders>
              <w:top w:val="nil"/>
              <w:left w:val="nil"/>
              <w:bottom w:val="nil"/>
              <w:right w:val="nil"/>
            </w:tcBorders>
          </w:tcPr>
          <w:p w14:paraId="358969FD" w14:textId="27EA2E68" w:rsidR="006C5D8D" w:rsidRPr="00D52092" w:rsidRDefault="00F3270D" w:rsidP="00F3270D">
            <w:pPr>
              <w:spacing w:before="100" w:after="100"/>
            </w:pPr>
            <w:r>
              <w:t>I</w:t>
            </w:r>
            <w:r w:rsidRPr="00D52092">
              <w:t xml:space="preserve">nitiate, establish and promote </w:t>
            </w:r>
            <w:r>
              <w:rPr>
                <w:b/>
                <w:i/>
              </w:rPr>
              <w:t>s</w:t>
            </w:r>
            <w:r w:rsidRPr="00D52092">
              <w:rPr>
                <w:b/>
                <w:i/>
              </w:rPr>
              <w:t>trategies that support and foster innovation and creative thinking at</w:t>
            </w:r>
            <w:r w:rsidRPr="00D52092">
              <w:t xml:space="preserve"> </w:t>
            </w:r>
            <w:r w:rsidRPr="00D52092">
              <w:rPr>
                <w:b/>
                <w:i/>
              </w:rPr>
              <w:t>organisational culture level</w:t>
            </w:r>
            <w:r w:rsidRPr="00D52092">
              <w:t xml:space="preserve"> in consultation with </w:t>
            </w:r>
            <w:r w:rsidRPr="00D52092">
              <w:rPr>
                <w:b/>
                <w:i/>
              </w:rPr>
              <w:t>stakeholders</w:t>
            </w:r>
            <w:r w:rsidRPr="00D52092" w:rsidDel="00F3270D">
              <w:t xml:space="preserve"> </w:t>
            </w:r>
          </w:p>
        </w:tc>
      </w:tr>
      <w:tr w:rsidR="006C5D8D" w:rsidRPr="00D52092" w14:paraId="7FC383A6" w14:textId="77777777" w:rsidTr="0028097C">
        <w:trPr>
          <w:jc w:val="center"/>
        </w:trPr>
        <w:tc>
          <w:tcPr>
            <w:tcW w:w="237" w:type="pct"/>
            <w:vMerge/>
            <w:tcBorders>
              <w:top w:val="nil"/>
              <w:left w:val="nil"/>
              <w:bottom w:val="nil"/>
              <w:right w:val="nil"/>
            </w:tcBorders>
          </w:tcPr>
          <w:p w14:paraId="576AE5A1" w14:textId="77777777" w:rsidR="006C5D8D" w:rsidRPr="00D52092" w:rsidRDefault="006C5D8D" w:rsidP="006D5862">
            <w:pPr>
              <w:spacing w:before="100" w:after="100"/>
            </w:pPr>
          </w:p>
        </w:tc>
        <w:tc>
          <w:tcPr>
            <w:tcW w:w="1177" w:type="pct"/>
            <w:vMerge/>
            <w:tcBorders>
              <w:top w:val="nil"/>
              <w:left w:val="nil"/>
              <w:bottom w:val="nil"/>
              <w:right w:val="nil"/>
            </w:tcBorders>
          </w:tcPr>
          <w:p w14:paraId="3AF83106" w14:textId="77777777" w:rsidR="006C5D8D" w:rsidRPr="00D52092" w:rsidRDefault="006C5D8D" w:rsidP="006D5862">
            <w:pPr>
              <w:spacing w:before="100" w:after="100"/>
            </w:pPr>
          </w:p>
        </w:tc>
        <w:tc>
          <w:tcPr>
            <w:tcW w:w="272" w:type="pct"/>
            <w:tcBorders>
              <w:top w:val="nil"/>
              <w:left w:val="nil"/>
              <w:bottom w:val="nil"/>
              <w:right w:val="nil"/>
            </w:tcBorders>
          </w:tcPr>
          <w:p w14:paraId="5E7D7D5B" w14:textId="77777777" w:rsidR="006C5D8D" w:rsidRPr="00D52092" w:rsidRDefault="006C5D8D" w:rsidP="006D5862">
            <w:pPr>
              <w:spacing w:before="100" w:after="100"/>
            </w:pPr>
            <w:r w:rsidRPr="00D52092">
              <w:t>2.4</w:t>
            </w:r>
          </w:p>
        </w:tc>
        <w:tc>
          <w:tcPr>
            <w:tcW w:w="3314" w:type="pct"/>
            <w:tcBorders>
              <w:top w:val="nil"/>
              <w:left w:val="nil"/>
              <w:bottom w:val="nil"/>
              <w:right w:val="nil"/>
            </w:tcBorders>
          </w:tcPr>
          <w:p w14:paraId="0F3F0585" w14:textId="28467DE8" w:rsidR="006C5D8D" w:rsidRPr="00D52092" w:rsidRDefault="00F3270D" w:rsidP="006D5862">
            <w:pPr>
              <w:spacing w:before="100" w:after="100"/>
            </w:pPr>
            <w:r>
              <w:t>I</w:t>
            </w:r>
            <w:r w:rsidRPr="00D52092">
              <w:t>nitiate, establish and promote</w:t>
            </w:r>
            <w:r w:rsidRPr="00D52092">
              <w:rPr>
                <w:b/>
                <w:i/>
              </w:rPr>
              <w:t xml:space="preserve"> </w:t>
            </w:r>
            <w:r>
              <w:rPr>
                <w:b/>
                <w:i/>
              </w:rPr>
              <w:t>m</w:t>
            </w:r>
            <w:r w:rsidRPr="00D52092">
              <w:rPr>
                <w:b/>
                <w:i/>
              </w:rPr>
              <w:t xml:space="preserve">echanisms that support and resource innovation and creative thinking at operational level </w:t>
            </w:r>
            <w:r w:rsidRPr="00D52092">
              <w:t>in consultation with stakeholders</w:t>
            </w:r>
            <w:r w:rsidRPr="00D52092" w:rsidDel="00F3270D">
              <w:t xml:space="preserve"> </w:t>
            </w:r>
          </w:p>
        </w:tc>
      </w:tr>
      <w:tr w:rsidR="006C5D8D" w:rsidRPr="00D52092" w14:paraId="63C72CD4" w14:textId="77777777" w:rsidTr="0028097C">
        <w:trPr>
          <w:jc w:val="center"/>
        </w:trPr>
        <w:tc>
          <w:tcPr>
            <w:tcW w:w="237" w:type="pct"/>
            <w:vMerge w:val="restart"/>
            <w:tcBorders>
              <w:top w:val="nil"/>
              <w:left w:val="nil"/>
              <w:bottom w:val="nil"/>
              <w:right w:val="nil"/>
            </w:tcBorders>
          </w:tcPr>
          <w:p w14:paraId="0A9E6A53" w14:textId="77777777" w:rsidR="006C5D8D" w:rsidRPr="00D52092" w:rsidRDefault="006C5D8D" w:rsidP="006D5862">
            <w:pPr>
              <w:spacing w:before="100" w:after="100"/>
            </w:pPr>
            <w:r w:rsidRPr="00D52092">
              <w:t>3.</w:t>
            </w:r>
          </w:p>
        </w:tc>
        <w:tc>
          <w:tcPr>
            <w:tcW w:w="1177" w:type="pct"/>
            <w:vMerge w:val="restart"/>
            <w:tcBorders>
              <w:top w:val="nil"/>
              <w:left w:val="nil"/>
              <w:bottom w:val="nil"/>
              <w:right w:val="nil"/>
            </w:tcBorders>
          </w:tcPr>
          <w:p w14:paraId="7A619EBB" w14:textId="77777777" w:rsidR="006C5D8D" w:rsidRPr="00D52092" w:rsidRDefault="006C5D8D" w:rsidP="006D5862">
            <w:pPr>
              <w:spacing w:before="100" w:after="100"/>
            </w:pPr>
            <w:r w:rsidRPr="00D52092">
              <w:t xml:space="preserve">Sustain an organisational culture of creative thinking and innovation practice </w:t>
            </w:r>
          </w:p>
        </w:tc>
        <w:tc>
          <w:tcPr>
            <w:tcW w:w="272" w:type="pct"/>
            <w:tcBorders>
              <w:top w:val="nil"/>
              <w:left w:val="nil"/>
              <w:bottom w:val="nil"/>
              <w:right w:val="nil"/>
            </w:tcBorders>
          </w:tcPr>
          <w:p w14:paraId="0E136F10" w14:textId="77777777" w:rsidR="006C5D8D" w:rsidRPr="00D52092" w:rsidRDefault="006C5D8D" w:rsidP="006D5862">
            <w:pPr>
              <w:spacing w:before="100" w:after="100"/>
            </w:pPr>
            <w:r w:rsidRPr="00D52092">
              <w:t>3.1</w:t>
            </w:r>
          </w:p>
        </w:tc>
        <w:tc>
          <w:tcPr>
            <w:tcW w:w="3314" w:type="pct"/>
            <w:tcBorders>
              <w:top w:val="nil"/>
              <w:left w:val="nil"/>
              <w:bottom w:val="nil"/>
              <w:right w:val="nil"/>
            </w:tcBorders>
          </w:tcPr>
          <w:p w14:paraId="1A98677F" w14:textId="11ED86C3" w:rsidR="006C5D8D" w:rsidRPr="00D52092" w:rsidRDefault="00EB3DB9" w:rsidP="00844FC1">
            <w:pPr>
              <w:spacing w:before="100" w:after="100"/>
            </w:pPr>
            <w:r>
              <w:t>M</w:t>
            </w:r>
            <w:r w:rsidRPr="00D52092">
              <w:t xml:space="preserve">onitor and review </w:t>
            </w:r>
            <w:r>
              <w:t>s</w:t>
            </w:r>
            <w:r w:rsidR="006C5D8D" w:rsidRPr="00D52092">
              <w:t xml:space="preserve">upport mechanisms </w:t>
            </w:r>
            <w:r w:rsidR="00844FC1">
              <w:t xml:space="preserve">for creative and innovative practice </w:t>
            </w:r>
            <w:r w:rsidR="006C5D8D" w:rsidRPr="00D52092">
              <w:t xml:space="preserve"> and </w:t>
            </w:r>
            <w:r>
              <w:t xml:space="preserve">make </w:t>
            </w:r>
            <w:r w:rsidR="006C5D8D" w:rsidRPr="00D52092">
              <w:t>adjustments where required</w:t>
            </w:r>
          </w:p>
        </w:tc>
      </w:tr>
      <w:tr w:rsidR="006C5D8D" w:rsidRPr="00D52092" w14:paraId="11F3B197" w14:textId="77777777" w:rsidTr="0028097C">
        <w:trPr>
          <w:jc w:val="center"/>
        </w:trPr>
        <w:tc>
          <w:tcPr>
            <w:tcW w:w="237" w:type="pct"/>
            <w:vMerge/>
            <w:tcBorders>
              <w:top w:val="nil"/>
              <w:left w:val="nil"/>
              <w:bottom w:val="nil"/>
              <w:right w:val="nil"/>
            </w:tcBorders>
          </w:tcPr>
          <w:p w14:paraId="6B0FBBF8" w14:textId="77777777" w:rsidR="006C5D8D" w:rsidRPr="00D52092" w:rsidRDefault="006C5D8D" w:rsidP="006D5862">
            <w:pPr>
              <w:spacing w:before="100" w:after="100"/>
            </w:pPr>
          </w:p>
        </w:tc>
        <w:tc>
          <w:tcPr>
            <w:tcW w:w="1177" w:type="pct"/>
            <w:vMerge/>
            <w:tcBorders>
              <w:top w:val="nil"/>
              <w:left w:val="nil"/>
              <w:bottom w:val="nil"/>
              <w:right w:val="nil"/>
            </w:tcBorders>
          </w:tcPr>
          <w:p w14:paraId="55AB1C11" w14:textId="77777777" w:rsidR="006C5D8D" w:rsidRPr="00D52092" w:rsidRDefault="006C5D8D" w:rsidP="006D5862">
            <w:pPr>
              <w:spacing w:before="100" w:after="100"/>
            </w:pPr>
          </w:p>
        </w:tc>
        <w:tc>
          <w:tcPr>
            <w:tcW w:w="272" w:type="pct"/>
            <w:tcBorders>
              <w:top w:val="nil"/>
              <w:left w:val="nil"/>
              <w:bottom w:val="nil"/>
              <w:right w:val="nil"/>
            </w:tcBorders>
          </w:tcPr>
          <w:p w14:paraId="2060A580" w14:textId="77777777" w:rsidR="006C5D8D" w:rsidRPr="00D52092" w:rsidRDefault="006C5D8D" w:rsidP="006D5862">
            <w:pPr>
              <w:spacing w:before="100" w:after="100"/>
            </w:pPr>
            <w:r w:rsidRPr="00D52092">
              <w:t>3.2</w:t>
            </w:r>
          </w:p>
        </w:tc>
        <w:tc>
          <w:tcPr>
            <w:tcW w:w="3314" w:type="pct"/>
            <w:tcBorders>
              <w:top w:val="nil"/>
              <w:left w:val="nil"/>
              <w:bottom w:val="nil"/>
              <w:right w:val="nil"/>
            </w:tcBorders>
          </w:tcPr>
          <w:p w14:paraId="36B9D380" w14:textId="3CFAEE35" w:rsidR="006C5D8D" w:rsidRPr="00D52092" w:rsidRDefault="00EB3DB9" w:rsidP="0095788E">
            <w:pPr>
              <w:spacing w:before="100" w:after="100"/>
            </w:pPr>
            <w:r>
              <w:t xml:space="preserve">Analyse and reflect upon </w:t>
            </w:r>
            <w:r w:rsidR="0095788E">
              <w:t>i</w:t>
            </w:r>
            <w:r w:rsidR="006C5D8D" w:rsidRPr="00D52092">
              <w:t xml:space="preserve">nnovation and creative thinking performance and </w:t>
            </w:r>
            <w:r>
              <w:t xml:space="preserve">seek </w:t>
            </w:r>
            <w:r w:rsidR="006C5D8D" w:rsidRPr="00D52092">
              <w:t>feedback from key stakeholders</w:t>
            </w:r>
          </w:p>
        </w:tc>
      </w:tr>
      <w:tr w:rsidR="006C5D8D" w:rsidRPr="00D52092" w14:paraId="30D703BE" w14:textId="77777777" w:rsidTr="0028097C">
        <w:trPr>
          <w:jc w:val="center"/>
        </w:trPr>
        <w:tc>
          <w:tcPr>
            <w:tcW w:w="237" w:type="pct"/>
            <w:vMerge/>
            <w:tcBorders>
              <w:top w:val="nil"/>
              <w:left w:val="nil"/>
              <w:bottom w:val="nil"/>
              <w:right w:val="nil"/>
            </w:tcBorders>
          </w:tcPr>
          <w:p w14:paraId="4CF0AA66" w14:textId="77777777" w:rsidR="006C5D8D" w:rsidRPr="00D52092" w:rsidRDefault="006C5D8D" w:rsidP="006D5862">
            <w:pPr>
              <w:spacing w:before="100" w:after="100"/>
            </w:pPr>
          </w:p>
        </w:tc>
        <w:tc>
          <w:tcPr>
            <w:tcW w:w="1177" w:type="pct"/>
            <w:vMerge/>
            <w:tcBorders>
              <w:top w:val="nil"/>
              <w:left w:val="nil"/>
              <w:bottom w:val="nil"/>
              <w:right w:val="nil"/>
            </w:tcBorders>
          </w:tcPr>
          <w:p w14:paraId="47C5DBE7" w14:textId="77777777" w:rsidR="006C5D8D" w:rsidRPr="00D52092" w:rsidRDefault="006C5D8D" w:rsidP="006D5862">
            <w:pPr>
              <w:spacing w:before="100" w:after="100"/>
            </w:pPr>
          </w:p>
        </w:tc>
        <w:tc>
          <w:tcPr>
            <w:tcW w:w="272" w:type="pct"/>
            <w:tcBorders>
              <w:top w:val="nil"/>
              <w:left w:val="nil"/>
              <w:bottom w:val="nil"/>
              <w:right w:val="nil"/>
            </w:tcBorders>
          </w:tcPr>
          <w:p w14:paraId="0C920663" w14:textId="77777777" w:rsidR="006C5D8D" w:rsidRPr="00D52092" w:rsidRDefault="006C5D8D" w:rsidP="006D5862">
            <w:pPr>
              <w:spacing w:before="100" w:after="100"/>
            </w:pPr>
            <w:r w:rsidRPr="00D52092">
              <w:t>3.3</w:t>
            </w:r>
          </w:p>
        </w:tc>
        <w:tc>
          <w:tcPr>
            <w:tcW w:w="3314" w:type="pct"/>
            <w:tcBorders>
              <w:top w:val="nil"/>
              <w:left w:val="nil"/>
              <w:bottom w:val="nil"/>
              <w:right w:val="nil"/>
            </w:tcBorders>
          </w:tcPr>
          <w:p w14:paraId="590BB2CB" w14:textId="77777777" w:rsidR="006C5D8D" w:rsidRPr="00D52092" w:rsidRDefault="00EB3DB9" w:rsidP="00EB3DB9">
            <w:pPr>
              <w:spacing w:before="100" w:after="100"/>
            </w:pPr>
            <w:r>
              <w:t>Use o</w:t>
            </w:r>
            <w:r w:rsidR="006C5D8D" w:rsidRPr="00D52092">
              <w:t>utcomes of analysis and reflection, in consultation with stakeholders, to inform future practice</w:t>
            </w:r>
          </w:p>
        </w:tc>
      </w:tr>
      <w:tr w:rsidR="006C5D8D" w:rsidRPr="00D52092" w14:paraId="6C5FAC3C" w14:textId="77777777" w:rsidTr="0028097C">
        <w:trPr>
          <w:jc w:val="center"/>
        </w:trPr>
        <w:tc>
          <w:tcPr>
            <w:tcW w:w="5000" w:type="pct"/>
            <w:gridSpan w:val="4"/>
            <w:tcBorders>
              <w:top w:val="nil"/>
              <w:left w:val="nil"/>
              <w:bottom w:val="nil"/>
              <w:right w:val="nil"/>
            </w:tcBorders>
          </w:tcPr>
          <w:p w14:paraId="43B75C60" w14:textId="77777777" w:rsidR="006C5D8D" w:rsidRPr="00D52092" w:rsidRDefault="006C5D8D" w:rsidP="006D5862">
            <w:pPr>
              <w:pStyle w:val="Bold"/>
              <w:spacing w:before="80" w:after="80"/>
            </w:pPr>
            <w:r w:rsidRPr="00D52092">
              <w:t>REQUIRED SKILLS AND KNOWLEDGE</w:t>
            </w:r>
          </w:p>
        </w:tc>
      </w:tr>
      <w:tr w:rsidR="006C5D8D" w:rsidRPr="00D52092" w14:paraId="3EF5907E" w14:textId="77777777" w:rsidTr="0028097C">
        <w:trPr>
          <w:jc w:val="center"/>
        </w:trPr>
        <w:tc>
          <w:tcPr>
            <w:tcW w:w="5000" w:type="pct"/>
            <w:gridSpan w:val="4"/>
            <w:tcBorders>
              <w:top w:val="nil"/>
              <w:left w:val="nil"/>
              <w:bottom w:val="nil"/>
              <w:right w:val="nil"/>
            </w:tcBorders>
          </w:tcPr>
          <w:p w14:paraId="2D5F6013" w14:textId="77777777" w:rsidR="006C5D8D" w:rsidRPr="00D52092" w:rsidRDefault="006C5D8D" w:rsidP="006D5862">
            <w:pPr>
              <w:pStyle w:val="Smalltext"/>
              <w:spacing w:before="80" w:after="80"/>
              <w:rPr>
                <w:b/>
              </w:rPr>
            </w:pPr>
            <w:r w:rsidRPr="00D52092">
              <w:t>This describes the essential skills and knowledge, and their level, required for this unit.</w:t>
            </w:r>
          </w:p>
        </w:tc>
      </w:tr>
      <w:tr w:rsidR="006C5D8D" w:rsidRPr="00D52092" w14:paraId="577CA155" w14:textId="77777777" w:rsidTr="0028097C">
        <w:trPr>
          <w:jc w:val="center"/>
        </w:trPr>
        <w:tc>
          <w:tcPr>
            <w:tcW w:w="5000" w:type="pct"/>
            <w:gridSpan w:val="4"/>
            <w:tcBorders>
              <w:top w:val="nil"/>
              <w:left w:val="nil"/>
              <w:bottom w:val="nil"/>
              <w:right w:val="nil"/>
            </w:tcBorders>
          </w:tcPr>
          <w:p w14:paraId="6DB51893" w14:textId="77777777" w:rsidR="006C5D8D" w:rsidRPr="00D52092" w:rsidRDefault="006C5D8D" w:rsidP="006D5862">
            <w:pPr>
              <w:pStyle w:val="Bold"/>
              <w:spacing w:before="80" w:after="80"/>
            </w:pPr>
            <w:r w:rsidRPr="00D52092">
              <w:t>Required Skills</w:t>
            </w:r>
          </w:p>
        </w:tc>
      </w:tr>
      <w:tr w:rsidR="006C5D8D" w:rsidRPr="00D52092" w14:paraId="0089587C" w14:textId="77777777" w:rsidTr="0028097C">
        <w:trPr>
          <w:jc w:val="center"/>
        </w:trPr>
        <w:tc>
          <w:tcPr>
            <w:tcW w:w="5000" w:type="pct"/>
            <w:gridSpan w:val="4"/>
            <w:tcBorders>
              <w:top w:val="nil"/>
              <w:left w:val="nil"/>
              <w:bottom w:val="nil"/>
              <w:right w:val="nil"/>
            </w:tcBorders>
          </w:tcPr>
          <w:p w14:paraId="3CA580DA" w14:textId="221213C9" w:rsidR="00927060" w:rsidRDefault="00F24649" w:rsidP="006D5862">
            <w:pPr>
              <w:pStyle w:val="Bullet1"/>
              <w:spacing w:before="80" w:after="80"/>
              <w:ind w:left="357" w:hanging="357"/>
            </w:pPr>
            <w:r w:rsidRPr="00D52092">
              <w:t>I</w:t>
            </w:r>
            <w:r w:rsidR="006C5D8D" w:rsidRPr="00D52092">
              <w:t>nterpersonal</w:t>
            </w:r>
            <w:r>
              <w:t xml:space="preserve">, </w:t>
            </w:r>
            <w:r w:rsidR="006C5D8D" w:rsidRPr="00D52092">
              <w:t>communication</w:t>
            </w:r>
            <w:r>
              <w:t xml:space="preserve"> </w:t>
            </w:r>
            <w:r w:rsidR="00164402">
              <w:t xml:space="preserve">and </w:t>
            </w:r>
            <w:r w:rsidR="00927060">
              <w:t xml:space="preserve">team building </w:t>
            </w:r>
            <w:r w:rsidR="006C5D8D" w:rsidRPr="00D52092">
              <w:t>skills</w:t>
            </w:r>
            <w:r w:rsidR="00927060">
              <w:t xml:space="preserve"> to:</w:t>
            </w:r>
          </w:p>
          <w:p w14:paraId="6346234D" w14:textId="2A8DB7C6" w:rsidR="006C5D8D" w:rsidRDefault="006C5D8D" w:rsidP="00E6342C">
            <w:pPr>
              <w:pStyle w:val="Bullet1"/>
              <w:numPr>
                <w:ilvl w:val="0"/>
                <w:numId w:val="60"/>
              </w:numPr>
              <w:spacing w:before="80" w:after="80"/>
            </w:pPr>
            <w:r w:rsidRPr="00D52092">
              <w:t>work collaboratively with clients, colleagues, management and stakeholders</w:t>
            </w:r>
          </w:p>
          <w:p w14:paraId="620E0B60" w14:textId="77777777" w:rsidR="00927060" w:rsidRPr="00D52092" w:rsidRDefault="00927060" w:rsidP="00E6342C">
            <w:pPr>
              <w:pStyle w:val="Bullet1"/>
              <w:numPr>
                <w:ilvl w:val="0"/>
                <w:numId w:val="60"/>
              </w:numPr>
              <w:spacing w:before="80" w:after="80"/>
            </w:pPr>
            <w:r w:rsidRPr="00D52092">
              <w:t>promote, model, lead and sustain a culture of ongoing learning and development within organisational contexts</w:t>
            </w:r>
          </w:p>
          <w:p w14:paraId="6ED51F24" w14:textId="77777777" w:rsidR="00927060" w:rsidRDefault="006C5D8D" w:rsidP="006D5862">
            <w:pPr>
              <w:pStyle w:val="Bullet1"/>
              <w:spacing w:before="80" w:after="80"/>
              <w:ind w:left="357" w:hanging="357"/>
            </w:pPr>
            <w:r w:rsidRPr="00D52092">
              <w:t>research methodology and critical analysis skills to</w:t>
            </w:r>
            <w:r w:rsidR="00927060">
              <w:t>:</w:t>
            </w:r>
          </w:p>
          <w:p w14:paraId="14C5309E" w14:textId="19CFF1C9" w:rsidR="006C5D8D" w:rsidRPr="00D52092" w:rsidRDefault="006C5D8D" w:rsidP="00E6342C">
            <w:pPr>
              <w:pStyle w:val="Bullet1"/>
              <w:numPr>
                <w:ilvl w:val="0"/>
                <w:numId w:val="61"/>
              </w:numPr>
              <w:spacing w:before="80" w:after="80"/>
            </w:pPr>
            <w:r w:rsidRPr="00D52092">
              <w:t>identify, source, document, evaluate and debate theories, practices and discourses relevant to creative thinking and innovation practices</w:t>
            </w:r>
          </w:p>
          <w:p w14:paraId="6BE6E999" w14:textId="22977EE6" w:rsidR="006C5D8D" w:rsidRDefault="006C5D8D" w:rsidP="00E6342C">
            <w:pPr>
              <w:pStyle w:val="Bullet1"/>
              <w:numPr>
                <w:ilvl w:val="0"/>
                <w:numId w:val="61"/>
              </w:numPr>
              <w:spacing w:before="80" w:after="80"/>
            </w:pPr>
            <w:r w:rsidRPr="00D52092">
              <w:t>appraise case studies on creative thinking and innovation practices and to relate their concepts, ideas and examples to a range of organisational contexts</w:t>
            </w:r>
          </w:p>
          <w:p w14:paraId="583A4C23" w14:textId="4900F569" w:rsidR="00927060" w:rsidRDefault="00927060" w:rsidP="00E6342C">
            <w:pPr>
              <w:pStyle w:val="Bullet1"/>
              <w:numPr>
                <w:ilvl w:val="0"/>
                <w:numId w:val="61"/>
              </w:numPr>
              <w:spacing w:before="80" w:after="80"/>
            </w:pPr>
            <w:r>
              <w:t>assess creative thinking and innovative practices strategies, evaluate results and use evaluation data to inform future practice</w:t>
            </w:r>
          </w:p>
          <w:p w14:paraId="767CF55A" w14:textId="2FFC688A" w:rsidR="00164402" w:rsidRPr="00D52092" w:rsidRDefault="00164402" w:rsidP="00E6342C">
            <w:pPr>
              <w:pStyle w:val="Bullet1"/>
              <w:numPr>
                <w:ilvl w:val="0"/>
                <w:numId w:val="61"/>
              </w:numPr>
              <w:spacing w:before="80" w:after="80"/>
            </w:pPr>
            <w:r>
              <w:t>conduct disruptive thinking processes</w:t>
            </w:r>
          </w:p>
          <w:p w14:paraId="149C885F" w14:textId="7A76A808" w:rsidR="006C5D8D" w:rsidRPr="00D52092" w:rsidRDefault="006C5D8D" w:rsidP="006D5862">
            <w:pPr>
              <w:pStyle w:val="Bullet1"/>
              <w:spacing w:before="80" w:after="80"/>
              <w:ind w:left="357" w:hanging="357"/>
            </w:pPr>
            <w:r w:rsidRPr="00D52092">
              <w:t>self-management, learning and reflective practice skills to evaluate and advance personal effectiveness in modelling and leading creative thinking and innovation practices across a range of organisational contexts</w:t>
            </w:r>
          </w:p>
          <w:p w14:paraId="54286CAB" w14:textId="27FA7E7A" w:rsidR="006C5D8D" w:rsidRPr="00D52092" w:rsidRDefault="006C5D8D" w:rsidP="00210FB0">
            <w:pPr>
              <w:pStyle w:val="Bullet1"/>
              <w:spacing w:before="80" w:after="80"/>
              <w:ind w:left="357" w:hanging="357"/>
            </w:pPr>
            <w:r w:rsidRPr="00D52092">
              <w:t>communication, consultation and negotiation and team building skills to promote, model, lead and sustain a culture of ongoing learning and development within organisational contexts</w:t>
            </w:r>
          </w:p>
          <w:p w14:paraId="2DDDB2E4" w14:textId="77777777" w:rsidR="006C5D8D" w:rsidRPr="00D52092" w:rsidRDefault="006C5D8D">
            <w:pPr>
              <w:pStyle w:val="Bullet1"/>
              <w:spacing w:before="80" w:after="80"/>
              <w:ind w:left="357" w:hanging="357"/>
            </w:pPr>
            <w:r w:rsidRPr="00D52092">
              <w:t>planning and organisational skills to develop, implement and sustain practical strategies and mechanisms that support creative thinking and innovation practices within organisational settings</w:t>
            </w:r>
          </w:p>
          <w:p w14:paraId="6C332117" w14:textId="2CEC379F" w:rsidR="006C5D8D" w:rsidRPr="00D52092" w:rsidRDefault="006C5D8D" w:rsidP="006D5862">
            <w:pPr>
              <w:pStyle w:val="Bullet1"/>
              <w:spacing w:before="80" w:after="80"/>
              <w:ind w:left="357" w:hanging="357"/>
            </w:pPr>
            <w:r w:rsidRPr="00D52092">
              <w:t>leadership and problem-solving skills to assess challenges and risks at a strategic level and to develop appropriate responses</w:t>
            </w:r>
          </w:p>
        </w:tc>
      </w:tr>
    </w:tbl>
    <w:p w14:paraId="6E814176" w14:textId="7364531D" w:rsidR="004D12B9" w:rsidRDefault="004D12B9"/>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6"/>
        <w:gridCol w:w="6913"/>
      </w:tblGrid>
      <w:tr w:rsidR="006C5D8D" w:rsidRPr="00D52092" w14:paraId="131630B4" w14:textId="77777777" w:rsidTr="0028097C">
        <w:trPr>
          <w:jc w:val="center"/>
        </w:trPr>
        <w:tc>
          <w:tcPr>
            <w:tcW w:w="5000" w:type="pct"/>
            <w:gridSpan w:val="2"/>
            <w:tcBorders>
              <w:top w:val="nil"/>
              <w:left w:val="nil"/>
              <w:bottom w:val="nil"/>
              <w:right w:val="nil"/>
            </w:tcBorders>
          </w:tcPr>
          <w:p w14:paraId="30143A88" w14:textId="72A63D0E" w:rsidR="006C5D8D" w:rsidRPr="00D52092" w:rsidRDefault="006C5D8D" w:rsidP="0028097C">
            <w:pPr>
              <w:pStyle w:val="Bold"/>
              <w:spacing w:before="80" w:after="80"/>
            </w:pPr>
            <w:r w:rsidRPr="00D52092">
              <w:t>Required Knowledge</w:t>
            </w:r>
          </w:p>
        </w:tc>
      </w:tr>
      <w:tr w:rsidR="006C5D8D" w:rsidRPr="00D52092" w14:paraId="3867AB56" w14:textId="77777777" w:rsidTr="0028097C">
        <w:trPr>
          <w:jc w:val="center"/>
        </w:trPr>
        <w:tc>
          <w:tcPr>
            <w:tcW w:w="5000" w:type="pct"/>
            <w:gridSpan w:val="2"/>
            <w:tcBorders>
              <w:top w:val="nil"/>
              <w:left w:val="nil"/>
              <w:bottom w:val="nil"/>
              <w:right w:val="nil"/>
            </w:tcBorders>
          </w:tcPr>
          <w:p w14:paraId="55571855" w14:textId="3358E674" w:rsidR="006C5D8D" w:rsidRPr="00D52092" w:rsidRDefault="006C5D8D" w:rsidP="00F5118A">
            <w:pPr>
              <w:pStyle w:val="Bullet1"/>
              <w:ind w:left="459" w:hanging="425"/>
            </w:pPr>
            <w:r w:rsidRPr="00D52092">
              <w:lastRenderedPageBreak/>
              <w:t xml:space="preserve">relevant research and </w:t>
            </w:r>
            <w:r w:rsidR="003579F7">
              <w:t>current literature</w:t>
            </w:r>
            <w:r w:rsidRPr="00D52092">
              <w:t xml:space="preserve"> on theories and bodies of knowledge about sustainable creative thinking and innovation practices within organisations</w:t>
            </w:r>
          </w:p>
          <w:p w14:paraId="094D5A26" w14:textId="7C31AEE2" w:rsidR="006C5D8D" w:rsidRPr="00D52092" w:rsidRDefault="006C5D8D" w:rsidP="00F5118A">
            <w:pPr>
              <w:pStyle w:val="Bullet1"/>
              <w:ind w:left="459" w:hanging="425"/>
            </w:pPr>
            <w:r w:rsidRPr="00D52092">
              <w:t xml:space="preserve">relevant research, and </w:t>
            </w:r>
            <w:r w:rsidR="003B05F1">
              <w:t>current literature</w:t>
            </w:r>
            <w:r w:rsidRPr="00D52092">
              <w:t xml:space="preserve"> about the influence various styles and models of leadership and management have on creative thinking and innovation practices across a range of organisational contexts</w:t>
            </w:r>
          </w:p>
          <w:p w14:paraId="778816C1" w14:textId="77777777" w:rsidR="006C5D8D" w:rsidRPr="00D52092" w:rsidRDefault="006C5D8D" w:rsidP="00F5118A">
            <w:pPr>
              <w:pStyle w:val="Bullet1"/>
              <w:ind w:left="459" w:hanging="425"/>
            </w:pPr>
            <w:r w:rsidRPr="00D52092">
              <w:t>relevant international, national and local legislation, regulations, standards and ethical requirements</w:t>
            </w:r>
          </w:p>
          <w:p w14:paraId="3ADDD7BC" w14:textId="77777777" w:rsidR="006C5D8D" w:rsidRPr="00D52092" w:rsidRDefault="006C5D8D" w:rsidP="00F5118A">
            <w:pPr>
              <w:pStyle w:val="Bullet1"/>
              <w:ind w:left="459" w:hanging="425"/>
            </w:pPr>
            <w:r w:rsidRPr="00D52092">
              <w:t>relevant critical analyses of  social, political, economic and technological developments that determine the broad context for innovation across a range of organisational contexts</w:t>
            </w:r>
          </w:p>
          <w:p w14:paraId="6BAA173E" w14:textId="7D1EAB5F" w:rsidR="006C5D8D" w:rsidRPr="00D52092" w:rsidRDefault="006C5D8D" w:rsidP="00F5118A">
            <w:pPr>
              <w:pStyle w:val="Bullet1"/>
              <w:ind w:left="459" w:hanging="425"/>
            </w:pPr>
            <w:r w:rsidRPr="00D52092">
              <w:t>relationship between theory and practice in creative thinking and innovation</w:t>
            </w:r>
            <w:r w:rsidR="0097596F" w:rsidRPr="00D52092">
              <w:t xml:space="preserve"> practices</w:t>
            </w:r>
            <w:r w:rsidRPr="00D52092">
              <w:t xml:space="preserve"> within organisations</w:t>
            </w:r>
          </w:p>
          <w:p w14:paraId="1AE89E56" w14:textId="77777777" w:rsidR="006C5D8D" w:rsidRPr="00D52092" w:rsidRDefault="006C5D8D" w:rsidP="00F5118A">
            <w:pPr>
              <w:pStyle w:val="Bullet1"/>
              <w:ind w:left="459" w:hanging="425"/>
            </w:pPr>
            <w:r w:rsidRPr="00D52092">
              <w:t>risk assessment and change management strategies relevant to innovation and creative thinking within organisations</w:t>
            </w:r>
          </w:p>
          <w:p w14:paraId="690F1837" w14:textId="77777777" w:rsidR="006C5D8D" w:rsidRDefault="006C5D8D" w:rsidP="00F5118A">
            <w:pPr>
              <w:pStyle w:val="Bullet1"/>
              <w:ind w:left="459" w:hanging="425"/>
            </w:pPr>
            <w:r w:rsidRPr="00D52092">
              <w:t>change management theory and practice</w:t>
            </w:r>
          </w:p>
          <w:p w14:paraId="1E0EE40B" w14:textId="6F9F754C" w:rsidR="00210FB0" w:rsidRPr="00D52092" w:rsidRDefault="00210FB0" w:rsidP="00F5118A">
            <w:pPr>
              <w:pStyle w:val="Bullet1"/>
              <w:ind w:left="459" w:hanging="425"/>
            </w:pPr>
            <w:r>
              <w:t>disruptive thinking methodologies</w:t>
            </w:r>
          </w:p>
          <w:p w14:paraId="3EF6E59D" w14:textId="77777777" w:rsidR="006C5D8D" w:rsidRPr="00D52092" w:rsidRDefault="006C5D8D" w:rsidP="00F5118A">
            <w:pPr>
              <w:pStyle w:val="Bullet1"/>
              <w:ind w:left="459" w:hanging="425"/>
            </w:pPr>
            <w:r w:rsidRPr="00D52092">
              <w:t>human and business capacity building methodologies</w:t>
            </w:r>
          </w:p>
          <w:p w14:paraId="6CEF6E4F" w14:textId="4DE262B0" w:rsidR="006C5D8D" w:rsidRPr="00D52092" w:rsidRDefault="006C5D8D" w:rsidP="00E6342C">
            <w:pPr>
              <w:pStyle w:val="Bullet1"/>
              <w:numPr>
                <w:ilvl w:val="0"/>
                <w:numId w:val="0"/>
              </w:numPr>
              <w:ind w:left="720"/>
            </w:pPr>
          </w:p>
        </w:tc>
      </w:tr>
      <w:tr w:rsidR="006C5D8D" w:rsidRPr="00D52092" w14:paraId="29BD8A1A" w14:textId="77777777" w:rsidTr="0028097C">
        <w:trPr>
          <w:jc w:val="center"/>
        </w:trPr>
        <w:tc>
          <w:tcPr>
            <w:tcW w:w="5000" w:type="pct"/>
            <w:gridSpan w:val="2"/>
            <w:tcBorders>
              <w:top w:val="nil"/>
              <w:left w:val="nil"/>
              <w:bottom w:val="nil"/>
              <w:right w:val="nil"/>
            </w:tcBorders>
          </w:tcPr>
          <w:p w14:paraId="7C24C599" w14:textId="77777777" w:rsidR="006C5D8D" w:rsidRPr="00D52092" w:rsidRDefault="006C5D8D" w:rsidP="0028097C">
            <w:pPr>
              <w:pStyle w:val="Bold"/>
              <w:spacing w:before="80" w:after="80"/>
            </w:pPr>
            <w:r w:rsidRPr="00D52092">
              <w:t>RANGE STATEMENT</w:t>
            </w:r>
          </w:p>
        </w:tc>
      </w:tr>
      <w:tr w:rsidR="006C5D8D" w:rsidRPr="00D52092" w14:paraId="12BCB2ED" w14:textId="77777777" w:rsidTr="0028097C">
        <w:trPr>
          <w:jc w:val="center"/>
        </w:trPr>
        <w:tc>
          <w:tcPr>
            <w:tcW w:w="5000" w:type="pct"/>
            <w:gridSpan w:val="2"/>
            <w:tcBorders>
              <w:top w:val="nil"/>
              <w:left w:val="nil"/>
              <w:bottom w:val="nil"/>
              <w:right w:val="nil"/>
            </w:tcBorders>
          </w:tcPr>
          <w:p w14:paraId="6767C350" w14:textId="77777777" w:rsidR="006C5D8D" w:rsidRPr="00D52092" w:rsidRDefault="006C5D8D" w:rsidP="0028097C">
            <w:pPr>
              <w:pStyle w:val="Smalltext"/>
              <w:spacing w:before="80" w:after="80"/>
            </w:pPr>
            <w:r w:rsidRPr="00D52092">
              <w:t xml:space="preserve">The Range Statement relates to the unit of competency as a whole. It allows for different work environments and situations that may affect performance. </w:t>
            </w:r>
            <w:r w:rsidRPr="00D52092">
              <w:rPr>
                <w:b/>
                <w:i/>
              </w:rPr>
              <w:t>Bold italicised</w:t>
            </w:r>
            <w:r w:rsidRPr="00D52092">
              <w:t xml:space="preserve"> wording in the performance criteria is detailed below.</w:t>
            </w:r>
          </w:p>
        </w:tc>
      </w:tr>
      <w:tr w:rsidR="006C5D8D" w:rsidRPr="00D52092" w14:paraId="5F1F9F86" w14:textId="77777777" w:rsidTr="0028097C">
        <w:trPr>
          <w:jc w:val="center"/>
        </w:trPr>
        <w:tc>
          <w:tcPr>
            <w:tcW w:w="1414" w:type="pct"/>
            <w:tcBorders>
              <w:top w:val="nil"/>
              <w:left w:val="nil"/>
              <w:bottom w:val="nil"/>
              <w:right w:val="nil"/>
            </w:tcBorders>
          </w:tcPr>
          <w:p w14:paraId="6C28DFEC" w14:textId="190EFEE1" w:rsidR="006C5D8D" w:rsidRPr="00D52092" w:rsidRDefault="006C5D8D" w:rsidP="0028097C">
            <w:r w:rsidRPr="00D52092">
              <w:rPr>
                <w:b/>
                <w:i/>
              </w:rPr>
              <w:t xml:space="preserve">Conditions </w:t>
            </w:r>
            <w:r w:rsidRPr="00D52092">
              <w:t>may include:</w:t>
            </w:r>
          </w:p>
          <w:p w14:paraId="772358EB" w14:textId="77777777" w:rsidR="006C5D8D" w:rsidRPr="00D52092" w:rsidRDefault="006C5D8D" w:rsidP="0028097C"/>
        </w:tc>
        <w:tc>
          <w:tcPr>
            <w:tcW w:w="3586" w:type="pct"/>
            <w:tcBorders>
              <w:top w:val="nil"/>
              <w:left w:val="nil"/>
              <w:bottom w:val="nil"/>
              <w:right w:val="nil"/>
            </w:tcBorders>
          </w:tcPr>
          <w:p w14:paraId="221716B3" w14:textId="77777777" w:rsidR="006C5D8D" w:rsidRPr="00D52092" w:rsidRDefault="006C5D8D" w:rsidP="006C5D8D">
            <w:pPr>
              <w:pStyle w:val="Bullet1"/>
              <w:autoSpaceDE w:val="0"/>
              <w:autoSpaceDN w:val="0"/>
              <w:adjustRightInd w:val="0"/>
              <w:spacing w:before="80" w:after="80"/>
            </w:pPr>
            <w:r w:rsidRPr="00D52092">
              <w:t>organisational requirements, such as:</w:t>
            </w:r>
          </w:p>
          <w:p w14:paraId="6ACE9715" w14:textId="77777777" w:rsidR="006C5D8D" w:rsidRPr="00D52092" w:rsidRDefault="006C5D8D" w:rsidP="00F5118A">
            <w:pPr>
              <w:pStyle w:val="Bullet2"/>
              <w:ind w:left="1135" w:hanging="425"/>
            </w:pPr>
            <w:r w:rsidRPr="00D52092">
              <w:t>overall strategic planning</w:t>
            </w:r>
          </w:p>
          <w:p w14:paraId="1286FA77" w14:textId="77777777" w:rsidR="006C5D8D" w:rsidRPr="00D52092" w:rsidRDefault="006C5D8D" w:rsidP="00F5118A">
            <w:pPr>
              <w:pStyle w:val="Bullet2"/>
              <w:ind w:left="1135" w:hanging="425"/>
            </w:pPr>
            <w:r w:rsidRPr="00D52092">
              <w:t>mission, vision, goals and objectives</w:t>
            </w:r>
          </w:p>
          <w:p w14:paraId="5F436831" w14:textId="77777777" w:rsidR="006C5D8D" w:rsidRPr="00D52092" w:rsidRDefault="006C5D8D" w:rsidP="00F5118A">
            <w:pPr>
              <w:pStyle w:val="Bullet2"/>
              <w:ind w:left="1135" w:hanging="425"/>
            </w:pPr>
            <w:r w:rsidRPr="00D52092">
              <w:t xml:space="preserve">organisational culture and values </w:t>
            </w:r>
          </w:p>
          <w:p w14:paraId="38010C26" w14:textId="77777777" w:rsidR="006C5D8D" w:rsidRPr="00D52092" w:rsidRDefault="006C5D8D" w:rsidP="00F5118A">
            <w:pPr>
              <w:pStyle w:val="Bullet2"/>
              <w:ind w:left="1135" w:hanging="425"/>
            </w:pPr>
            <w:r w:rsidRPr="00D52092">
              <w:t>business systems and models</w:t>
            </w:r>
          </w:p>
          <w:p w14:paraId="1B3BDA4F" w14:textId="77777777" w:rsidR="006C5D8D" w:rsidRPr="00D52092" w:rsidRDefault="006C5D8D" w:rsidP="00F5118A">
            <w:pPr>
              <w:pStyle w:val="Bullet2"/>
              <w:ind w:left="1135" w:hanging="425"/>
            </w:pPr>
            <w:r w:rsidRPr="00D52092">
              <w:t>strategic business planning</w:t>
            </w:r>
          </w:p>
          <w:p w14:paraId="6232CDA2" w14:textId="77777777" w:rsidR="006C5D8D" w:rsidRPr="00D52092" w:rsidRDefault="006C5D8D" w:rsidP="00F5118A">
            <w:pPr>
              <w:pStyle w:val="Bullet2"/>
              <w:ind w:left="1135" w:hanging="425"/>
            </w:pPr>
            <w:r w:rsidRPr="00D52092">
              <w:t>existent creative thinking and innovation practices and processes</w:t>
            </w:r>
          </w:p>
          <w:p w14:paraId="52079DE3" w14:textId="77777777" w:rsidR="006C5D8D" w:rsidRPr="00D52092" w:rsidRDefault="006C5D8D" w:rsidP="00F5118A">
            <w:pPr>
              <w:pStyle w:val="Bullet2"/>
              <w:ind w:left="1135" w:hanging="425"/>
            </w:pPr>
            <w:r w:rsidRPr="00D52092">
              <w:t>executive support for innovation, learning and creativity</w:t>
            </w:r>
          </w:p>
          <w:p w14:paraId="0940E5BC" w14:textId="77777777" w:rsidR="006C5D8D" w:rsidRPr="00D52092" w:rsidRDefault="006C5D8D" w:rsidP="00F5118A">
            <w:pPr>
              <w:pStyle w:val="Bullet2"/>
              <w:ind w:left="1135" w:hanging="425"/>
            </w:pPr>
            <w:r w:rsidRPr="00D52092">
              <w:t>management practices conducive to supporting innovation</w:t>
            </w:r>
          </w:p>
          <w:p w14:paraId="19BA0FBA" w14:textId="77777777" w:rsidR="006C5D8D" w:rsidRPr="00D52092" w:rsidRDefault="006C5D8D" w:rsidP="00F5118A">
            <w:pPr>
              <w:pStyle w:val="Bullet2"/>
              <w:ind w:left="1135" w:hanging="425"/>
            </w:pPr>
            <w:r w:rsidRPr="00D52092">
              <w:t>internal codes of conduct and ethics protocols</w:t>
            </w:r>
          </w:p>
          <w:p w14:paraId="11FA0F6A" w14:textId="77777777" w:rsidR="006C5D8D" w:rsidRPr="00D52092" w:rsidRDefault="006C5D8D" w:rsidP="00F5118A">
            <w:pPr>
              <w:pStyle w:val="Bullet2"/>
              <w:ind w:left="1135" w:hanging="425"/>
            </w:pPr>
            <w:r w:rsidRPr="00D52092">
              <w:t xml:space="preserve">copyright and Intellectual Property (IP) legislation, standards and regulations </w:t>
            </w:r>
          </w:p>
          <w:p w14:paraId="412E1BDE" w14:textId="77777777" w:rsidR="006C5D8D" w:rsidRPr="00D52092" w:rsidRDefault="006C5D8D" w:rsidP="00F5118A">
            <w:pPr>
              <w:pStyle w:val="Bullet2"/>
              <w:ind w:left="1135" w:hanging="425"/>
            </w:pPr>
            <w:r w:rsidRPr="00D52092">
              <w:t>codes of conduct and ethics</w:t>
            </w:r>
          </w:p>
          <w:p w14:paraId="20EFDCA1" w14:textId="77777777" w:rsidR="006C5D8D" w:rsidRPr="00D52092" w:rsidRDefault="006C5D8D" w:rsidP="00F5118A">
            <w:pPr>
              <w:pStyle w:val="Bullet2"/>
              <w:ind w:left="1135" w:hanging="425"/>
            </w:pPr>
            <w:r w:rsidRPr="00D52092">
              <w:t>competency, capability and skills of personnel</w:t>
            </w:r>
          </w:p>
          <w:p w14:paraId="2CEFE32F" w14:textId="77777777" w:rsidR="006C5D8D" w:rsidRPr="00D52092" w:rsidRDefault="006C5D8D" w:rsidP="00F5118A">
            <w:pPr>
              <w:pStyle w:val="Bullet2"/>
              <w:ind w:left="1135" w:hanging="425"/>
            </w:pPr>
            <w:r w:rsidRPr="00D52092">
              <w:t>product and/or service type provided by organisation</w:t>
            </w:r>
          </w:p>
          <w:p w14:paraId="09EB3B9F" w14:textId="77777777" w:rsidR="006C5D8D" w:rsidRPr="00D52092" w:rsidRDefault="006C5D8D" w:rsidP="00F5118A">
            <w:pPr>
              <w:pStyle w:val="Bullet2"/>
              <w:ind w:left="1135" w:hanging="425"/>
            </w:pPr>
            <w:r w:rsidRPr="00D52092">
              <w:t>ability of organisation to embrace new and emerging technologies</w:t>
            </w:r>
          </w:p>
          <w:p w14:paraId="205B096C" w14:textId="77777777" w:rsidR="006C5D8D" w:rsidRPr="00D52092" w:rsidRDefault="006C5D8D" w:rsidP="00F5118A">
            <w:pPr>
              <w:pStyle w:val="Bullet2"/>
              <w:ind w:left="1135" w:hanging="425"/>
            </w:pPr>
            <w:r w:rsidRPr="00D52092">
              <w:lastRenderedPageBreak/>
              <w:t>access to resources</w:t>
            </w:r>
          </w:p>
          <w:p w14:paraId="5F8532B9" w14:textId="77777777" w:rsidR="006C5D8D" w:rsidRPr="00D52092" w:rsidRDefault="006C5D8D" w:rsidP="00F5118A">
            <w:pPr>
              <w:pStyle w:val="Bullet2"/>
              <w:ind w:left="1135" w:hanging="425"/>
            </w:pPr>
            <w:r w:rsidRPr="00D52092">
              <w:t>ability to gain and respond to customer feedback</w:t>
            </w:r>
          </w:p>
          <w:p w14:paraId="13F7CFC8" w14:textId="77777777" w:rsidR="006C5D8D" w:rsidRPr="00D52092" w:rsidRDefault="006C5D8D" w:rsidP="00561F22">
            <w:pPr>
              <w:pStyle w:val="Bullet1"/>
            </w:pPr>
            <w:r w:rsidRPr="00D52092">
              <w:t xml:space="preserve">organisational context </w:t>
            </w:r>
          </w:p>
          <w:p w14:paraId="24EAE6B4" w14:textId="77777777" w:rsidR="006C5D8D" w:rsidRPr="00D52092" w:rsidRDefault="006C5D8D" w:rsidP="00561F22">
            <w:pPr>
              <w:pStyle w:val="Bullet1"/>
            </w:pPr>
            <w:r w:rsidRPr="00D52092">
              <w:t>impact of drivers and enablers of creative thinking and innovation practices relevant international, national and local legislation, regulations and standards</w:t>
            </w:r>
          </w:p>
          <w:p w14:paraId="62A13FF6" w14:textId="77777777" w:rsidR="006C5D8D" w:rsidRPr="00D52092" w:rsidRDefault="006C5D8D" w:rsidP="00561F22">
            <w:pPr>
              <w:pStyle w:val="Bullet1"/>
            </w:pPr>
            <w:r w:rsidRPr="00D52092">
              <w:t>safe work practices</w:t>
            </w:r>
          </w:p>
        </w:tc>
      </w:tr>
      <w:tr w:rsidR="006C5D8D" w:rsidRPr="00D52092" w14:paraId="159654E7" w14:textId="77777777" w:rsidTr="0028097C">
        <w:trPr>
          <w:jc w:val="center"/>
        </w:trPr>
        <w:tc>
          <w:tcPr>
            <w:tcW w:w="1414" w:type="pct"/>
            <w:tcBorders>
              <w:top w:val="nil"/>
              <w:left w:val="nil"/>
              <w:bottom w:val="nil"/>
              <w:right w:val="nil"/>
            </w:tcBorders>
          </w:tcPr>
          <w:p w14:paraId="5B37CBBE" w14:textId="1E33A742" w:rsidR="006C5D8D" w:rsidRPr="00D52092" w:rsidRDefault="006C5D8D" w:rsidP="001E12C0">
            <w:r w:rsidRPr="00D52092">
              <w:rPr>
                <w:b/>
                <w:i/>
              </w:rPr>
              <w:lastRenderedPageBreak/>
              <w:t>Drivers</w:t>
            </w:r>
            <w:r w:rsidRPr="00D52092">
              <w:t xml:space="preserve"> </w:t>
            </w:r>
            <w:r w:rsidR="005141C8">
              <w:t>may include</w:t>
            </w:r>
            <w:r w:rsidRPr="00D52092">
              <w:t>:</w:t>
            </w:r>
          </w:p>
        </w:tc>
        <w:tc>
          <w:tcPr>
            <w:tcW w:w="3586" w:type="pct"/>
            <w:tcBorders>
              <w:top w:val="nil"/>
              <w:left w:val="nil"/>
              <w:bottom w:val="nil"/>
              <w:right w:val="nil"/>
            </w:tcBorders>
          </w:tcPr>
          <w:p w14:paraId="06901FBA" w14:textId="77777777" w:rsidR="006C5D8D" w:rsidRPr="00D52092" w:rsidRDefault="006C5D8D" w:rsidP="00561F22">
            <w:pPr>
              <w:pStyle w:val="Bullet1"/>
            </w:pPr>
            <w:r w:rsidRPr="00D52092">
              <w:t>issues associated with enterprise type and context</w:t>
            </w:r>
          </w:p>
          <w:p w14:paraId="621DE508" w14:textId="77777777" w:rsidR="006C5D8D" w:rsidRPr="00D52092" w:rsidRDefault="006C5D8D" w:rsidP="00561F22">
            <w:pPr>
              <w:pStyle w:val="Bullet1"/>
            </w:pPr>
            <w:r w:rsidRPr="00D52092">
              <w:t xml:space="preserve">organisational socio cultural circumstances and issues </w:t>
            </w:r>
          </w:p>
          <w:p w14:paraId="2FE8422B" w14:textId="77777777" w:rsidR="006C5D8D" w:rsidRPr="00D52092" w:rsidRDefault="006C5D8D" w:rsidP="00561F22">
            <w:pPr>
              <w:pStyle w:val="Bullet1"/>
            </w:pPr>
            <w:r w:rsidRPr="00D52092">
              <w:t>labour market and industry changes and restructures</w:t>
            </w:r>
          </w:p>
          <w:p w14:paraId="7C3F326D" w14:textId="77777777" w:rsidR="006C5D8D" w:rsidRPr="00D52092" w:rsidRDefault="006C5D8D" w:rsidP="00561F22">
            <w:pPr>
              <w:pStyle w:val="Bullet1"/>
            </w:pPr>
            <w:r w:rsidRPr="00D52092">
              <w:t>new local markets and market shifts</w:t>
            </w:r>
          </w:p>
          <w:p w14:paraId="1F7E7264" w14:textId="77777777" w:rsidR="006C5D8D" w:rsidRPr="00D52092" w:rsidRDefault="006C5D8D" w:rsidP="00561F22">
            <w:pPr>
              <w:pStyle w:val="Bullet1"/>
            </w:pPr>
            <w:r w:rsidRPr="00D52092">
              <w:t>new business models</w:t>
            </w:r>
          </w:p>
          <w:p w14:paraId="50F7244B" w14:textId="77777777" w:rsidR="006C5D8D" w:rsidRPr="00D52092" w:rsidRDefault="006C5D8D" w:rsidP="00561F22">
            <w:pPr>
              <w:pStyle w:val="Bullet1"/>
            </w:pPr>
            <w:r w:rsidRPr="00D52092">
              <w:t>changes to workflow and processes</w:t>
            </w:r>
          </w:p>
          <w:p w14:paraId="34383367" w14:textId="77777777" w:rsidR="006C5D8D" w:rsidRPr="00D52092" w:rsidRDefault="006C5D8D" w:rsidP="00561F22">
            <w:pPr>
              <w:pStyle w:val="Bullet1"/>
            </w:pPr>
            <w:r w:rsidRPr="00D52092">
              <w:t>customer expectations and new consumer needs</w:t>
            </w:r>
          </w:p>
          <w:p w14:paraId="6B18CE4E" w14:textId="77777777" w:rsidR="006C5D8D" w:rsidRPr="00D52092" w:rsidRDefault="006C5D8D" w:rsidP="00561F22">
            <w:pPr>
              <w:pStyle w:val="Bullet1"/>
            </w:pPr>
            <w:r w:rsidRPr="00D52092">
              <w:t>new and updated legislation, regulations, policies and related issues, such as:</w:t>
            </w:r>
          </w:p>
          <w:p w14:paraId="31AF8903" w14:textId="77777777" w:rsidR="006C5D8D" w:rsidRPr="00D52092" w:rsidRDefault="006C5D8D" w:rsidP="00F5118A">
            <w:pPr>
              <w:pStyle w:val="Bullet2"/>
              <w:ind w:left="1135" w:hanging="425"/>
            </w:pPr>
            <w:r w:rsidRPr="00D52092">
              <w:t>compliance</w:t>
            </w:r>
          </w:p>
          <w:p w14:paraId="3628098A" w14:textId="77777777" w:rsidR="006C5D8D" w:rsidRPr="00D52092" w:rsidRDefault="006C5D8D" w:rsidP="00F5118A">
            <w:pPr>
              <w:pStyle w:val="Bullet2"/>
              <w:ind w:left="1135" w:hanging="425"/>
            </w:pPr>
            <w:r w:rsidRPr="00D52092">
              <w:t xml:space="preserve">sustainability </w:t>
            </w:r>
          </w:p>
          <w:p w14:paraId="3902B79E" w14:textId="77777777" w:rsidR="006C5D8D" w:rsidRPr="00D52092" w:rsidRDefault="006C5D8D" w:rsidP="00F5118A">
            <w:pPr>
              <w:pStyle w:val="Bullet2"/>
              <w:ind w:left="1135" w:hanging="425"/>
            </w:pPr>
            <w:r w:rsidRPr="00D52092">
              <w:t>access and equity</w:t>
            </w:r>
          </w:p>
          <w:p w14:paraId="384B02FD" w14:textId="77777777" w:rsidR="006C5D8D" w:rsidRPr="00D52092" w:rsidRDefault="006C5D8D" w:rsidP="00F5118A">
            <w:pPr>
              <w:pStyle w:val="Bullet2"/>
              <w:ind w:left="1135" w:hanging="425"/>
            </w:pPr>
            <w:r w:rsidRPr="00D52092">
              <w:t>deregulation</w:t>
            </w:r>
          </w:p>
          <w:p w14:paraId="30BE6E8A" w14:textId="77777777" w:rsidR="006C5D8D" w:rsidRPr="00D52092" w:rsidRDefault="006C5D8D" w:rsidP="006C5D8D">
            <w:pPr>
              <w:pStyle w:val="Bullet1"/>
              <w:autoSpaceDE w:val="0"/>
              <w:autoSpaceDN w:val="0"/>
              <w:adjustRightInd w:val="0"/>
            </w:pPr>
            <w:r w:rsidRPr="00D52092">
              <w:t>price and profitability</w:t>
            </w:r>
          </w:p>
          <w:p w14:paraId="14A37AAE" w14:textId="77777777" w:rsidR="006C5D8D" w:rsidRPr="00D52092" w:rsidRDefault="006C5D8D" w:rsidP="006C5D8D">
            <w:pPr>
              <w:pStyle w:val="Bullet1"/>
              <w:autoSpaceDE w:val="0"/>
              <w:autoSpaceDN w:val="0"/>
              <w:adjustRightInd w:val="0"/>
            </w:pPr>
            <w:r w:rsidRPr="00D52092">
              <w:t>funding initiatives</w:t>
            </w:r>
          </w:p>
          <w:p w14:paraId="5EA610D1" w14:textId="77777777" w:rsidR="006C5D8D" w:rsidRPr="00D52092" w:rsidRDefault="006C5D8D" w:rsidP="006C5D8D">
            <w:pPr>
              <w:pStyle w:val="Bullet1"/>
              <w:autoSpaceDE w:val="0"/>
              <w:autoSpaceDN w:val="0"/>
              <w:adjustRightInd w:val="0"/>
            </w:pPr>
            <w:r w:rsidRPr="00D52092">
              <w:t>impacts of globalisation, such as:</w:t>
            </w:r>
          </w:p>
          <w:p w14:paraId="23E01731" w14:textId="77777777" w:rsidR="006C5D8D" w:rsidRPr="00D52092" w:rsidRDefault="006C5D8D" w:rsidP="00F5118A">
            <w:pPr>
              <w:pStyle w:val="Bullet2"/>
              <w:ind w:left="1135" w:hanging="425"/>
            </w:pPr>
            <w:r w:rsidRPr="00D52092">
              <w:t xml:space="preserve">economic change </w:t>
            </w:r>
          </w:p>
          <w:p w14:paraId="66E6708A" w14:textId="77777777" w:rsidR="006C5D8D" w:rsidRPr="00D52092" w:rsidRDefault="006C5D8D" w:rsidP="00F5118A">
            <w:pPr>
              <w:pStyle w:val="Bullet2"/>
              <w:ind w:left="1135" w:hanging="425"/>
            </w:pPr>
            <w:r w:rsidRPr="00D52092">
              <w:t>new market</w:t>
            </w:r>
          </w:p>
          <w:p w14:paraId="317851C0" w14:textId="77777777" w:rsidR="006C5D8D" w:rsidRPr="00D52092" w:rsidRDefault="006C5D8D" w:rsidP="00F5118A">
            <w:pPr>
              <w:pStyle w:val="Bullet2"/>
              <w:ind w:left="1135" w:hanging="425"/>
            </w:pPr>
            <w:r w:rsidRPr="00D52092">
              <w:t xml:space="preserve">supply </w:t>
            </w:r>
          </w:p>
          <w:p w14:paraId="6FE4F0A3" w14:textId="77777777" w:rsidR="006C5D8D" w:rsidRPr="00D52092" w:rsidRDefault="006C5D8D" w:rsidP="006C5D8D">
            <w:pPr>
              <w:pStyle w:val="Bullet1"/>
              <w:autoSpaceDE w:val="0"/>
              <w:autoSpaceDN w:val="0"/>
              <w:adjustRightInd w:val="0"/>
            </w:pPr>
            <w:r w:rsidRPr="00D52092">
              <w:t>technology change, such as:</w:t>
            </w:r>
          </w:p>
          <w:p w14:paraId="3CF09EC4" w14:textId="77777777" w:rsidR="006C5D8D" w:rsidRPr="00D52092" w:rsidRDefault="006C5D8D" w:rsidP="00F5118A">
            <w:pPr>
              <w:pStyle w:val="Bullet2"/>
              <w:ind w:left="1135" w:hanging="425"/>
            </w:pPr>
            <w:r w:rsidRPr="00D52092">
              <w:t>emerging technologies</w:t>
            </w:r>
          </w:p>
          <w:p w14:paraId="7607A149" w14:textId="77777777" w:rsidR="006C5D8D" w:rsidRPr="00D52092" w:rsidRDefault="006C5D8D" w:rsidP="00F5118A">
            <w:pPr>
              <w:pStyle w:val="Bullet2"/>
              <w:ind w:left="1135" w:hanging="425"/>
            </w:pPr>
            <w:r w:rsidRPr="00D52092">
              <w:t>requirements to develop new technologies</w:t>
            </w:r>
          </w:p>
          <w:p w14:paraId="1DC376CA" w14:textId="77777777" w:rsidR="006C5D8D" w:rsidRPr="00D52092" w:rsidRDefault="006C5D8D" w:rsidP="00F5118A">
            <w:pPr>
              <w:pStyle w:val="Bullet2"/>
              <w:ind w:left="1135" w:hanging="425"/>
            </w:pPr>
            <w:r w:rsidRPr="00D52092">
              <w:t>technology shift to knowledge economy or new economy</w:t>
            </w:r>
          </w:p>
          <w:p w14:paraId="6EB0F43A" w14:textId="77777777" w:rsidR="006C5D8D" w:rsidRPr="00D52092" w:rsidRDefault="006C5D8D" w:rsidP="00F5118A">
            <w:pPr>
              <w:pStyle w:val="Bullet2"/>
              <w:ind w:left="1135" w:hanging="425"/>
            </w:pPr>
            <w:r w:rsidRPr="00D52092">
              <w:t>change, conflict and convergence</w:t>
            </w:r>
          </w:p>
        </w:tc>
      </w:tr>
      <w:tr w:rsidR="006C5D8D" w:rsidRPr="00D52092" w14:paraId="6F986B59" w14:textId="77777777" w:rsidTr="0028097C">
        <w:trPr>
          <w:jc w:val="center"/>
        </w:trPr>
        <w:tc>
          <w:tcPr>
            <w:tcW w:w="1414" w:type="pct"/>
            <w:tcBorders>
              <w:top w:val="nil"/>
              <w:left w:val="nil"/>
              <w:bottom w:val="nil"/>
              <w:right w:val="nil"/>
            </w:tcBorders>
          </w:tcPr>
          <w:p w14:paraId="7D938267" w14:textId="432AF90C" w:rsidR="006C5D8D" w:rsidRPr="00D52092" w:rsidRDefault="006C5D8D" w:rsidP="0028097C">
            <w:r w:rsidRPr="00D52092">
              <w:rPr>
                <w:b/>
                <w:i/>
              </w:rPr>
              <w:t>Enablers</w:t>
            </w:r>
            <w:r w:rsidRPr="00D52092">
              <w:t xml:space="preserve">  </w:t>
            </w:r>
            <w:r w:rsidR="005141C8">
              <w:t>may include</w:t>
            </w:r>
            <w:r w:rsidRPr="00D52092">
              <w:t>:</w:t>
            </w:r>
          </w:p>
          <w:p w14:paraId="1EFEAF04" w14:textId="77777777" w:rsidR="006C5D8D" w:rsidRPr="00D52092" w:rsidRDefault="006C5D8D" w:rsidP="0028097C"/>
        </w:tc>
        <w:tc>
          <w:tcPr>
            <w:tcW w:w="3586" w:type="pct"/>
            <w:tcBorders>
              <w:top w:val="nil"/>
              <w:left w:val="nil"/>
              <w:bottom w:val="nil"/>
              <w:right w:val="nil"/>
            </w:tcBorders>
          </w:tcPr>
          <w:p w14:paraId="2B8D0133" w14:textId="77777777" w:rsidR="006C5D8D" w:rsidRPr="00D52092" w:rsidRDefault="006C5D8D" w:rsidP="006C5D8D">
            <w:pPr>
              <w:pStyle w:val="Bullet1"/>
              <w:autoSpaceDE w:val="0"/>
              <w:autoSpaceDN w:val="0"/>
              <w:adjustRightInd w:val="0"/>
            </w:pPr>
            <w:r w:rsidRPr="00D52092">
              <w:t>leadership experience</w:t>
            </w:r>
          </w:p>
          <w:p w14:paraId="5B73C5B6" w14:textId="77777777" w:rsidR="006C5D8D" w:rsidRPr="00D52092" w:rsidRDefault="006C5D8D" w:rsidP="006C5D8D">
            <w:pPr>
              <w:pStyle w:val="Bullet1"/>
              <w:autoSpaceDE w:val="0"/>
              <w:autoSpaceDN w:val="0"/>
              <w:adjustRightInd w:val="0"/>
              <w:spacing w:before="80" w:after="80"/>
            </w:pPr>
            <w:r w:rsidRPr="00D52092">
              <w:t>managerial support</w:t>
            </w:r>
          </w:p>
          <w:p w14:paraId="0374BC33" w14:textId="77777777" w:rsidR="006C5D8D" w:rsidRPr="00D52092" w:rsidRDefault="006C5D8D" w:rsidP="006C5D8D">
            <w:pPr>
              <w:pStyle w:val="Bullet1"/>
              <w:autoSpaceDE w:val="0"/>
              <w:autoSpaceDN w:val="0"/>
              <w:adjustRightInd w:val="0"/>
              <w:spacing w:before="80" w:after="80"/>
            </w:pPr>
            <w:r w:rsidRPr="00D52092">
              <w:t>training and development of personnel</w:t>
            </w:r>
          </w:p>
          <w:p w14:paraId="3064A547" w14:textId="77777777" w:rsidR="006C5D8D" w:rsidRPr="00D52092" w:rsidRDefault="006C5D8D" w:rsidP="006C5D8D">
            <w:pPr>
              <w:pStyle w:val="Bullet1"/>
              <w:autoSpaceDE w:val="0"/>
              <w:autoSpaceDN w:val="0"/>
              <w:adjustRightInd w:val="0"/>
              <w:spacing w:before="80" w:after="80"/>
            </w:pPr>
            <w:r w:rsidRPr="00D52092">
              <w:t>responsiveness of stakeholders</w:t>
            </w:r>
          </w:p>
          <w:p w14:paraId="202569D7" w14:textId="77777777" w:rsidR="006C5D8D" w:rsidRPr="00D52092" w:rsidRDefault="006C5D8D" w:rsidP="006C5D8D">
            <w:pPr>
              <w:pStyle w:val="Bullet1"/>
              <w:autoSpaceDE w:val="0"/>
              <w:autoSpaceDN w:val="0"/>
              <w:adjustRightInd w:val="0"/>
              <w:spacing w:before="80" w:after="80"/>
            </w:pPr>
            <w:r w:rsidRPr="00D52092">
              <w:t>organisational policies and procedures</w:t>
            </w:r>
          </w:p>
          <w:p w14:paraId="565A16CD" w14:textId="77777777" w:rsidR="006C5D8D" w:rsidRPr="00D52092" w:rsidRDefault="006C5D8D" w:rsidP="006C5D8D">
            <w:pPr>
              <w:pStyle w:val="Bullet1"/>
              <w:autoSpaceDE w:val="0"/>
              <w:autoSpaceDN w:val="0"/>
              <w:adjustRightInd w:val="0"/>
              <w:spacing w:before="80" w:after="80"/>
            </w:pPr>
            <w:r w:rsidRPr="00D52092">
              <w:lastRenderedPageBreak/>
              <w:t>development of organisational culture of inclusiveness and support</w:t>
            </w:r>
          </w:p>
          <w:p w14:paraId="59298B11" w14:textId="77777777" w:rsidR="006C5D8D" w:rsidRPr="00D52092" w:rsidRDefault="006C5D8D" w:rsidP="006C5D8D">
            <w:pPr>
              <w:pStyle w:val="Bullet1"/>
              <w:autoSpaceDE w:val="0"/>
              <w:autoSpaceDN w:val="0"/>
              <w:adjustRightInd w:val="0"/>
              <w:spacing w:before="80" w:after="80"/>
            </w:pPr>
            <w:r w:rsidRPr="00D52092">
              <w:t>collaboration</w:t>
            </w:r>
          </w:p>
          <w:p w14:paraId="29C8E7CA" w14:textId="77777777" w:rsidR="006C5D8D" w:rsidRPr="00D52092" w:rsidRDefault="006C5D8D" w:rsidP="006C5D8D">
            <w:pPr>
              <w:pStyle w:val="Bullet1"/>
              <w:autoSpaceDE w:val="0"/>
              <w:autoSpaceDN w:val="0"/>
              <w:adjustRightInd w:val="0"/>
              <w:spacing w:before="80" w:after="80"/>
            </w:pPr>
            <w:r w:rsidRPr="00D52092">
              <w:t>research focus and support</w:t>
            </w:r>
          </w:p>
          <w:p w14:paraId="1B70F758" w14:textId="77777777" w:rsidR="006C5D8D" w:rsidRPr="00D52092" w:rsidRDefault="006C5D8D" w:rsidP="006C5D8D">
            <w:pPr>
              <w:pStyle w:val="Bullet1"/>
              <w:autoSpaceDE w:val="0"/>
              <w:autoSpaceDN w:val="0"/>
              <w:adjustRightInd w:val="0"/>
              <w:spacing w:before="80" w:after="80"/>
            </w:pPr>
            <w:r w:rsidRPr="00D52092">
              <w:t>access to resources</w:t>
            </w:r>
          </w:p>
          <w:p w14:paraId="57CD9EF8" w14:textId="77777777" w:rsidR="006C5D8D" w:rsidRPr="00D52092" w:rsidRDefault="006C5D8D" w:rsidP="006C5D8D">
            <w:pPr>
              <w:pStyle w:val="Bullet1"/>
              <w:autoSpaceDE w:val="0"/>
              <w:autoSpaceDN w:val="0"/>
              <w:adjustRightInd w:val="0"/>
              <w:spacing w:before="80" w:after="80"/>
            </w:pPr>
            <w:r w:rsidRPr="00D52092">
              <w:t>structure and design of work in the organisation</w:t>
            </w:r>
          </w:p>
          <w:p w14:paraId="06586C2F" w14:textId="77777777" w:rsidR="006C5D8D" w:rsidRPr="00D52092" w:rsidRDefault="006C5D8D" w:rsidP="006C5D8D">
            <w:pPr>
              <w:pStyle w:val="Bullet1"/>
              <w:autoSpaceDE w:val="0"/>
              <w:autoSpaceDN w:val="0"/>
              <w:adjustRightInd w:val="0"/>
              <w:spacing w:before="80" w:after="80"/>
            </w:pPr>
            <w:r w:rsidRPr="00D52092">
              <w:t>inventions and technological developments and breakthroughs</w:t>
            </w:r>
          </w:p>
          <w:p w14:paraId="093B039F" w14:textId="77777777" w:rsidR="006C5D8D" w:rsidRPr="00D52092" w:rsidRDefault="006C5D8D" w:rsidP="006C5D8D">
            <w:pPr>
              <w:pStyle w:val="Bullet1"/>
              <w:autoSpaceDE w:val="0"/>
              <w:autoSpaceDN w:val="0"/>
              <w:adjustRightInd w:val="0"/>
              <w:spacing w:before="80" w:after="80"/>
            </w:pPr>
            <w:r w:rsidRPr="00D52092">
              <w:t>profitability and feasibility</w:t>
            </w:r>
          </w:p>
          <w:p w14:paraId="3806953F" w14:textId="77777777" w:rsidR="006C5D8D" w:rsidRPr="00D52092" w:rsidRDefault="006C5D8D" w:rsidP="00F5118A">
            <w:pPr>
              <w:pStyle w:val="Bullet1"/>
              <w:tabs>
                <w:tab w:val="num" w:pos="360"/>
                <w:tab w:val="left" w:pos="710"/>
              </w:tabs>
              <w:autoSpaceDE w:val="0"/>
              <w:autoSpaceDN w:val="0"/>
              <w:adjustRightInd w:val="0"/>
              <w:spacing w:before="80" w:after="80"/>
              <w:ind w:left="357" w:firstLine="70"/>
            </w:pPr>
            <w:r w:rsidRPr="00D52092">
              <w:t>Intellectual Property (IP) terms and conditions</w:t>
            </w:r>
          </w:p>
        </w:tc>
      </w:tr>
      <w:tr w:rsidR="006C5D8D" w:rsidRPr="00D52092" w14:paraId="37EB8089" w14:textId="77777777" w:rsidTr="0028097C">
        <w:trPr>
          <w:jc w:val="center"/>
        </w:trPr>
        <w:tc>
          <w:tcPr>
            <w:tcW w:w="1414" w:type="pct"/>
            <w:tcBorders>
              <w:top w:val="nil"/>
              <w:left w:val="nil"/>
              <w:bottom w:val="nil"/>
              <w:right w:val="nil"/>
            </w:tcBorders>
          </w:tcPr>
          <w:p w14:paraId="455B30E4" w14:textId="62A12157" w:rsidR="006C5D8D" w:rsidRPr="00D52092" w:rsidRDefault="006C5D8D" w:rsidP="0028097C">
            <w:r w:rsidRPr="00D52092">
              <w:rPr>
                <w:b/>
                <w:i/>
              </w:rPr>
              <w:lastRenderedPageBreak/>
              <w:t>Organisational contexts</w:t>
            </w:r>
            <w:r w:rsidRPr="00D52092">
              <w:t xml:space="preserve"> </w:t>
            </w:r>
            <w:r w:rsidR="005141C8">
              <w:t>may include</w:t>
            </w:r>
            <w:r w:rsidRPr="00D52092">
              <w:t>:</w:t>
            </w:r>
          </w:p>
        </w:tc>
        <w:tc>
          <w:tcPr>
            <w:tcW w:w="3586" w:type="pct"/>
            <w:tcBorders>
              <w:top w:val="nil"/>
              <w:left w:val="nil"/>
              <w:bottom w:val="nil"/>
              <w:right w:val="nil"/>
            </w:tcBorders>
          </w:tcPr>
          <w:p w14:paraId="566F6289" w14:textId="77777777" w:rsidR="006C5D8D" w:rsidRPr="00D52092" w:rsidRDefault="006C5D8D" w:rsidP="006C5D8D">
            <w:pPr>
              <w:pStyle w:val="Bullet1"/>
              <w:autoSpaceDE w:val="0"/>
              <w:autoSpaceDN w:val="0"/>
              <w:adjustRightInd w:val="0"/>
            </w:pPr>
            <w:r w:rsidRPr="00D52092">
              <w:t>core purpose and capabilities</w:t>
            </w:r>
          </w:p>
          <w:p w14:paraId="0A23F518" w14:textId="77777777" w:rsidR="006C5D8D" w:rsidRPr="00D52092" w:rsidRDefault="006C5D8D" w:rsidP="006C5D8D">
            <w:pPr>
              <w:pStyle w:val="Bullet1"/>
              <w:autoSpaceDE w:val="0"/>
              <w:autoSpaceDN w:val="0"/>
              <w:adjustRightInd w:val="0"/>
            </w:pPr>
            <w:r w:rsidRPr="00D52092">
              <w:t xml:space="preserve">organisation or enterprise product or service sector </w:t>
            </w:r>
          </w:p>
          <w:p w14:paraId="207E4C99" w14:textId="77777777" w:rsidR="006C5D8D" w:rsidRPr="00D52092" w:rsidRDefault="006C5D8D" w:rsidP="006C5D8D">
            <w:pPr>
              <w:pStyle w:val="Bullet1"/>
              <w:autoSpaceDE w:val="0"/>
              <w:autoSpaceDN w:val="0"/>
              <w:adjustRightInd w:val="0"/>
            </w:pPr>
            <w:r w:rsidRPr="00D52092">
              <w:t>enterprise type, such as:</w:t>
            </w:r>
          </w:p>
          <w:p w14:paraId="284D49DF" w14:textId="77777777" w:rsidR="006C5D8D" w:rsidRPr="00D52092" w:rsidRDefault="006C5D8D" w:rsidP="00F5118A">
            <w:pPr>
              <w:pStyle w:val="Bullet2"/>
              <w:ind w:left="994" w:hanging="426"/>
            </w:pPr>
            <w:r w:rsidRPr="00D52092">
              <w:t>government</w:t>
            </w:r>
          </w:p>
          <w:p w14:paraId="3817C402" w14:textId="77777777" w:rsidR="006C5D8D" w:rsidRPr="00D52092" w:rsidRDefault="006C5D8D" w:rsidP="00F5118A">
            <w:pPr>
              <w:pStyle w:val="Bullet2"/>
              <w:ind w:left="994" w:hanging="426"/>
            </w:pPr>
            <w:r w:rsidRPr="00D52092">
              <w:t>non-government</w:t>
            </w:r>
          </w:p>
          <w:p w14:paraId="02C74BF5" w14:textId="77777777" w:rsidR="006C5D8D" w:rsidRPr="00D52092" w:rsidRDefault="006C5D8D" w:rsidP="00F5118A">
            <w:pPr>
              <w:pStyle w:val="Bullet2"/>
              <w:ind w:left="994" w:hanging="426"/>
            </w:pPr>
            <w:r w:rsidRPr="00D52092">
              <w:t xml:space="preserve">for profit / not-for-profit </w:t>
            </w:r>
          </w:p>
          <w:p w14:paraId="32B9B791" w14:textId="77777777" w:rsidR="006C5D8D" w:rsidRPr="00D52092" w:rsidRDefault="006C5D8D" w:rsidP="00F5118A">
            <w:pPr>
              <w:pStyle w:val="Bullet2"/>
              <w:ind w:left="994" w:hanging="426"/>
            </w:pPr>
            <w:r w:rsidRPr="00D52092">
              <w:t>multi-cultural, CALD or Indigenous focus</w:t>
            </w:r>
          </w:p>
          <w:p w14:paraId="19C40D0C" w14:textId="77777777" w:rsidR="006C5D8D" w:rsidRPr="00D52092" w:rsidRDefault="006C5D8D" w:rsidP="00F5118A">
            <w:pPr>
              <w:pStyle w:val="Bullet2"/>
              <w:ind w:left="994" w:hanging="426"/>
            </w:pPr>
            <w:r w:rsidRPr="00D52092">
              <w:t>community / issues advocacy focus</w:t>
            </w:r>
          </w:p>
          <w:p w14:paraId="113547E6" w14:textId="77777777" w:rsidR="006C5D8D" w:rsidRPr="00D52092" w:rsidRDefault="006C5D8D" w:rsidP="00F5118A">
            <w:pPr>
              <w:pStyle w:val="Bullet2"/>
              <w:ind w:left="994" w:hanging="426"/>
            </w:pPr>
            <w:r w:rsidRPr="00D52092">
              <w:t>private enterprise</w:t>
            </w:r>
          </w:p>
          <w:p w14:paraId="4414016B" w14:textId="77777777" w:rsidR="006C5D8D" w:rsidRPr="00D52092" w:rsidRDefault="006C5D8D" w:rsidP="006C5D8D">
            <w:pPr>
              <w:pStyle w:val="Bullet1"/>
              <w:autoSpaceDE w:val="0"/>
              <w:autoSpaceDN w:val="0"/>
              <w:adjustRightInd w:val="0"/>
            </w:pPr>
            <w:r w:rsidRPr="00D52092">
              <w:t>local, regional, national or global business reach</w:t>
            </w:r>
          </w:p>
          <w:p w14:paraId="4E874EEC" w14:textId="77777777" w:rsidR="006C5D8D" w:rsidRPr="00D52092" w:rsidRDefault="006C5D8D" w:rsidP="00F5118A">
            <w:pPr>
              <w:pStyle w:val="Bullet1"/>
              <w:tabs>
                <w:tab w:val="num" w:pos="360"/>
                <w:tab w:val="left" w:pos="710"/>
              </w:tabs>
              <w:autoSpaceDE w:val="0"/>
              <w:autoSpaceDN w:val="0"/>
              <w:adjustRightInd w:val="0"/>
              <w:ind w:left="357" w:firstLine="70"/>
            </w:pPr>
            <w:r w:rsidRPr="00D52092">
              <w:t xml:space="preserve">internal and external business environment </w:t>
            </w:r>
          </w:p>
        </w:tc>
      </w:tr>
      <w:tr w:rsidR="006C5D8D" w:rsidRPr="00D52092" w14:paraId="175AF0B8" w14:textId="77777777" w:rsidTr="0028097C">
        <w:trPr>
          <w:jc w:val="center"/>
        </w:trPr>
        <w:tc>
          <w:tcPr>
            <w:tcW w:w="1414" w:type="pct"/>
            <w:tcBorders>
              <w:top w:val="nil"/>
              <w:left w:val="nil"/>
              <w:bottom w:val="nil"/>
              <w:right w:val="nil"/>
            </w:tcBorders>
          </w:tcPr>
          <w:p w14:paraId="60AEE893" w14:textId="540279F3" w:rsidR="006C5D8D" w:rsidRPr="00D52092" w:rsidRDefault="006C5D8D" w:rsidP="001E12C0">
            <w:r w:rsidRPr="00D52092">
              <w:rPr>
                <w:b/>
                <w:i/>
              </w:rPr>
              <w:t>Theories</w:t>
            </w:r>
            <w:r w:rsidRPr="00D52092">
              <w:t xml:space="preserve"> </w:t>
            </w:r>
            <w:r w:rsidR="005141C8">
              <w:t>may include</w:t>
            </w:r>
            <w:r w:rsidRPr="00D52092">
              <w:t>:</w:t>
            </w:r>
          </w:p>
        </w:tc>
        <w:tc>
          <w:tcPr>
            <w:tcW w:w="3586" w:type="pct"/>
            <w:tcBorders>
              <w:top w:val="nil"/>
              <w:left w:val="nil"/>
              <w:bottom w:val="nil"/>
              <w:right w:val="nil"/>
            </w:tcBorders>
          </w:tcPr>
          <w:p w14:paraId="311D4351" w14:textId="77777777" w:rsidR="006C5D8D" w:rsidRPr="00D52092" w:rsidRDefault="006C5D8D" w:rsidP="006C5D8D">
            <w:pPr>
              <w:pStyle w:val="Bullet1"/>
              <w:autoSpaceDE w:val="0"/>
              <w:autoSpaceDN w:val="0"/>
              <w:adjustRightInd w:val="0"/>
            </w:pPr>
            <w:r w:rsidRPr="00D52092">
              <w:t>The Medici Effect</w:t>
            </w:r>
          </w:p>
          <w:p w14:paraId="4AAC5431" w14:textId="77777777" w:rsidR="006C5D8D" w:rsidRPr="00D52092" w:rsidRDefault="006C5D8D" w:rsidP="006C5D8D">
            <w:pPr>
              <w:pStyle w:val="Bullet1"/>
              <w:autoSpaceDE w:val="0"/>
              <w:autoSpaceDN w:val="0"/>
              <w:adjustRightInd w:val="0"/>
            </w:pPr>
            <w:r w:rsidRPr="00D52092">
              <w:t>evolutionary models</w:t>
            </w:r>
          </w:p>
          <w:p w14:paraId="5026A681" w14:textId="77777777" w:rsidR="006C5D8D" w:rsidRPr="00D52092" w:rsidRDefault="006C5D8D" w:rsidP="006C5D8D">
            <w:pPr>
              <w:pStyle w:val="Bullet1"/>
              <w:autoSpaceDE w:val="0"/>
              <w:autoSpaceDN w:val="0"/>
              <w:adjustRightInd w:val="0"/>
            </w:pPr>
            <w:r w:rsidRPr="00D52092">
              <w:t>componential models</w:t>
            </w:r>
          </w:p>
          <w:p w14:paraId="75CE805F" w14:textId="77777777" w:rsidR="006C5D8D" w:rsidRPr="00D52092" w:rsidRDefault="006C5D8D" w:rsidP="006C5D8D">
            <w:pPr>
              <w:pStyle w:val="Bullet1"/>
              <w:autoSpaceDE w:val="0"/>
              <w:autoSpaceDN w:val="0"/>
              <w:adjustRightInd w:val="0"/>
            </w:pPr>
            <w:r w:rsidRPr="00D52092">
              <w:t>strategic/structural models</w:t>
            </w:r>
          </w:p>
          <w:p w14:paraId="0E1FB0BB" w14:textId="77777777" w:rsidR="006C5D8D" w:rsidRPr="00D52092" w:rsidRDefault="006C5D8D" w:rsidP="006C5D8D">
            <w:pPr>
              <w:pStyle w:val="Bullet1"/>
              <w:autoSpaceDE w:val="0"/>
              <w:autoSpaceDN w:val="0"/>
              <w:adjustRightInd w:val="0"/>
            </w:pPr>
            <w:r w:rsidRPr="00D52092">
              <w:t>characteristics of innovation, such as:</w:t>
            </w:r>
          </w:p>
          <w:p w14:paraId="70CB9EEB" w14:textId="77777777" w:rsidR="006C5D8D" w:rsidRPr="00D52092" w:rsidRDefault="006C5D8D" w:rsidP="00F5118A">
            <w:pPr>
              <w:pStyle w:val="Bullet2"/>
              <w:ind w:left="994" w:hanging="426"/>
            </w:pPr>
            <w:r w:rsidRPr="00D52092">
              <w:t>uncertainty</w:t>
            </w:r>
          </w:p>
          <w:p w14:paraId="4E9C84EC" w14:textId="77777777" w:rsidR="006C5D8D" w:rsidRPr="00D52092" w:rsidRDefault="006C5D8D" w:rsidP="00F5118A">
            <w:pPr>
              <w:pStyle w:val="Bullet2"/>
              <w:ind w:left="994" w:hanging="426"/>
            </w:pPr>
            <w:r w:rsidRPr="00D52092">
              <w:t>ubiquity</w:t>
            </w:r>
          </w:p>
          <w:p w14:paraId="65A42CC5" w14:textId="77777777" w:rsidR="006C5D8D" w:rsidRPr="00D52092" w:rsidRDefault="006C5D8D" w:rsidP="00F5118A">
            <w:pPr>
              <w:pStyle w:val="Bullet2"/>
              <w:ind w:left="994" w:hanging="426"/>
            </w:pPr>
            <w:r w:rsidRPr="00D52092">
              <w:t xml:space="preserve">idiosyncrasy </w:t>
            </w:r>
          </w:p>
          <w:p w14:paraId="66567601" w14:textId="77777777" w:rsidR="006C5D8D" w:rsidRPr="00D52092" w:rsidRDefault="006C5D8D" w:rsidP="00F5118A">
            <w:pPr>
              <w:pStyle w:val="Bullet2"/>
              <w:ind w:left="994" w:hanging="426"/>
            </w:pPr>
            <w:r w:rsidRPr="00D52092">
              <w:t>cumulativeness</w:t>
            </w:r>
          </w:p>
          <w:p w14:paraId="1DF9E88B" w14:textId="77777777" w:rsidR="006C5D8D" w:rsidRPr="00D52092" w:rsidRDefault="006C5D8D" w:rsidP="006C5D8D">
            <w:pPr>
              <w:pStyle w:val="Bullet1"/>
              <w:autoSpaceDE w:val="0"/>
              <w:autoSpaceDN w:val="0"/>
              <w:adjustRightInd w:val="0"/>
            </w:pPr>
            <w:r w:rsidRPr="00D52092">
              <w:t>relevant psychoanalytic theory</w:t>
            </w:r>
          </w:p>
        </w:tc>
      </w:tr>
      <w:tr w:rsidR="006C5D8D" w:rsidRPr="00D52092" w14:paraId="6FEFF1F5" w14:textId="77777777" w:rsidTr="0028097C">
        <w:trPr>
          <w:jc w:val="center"/>
        </w:trPr>
        <w:tc>
          <w:tcPr>
            <w:tcW w:w="1414" w:type="pct"/>
            <w:tcBorders>
              <w:top w:val="nil"/>
              <w:left w:val="nil"/>
              <w:bottom w:val="nil"/>
              <w:right w:val="nil"/>
            </w:tcBorders>
          </w:tcPr>
          <w:p w14:paraId="5F54EC4F" w14:textId="7E0D4C38" w:rsidR="006C5D8D" w:rsidRPr="00D52092" w:rsidRDefault="006C5D8D" w:rsidP="001E12C0">
            <w:pPr>
              <w:rPr>
                <w:b/>
                <w:i/>
              </w:rPr>
            </w:pPr>
            <w:r w:rsidRPr="00D52092">
              <w:rPr>
                <w:b/>
                <w:i/>
              </w:rPr>
              <w:t>Techniques and tools</w:t>
            </w:r>
            <w:r w:rsidRPr="00D52092">
              <w:t xml:space="preserve"> may include:</w:t>
            </w:r>
            <w:r w:rsidRPr="00D52092">
              <w:rPr>
                <w:b/>
                <w:i/>
              </w:rPr>
              <w:t xml:space="preserve"> </w:t>
            </w:r>
          </w:p>
        </w:tc>
        <w:tc>
          <w:tcPr>
            <w:tcW w:w="3586" w:type="pct"/>
            <w:tcBorders>
              <w:top w:val="nil"/>
              <w:left w:val="nil"/>
              <w:bottom w:val="nil"/>
              <w:right w:val="nil"/>
            </w:tcBorders>
          </w:tcPr>
          <w:p w14:paraId="57FA7095" w14:textId="77777777" w:rsidR="006C5D8D" w:rsidRPr="00D52092" w:rsidRDefault="006C5D8D" w:rsidP="006C5D8D">
            <w:pPr>
              <w:pStyle w:val="Bullet1"/>
              <w:autoSpaceDE w:val="0"/>
              <w:autoSpaceDN w:val="0"/>
              <w:adjustRightInd w:val="0"/>
            </w:pPr>
            <w:r w:rsidRPr="00D52092">
              <w:t>brainstorming</w:t>
            </w:r>
          </w:p>
          <w:p w14:paraId="3DBDF4D2" w14:textId="77777777" w:rsidR="006C5D8D" w:rsidRPr="00D52092" w:rsidRDefault="006C5D8D" w:rsidP="006C5D8D">
            <w:pPr>
              <w:pStyle w:val="Bullet1"/>
              <w:autoSpaceDE w:val="0"/>
              <w:autoSpaceDN w:val="0"/>
              <w:adjustRightInd w:val="0"/>
            </w:pPr>
            <w:r w:rsidRPr="00D52092">
              <w:t>divergent thinking training</w:t>
            </w:r>
          </w:p>
          <w:p w14:paraId="3B65FD52" w14:textId="77777777" w:rsidR="006C5D8D" w:rsidRPr="00D52092" w:rsidRDefault="006C5D8D" w:rsidP="006C5D8D">
            <w:pPr>
              <w:pStyle w:val="Bullet1"/>
              <w:autoSpaceDE w:val="0"/>
              <w:autoSpaceDN w:val="0"/>
              <w:adjustRightInd w:val="0"/>
            </w:pPr>
            <w:r w:rsidRPr="00D52092">
              <w:t>creative process training</w:t>
            </w:r>
          </w:p>
          <w:p w14:paraId="52B4153E" w14:textId="77777777" w:rsidR="006C5D8D" w:rsidRPr="00D52092" w:rsidRDefault="006C5D8D" w:rsidP="006C5D8D">
            <w:pPr>
              <w:pStyle w:val="Bullet1"/>
              <w:autoSpaceDE w:val="0"/>
              <w:autoSpaceDN w:val="0"/>
              <w:adjustRightInd w:val="0"/>
            </w:pPr>
            <w:r w:rsidRPr="00D52092">
              <w:t>scenario analysis</w:t>
            </w:r>
          </w:p>
          <w:p w14:paraId="619FDF49" w14:textId="77777777" w:rsidR="006C5D8D" w:rsidRPr="00D52092" w:rsidRDefault="006C5D8D" w:rsidP="006C5D8D">
            <w:pPr>
              <w:pStyle w:val="Bullet1"/>
              <w:autoSpaceDE w:val="0"/>
              <w:autoSpaceDN w:val="0"/>
              <w:adjustRightInd w:val="0"/>
            </w:pPr>
            <w:r w:rsidRPr="00D52092">
              <w:t>problem-based learning</w:t>
            </w:r>
          </w:p>
          <w:p w14:paraId="4D45E5B6" w14:textId="77777777" w:rsidR="006C5D8D" w:rsidRPr="00D52092" w:rsidRDefault="006C5D8D" w:rsidP="00F5118A">
            <w:pPr>
              <w:pStyle w:val="Bullet1"/>
              <w:tabs>
                <w:tab w:val="num" w:pos="360"/>
                <w:tab w:val="left" w:pos="710"/>
              </w:tabs>
              <w:autoSpaceDE w:val="0"/>
              <w:autoSpaceDN w:val="0"/>
              <w:adjustRightInd w:val="0"/>
              <w:ind w:left="357" w:firstLine="70"/>
            </w:pPr>
            <w:r w:rsidRPr="00D52092">
              <w:t>workplace management techniques, such as:</w:t>
            </w:r>
          </w:p>
          <w:p w14:paraId="0D8A4A11" w14:textId="77777777" w:rsidR="006C5D8D" w:rsidRPr="00D52092" w:rsidRDefault="006C5D8D" w:rsidP="00F5118A">
            <w:pPr>
              <w:pStyle w:val="Bullet2"/>
              <w:ind w:left="1135" w:hanging="425"/>
            </w:pPr>
            <w:r w:rsidRPr="00D52092">
              <w:lastRenderedPageBreak/>
              <w:t>supervisory commitment and encouragement</w:t>
            </w:r>
          </w:p>
          <w:p w14:paraId="0D482494" w14:textId="77777777" w:rsidR="006C5D8D" w:rsidRPr="00D52092" w:rsidRDefault="006C5D8D" w:rsidP="00F5118A">
            <w:pPr>
              <w:pStyle w:val="Bullet2"/>
              <w:ind w:left="1135" w:hanging="425"/>
            </w:pPr>
            <w:r w:rsidRPr="00D52092">
              <w:t>resourcing time and money</w:t>
            </w:r>
          </w:p>
          <w:p w14:paraId="23AFF04C" w14:textId="77777777" w:rsidR="006C5D8D" w:rsidRPr="00D52092" w:rsidRDefault="006C5D8D" w:rsidP="00F5118A">
            <w:pPr>
              <w:pStyle w:val="Bullet2"/>
              <w:ind w:left="1135" w:hanging="425"/>
            </w:pPr>
            <w:r w:rsidRPr="00D52092">
              <w:t>appropriate level of challenge and stretch for workforce capacity building</w:t>
            </w:r>
          </w:p>
          <w:p w14:paraId="2FA265BB" w14:textId="77777777" w:rsidR="006C5D8D" w:rsidRPr="00D52092" w:rsidRDefault="006C5D8D" w:rsidP="00F5118A">
            <w:pPr>
              <w:pStyle w:val="Bullet2"/>
              <w:ind w:left="1135" w:hanging="425"/>
            </w:pPr>
            <w:r w:rsidRPr="00D52092">
              <w:t>workforce autonomy over process / job ownership</w:t>
            </w:r>
          </w:p>
          <w:p w14:paraId="042593C6" w14:textId="77777777" w:rsidR="006C5D8D" w:rsidRPr="00D52092" w:rsidRDefault="006C5D8D" w:rsidP="00F5118A">
            <w:pPr>
              <w:pStyle w:val="Bullet2"/>
              <w:ind w:left="1135" w:hanging="425"/>
            </w:pPr>
            <w:r w:rsidRPr="00D52092">
              <w:t>team building</w:t>
            </w:r>
          </w:p>
          <w:p w14:paraId="30A2C86E" w14:textId="77777777" w:rsidR="006C5D8D" w:rsidRPr="00D52092" w:rsidRDefault="006C5D8D" w:rsidP="00F5118A">
            <w:pPr>
              <w:pStyle w:val="Bullet2"/>
              <w:ind w:left="1135" w:hanging="425"/>
            </w:pPr>
            <w:r w:rsidRPr="00D52092">
              <w:t>organisational support</w:t>
            </w:r>
          </w:p>
        </w:tc>
      </w:tr>
      <w:tr w:rsidR="006C5D8D" w:rsidRPr="00D52092" w14:paraId="336EA8FF" w14:textId="77777777" w:rsidTr="0028097C">
        <w:trPr>
          <w:jc w:val="center"/>
        </w:trPr>
        <w:tc>
          <w:tcPr>
            <w:tcW w:w="1414" w:type="pct"/>
            <w:tcBorders>
              <w:top w:val="nil"/>
              <w:left w:val="nil"/>
              <w:bottom w:val="nil"/>
              <w:right w:val="nil"/>
            </w:tcBorders>
          </w:tcPr>
          <w:p w14:paraId="63224793" w14:textId="1CE705A0" w:rsidR="006C5D8D" w:rsidRPr="00D52092" w:rsidRDefault="006C5D8D" w:rsidP="0028097C">
            <w:r w:rsidRPr="00D52092">
              <w:rPr>
                <w:b/>
                <w:i/>
              </w:rPr>
              <w:lastRenderedPageBreak/>
              <w:t>Leadership practice</w:t>
            </w:r>
            <w:r w:rsidRPr="00D52092">
              <w:t xml:space="preserve"> </w:t>
            </w:r>
            <w:r w:rsidR="005141C8">
              <w:t>may include</w:t>
            </w:r>
            <w:r w:rsidRPr="00D52092">
              <w:t xml:space="preserve">: </w:t>
            </w:r>
          </w:p>
          <w:p w14:paraId="3520D11B" w14:textId="77777777" w:rsidR="006C5D8D" w:rsidRPr="00D52092" w:rsidRDefault="006C5D8D" w:rsidP="0028097C"/>
        </w:tc>
        <w:tc>
          <w:tcPr>
            <w:tcW w:w="3586" w:type="pct"/>
            <w:tcBorders>
              <w:top w:val="nil"/>
              <w:left w:val="nil"/>
              <w:bottom w:val="nil"/>
              <w:right w:val="nil"/>
            </w:tcBorders>
          </w:tcPr>
          <w:p w14:paraId="4702D891" w14:textId="65CF8CC3" w:rsidR="006C5D8D" w:rsidRPr="00D52092" w:rsidRDefault="006C5D8D" w:rsidP="006C5D8D">
            <w:pPr>
              <w:pStyle w:val="Bullet1"/>
              <w:autoSpaceDE w:val="0"/>
              <w:autoSpaceDN w:val="0"/>
              <w:adjustRightInd w:val="0"/>
            </w:pPr>
            <w:r w:rsidRPr="00D52092">
              <w:t xml:space="preserve">critical analysis of theories and </w:t>
            </w:r>
            <w:r w:rsidR="003B05F1">
              <w:t>current literature</w:t>
            </w:r>
            <w:r w:rsidRPr="00D52092">
              <w:t xml:space="preserve"> on approaches to leadership in contemporary business and organisational practice</w:t>
            </w:r>
          </w:p>
          <w:p w14:paraId="533B11C2" w14:textId="77777777" w:rsidR="006C5D8D" w:rsidRPr="00D52092" w:rsidRDefault="006C5D8D" w:rsidP="006C5D8D">
            <w:pPr>
              <w:pStyle w:val="Bullet1"/>
              <w:autoSpaceDE w:val="0"/>
              <w:autoSpaceDN w:val="0"/>
              <w:adjustRightInd w:val="0"/>
            </w:pPr>
            <w:r w:rsidRPr="00D52092">
              <w:t>notions of various leadership styles and their implications for innovation within organisations contexts, such as:</w:t>
            </w:r>
          </w:p>
          <w:p w14:paraId="1C252C93" w14:textId="77777777" w:rsidR="006C5D8D" w:rsidRPr="00D52092" w:rsidRDefault="006C5D8D" w:rsidP="00F5118A">
            <w:pPr>
              <w:pStyle w:val="Bullet2"/>
              <w:ind w:left="1135" w:hanging="425"/>
            </w:pPr>
            <w:r w:rsidRPr="00D52092">
              <w:t>participative management</w:t>
            </w:r>
          </w:p>
          <w:p w14:paraId="592BC8DC" w14:textId="77777777" w:rsidR="006C5D8D" w:rsidRPr="00D52092" w:rsidRDefault="006C5D8D" w:rsidP="00F5118A">
            <w:pPr>
              <w:pStyle w:val="Bullet2"/>
              <w:ind w:left="1135" w:hanging="425"/>
            </w:pPr>
            <w:r w:rsidRPr="00D52092">
              <w:t>consultative management</w:t>
            </w:r>
          </w:p>
          <w:p w14:paraId="7FC5885E" w14:textId="77777777" w:rsidR="006C5D8D" w:rsidRPr="00D52092" w:rsidRDefault="006C5D8D" w:rsidP="00F5118A">
            <w:pPr>
              <w:pStyle w:val="Bullet2"/>
              <w:ind w:left="1135" w:hanging="425"/>
            </w:pPr>
            <w:r w:rsidRPr="00D52092">
              <w:t>macro management</w:t>
            </w:r>
          </w:p>
          <w:p w14:paraId="580D864B" w14:textId="77777777" w:rsidR="006C5D8D" w:rsidRDefault="006C5D8D" w:rsidP="00F5118A">
            <w:pPr>
              <w:pStyle w:val="Bullet2"/>
              <w:ind w:left="1135" w:hanging="425"/>
            </w:pPr>
            <w:r w:rsidRPr="00D52092">
              <w:t>micro management</w:t>
            </w:r>
          </w:p>
          <w:p w14:paraId="453272A0" w14:textId="3B64356C" w:rsidR="00F5118A" w:rsidRPr="00D52092" w:rsidRDefault="00F5118A" w:rsidP="00F5118A">
            <w:pPr>
              <w:pStyle w:val="Bullet2"/>
              <w:ind w:left="1135" w:hanging="425"/>
            </w:pPr>
            <w:r>
              <w:t>adaptive leadership</w:t>
            </w:r>
          </w:p>
          <w:p w14:paraId="19E5C6BC" w14:textId="77777777" w:rsidR="006C5D8D" w:rsidRPr="00D52092" w:rsidRDefault="006C5D8D" w:rsidP="00F5118A">
            <w:pPr>
              <w:pStyle w:val="Bullet2"/>
              <w:ind w:left="1135" w:hanging="425"/>
            </w:pPr>
            <w:r w:rsidRPr="00D52092">
              <w:t>hierarchy of support</w:t>
            </w:r>
          </w:p>
          <w:p w14:paraId="1F05EBD2" w14:textId="77777777" w:rsidR="006C5D8D" w:rsidRPr="00D52092" w:rsidRDefault="006C5D8D" w:rsidP="00F5118A">
            <w:pPr>
              <w:pStyle w:val="Bullet2"/>
              <w:ind w:left="1135" w:hanging="425"/>
            </w:pPr>
            <w:r w:rsidRPr="00D52092">
              <w:t>building of trust</w:t>
            </w:r>
          </w:p>
          <w:p w14:paraId="4134A2BE" w14:textId="77777777" w:rsidR="006C5D8D" w:rsidRPr="00D52092" w:rsidRDefault="006C5D8D" w:rsidP="00F5118A">
            <w:pPr>
              <w:pStyle w:val="Bullet2"/>
              <w:ind w:left="1135" w:hanging="425"/>
            </w:pPr>
            <w:r w:rsidRPr="00D52092">
              <w:t>traditional forms of leadership</w:t>
            </w:r>
          </w:p>
          <w:p w14:paraId="1B54297E" w14:textId="77777777" w:rsidR="006C5D8D" w:rsidRPr="00D52092" w:rsidRDefault="006C5D8D" w:rsidP="006C5D8D">
            <w:pPr>
              <w:pStyle w:val="Bullet1"/>
              <w:autoSpaceDE w:val="0"/>
              <w:autoSpaceDN w:val="0"/>
              <w:adjustRightInd w:val="0"/>
            </w:pPr>
            <w:r w:rsidRPr="00D52092">
              <w:t>significance of leadership traits and attributes conducive to creative thinking and innovation practices within organisations, such as:</w:t>
            </w:r>
          </w:p>
          <w:p w14:paraId="06C891C8" w14:textId="77777777" w:rsidR="006C5D8D" w:rsidRPr="00D52092" w:rsidRDefault="006C5D8D" w:rsidP="00F5118A">
            <w:pPr>
              <w:pStyle w:val="Bullet2"/>
              <w:ind w:left="1135" w:hanging="425"/>
            </w:pPr>
            <w:r w:rsidRPr="00D52092">
              <w:t xml:space="preserve">reflective practice </w:t>
            </w:r>
          </w:p>
          <w:p w14:paraId="578D5250" w14:textId="77777777" w:rsidR="006C5D8D" w:rsidRPr="00D52092" w:rsidRDefault="006C5D8D" w:rsidP="00F5118A">
            <w:pPr>
              <w:pStyle w:val="Bullet2"/>
              <w:ind w:left="1135" w:hanging="425"/>
            </w:pPr>
            <w:r w:rsidRPr="00D52092">
              <w:t>personality and temperament</w:t>
            </w:r>
          </w:p>
          <w:p w14:paraId="639BAACA" w14:textId="77777777" w:rsidR="006C5D8D" w:rsidRPr="00D52092" w:rsidRDefault="006C5D8D" w:rsidP="00F5118A">
            <w:pPr>
              <w:pStyle w:val="Bullet2"/>
              <w:ind w:left="1135" w:hanging="425"/>
            </w:pPr>
            <w:r w:rsidRPr="00D52092">
              <w:t xml:space="preserve">approach to delegation of tasks and authority </w:t>
            </w:r>
          </w:p>
          <w:p w14:paraId="65F3FE84" w14:textId="77777777" w:rsidR="006C5D8D" w:rsidRPr="00D52092" w:rsidRDefault="006C5D8D" w:rsidP="00F5118A">
            <w:pPr>
              <w:pStyle w:val="Bullet2"/>
              <w:ind w:left="1135" w:hanging="425"/>
            </w:pPr>
            <w:r w:rsidRPr="00D52092">
              <w:t>flexibility</w:t>
            </w:r>
          </w:p>
          <w:p w14:paraId="5C7806D0" w14:textId="77777777" w:rsidR="006C5D8D" w:rsidRPr="00D52092" w:rsidRDefault="006C5D8D" w:rsidP="00F5118A">
            <w:pPr>
              <w:pStyle w:val="Bullet2"/>
              <w:ind w:left="1135" w:hanging="425"/>
            </w:pPr>
            <w:r w:rsidRPr="00D52092">
              <w:t>ability to lead and encourage workplace relationships across diverse backgrounds and cognitive preferences</w:t>
            </w:r>
          </w:p>
          <w:p w14:paraId="03AA32E2" w14:textId="77777777" w:rsidR="006C5D8D" w:rsidRPr="00D52092" w:rsidRDefault="006C5D8D" w:rsidP="006C5D8D">
            <w:pPr>
              <w:pStyle w:val="Bullet1"/>
              <w:tabs>
                <w:tab w:val="num" w:pos="360"/>
              </w:tabs>
              <w:autoSpaceDE w:val="0"/>
              <w:autoSpaceDN w:val="0"/>
              <w:adjustRightInd w:val="0"/>
              <w:ind w:left="357" w:hanging="357"/>
            </w:pPr>
            <w:r w:rsidRPr="00D52092">
              <w:t>implications and usefulness of various personality type indicators</w:t>
            </w:r>
          </w:p>
        </w:tc>
      </w:tr>
      <w:tr w:rsidR="00561F22" w:rsidRPr="00D52092" w14:paraId="32F0D335" w14:textId="77777777" w:rsidTr="0028097C">
        <w:trPr>
          <w:jc w:val="center"/>
        </w:trPr>
        <w:tc>
          <w:tcPr>
            <w:tcW w:w="1414" w:type="pct"/>
            <w:tcBorders>
              <w:top w:val="nil"/>
              <w:left w:val="nil"/>
              <w:bottom w:val="nil"/>
              <w:right w:val="nil"/>
            </w:tcBorders>
          </w:tcPr>
          <w:p w14:paraId="37560E83" w14:textId="2357DCC3" w:rsidR="00561F22" w:rsidRPr="00D52092" w:rsidRDefault="00164402" w:rsidP="00164402">
            <w:r w:rsidRPr="00E6342C">
              <w:rPr>
                <w:b/>
                <w:i/>
              </w:rPr>
              <w:t>Disruptive thinking</w:t>
            </w:r>
            <w:r>
              <w:t xml:space="preserve"> may include:</w:t>
            </w:r>
          </w:p>
        </w:tc>
        <w:tc>
          <w:tcPr>
            <w:tcW w:w="3586" w:type="pct"/>
            <w:tcBorders>
              <w:top w:val="nil"/>
              <w:left w:val="nil"/>
              <w:bottom w:val="nil"/>
              <w:right w:val="nil"/>
            </w:tcBorders>
          </w:tcPr>
          <w:p w14:paraId="1C535ED0" w14:textId="77777777" w:rsidR="00BD413A" w:rsidRPr="00D52092" w:rsidRDefault="00BD413A" w:rsidP="00BD413A">
            <w:pPr>
              <w:pStyle w:val="Bullet1"/>
            </w:pPr>
            <w:r>
              <w:t>a systematic way to avoid competitive surprises by disrupting competitors before they disrupt your practices</w:t>
            </w:r>
          </w:p>
          <w:p w14:paraId="7B778330" w14:textId="45692089" w:rsidR="00561F22" w:rsidRPr="00D52092" w:rsidRDefault="00BD413A" w:rsidP="00E6342C">
            <w:pPr>
              <w:pStyle w:val="Bullet1"/>
            </w:pPr>
            <w:r>
              <w:t>a systematic way to plan for digital disruption</w:t>
            </w:r>
          </w:p>
        </w:tc>
      </w:tr>
      <w:tr w:rsidR="006C5D8D" w:rsidRPr="00D52092" w14:paraId="3F28C602" w14:textId="77777777" w:rsidTr="0028097C">
        <w:trPr>
          <w:jc w:val="center"/>
        </w:trPr>
        <w:tc>
          <w:tcPr>
            <w:tcW w:w="1414" w:type="pct"/>
            <w:tcBorders>
              <w:top w:val="nil"/>
              <w:left w:val="nil"/>
              <w:bottom w:val="nil"/>
              <w:right w:val="nil"/>
            </w:tcBorders>
          </w:tcPr>
          <w:p w14:paraId="04B8B79F" w14:textId="6657F32C" w:rsidR="006C5D8D" w:rsidRPr="00D52092" w:rsidRDefault="006C5D8D" w:rsidP="0028097C">
            <w:pPr>
              <w:rPr>
                <w:b/>
                <w:i/>
              </w:rPr>
            </w:pPr>
            <w:r w:rsidRPr="00D52092">
              <w:rPr>
                <w:b/>
                <w:i/>
              </w:rPr>
              <w:t>Strategies that support and foster innovation and creative thinking at organisational culture level</w:t>
            </w:r>
            <w:r w:rsidRPr="00D52092">
              <w:t xml:space="preserve"> </w:t>
            </w:r>
            <w:r w:rsidR="005141C8">
              <w:t>may include</w:t>
            </w:r>
            <w:r w:rsidRPr="00D52092">
              <w:t>:</w:t>
            </w:r>
          </w:p>
          <w:p w14:paraId="3D68FEA4" w14:textId="77777777" w:rsidR="006C5D8D" w:rsidRPr="00D52092" w:rsidRDefault="006C5D8D" w:rsidP="0028097C"/>
        </w:tc>
        <w:tc>
          <w:tcPr>
            <w:tcW w:w="3586" w:type="pct"/>
            <w:tcBorders>
              <w:top w:val="nil"/>
              <w:left w:val="nil"/>
              <w:bottom w:val="nil"/>
              <w:right w:val="nil"/>
            </w:tcBorders>
          </w:tcPr>
          <w:p w14:paraId="7FFDB609" w14:textId="77777777" w:rsidR="006C5D8D" w:rsidRPr="00D52092" w:rsidRDefault="006C5D8D" w:rsidP="006C5D8D">
            <w:pPr>
              <w:pStyle w:val="Bullet1"/>
              <w:autoSpaceDE w:val="0"/>
              <w:autoSpaceDN w:val="0"/>
              <w:adjustRightInd w:val="0"/>
              <w:spacing w:before="80" w:after="80"/>
            </w:pPr>
            <w:r w:rsidRPr="00D52092">
              <w:lastRenderedPageBreak/>
              <w:t>formal and informal training in:</w:t>
            </w:r>
          </w:p>
          <w:p w14:paraId="433D7D04" w14:textId="77777777" w:rsidR="006C5D8D" w:rsidRPr="00D52092" w:rsidRDefault="006C5D8D" w:rsidP="00F5118A">
            <w:pPr>
              <w:pStyle w:val="Bullet2"/>
              <w:ind w:left="1135" w:hanging="425"/>
            </w:pPr>
            <w:r w:rsidRPr="00D52092">
              <w:t>creative thinking and innovation practices skills and knowledge, theories and debates</w:t>
            </w:r>
          </w:p>
          <w:p w14:paraId="28F1E523" w14:textId="77777777" w:rsidR="006C5D8D" w:rsidRPr="00D52092" w:rsidRDefault="006C5D8D" w:rsidP="00F5118A">
            <w:pPr>
              <w:pStyle w:val="Bullet2"/>
              <w:ind w:left="1135" w:hanging="425"/>
            </w:pPr>
            <w:r w:rsidRPr="00D52092">
              <w:t>reflective practice</w:t>
            </w:r>
          </w:p>
          <w:p w14:paraId="62F02BA8" w14:textId="77777777" w:rsidR="006C5D8D" w:rsidRPr="00D52092" w:rsidRDefault="006C5D8D" w:rsidP="00F5118A">
            <w:pPr>
              <w:pStyle w:val="Bullet2"/>
              <w:ind w:left="1135" w:hanging="425"/>
            </w:pPr>
            <w:r w:rsidRPr="00D52092">
              <w:lastRenderedPageBreak/>
              <w:t>influence of barriers to innovation</w:t>
            </w:r>
          </w:p>
          <w:p w14:paraId="32C7B1DC" w14:textId="77777777" w:rsidR="006C5D8D" w:rsidRPr="00D52092" w:rsidRDefault="006C5D8D" w:rsidP="00F5118A">
            <w:pPr>
              <w:pStyle w:val="Bullet2"/>
              <w:ind w:left="1135" w:hanging="425"/>
            </w:pPr>
            <w:r w:rsidRPr="00D52092">
              <w:t xml:space="preserve">bodies of knowledge, theories and debates on drivers and enablers of innovation </w:t>
            </w:r>
          </w:p>
          <w:p w14:paraId="31FF18FE" w14:textId="77777777" w:rsidR="006C5D8D" w:rsidRPr="00D52092" w:rsidRDefault="006C5D8D" w:rsidP="00F5118A">
            <w:pPr>
              <w:pStyle w:val="Bullet2"/>
              <w:ind w:left="1135" w:hanging="425"/>
            </w:pPr>
            <w:r w:rsidRPr="00D52092">
              <w:t>team building</w:t>
            </w:r>
          </w:p>
          <w:p w14:paraId="226E9A79" w14:textId="77777777" w:rsidR="006C5D8D" w:rsidRPr="00D52092" w:rsidRDefault="006C5D8D" w:rsidP="006C5D8D">
            <w:pPr>
              <w:pStyle w:val="Bullet1"/>
              <w:autoSpaceDE w:val="0"/>
              <w:autoSpaceDN w:val="0"/>
              <w:adjustRightInd w:val="0"/>
              <w:spacing w:before="80" w:after="80"/>
            </w:pPr>
            <w:r w:rsidRPr="00D52092">
              <w:t>formal and informal systems and policies of open and collaborative communication, such as:</w:t>
            </w:r>
          </w:p>
          <w:p w14:paraId="0828D167" w14:textId="77777777" w:rsidR="006C5D8D" w:rsidRPr="00D52092" w:rsidRDefault="006C5D8D" w:rsidP="00F5118A">
            <w:pPr>
              <w:pStyle w:val="Bullet2"/>
              <w:ind w:left="1135" w:hanging="425"/>
            </w:pPr>
            <w:r w:rsidRPr="00D52092">
              <w:t>sharing of innovative ideas and practices</w:t>
            </w:r>
          </w:p>
          <w:p w14:paraId="20F60DCC" w14:textId="77777777" w:rsidR="006C5D8D" w:rsidRPr="00D52092" w:rsidRDefault="006C5D8D" w:rsidP="00F5118A">
            <w:pPr>
              <w:pStyle w:val="Bullet2"/>
              <w:ind w:left="1135" w:hanging="425"/>
            </w:pPr>
            <w:r w:rsidRPr="00D52092">
              <w:t>consultation</w:t>
            </w:r>
          </w:p>
          <w:p w14:paraId="1A7C197D" w14:textId="77777777" w:rsidR="006C5D8D" w:rsidRPr="00D52092" w:rsidRDefault="006C5D8D" w:rsidP="00F5118A">
            <w:pPr>
              <w:pStyle w:val="Bullet2"/>
              <w:ind w:left="1135" w:hanging="425"/>
            </w:pPr>
            <w:r w:rsidRPr="00D52092">
              <w:t>team building</w:t>
            </w:r>
          </w:p>
          <w:p w14:paraId="25EA83BD" w14:textId="77777777" w:rsidR="006C5D8D" w:rsidRPr="00D52092" w:rsidRDefault="006C5D8D" w:rsidP="006C5D8D">
            <w:pPr>
              <w:pStyle w:val="Bullet1"/>
              <w:autoSpaceDE w:val="0"/>
              <w:autoSpaceDN w:val="0"/>
              <w:adjustRightInd w:val="0"/>
              <w:spacing w:before="80" w:after="80"/>
            </w:pPr>
            <w:r w:rsidRPr="00D52092">
              <w:t>formal and informal systems and policies that promote knowledge transfer amongst stakeholders, such as:</w:t>
            </w:r>
          </w:p>
          <w:p w14:paraId="30CCAD66" w14:textId="77777777" w:rsidR="006C5D8D" w:rsidRPr="00D52092" w:rsidRDefault="006C5D8D" w:rsidP="00F5118A">
            <w:pPr>
              <w:pStyle w:val="Bullet2"/>
              <w:ind w:left="1135" w:hanging="425"/>
            </w:pPr>
            <w:r w:rsidRPr="00D52092">
              <w:t>recording and documentation systems that capture innovative ideas and practices</w:t>
            </w:r>
          </w:p>
          <w:p w14:paraId="3724DD53" w14:textId="77777777" w:rsidR="006C5D8D" w:rsidRPr="00D52092" w:rsidRDefault="006C5D8D" w:rsidP="00F5118A">
            <w:pPr>
              <w:pStyle w:val="Bullet2"/>
              <w:ind w:left="1135" w:hanging="425"/>
            </w:pPr>
            <w:r w:rsidRPr="00D52092">
              <w:t>scheduled and ad hoc knowledge sharing arrangements and activities</w:t>
            </w:r>
          </w:p>
          <w:p w14:paraId="1C4B86A1" w14:textId="77777777" w:rsidR="006C5D8D" w:rsidRPr="00D52092" w:rsidRDefault="006C5D8D" w:rsidP="00F5118A">
            <w:pPr>
              <w:pStyle w:val="Bullet2"/>
              <w:ind w:left="1135" w:hanging="425"/>
            </w:pPr>
            <w:r w:rsidRPr="00D52092">
              <w:t>job and reputation security such that the need to guard knowledge is diminished</w:t>
            </w:r>
          </w:p>
          <w:p w14:paraId="1878A149" w14:textId="77777777" w:rsidR="006C5D8D" w:rsidRPr="00D52092" w:rsidRDefault="006C5D8D" w:rsidP="00F5118A">
            <w:pPr>
              <w:pStyle w:val="Bullet2"/>
              <w:ind w:left="1135" w:hanging="425"/>
            </w:pPr>
            <w:r w:rsidRPr="00D52092">
              <w:t>strategies that address IP concerns within formal research</w:t>
            </w:r>
          </w:p>
          <w:p w14:paraId="66D03C58" w14:textId="77777777" w:rsidR="006C5D8D" w:rsidRPr="00D52092" w:rsidRDefault="006C5D8D" w:rsidP="00F5118A">
            <w:pPr>
              <w:pStyle w:val="Bullet2"/>
              <w:ind w:left="1135" w:hanging="425"/>
            </w:pPr>
            <w:r w:rsidRPr="00D52092">
              <w:t>professional networks and communities of practice</w:t>
            </w:r>
          </w:p>
          <w:p w14:paraId="5DA7D91A" w14:textId="77777777" w:rsidR="006C5D8D" w:rsidRPr="00D52092" w:rsidRDefault="006C5D8D" w:rsidP="006C5D8D">
            <w:pPr>
              <w:pStyle w:val="Bullet1"/>
              <w:autoSpaceDE w:val="0"/>
              <w:autoSpaceDN w:val="0"/>
              <w:adjustRightInd w:val="0"/>
              <w:spacing w:before="80" w:after="80"/>
            </w:pPr>
            <w:r w:rsidRPr="00D52092">
              <w:t>appropriate leadership styles, such as:</w:t>
            </w:r>
          </w:p>
          <w:p w14:paraId="0B40B22F" w14:textId="77777777" w:rsidR="006C5D8D" w:rsidRPr="00D52092" w:rsidRDefault="006C5D8D" w:rsidP="00F5118A">
            <w:pPr>
              <w:pStyle w:val="Bullet2"/>
              <w:ind w:left="1135" w:hanging="425"/>
            </w:pPr>
            <w:r w:rsidRPr="00D52092">
              <w:t>‘room to think’ approaches</w:t>
            </w:r>
          </w:p>
          <w:p w14:paraId="4C007297" w14:textId="77777777" w:rsidR="006C5D8D" w:rsidRPr="00D52092" w:rsidRDefault="006C5D8D" w:rsidP="00F5118A">
            <w:pPr>
              <w:pStyle w:val="Bullet2"/>
              <w:ind w:left="1135" w:hanging="425"/>
            </w:pPr>
            <w:r w:rsidRPr="00D52092">
              <w:t>macro management</w:t>
            </w:r>
          </w:p>
          <w:p w14:paraId="4838E991" w14:textId="77777777" w:rsidR="006C5D8D" w:rsidRPr="00D52092" w:rsidRDefault="006C5D8D" w:rsidP="00F5118A">
            <w:pPr>
              <w:pStyle w:val="Bullet2"/>
              <w:ind w:left="1135" w:hanging="425"/>
            </w:pPr>
            <w:r w:rsidRPr="00D52092">
              <w:t>hierarchy of support</w:t>
            </w:r>
          </w:p>
          <w:p w14:paraId="4A6529EE" w14:textId="77777777" w:rsidR="006C5D8D" w:rsidRPr="00D52092" w:rsidRDefault="006C5D8D" w:rsidP="006C5D8D">
            <w:pPr>
              <w:pStyle w:val="Bullet1"/>
              <w:autoSpaceDE w:val="0"/>
              <w:autoSpaceDN w:val="0"/>
              <w:adjustRightInd w:val="0"/>
              <w:spacing w:before="80" w:after="80"/>
            </w:pPr>
            <w:r w:rsidRPr="00D52092">
              <w:t>organisational structural approaches that support integration of creative thinking and innovation practices across whole enterprise, such as:</w:t>
            </w:r>
          </w:p>
          <w:p w14:paraId="26066987" w14:textId="77777777" w:rsidR="006C5D8D" w:rsidRPr="00D52092" w:rsidRDefault="006C5D8D" w:rsidP="00F5118A">
            <w:pPr>
              <w:pStyle w:val="Bullet2"/>
              <w:ind w:left="1135" w:hanging="425"/>
            </w:pPr>
            <w:r w:rsidRPr="00D52092">
              <w:t>systems of respect</w:t>
            </w:r>
          </w:p>
          <w:p w14:paraId="5F0B2041" w14:textId="77777777" w:rsidR="006C5D8D" w:rsidRPr="00D52092" w:rsidRDefault="006C5D8D" w:rsidP="00F5118A">
            <w:pPr>
              <w:pStyle w:val="Bullet2"/>
              <w:ind w:left="1135" w:hanging="425"/>
            </w:pPr>
            <w:r w:rsidRPr="00D52092">
              <w:t>culture of co-operation and collaboration</w:t>
            </w:r>
          </w:p>
          <w:p w14:paraId="48E15101" w14:textId="77777777" w:rsidR="006C5D8D" w:rsidRPr="00D52092" w:rsidRDefault="006C5D8D" w:rsidP="00F5118A">
            <w:pPr>
              <w:pStyle w:val="Bullet2"/>
              <w:ind w:left="1135" w:hanging="425"/>
            </w:pPr>
            <w:r w:rsidRPr="00D52092">
              <w:t>collective processes and procedures</w:t>
            </w:r>
          </w:p>
          <w:p w14:paraId="06ED62B7" w14:textId="77777777" w:rsidR="006C5D8D" w:rsidRPr="00D52092" w:rsidRDefault="006C5D8D" w:rsidP="00F5118A">
            <w:pPr>
              <w:pStyle w:val="Bullet2"/>
              <w:ind w:left="1135" w:hanging="425"/>
            </w:pPr>
            <w:r w:rsidRPr="00D52092">
              <w:t>communication and knowledge transfer strategies</w:t>
            </w:r>
          </w:p>
          <w:p w14:paraId="5BF0C7AB" w14:textId="77777777" w:rsidR="006C5D8D" w:rsidRPr="00D52092" w:rsidRDefault="006C5D8D" w:rsidP="00F5118A">
            <w:pPr>
              <w:pStyle w:val="Bullet2"/>
              <w:ind w:left="1135" w:hanging="425"/>
            </w:pPr>
            <w:r w:rsidRPr="00D52092">
              <w:t>support mechanisms at operational and process levels</w:t>
            </w:r>
          </w:p>
        </w:tc>
      </w:tr>
      <w:tr w:rsidR="006C5D8D" w:rsidRPr="00D52092" w14:paraId="5ED44E8C" w14:textId="77777777" w:rsidTr="0028097C">
        <w:trPr>
          <w:jc w:val="center"/>
        </w:trPr>
        <w:tc>
          <w:tcPr>
            <w:tcW w:w="1414" w:type="pct"/>
            <w:tcBorders>
              <w:top w:val="nil"/>
              <w:left w:val="nil"/>
              <w:bottom w:val="nil"/>
              <w:right w:val="nil"/>
            </w:tcBorders>
          </w:tcPr>
          <w:p w14:paraId="1A41213B" w14:textId="77777777" w:rsidR="006C5D8D" w:rsidRPr="00D52092" w:rsidRDefault="006C5D8D" w:rsidP="0028097C">
            <w:r w:rsidRPr="00D52092">
              <w:rPr>
                <w:b/>
                <w:i/>
              </w:rPr>
              <w:lastRenderedPageBreak/>
              <w:t>Stakeholders</w:t>
            </w:r>
            <w:r w:rsidRPr="00D52092">
              <w:t xml:space="preserve"> may include:</w:t>
            </w:r>
          </w:p>
        </w:tc>
        <w:tc>
          <w:tcPr>
            <w:tcW w:w="3586" w:type="pct"/>
            <w:tcBorders>
              <w:top w:val="nil"/>
              <w:left w:val="nil"/>
              <w:bottom w:val="nil"/>
              <w:right w:val="nil"/>
            </w:tcBorders>
          </w:tcPr>
          <w:p w14:paraId="4FA49A7E" w14:textId="77777777" w:rsidR="006C5D8D" w:rsidRPr="00D52092" w:rsidRDefault="006C5D8D" w:rsidP="00F5118A">
            <w:pPr>
              <w:pStyle w:val="Bullet1"/>
              <w:numPr>
                <w:ilvl w:val="0"/>
                <w:numId w:val="18"/>
              </w:numPr>
              <w:spacing w:before="60" w:after="60"/>
              <w:ind w:firstLine="67"/>
            </w:pPr>
            <w:r w:rsidRPr="00D52092">
              <w:t>management</w:t>
            </w:r>
          </w:p>
          <w:p w14:paraId="78C7A73E" w14:textId="77777777" w:rsidR="006C5D8D" w:rsidRPr="00D52092" w:rsidRDefault="006C5D8D" w:rsidP="00F5118A">
            <w:pPr>
              <w:pStyle w:val="Bullet1"/>
              <w:numPr>
                <w:ilvl w:val="0"/>
                <w:numId w:val="18"/>
              </w:numPr>
              <w:spacing w:before="60" w:after="60"/>
              <w:ind w:firstLine="67"/>
            </w:pPr>
            <w:r w:rsidRPr="00D52092">
              <w:t>colleagues</w:t>
            </w:r>
          </w:p>
          <w:p w14:paraId="1E67DCB4" w14:textId="77777777" w:rsidR="006C5D8D" w:rsidRPr="00D52092" w:rsidRDefault="006C5D8D" w:rsidP="00F5118A">
            <w:pPr>
              <w:pStyle w:val="Bullet1"/>
              <w:numPr>
                <w:ilvl w:val="0"/>
                <w:numId w:val="18"/>
              </w:numPr>
              <w:spacing w:before="60" w:after="60"/>
              <w:ind w:firstLine="67"/>
            </w:pPr>
            <w:r w:rsidRPr="00D52092">
              <w:t>clients</w:t>
            </w:r>
          </w:p>
          <w:p w14:paraId="118A9D84" w14:textId="77777777" w:rsidR="006C5D8D" w:rsidRPr="00D52092" w:rsidRDefault="006C5D8D" w:rsidP="00F5118A">
            <w:pPr>
              <w:pStyle w:val="Bullet1"/>
              <w:numPr>
                <w:ilvl w:val="0"/>
                <w:numId w:val="18"/>
              </w:numPr>
              <w:spacing w:before="60" w:after="60"/>
              <w:ind w:firstLine="67"/>
            </w:pPr>
            <w:r w:rsidRPr="00D52092">
              <w:t>customers</w:t>
            </w:r>
          </w:p>
          <w:p w14:paraId="0DC9864E" w14:textId="77777777" w:rsidR="006C5D8D" w:rsidRPr="00D52092" w:rsidRDefault="006C5D8D" w:rsidP="00F5118A">
            <w:pPr>
              <w:pStyle w:val="Bullet1"/>
              <w:numPr>
                <w:ilvl w:val="0"/>
                <w:numId w:val="18"/>
              </w:numPr>
              <w:spacing w:before="60" w:after="60"/>
              <w:ind w:firstLine="67"/>
            </w:pPr>
            <w:r w:rsidRPr="00D52092">
              <w:t>shareholders</w:t>
            </w:r>
          </w:p>
          <w:p w14:paraId="07321E67" w14:textId="77777777" w:rsidR="006C5D8D" w:rsidRPr="00D52092" w:rsidRDefault="006C5D8D" w:rsidP="00F5118A">
            <w:pPr>
              <w:pStyle w:val="Bullet1"/>
              <w:numPr>
                <w:ilvl w:val="0"/>
                <w:numId w:val="18"/>
              </w:numPr>
              <w:spacing w:before="60" w:after="60"/>
              <w:ind w:firstLine="67"/>
            </w:pPr>
            <w:r w:rsidRPr="00D52092">
              <w:t>employees</w:t>
            </w:r>
          </w:p>
          <w:p w14:paraId="28C51482" w14:textId="77777777" w:rsidR="006C5D8D" w:rsidRPr="00D52092" w:rsidRDefault="006C5D8D" w:rsidP="00F5118A">
            <w:pPr>
              <w:pStyle w:val="Bullet1"/>
              <w:numPr>
                <w:ilvl w:val="0"/>
                <w:numId w:val="18"/>
              </w:numPr>
              <w:spacing w:before="60" w:after="60"/>
              <w:ind w:firstLine="67"/>
            </w:pPr>
            <w:r w:rsidRPr="00D52092">
              <w:t>technical experts</w:t>
            </w:r>
          </w:p>
          <w:p w14:paraId="2BB096D2" w14:textId="77777777" w:rsidR="006C5D8D" w:rsidRPr="00D52092" w:rsidRDefault="006C5D8D" w:rsidP="00F5118A">
            <w:pPr>
              <w:pStyle w:val="Bullet1"/>
              <w:numPr>
                <w:ilvl w:val="0"/>
                <w:numId w:val="18"/>
              </w:numPr>
              <w:spacing w:before="60" w:after="60"/>
              <w:ind w:firstLine="67"/>
            </w:pPr>
            <w:r w:rsidRPr="00D52092">
              <w:t>industry professionals</w:t>
            </w:r>
          </w:p>
          <w:p w14:paraId="3096B6BB" w14:textId="77777777" w:rsidR="006C5D8D" w:rsidRPr="00D52092" w:rsidRDefault="006C5D8D" w:rsidP="00F5118A">
            <w:pPr>
              <w:pStyle w:val="Bullet1"/>
              <w:numPr>
                <w:ilvl w:val="0"/>
                <w:numId w:val="18"/>
              </w:numPr>
              <w:spacing w:before="60" w:after="60"/>
              <w:ind w:firstLine="67"/>
            </w:pPr>
            <w:r w:rsidRPr="00D52092">
              <w:lastRenderedPageBreak/>
              <w:t>planners</w:t>
            </w:r>
          </w:p>
          <w:p w14:paraId="20ECDF81" w14:textId="77777777" w:rsidR="006C5D8D" w:rsidRPr="00D52092" w:rsidRDefault="006C5D8D" w:rsidP="00F5118A">
            <w:pPr>
              <w:pStyle w:val="Bullet1"/>
              <w:numPr>
                <w:ilvl w:val="0"/>
                <w:numId w:val="18"/>
              </w:numPr>
              <w:spacing w:before="60" w:after="60"/>
              <w:ind w:firstLine="67"/>
            </w:pPr>
            <w:r w:rsidRPr="00D52092">
              <w:t>advisors</w:t>
            </w:r>
          </w:p>
          <w:p w14:paraId="3A471ADA" w14:textId="77777777" w:rsidR="006C5D8D" w:rsidRPr="00D52092" w:rsidRDefault="006C5D8D" w:rsidP="00F5118A">
            <w:pPr>
              <w:pStyle w:val="Bullet1"/>
              <w:numPr>
                <w:ilvl w:val="0"/>
                <w:numId w:val="18"/>
              </w:numPr>
              <w:spacing w:before="60" w:after="60"/>
              <w:ind w:firstLine="67"/>
            </w:pPr>
            <w:r w:rsidRPr="00D52092">
              <w:t>consultants</w:t>
            </w:r>
          </w:p>
          <w:p w14:paraId="54DDDF82" w14:textId="77777777" w:rsidR="006C5D8D" w:rsidRPr="00D52092" w:rsidRDefault="006C5D8D" w:rsidP="00286333">
            <w:pPr>
              <w:pStyle w:val="Bullet1"/>
              <w:autoSpaceDE w:val="0"/>
              <w:autoSpaceDN w:val="0"/>
              <w:adjustRightInd w:val="0"/>
              <w:spacing w:before="60" w:after="60"/>
            </w:pPr>
            <w:r w:rsidRPr="00D52092">
              <w:t>local community including individual, groups and agencies</w:t>
            </w:r>
          </w:p>
        </w:tc>
      </w:tr>
      <w:tr w:rsidR="006C5D8D" w:rsidRPr="00D52092" w14:paraId="16E5FCFB" w14:textId="77777777" w:rsidTr="0028097C">
        <w:trPr>
          <w:jc w:val="center"/>
        </w:trPr>
        <w:tc>
          <w:tcPr>
            <w:tcW w:w="1414" w:type="pct"/>
            <w:tcBorders>
              <w:top w:val="nil"/>
              <w:left w:val="nil"/>
              <w:bottom w:val="nil"/>
              <w:right w:val="nil"/>
            </w:tcBorders>
          </w:tcPr>
          <w:p w14:paraId="11D64646" w14:textId="5718D31F" w:rsidR="006C5D8D" w:rsidRPr="00D52092" w:rsidRDefault="006C5D8D" w:rsidP="0028097C">
            <w:r w:rsidRPr="00D52092">
              <w:rPr>
                <w:b/>
                <w:i/>
              </w:rPr>
              <w:lastRenderedPageBreak/>
              <w:t xml:space="preserve">Mechanisms that support and resource innovation and creative thinking at operational levels </w:t>
            </w:r>
            <w:r w:rsidR="005141C8">
              <w:t>may include</w:t>
            </w:r>
            <w:r w:rsidRPr="00D52092">
              <w:t>:</w:t>
            </w:r>
          </w:p>
          <w:p w14:paraId="6452B71B" w14:textId="77777777" w:rsidR="006C5D8D" w:rsidRPr="00D52092" w:rsidRDefault="006C5D8D" w:rsidP="0028097C"/>
        </w:tc>
        <w:tc>
          <w:tcPr>
            <w:tcW w:w="3586" w:type="pct"/>
            <w:tcBorders>
              <w:top w:val="nil"/>
              <w:left w:val="nil"/>
              <w:bottom w:val="nil"/>
              <w:right w:val="nil"/>
            </w:tcBorders>
          </w:tcPr>
          <w:p w14:paraId="5447722E" w14:textId="77777777" w:rsidR="006C5D8D" w:rsidRPr="00D52092" w:rsidRDefault="006C5D8D" w:rsidP="00286333">
            <w:pPr>
              <w:pStyle w:val="Bullet1"/>
              <w:spacing w:before="60" w:after="60"/>
            </w:pPr>
            <w:r w:rsidRPr="00D52092">
              <w:t xml:space="preserve">strategic planning </w:t>
            </w:r>
          </w:p>
          <w:p w14:paraId="53F433B7" w14:textId="77777777" w:rsidR="006C5D8D" w:rsidRPr="00D52092" w:rsidRDefault="006C5D8D" w:rsidP="00286333">
            <w:pPr>
              <w:pStyle w:val="Bullet1"/>
              <w:spacing w:before="60" w:after="60"/>
            </w:pPr>
            <w:r w:rsidRPr="00D52092">
              <w:t>research and development provisions</w:t>
            </w:r>
          </w:p>
          <w:p w14:paraId="5A70C7A0" w14:textId="77777777" w:rsidR="006C5D8D" w:rsidRPr="00D52092" w:rsidRDefault="006C5D8D" w:rsidP="00286333">
            <w:pPr>
              <w:pStyle w:val="Bullet1"/>
              <w:spacing w:before="60" w:after="60"/>
            </w:pPr>
            <w:r w:rsidRPr="00D52092">
              <w:t>operations management systems, processes and procedures that integrate enablers of innovation</w:t>
            </w:r>
          </w:p>
          <w:p w14:paraId="33A71E4A" w14:textId="77777777" w:rsidR="006C5D8D" w:rsidRPr="00D52092" w:rsidRDefault="006C5D8D" w:rsidP="00286333">
            <w:pPr>
              <w:pStyle w:val="Bullet1"/>
              <w:spacing w:before="60" w:after="60"/>
            </w:pPr>
            <w:r w:rsidRPr="00D52092">
              <w:t>identification, assessment and provision of adequate human and physical resources required to investigate and implement creative thinking and innovation practices</w:t>
            </w:r>
          </w:p>
          <w:p w14:paraId="2D41DC91" w14:textId="77777777" w:rsidR="006C5D8D" w:rsidRPr="00D52092" w:rsidRDefault="006C5D8D" w:rsidP="00286333">
            <w:pPr>
              <w:pStyle w:val="Bullet1"/>
              <w:spacing w:before="60" w:after="60"/>
            </w:pPr>
            <w:r w:rsidRPr="00D52092">
              <w:t>resource management</w:t>
            </w:r>
          </w:p>
          <w:p w14:paraId="52B77ECA" w14:textId="77777777" w:rsidR="006C5D8D" w:rsidRPr="00D52092" w:rsidRDefault="006C5D8D" w:rsidP="00286333">
            <w:pPr>
              <w:pStyle w:val="Bullet1"/>
              <w:spacing w:before="60" w:after="60"/>
            </w:pPr>
            <w:r w:rsidRPr="00D52092">
              <w:t>supply chain management</w:t>
            </w:r>
          </w:p>
          <w:p w14:paraId="6487FC99" w14:textId="77777777" w:rsidR="006C5D8D" w:rsidRPr="00D52092" w:rsidRDefault="006C5D8D" w:rsidP="00286333">
            <w:pPr>
              <w:pStyle w:val="Bullet1"/>
              <w:spacing w:before="60" w:after="60"/>
            </w:pPr>
            <w:r w:rsidRPr="00D52092">
              <w:t xml:space="preserve">quality control systems </w:t>
            </w:r>
          </w:p>
          <w:p w14:paraId="4FF26507" w14:textId="77777777" w:rsidR="006C5D8D" w:rsidRPr="00D52092" w:rsidRDefault="006C5D8D" w:rsidP="00286333">
            <w:pPr>
              <w:pStyle w:val="Bullet1"/>
              <w:spacing w:before="60" w:after="60"/>
            </w:pPr>
            <w:r w:rsidRPr="00D52092">
              <w:t>compliance requirements</w:t>
            </w:r>
          </w:p>
          <w:p w14:paraId="211AA984" w14:textId="77777777" w:rsidR="006C5D8D" w:rsidRPr="00D52092" w:rsidRDefault="006C5D8D" w:rsidP="00286333">
            <w:pPr>
              <w:pStyle w:val="Bullet1"/>
              <w:spacing w:before="60" w:after="60"/>
            </w:pPr>
            <w:r w:rsidRPr="00D52092">
              <w:t>risk management</w:t>
            </w:r>
          </w:p>
        </w:tc>
      </w:tr>
      <w:tr w:rsidR="006C5D8D" w:rsidRPr="00D52092" w14:paraId="30D96532" w14:textId="77777777" w:rsidTr="0028097C">
        <w:trPr>
          <w:jc w:val="center"/>
        </w:trPr>
        <w:tc>
          <w:tcPr>
            <w:tcW w:w="1414" w:type="pct"/>
            <w:tcBorders>
              <w:top w:val="nil"/>
              <w:left w:val="nil"/>
              <w:bottom w:val="nil"/>
              <w:right w:val="nil"/>
            </w:tcBorders>
          </w:tcPr>
          <w:p w14:paraId="1026DC5D" w14:textId="6E683AEE" w:rsidR="006C5D8D" w:rsidRPr="00D52092" w:rsidRDefault="006C5D8D" w:rsidP="0028097C">
            <w:pPr>
              <w:tabs>
                <w:tab w:val="right" w:pos="2571"/>
              </w:tabs>
            </w:pPr>
            <w:r w:rsidRPr="00D52092">
              <w:rPr>
                <w:b/>
                <w:i/>
              </w:rPr>
              <w:t>Risk</w:t>
            </w:r>
            <w:r w:rsidRPr="00D52092">
              <w:t xml:space="preserve"> </w:t>
            </w:r>
            <w:r w:rsidR="005141C8">
              <w:t>may include</w:t>
            </w:r>
            <w:r w:rsidRPr="00D52092">
              <w:t>:</w:t>
            </w:r>
            <w:r w:rsidRPr="00D52092">
              <w:tab/>
            </w:r>
          </w:p>
        </w:tc>
        <w:tc>
          <w:tcPr>
            <w:tcW w:w="3586" w:type="pct"/>
            <w:tcBorders>
              <w:top w:val="nil"/>
              <w:left w:val="nil"/>
              <w:bottom w:val="nil"/>
              <w:right w:val="nil"/>
            </w:tcBorders>
          </w:tcPr>
          <w:p w14:paraId="3DE09196" w14:textId="77777777" w:rsidR="006C5D8D" w:rsidRPr="00D52092" w:rsidRDefault="006C5D8D" w:rsidP="00286333">
            <w:pPr>
              <w:pStyle w:val="Bullet1"/>
              <w:autoSpaceDE w:val="0"/>
              <w:autoSpaceDN w:val="0"/>
              <w:adjustRightInd w:val="0"/>
              <w:spacing w:before="60" w:after="60"/>
            </w:pPr>
            <w:r w:rsidRPr="00D52092">
              <w:t>risk management planning, policies and procedures</w:t>
            </w:r>
          </w:p>
          <w:p w14:paraId="6B3DEB00" w14:textId="77777777" w:rsidR="006C5D8D" w:rsidRPr="00D52092" w:rsidRDefault="006C5D8D" w:rsidP="00286333">
            <w:pPr>
              <w:pStyle w:val="Bullet1"/>
              <w:autoSpaceDE w:val="0"/>
              <w:autoSpaceDN w:val="0"/>
              <w:adjustRightInd w:val="0"/>
              <w:spacing w:before="60" w:after="60"/>
            </w:pPr>
            <w:r w:rsidRPr="00D52092">
              <w:t>risk management in implementation</w:t>
            </w:r>
          </w:p>
          <w:p w14:paraId="416D5217" w14:textId="77777777" w:rsidR="006C5D8D" w:rsidRPr="00D52092" w:rsidRDefault="006C5D8D" w:rsidP="00286333">
            <w:pPr>
              <w:pStyle w:val="Bullet1"/>
              <w:autoSpaceDE w:val="0"/>
              <w:autoSpaceDN w:val="0"/>
              <w:adjustRightInd w:val="0"/>
              <w:spacing w:before="60" w:after="60"/>
            </w:pPr>
            <w:r w:rsidRPr="00D52092">
              <w:t>legal and regulatory requirements</w:t>
            </w:r>
          </w:p>
          <w:p w14:paraId="19F31632" w14:textId="77777777" w:rsidR="006C5D8D" w:rsidRPr="00D52092" w:rsidRDefault="006C5D8D" w:rsidP="00286333">
            <w:pPr>
              <w:pStyle w:val="Bullet1"/>
              <w:autoSpaceDE w:val="0"/>
              <w:autoSpaceDN w:val="0"/>
              <w:adjustRightInd w:val="0"/>
              <w:spacing w:before="60" w:after="60"/>
            </w:pPr>
            <w:r w:rsidRPr="00D52092">
              <w:t>contingency planning</w:t>
            </w:r>
          </w:p>
          <w:p w14:paraId="1DA74DD7" w14:textId="77777777" w:rsidR="006C5D8D" w:rsidRPr="00D52092" w:rsidRDefault="006C5D8D" w:rsidP="00286333">
            <w:pPr>
              <w:pStyle w:val="Bullet1"/>
              <w:autoSpaceDE w:val="0"/>
              <w:autoSpaceDN w:val="0"/>
              <w:adjustRightInd w:val="0"/>
              <w:spacing w:before="60" w:after="60"/>
            </w:pPr>
            <w:r w:rsidRPr="00D52092">
              <w:t>communication systems</w:t>
            </w:r>
          </w:p>
          <w:p w14:paraId="3661E422" w14:textId="77777777" w:rsidR="006C5D8D" w:rsidRPr="00D52092" w:rsidRDefault="006C5D8D" w:rsidP="00286333">
            <w:pPr>
              <w:pStyle w:val="Bullet1"/>
              <w:autoSpaceDE w:val="0"/>
              <w:autoSpaceDN w:val="0"/>
              <w:adjustRightInd w:val="0"/>
              <w:spacing w:before="60" w:after="60"/>
            </w:pPr>
            <w:r w:rsidRPr="00D52092">
              <w:t>information technology infrastructure</w:t>
            </w:r>
          </w:p>
          <w:p w14:paraId="6479BA93" w14:textId="77777777" w:rsidR="006C5D8D" w:rsidRPr="00D52092" w:rsidRDefault="006C5D8D" w:rsidP="00286333">
            <w:pPr>
              <w:pStyle w:val="Bullet1"/>
              <w:autoSpaceDE w:val="0"/>
              <w:autoSpaceDN w:val="0"/>
              <w:adjustRightInd w:val="0"/>
              <w:spacing w:before="60" w:after="60"/>
            </w:pPr>
            <w:r w:rsidRPr="00D52092">
              <w:t>risk reporting</w:t>
            </w:r>
          </w:p>
          <w:p w14:paraId="2CF78B85" w14:textId="77777777" w:rsidR="006C5D8D" w:rsidRPr="00D52092" w:rsidRDefault="006C5D8D" w:rsidP="00286333">
            <w:pPr>
              <w:pStyle w:val="Bullet1"/>
              <w:autoSpaceDE w:val="0"/>
              <w:autoSpaceDN w:val="0"/>
              <w:adjustRightInd w:val="0"/>
              <w:spacing w:before="60" w:after="60"/>
            </w:pPr>
            <w:r w:rsidRPr="00D52092">
              <w:t>financial considerations</w:t>
            </w:r>
          </w:p>
          <w:p w14:paraId="2FB0394C" w14:textId="77777777" w:rsidR="006C5D8D" w:rsidRPr="00D52092" w:rsidRDefault="006C5D8D" w:rsidP="00286333">
            <w:pPr>
              <w:pStyle w:val="Bullet1"/>
              <w:autoSpaceDE w:val="0"/>
              <w:autoSpaceDN w:val="0"/>
              <w:adjustRightInd w:val="0"/>
              <w:spacing w:before="60" w:after="60"/>
            </w:pPr>
            <w:r w:rsidRPr="00D52092">
              <w:t>environmental impact</w:t>
            </w:r>
          </w:p>
          <w:p w14:paraId="1692D322" w14:textId="77777777" w:rsidR="006C5D8D" w:rsidRPr="00D52092" w:rsidRDefault="006C5D8D" w:rsidP="00286333">
            <w:pPr>
              <w:pStyle w:val="Bullet1"/>
              <w:autoSpaceDE w:val="0"/>
              <w:autoSpaceDN w:val="0"/>
              <w:adjustRightInd w:val="0"/>
              <w:spacing w:before="60" w:after="60"/>
            </w:pPr>
            <w:r w:rsidRPr="00D52092">
              <w:t>market changes</w:t>
            </w:r>
          </w:p>
          <w:p w14:paraId="19BA6D83" w14:textId="77777777" w:rsidR="006C5D8D" w:rsidRPr="00D52092" w:rsidRDefault="006C5D8D" w:rsidP="00286333">
            <w:pPr>
              <w:pStyle w:val="Bullet1"/>
              <w:autoSpaceDE w:val="0"/>
              <w:autoSpaceDN w:val="0"/>
              <w:adjustRightInd w:val="0"/>
              <w:spacing w:before="60" w:after="60"/>
            </w:pPr>
            <w:r w:rsidRPr="00D52092">
              <w:t>resource capability, capacity and deficiencies</w:t>
            </w:r>
          </w:p>
          <w:p w14:paraId="2007E9DF" w14:textId="77777777" w:rsidR="006C5D8D" w:rsidRPr="00D52092" w:rsidRDefault="006C5D8D" w:rsidP="00286333">
            <w:pPr>
              <w:pStyle w:val="Bullet1"/>
              <w:autoSpaceDE w:val="0"/>
              <w:autoSpaceDN w:val="0"/>
              <w:adjustRightInd w:val="0"/>
              <w:spacing w:before="60" w:after="60"/>
            </w:pPr>
            <w:r w:rsidRPr="00D52092">
              <w:t>available technology</w:t>
            </w:r>
          </w:p>
          <w:p w14:paraId="6AA3DB16" w14:textId="77777777" w:rsidR="006C5D8D" w:rsidRPr="00D52092" w:rsidRDefault="006C5D8D" w:rsidP="00286333">
            <w:pPr>
              <w:pStyle w:val="Bullet1"/>
              <w:autoSpaceDE w:val="0"/>
              <w:autoSpaceDN w:val="0"/>
              <w:adjustRightInd w:val="0"/>
              <w:spacing w:before="60" w:after="60"/>
            </w:pPr>
            <w:r w:rsidRPr="00D52092">
              <w:t>failure to deliver</w:t>
            </w:r>
          </w:p>
          <w:p w14:paraId="2B18DB59" w14:textId="77777777" w:rsidR="006C5D8D" w:rsidRPr="00D52092" w:rsidRDefault="006C5D8D" w:rsidP="00CB578A">
            <w:pPr>
              <w:pStyle w:val="Bullet1"/>
              <w:tabs>
                <w:tab w:val="num" w:pos="710"/>
              </w:tabs>
              <w:autoSpaceDE w:val="0"/>
              <w:autoSpaceDN w:val="0"/>
              <w:adjustRightInd w:val="0"/>
              <w:spacing w:before="60" w:after="60"/>
              <w:ind w:left="357" w:firstLine="70"/>
            </w:pPr>
            <w:r w:rsidRPr="00D52092">
              <w:t>product failure</w:t>
            </w:r>
          </w:p>
          <w:p w14:paraId="73A39E93" w14:textId="77777777" w:rsidR="006C5D8D" w:rsidRPr="00D52092" w:rsidRDefault="006C5D8D" w:rsidP="00CB578A">
            <w:pPr>
              <w:pStyle w:val="Bullet1"/>
              <w:autoSpaceDE w:val="0"/>
              <w:autoSpaceDN w:val="0"/>
              <w:adjustRightInd w:val="0"/>
              <w:spacing w:before="60" w:after="60"/>
              <w:ind w:hanging="293"/>
            </w:pPr>
            <w:r w:rsidRPr="00D52092">
              <w:t>quality issues</w:t>
            </w:r>
          </w:p>
          <w:p w14:paraId="670764E9" w14:textId="77777777" w:rsidR="006C5D8D" w:rsidRPr="00D52092" w:rsidRDefault="006C5D8D" w:rsidP="00CB578A">
            <w:pPr>
              <w:pStyle w:val="Bullet1"/>
              <w:autoSpaceDE w:val="0"/>
              <w:autoSpaceDN w:val="0"/>
              <w:adjustRightInd w:val="0"/>
              <w:spacing w:before="60" w:after="60"/>
              <w:ind w:hanging="293"/>
            </w:pPr>
            <w:r w:rsidRPr="00D52092">
              <w:t>property damage</w:t>
            </w:r>
          </w:p>
          <w:p w14:paraId="21B7340F" w14:textId="77777777" w:rsidR="006C5D8D" w:rsidRPr="00D52092" w:rsidRDefault="006C5D8D" w:rsidP="00CB578A">
            <w:pPr>
              <w:pStyle w:val="Bullet1"/>
              <w:autoSpaceDE w:val="0"/>
              <w:autoSpaceDN w:val="0"/>
              <w:adjustRightInd w:val="0"/>
              <w:spacing w:before="60" w:after="60"/>
              <w:ind w:hanging="293"/>
            </w:pPr>
            <w:r w:rsidRPr="00D52092">
              <w:t>OHS incidents</w:t>
            </w:r>
          </w:p>
          <w:p w14:paraId="0C54EF21" w14:textId="77777777" w:rsidR="006C5D8D" w:rsidRPr="00D52092" w:rsidRDefault="006C5D8D" w:rsidP="00CB578A">
            <w:pPr>
              <w:pStyle w:val="Bullet1"/>
              <w:tabs>
                <w:tab w:val="num" w:pos="710"/>
              </w:tabs>
              <w:autoSpaceDE w:val="0"/>
              <w:autoSpaceDN w:val="0"/>
              <w:adjustRightInd w:val="0"/>
              <w:spacing w:before="60" w:after="60"/>
              <w:ind w:left="357" w:firstLine="70"/>
            </w:pPr>
            <w:r w:rsidRPr="00D52092">
              <w:t>workforce considerations, such as:</w:t>
            </w:r>
          </w:p>
          <w:p w14:paraId="31668A00" w14:textId="77777777" w:rsidR="006C5D8D" w:rsidRPr="00D52092" w:rsidRDefault="006C5D8D" w:rsidP="00CB578A">
            <w:pPr>
              <w:pStyle w:val="Bullet2"/>
              <w:spacing w:before="60" w:after="60"/>
              <w:ind w:left="994" w:hanging="284"/>
            </w:pPr>
            <w:r w:rsidRPr="00D52092">
              <w:t>professional incompetence</w:t>
            </w:r>
          </w:p>
          <w:p w14:paraId="45C8E0A4" w14:textId="77777777" w:rsidR="006C5D8D" w:rsidRPr="00D52092" w:rsidRDefault="006C5D8D" w:rsidP="00CB578A">
            <w:pPr>
              <w:pStyle w:val="Bullet2"/>
              <w:spacing w:before="60" w:after="60"/>
              <w:ind w:left="994" w:hanging="284"/>
            </w:pPr>
            <w:r w:rsidRPr="00D52092">
              <w:t>organisational culture factors</w:t>
            </w:r>
          </w:p>
          <w:p w14:paraId="465EC7B9" w14:textId="77777777" w:rsidR="006C5D8D" w:rsidRPr="00D52092" w:rsidRDefault="006C5D8D" w:rsidP="00CB578A">
            <w:pPr>
              <w:pStyle w:val="Bullet2"/>
              <w:spacing w:before="60" w:after="60"/>
              <w:ind w:left="994" w:hanging="284"/>
            </w:pPr>
            <w:r w:rsidRPr="00D52092">
              <w:t>efficacy of change management</w:t>
            </w:r>
          </w:p>
          <w:p w14:paraId="3D20DD5F" w14:textId="77777777" w:rsidR="006C5D8D" w:rsidRPr="00D52092" w:rsidRDefault="006C5D8D" w:rsidP="00CB578A">
            <w:pPr>
              <w:pStyle w:val="Bullet2"/>
              <w:spacing w:before="60" w:after="60"/>
              <w:ind w:left="994" w:hanging="284"/>
            </w:pPr>
            <w:r w:rsidRPr="00D52092">
              <w:t>resistance to innovative thinking and creative practice</w:t>
            </w:r>
          </w:p>
        </w:tc>
      </w:tr>
      <w:tr w:rsidR="006C5D8D" w:rsidRPr="00D52092" w14:paraId="2B802003" w14:textId="77777777" w:rsidTr="0028097C">
        <w:trPr>
          <w:jc w:val="center"/>
        </w:trPr>
        <w:tc>
          <w:tcPr>
            <w:tcW w:w="5000" w:type="pct"/>
            <w:gridSpan w:val="2"/>
            <w:tcBorders>
              <w:top w:val="nil"/>
              <w:left w:val="nil"/>
              <w:bottom w:val="nil"/>
              <w:right w:val="nil"/>
            </w:tcBorders>
          </w:tcPr>
          <w:p w14:paraId="1F0C0748" w14:textId="77777777" w:rsidR="006C5D8D" w:rsidRPr="00D52092" w:rsidRDefault="006C5D8D" w:rsidP="0028097C">
            <w:pPr>
              <w:pStyle w:val="Bold"/>
            </w:pPr>
            <w:r w:rsidRPr="00D52092">
              <w:t>EVIDENCE GUIDE</w:t>
            </w:r>
          </w:p>
        </w:tc>
      </w:tr>
      <w:tr w:rsidR="006C5D8D" w:rsidRPr="00D52092" w14:paraId="0469FBF6" w14:textId="77777777" w:rsidTr="0028097C">
        <w:trPr>
          <w:jc w:val="center"/>
        </w:trPr>
        <w:tc>
          <w:tcPr>
            <w:tcW w:w="5000" w:type="pct"/>
            <w:gridSpan w:val="2"/>
            <w:tcBorders>
              <w:top w:val="nil"/>
              <w:left w:val="nil"/>
              <w:bottom w:val="nil"/>
              <w:right w:val="nil"/>
            </w:tcBorders>
          </w:tcPr>
          <w:p w14:paraId="6D58D82C" w14:textId="77777777" w:rsidR="006C5D8D" w:rsidRPr="00D52092" w:rsidRDefault="006C5D8D" w:rsidP="0028097C">
            <w:pPr>
              <w:pStyle w:val="Smalltext"/>
            </w:pPr>
            <w:r w:rsidRPr="00D52092">
              <w:t>The evidence guide provides advice on assessment and must be read in conjunction with the Performance Criteria, Required Skills and Knowledge, Range Statement and the Assessment Guidelines of this qualification.</w:t>
            </w:r>
          </w:p>
        </w:tc>
      </w:tr>
      <w:tr w:rsidR="006C5D8D" w:rsidRPr="00D52092" w14:paraId="0A2EB043" w14:textId="77777777" w:rsidTr="0028097C">
        <w:trPr>
          <w:trHeight w:val="375"/>
          <w:jc w:val="center"/>
        </w:trPr>
        <w:tc>
          <w:tcPr>
            <w:tcW w:w="1414" w:type="pct"/>
            <w:tcBorders>
              <w:top w:val="nil"/>
              <w:left w:val="nil"/>
              <w:bottom w:val="nil"/>
              <w:right w:val="nil"/>
            </w:tcBorders>
          </w:tcPr>
          <w:p w14:paraId="70F3B619" w14:textId="77777777" w:rsidR="006C5D8D" w:rsidRPr="00D52092" w:rsidRDefault="006C5D8D" w:rsidP="0028097C">
            <w:r w:rsidRPr="00D52092">
              <w:lastRenderedPageBreak/>
              <w:t>Critical aspects for assessment and evidence required to demonstrate competency in this unit</w:t>
            </w:r>
          </w:p>
        </w:tc>
        <w:tc>
          <w:tcPr>
            <w:tcW w:w="3586" w:type="pct"/>
            <w:tcBorders>
              <w:top w:val="nil"/>
              <w:left w:val="nil"/>
              <w:bottom w:val="nil"/>
              <w:right w:val="nil"/>
            </w:tcBorders>
          </w:tcPr>
          <w:p w14:paraId="509DE3F4" w14:textId="77777777" w:rsidR="006C5D8D" w:rsidRPr="00D52092" w:rsidRDefault="006C5D8D" w:rsidP="00561F22">
            <w:pPr>
              <w:spacing w:before="100" w:after="100"/>
              <w:rPr>
                <w:rFonts w:cs="Arial"/>
              </w:rPr>
            </w:pPr>
            <w:r w:rsidRPr="00D52092">
              <w:t>A person who demonstrates competency in this unit must provide evidence of:</w:t>
            </w:r>
          </w:p>
          <w:p w14:paraId="543EDFAE" w14:textId="77777777" w:rsidR="006C5D8D" w:rsidRPr="00D52092" w:rsidRDefault="006C5D8D" w:rsidP="00561F22">
            <w:pPr>
              <w:pStyle w:val="Bullet1"/>
              <w:autoSpaceDE w:val="0"/>
              <w:autoSpaceDN w:val="0"/>
              <w:adjustRightInd w:val="0"/>
              <w:spacing w:before="100" w:after="100"/>
            </w:pPr>
            <w:r w:rsidRPr="00D52092">
              <w:t>developing and implementing strategies and mechanisms that foster an integrated culture of creative thinking and innovation practices across a range of organisational contexts</w:t>
            </w:r>
          </w:p>
          <w:p w14:paraId="0B180076" w14:textId="5EE211EE" w:rsidR="006C5D8D" w:rsidRPr="00D52092" w:rsidRDefault="006C5D8D" w:rsidP="00561F22">
            <w:pPr>
              <w:pStyle w:val="Bullet1"/>
              <w:autoSpaceDE w:val="0"/>
              <w:autoSpaceDN w:val="0"/>
              <w:adjustRightInd w:val="0"/>
              <w:spacing w:before="100" w:after="100"/>
            </w:pPr>
            <w:r w:rsidRPr="00D52092">
              <w:t xml:space="preserve">developing and </w:t>
            </w:r>
            <w:r w:rsidR="00844FC1">
              <w:t xml:space="preserve">sustaining </w:t>
            </w:r>
            <w:r w:rsidRPr="00D52092">
              <w:t>organisational creative thinking and innovation practices</w:t>
            </w:r>
          </w:p>
          <w:p w14:paraId="68C93622" w14:textId="7136C4C2" w:rsidR="006C5D8D" w:rsidRPr="00D52092" w:rsidRDefault="006C5D8D" w:rsidP="004D12B9">
            <w:pPr>
              <w:pStyle w:val="Bullet1"/>
              <w:autoSpaceDE w:val="0"/>
              <w:autoSpaceDN w:val="0"/>
              <w:adjustRightInd w:val="0"/>
              <w:spacing w:before="100" w:after="100"/>
            </w:pPr>
            <w:r w:rsidRPr="00D52092">
              <w:t xml:space="preserve">knowledge of current theories, techniques and tools for fostering an integrated organisational culture of creative thinking and innovation practices </w:t>
            </w:r>
          </w:p>
        </w:tc>
      </w:tr>
      <w:tr w:rsidR="006C5D8D" w:rsidRPr="00D52092" w14:paraId="74ABBA85" w14:textId="77777777" w:rsidTr="0028097C">
        <w:trPr>
          <w:trHeight w:val="375"/>
          <w:jc w:val="center"/>
        </w:trPr>
        <w:tc>
          <w:tcPr>
            <w:tcW w:w="1414" w:type="pct"/>
            <w:tcBorders>
              <w:top w:val="nil"/>
              <w:left w:val="nil"/>
              <w:bottom w:val="nil"/>
              <w:right w:val="nil"/>
            </w:tcBorders>
          </w:tcPr>
          <w:p w14:paraId="3C2CC21F" w14:textId="77777777" w:rsidR="006C5D8D" w:rsidRPr="00D52092" w:rsidRDefault="006C5D8D" w:rsidP="0028097C">
            <w:r w:rsidRPr="00D52092">
              <w:t>Context of and specific resources for assessment</w:t>
            </w:r>
          </w:p>
        </w:tc>
        <w:tc>
          <w:tcPr>
            <w:tcW w:w="3586" w:type="pct"/>
            <w:tcBorders>
              <w:top w:val="nil"/>
              <w:left w:val="nil"/>
              <w:bottom w:val="nil"/>
              <w:right w:val="nil"/>
            </w:tcBorders>
          </w:tcPr>
          <w:p w14:paraId="1C1FF98E" w14:textId="77777777" w:rsidR="006C5D8D" w:rsidRPr="00D52092" w:rsidRDefault="006C5D8D" w:rsidP="00561F22">
            <w:pPr>
              <w:spacing w:before="100" w:after="100"/>
            </w:pPr>
            <w:r w:rsidRPr="00D52092">
              <w:t>Assessment must ensure:</w:t>
            </w:r>
          </w:p>
          <w:p w14:paraId="11B56B58" w14:textId="77777777" w:rsidR="006C5D8D" w:rsidRPr="00D52092" w:rsidRDefault="006C5D8D" w:rsidP="00561F22">
            <w:pPr>
              <w:pStyle w:val="Bullet1"/>
              <w:autoSpaceDE w:val="0"/>
              <w:autoSpaceDN w:val="0"/>
              <w:adjustRightInd w:val="0"/>
              <w:spacing w:before="100" w:after="100"/>
            </w:pPr>
            <w:r w:rsidRPr="00D52092">
              <w:t xml:space="preserve">activities provide opportunity for development and demonstration of complex analysis, synthesis and application of knowledge and skills related to a range of business and management contexts </w:t>
            </w:r>
          </w:p>
          <w:p w14:paraId="77E3CFA1" w14:textId="77777777" w:rsidR="006C5D8D" w:rsidRPr="00D52092" w:rsidRDefault="006C5D8D" w:rsidP="00561F22">
            <w:pPr>
              <w:spacing w:before="100" w:after="100"/>
            </w:pPr>
            <w:r w:rsidRPr="00D52092">
              <w:t>Resources implications for assessment include access to:</w:t>
            </w:r>
          </w:p>
          <w:p w14:paraId="79A14A52" w14:textId="77777777" w:rsidR="006C5D8D" w:rsidRPr="00D52092" w:rsidRDefault="006C5D8D" w:rsidP="00561F22">
            <w:pPr>
              <w:pStyle w:val="Bullet1"/>
              <w:autoSpaceDE w:val="0"/>
              <w:autoSpaceDN w:val="0"/>
              <w:adjustRightInd w:val="0"/>
              <w:spacing w:before="100" w:after="100"/>
            </w:pPr>
            <w:r w:rsidRPr="00D52092">
              <w:t>suitable simulated or real workplace opportunities</w:t>
            </w:r>
          </w:p>
          <w:p w14:paraId="3BAD2F4A" w14:textId="77777777" w:rsidR="006C5D8D" w:rsidRPr="00D52092" w:rsidRDefault="006C5D8D" w:rsidP="00561F22">
            <w:pPr>
              <w:pStyle w:val="Bullet1"/>
              <w:autoSpaceDE w:val="0"/>
              <w:autoSpaceDN w:val="0"/>
              <w:adjustRightInd w:val="0"/>
              <w:spacing w:before="100" w:after="100"/>
            </w:pPr>
            <w:r w:rsidRPr="00D52092">
              <w:t xml:space="preserve">bodies of knowledge on creative thinking and innovation practices, such as relevant academic research and real and/or simulated case studies </w:t>
            </w:r>
          </w:p>
          <w:p w14:paraId="7DFBFB54" w14:textId="77777777" w:rsidR="006C5D8D" w:rsidRPr="00D52092" w:rsidRDefault="006C5D8D" w:rsidP="00561F22">
            <w:pPr>
              <w:pStyle w:val="Bullet1"/>
              <w:autoSpaceDE w:val="0"/>
              <w:autoSpaceDN w:val="0"/>
              <w:adjustRightInd w:val="0"/>
              <w:spacing w:before="100" w:after="100"/>
            </w:pPr>
            <w:r w:rsidRPr="00D52092">
              <w:t>current organisational documentation and support materials</w:t>
            </w:r>
          </w:p>
          <w:p w14:paraId="46E5B05D" w14:textId="318064B4" w:rsidR="006C5D8D" w:rsidRPr="00D52092" w:rsidRDefault="006C5D8D" w:rsidP="00CB578A">
            <w:pPr>
              <w:pStyle w:val="Bullet1"/>
              <w:numPr>
                <w:ilvl w:val="0"/>
                <w:numId w:val="18"/>
              </w:numPr>
              <w:spacing w:before="100" w:after="100"/>
              <w:ind w:left="710" w:hanging="283"/>
            </w:pPr>
            <w:r w:rsidRPr="00D52092">
              <w:t xml:space="preserve">relevant international, </w:t>
            </w:r>
            <w:r w:rsidR="00CB07B1">
              <w:t>f</w:t>
            </w:r>
            <w:r w:rsidRPr="00D52092">
              <w:t xml:space="preserve">ederal, </w:t>
            </w:r>
            <w:r w:rsidR="00880356">
              <w:t xml:space="preserve">and </w:t>
            </w:r>
            <w:r w:rsidR="00CB07B1">
              <w:t>s</w:t>
            </w:r>
            <w:r w:rsidRPr="00D52092">
              <w:t>tate  legislative and regulatory requirements and appropriate texts, policies and documentation</w:t>
            </w:r>
          </w:p>
        </w:tc>
      </w:tr>
    </w:tbl>
    <w:p w14:paraId="0C123D11" w14:textId="77777777" w:rsidR="00C75360" w:rsidRDefault="00C75360">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6"/>
        <w:gridCol w:w="6913"/>
      </w:tblGrid>
      <w:tr w:rsidR="006C5D8D" w:rsidRPr="00D52092" w14:paraId="39E2B7F3" w14:textId="77777777" w:rsidTr="0028097C">
        <w:trPr>
          <w:trHeight w:val="375"/>
          <w:jc w:val="center"/>
        </w:trPr>
        <w:tc>
          <w:tcPr>
            <w:tcW w:w="1414" w:type="pct"/>
            <w:tcBorders>
              <w:top w:val="nil"/>
              <w:left w:val="nil"/>
              <w:bottom w:val="nil"/>
              <w:right w:val="nil"/>
            </w:tcBorders>
          </w:tcPr>
          <w:p w14:paraId="7B1F7F3E" w14:textId="3D79FE01" w:rsidR="006C5D8D" w:rsidRPr="00D52092" w:rsidRDefault="006C5D8D" w:rsidP="0028097C">
            <w:r w:rsidRPr="00D52092">
              <w:lastRenderedPageBreak/>
              <w:t>Method of assessment</w:t>
            </w:r>
          </w:p>
        </w:tc>
        <w:tc>
          <w:tcPr>
            <w:tcW w:w="3586" w:type="pct"/>
            <w:tcBorders>
              <w:top w:val="nil"/>
              <w:left w:val="nil"/>
              <w:bottom w:val="nil"/>
              <w:right w:val="nil"/>
            </w:tcBorders>
          </w:tcPr>
          <w:p w14:paraId="02616257" w14:textId="77777777" w:rsidR="006C5D8D" w:rsidRPr="00D52092" w:rsidRDefault="006C5D8D" w:rsidP="00561F22">
            <w:pPr>
              <w:spacing w:before="80" w:after="80"/>
              <w:rPr>
                <w:rFonts w:cs="Arial"/>
              </w:rPr>
            </w:pPr>
            <w:r w:rsidRPr="00D52092">
              <w:rPr>
                <w:rFonts w:cs="Arial"/>
              </w:rPr>
              <w:t>A range of assessment methods should be used to assess practical skills and knowledge. The following assessment methods are appropriate for this unit:</w:t>
            </w:r>
          </w:p>
          <w:p w14:paraId="6D065DF9" w14:textId="77777777" w:rsidR="006C5D8D" w:rsidRPr="00D52092" w:rsidRDefault="006C5D8D" w:rsidP="00561F22">
            <w:pPr>
              <w:pStyle w:val="Bullet1"/>
              <w:autoSpaceDE w:val="0"/>
              <w:autoSpaceDN w:val="0"/>
              <w:adjustRightInd w:val="0"/>
              <w:spacing w:before="80" w:after="80"/>
            </w:pPr>
            <w:r w:rsidRPr="00D52092">
              <w:t>evaluation of project in developing, implementing and reviewing strategies and techniques for building and fostering creative thinking and innovation practices within a given organisational context</w:t>
            </w:r>
          </w:p>
          <w:p w14:paraId="28500668" w14:textId="77777777" w:rsidR="006C5D8D" w:rsidRPr="00D52092" w:rsidRDefault="006C5D8D" w:rsidP="00561F22">
            <w:pPr>
              <w:pStyle w:val="Bullet1"/>
              <w:autoSpaceDE w:val="0"/>
              <w:autoSpaceDN w:val="0"/>
              <w:adjustRightInd w:val="0"/>
              <w:spacing w:before="80" w:after="80"/>
            </w:pPr>
            <w:r w:rsidRPr="00D52092">
              <w:t>evaluation of research project into creative thinking and innovation practices theory, trends and models of practice and implementation</w:t>
            </w:r>
          </w:p>
          <w:p w14:paraId="21129262" w14:textId="77777777" w:rsidR="006C5D8D" w:rsidRPr="00D52092" w:rsidRDefault="006C5D8D" w:rsidP="00561F22">
            <w:pPr>
              <w:pStyle w:val="Bullet1"/>
              <w:autoSpaceDE w:val="0"/>
              <w:autoSpaceDN w:val="0"/>
              <w:adjustRightInd w:val="0"/>
              <w:spacing w:before="80" w:after="80"/>
            </w:pPr>
            <w:r w:rsidRPr="00D52092">
              <w:t>evaluation of portfolio of research into social, political, economic and technologic developments that determine the broad context for innovation within an organisational context</w:t>
            </w:r>
          </w:p>
          <w:p w14:paraId="608681D5" w14:textId="77777777" w:rsidR="006C5D8D" w:rsidRPr="00D52092" w:rsidRDefault="006C5D8D" w:rsidP="00CB578A">
            <w:pPr>
              <w:pStyle w:val="Bullet1"/>
              <w:numPr>
                <w:ilvl w:val="0"/>
                <w:numId w:val="18"/>
              </w:numPr>
              <w:tabs>
                <w:tab w:val="left" w:pos="710"/>
              </w:tabs>
              <w:spacing w:before="100" w:after="100"/>
              <w:ind w:firstLine="67"/>
            </w:pPr>
            <w:r w:rsidRPr="00D52092">
              <w:t>case studies and scenarios</w:t>
            </w:r>
          </w:p>
          <w:p w14:paraId="232FA61E" w14:textId="77777777" w:rsidR="006C5D8D" w:rsidRPr="00D52092" w:rsidRDefault="006C5D8D" w:rsidP="00CB578A">
            <w:pPr>
              <w:pStyle w:val="Bullet1"/>
              <w:numPr>
                <w:ilvl w:val="0"/>
                <w:numId w:val="18"/>
              </w:numPr>
              <w:tabs>
                <w:tab w:val="left" w:pos="710"/>
              </w:tabs>
              <w:spacing w:before="100" w:after="100"/>
              <w:ind w:firstLine="67"/>
            </w:pPr>
            <w:r w:rsidRPr="00D52092">
              <w:t>simulation and role play</w:t>
            </w:r>
          </w:p>
          <w:p w14:paraId="7604894A" w14:textId="77777777" w:rsidR="006C5D8D" w:rsidRPr="00D52092" w:rsidRDefault="006C5D8D" w:rsidP="00CB578A">
            <w:pPr>
              <w:pStyle w:val="Bullet1"/>
              <w:autoSpaceDE w:val="0"/>
              <w:autoSpaceDN w:val="0"/>
              <w:adjustRightInd w:val="0"/>
              <w:spacing w:before="100" w:after="100"/>
              <w:ind w:hanging="293"/>
            </w:pPr>
            <w:r w:rsidRPr="00D52092">
              <w:t>practical demonstrations</w:t>
            </w:r>
          </w:p>
          <w:p w14:paraId="2713C529" w14:textId="77777777" w:rsidR="006C5D8D" w:rsidRPr="00D52092" w:rsidRDefault="006C5D8D" w:rsidP="00CB578A">
            <w:pPr>
              <w:pStyle w:val="Bullet1"/>
              <w:autoSpaceDE w:val="0"/>
              <w:autoSpaceDN w:val="0"/>
              <w:adjustRightInd w:val="0"/>
              <w:spacing w:before="100" w:after="100"/>
              <w:ind w:hanging="293"/>
            </w:pPr>
            <w:r w:rsidRPr="00D52092">
              <w:t>observation</w:t>
            </w:r>
          </w:p>
          <w:p w14:paraId="3C7F7150" w14:textId="77777777" w:rsidR="006C5D8D" w:rsidRPr="00D52092" w:rsidRDefault="006C5D8D" w:rsidP="00CB578A">
            <w:pPr>
              <w:pStyle w:val="Bullet1"/>
              <w:autoSpaceDE w:val="0"/>
              <w:autoSpaceDN w:val="0"/>
              <w:adjustRightInd w:val="0"/>
              <w:spacing w:before="100" w:after="100"/>
              <w:ind w:hanging="293"/>
            </w:pPr>
            <w:r w:rsidRPr="00D52092">
              <w:t>direct questioning</w:t>
            </w:r>
          </w:p>
          <w:p w14:paraId="002AE57B" w14:textId="77777777" w:rsidR="006C5D8D" w:rsidRPr="00D52092" w:rsidRDefault="006C5D8D" w:rsidP="00CB578A">
            <w:pPr>
              <w:pStyle w:val="Bullet1"/>
              <w:autoSpaceDE w:val="0"/>
              <w:autoSpaceDN w:val="0"/>
              <w:adjustRightInd w:val="0"/>
              <w:spacing w:before="100" w:after="100"/>
              <w:ind w:hanging="293"/>
            </w:pPr>
            <w:r w:rsidRPr="00D52092">
              <w:t>presentations</w:t>
            </w:r>
          </w:p>
          <w:p w14:paraId="08B243E1" w14:textId="77777777" w:rsidR="006C5D8D" w:rsidRPr="00D52092" w:rsidRDefault="006C5D8D" w:rsidP="00CB578A">
            <w:pPr>
              <w:pStyle w:val="Bullet1"/>
              <w:autoSpaceDE w:val="0"/>
              <w:autoSpaceDN w:val="0"/>
              <w:adjustRightInd w:val="0"/>
              <w:spacing w:before="100" w:after="100"/>
              <w:ind w:hanging="293"/>
            </w:pPr>
            <w:r w:rsidRPr="00D52092">
              <w:t>third party reports</w:t>
            </w:r>
          </w:p>
        </w:tc>
      </w:tr>
      <w:tr w:rsidR="006C5D8D" w:rsidRPr="00D52092" w14:paraId="1C5DF23F" w14:textId="77777777" w:rsidTr="0028097C">
        <w:trPr>
          <w:trHeight w:val="375"/>
          <w:jc w:val="center"/>
        </w:trPr>
        <w:tc>
          <w:tcPr>
            <w:tcW w:w="1414" w:type="pct"/>
            <w:tcBorders>
              <w:top w:val="nil"/>
              <w:left w:val="nil"/>
              <w:bottom w:val="nil"/>
              <w:right w:val="nil"/>
            </w:tcBorders>
          </w:tcPr>
          <w:p w14:paraId="49B7C9BF" w14:textId="77777777" w:rsidR="006C5D8D" w:rsidRPr="00D52092" w:rsidRDefault="006C5D8D" w:rsidP="0028097C">
            <w:r w:rsidRPr="00D52092">
              <w:t>Guidance information for assessment</w:t>
            </w:r>
          </w:p>
        </w:tc>
        <w:tc>
          <w:tcPr>
            <w:tcW w:w="3586" w:type="pct"/>
            <w:tcBorders>
              <w:top w:val="nil"/>
              <w:left w:val="nil"/>
              <w:bottom w:val="nil"/>
              <w:right w:val="nil"/>
            </w:tcBorders>
          </w:tcPr>
          <w:p w14:paraId="2AC38532" w14:textId="77777777" w:rsidR="006C5D8D" w:rsidRPr="00D52092" w:rsidRDefault="006C5D8D" w:rsidP="0028097C">
            <w:r w:rsidRPr="00D52092">
              <w:t>Holistic assessment with other units relevant to the industry sector, workplace and job role is recommended. Suggested units may include but are not limited to:</w:t>
            </w:r>
          </w:p>
          <w:p w14:paraId="29D99CB7" w14:textId="008E7E64" w:rsidR="006C5D8D" w:rsidRPr="00D52092" w:rsidRDefault="005F61A7" w:rsidP="00FB60B1">
            <w:pPr>
              <w:pStyle w:val="Bullet2"/>
            </w:pPr>
            <w:r>
              <w:t>VU22225</w:t>
            </w:r>
            <w:r w:rsidR="006C5D8D" w:rsidRPr="00D52092">
              <w:t>: Manage the development, implementation and review of strategic business plans</w:t>
            </w:r>
          </w:p>
        </w:tc>
      </w:tr>
    </w:tbl>
    <w:p w14:paraId="5B232597" w14:textId="77777777" w:rsidR="00233530" w:rsidRPr="00D52092" w:rsidRDefault="00233530" w:rsidP="00F1478C"/>
    <w:p w14:paraId="6E65EF5D" w14:textId="77777777" w:rsidR="00254120" w:rsidRPr="00D52092" w:rsidRDefault="00254120" w:rsidP="00F1478C"/>
    <w:p w14:paraId="579CB6FF" w14:textId="77777777" w:rsidR="00254120" w:rsidRPr="00D52092" w:rsidRDefault="00254120" w:rsidP="00F1478C">
      <w:pPr>
        <w:sectPr w:rsidR="00254120" w:rsidRPr="00D52092" w:rsidSect="00C63E15">
          <w:headerReference w:type="even" r:id="rId53"/>
          <w:headerReference w:type="default" r:id="rId54"/>
          <w:headerReference w:type="first" r:id="rId55"/>
          <w:pgSz w:w="11907" w:h="16840" w:code="9"/>
          <w:pgMar w:top="851" w:right="1134" w:bottom="851" w:left="1134" w:header="454" w:footer="45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69"/>
        <w:gridCol w:w="524"/>
        <w:gridCol w:w="6389"/>
      </w:tblGrid>
      <w:tr w:rsidR="0028097C" w:rsidRPr="00D52092" w14:paraId="5BA21FE2" w14:textId="77777777" w:rsidTr="0028097C">
        <w:trPr>
          <w:jc w:val="center"/>
        </w:trPr>
        <w:tc>
          <w:tcPr>
            <w:tcW w:w="5000" w:type="pct"/>
            <w:gridSpan w:val="4"/>
            <w:tcBorders>
              <w:top w:val="nil"/>
              <w:left w:val="nil"/>
              <w:bottom w:val="nil"/>
              <w:right w:val="nil"/>
            </w:tcBorders>
          </w:tcPr>
          <w:p w14:paraId="32254A5A" w14:textId="4C761BD7" w:rsidR="0028097C" w:rsidRPr="00D52092" w:rsidRDefault="005F61A7" w:rsidP="0028097C">
            <w:pPr>
              <w:pStyle w:val="UnitTitle"/>
            </w:pPr>
            <w:bookmarkStart w:id="115" w:name="_Toc108187873"/>
            <w:r>
              <w:lastRenderedPageBreak/>
              <w:t>VU22227</w:t>
            </w:r>
            <w:r w:rsidR="0028097C" w:rsidRPr="00D52092">
              <w:t>: Manage multiple projects</w:t>
            </w:r>
            <w:bookmarkEnd w:id="115"/>
          </w:p>
        </w:tc>
      </w:tr>
      <w:tr w:rsidR="0028097C" w:rsidRPr="00D52092" w14:paraId="5D6ECD25" w14:textId="77777777" w:rsidTr="0028097C">
        <w:trPr>
          <w:jc w:val="center"/>
        </w:trPr>
        <w:tc>
          <w:tcPr>
            <w:tcW w:w="5000" w:type="pct"/>
            <w:gridSpan w:val="4"/>
            <w:tcBorders>
              <w:top w:val="nil"/>
              <w:left w:val="nil"/>
              <w:bottom w:val="nil"/>
              <w:right w:val="nil"/>
            </w:tcBorders>
          </w:tcPr>
          <w:p w14:paraId="75ADFBFD" w14:textId="77777777" w:rsidR="0028097C" w:rsidRPr="00D52092" w:rsidRDefault="0028097C" w:rsidP="0028097C">
            <w:pPr>
              <w:pStyle w:val="Bold"/>
            </w:pPr>
            <w:r w:rsidRPr="00D52092">
              <w:t>Unit Descriptor</w:t>
            </w:r>
          </w:p>
          <w:p w14:paraId="2EA8FF6A" w14:textId="77777777" w:rsidR="0028097C" w:rsidRPr="00D52092" w:rsidRDefault="0028097C" w:rsidP="0028097C">
            <w:r w:rsidRPr="00D52092">
              <w:t xml:space="preserve">This unit describes the skills and knowledge required to undertake </w:t>
            </w:r>
            <w:r w:rsidR="00CE5874" w:rsidRPr="00D52092">
              <w:t xml:space="preserve">the </w:t>
            </w:r>
            <w:r w:rsidRPr="00D52092">
              <w:t>strategic responsibility, accountability and decision making for overall management of multiple projects within an organisational context, through identifying the project scopes within a strategic context, managing the establishment and integration of project activities, and, finalising and reviewing project processes and outcomes.</w:t>
            </w:r>
          </w:p>
          <w:p w14:paraId="245B4B91" w14:textId="77777777" w:rsidR="00377E6F" w:rsidRPr="00D52092" w:rsidRDefault="00377E6F" w:rsidP="00377E6F">
            <w:pPr>
              <w:pStyle w:val="Licensing"/>
            </w:pPr>
            <w:r w:rsidRPr="00D52092">
              <w:t>No licensing, legislative, regulatory or certification requirements apply to this unit at the time of publication.</w:t>
            </w:r>
          </w:p>
        </w:tc>
      </w:tr>
      <w:tr w:rsidR="0028097C" w:rsidRPr="00D52092" w14:paraId="2C0BDBF2" w14:textId="77777777" w:rsidTr="0028097C">
        <w:trPr>
          <w:jc w:val="center"/>
        </w:trPr>
        <w:tc>
          <w:tcPr>
            <w:tcW w:w="5000" w:type="pct"/>
            <w:gridSpan w:val="4"/>
            <w:tcBorders>
              <w:top w:val="nil"/>
              <w:left w:val="nil"/>
              <w:bottom w:val="nil"/>
              <w:right w:val="nil"/>
            </w:tcBorders>
          </w:tcPr>
          <w:p w14:paraId="7EC0EB9D" w14:textId="77777777" w:rsidR="0028097C" w:rsidRPr="00D52092" w:rsidRDefault="0028097C" w:rsidP="0028097C">
            <w:pPr>
              <w:pStyle w:val="Bold"/>
            </w:pPr>
            <w:r w:rsidRPr="00D52092">
              <w:t>Employability Skills</w:t>
            </w:r>
          </w:p>
          <w:p w14:paraId="4A1BEACF" w14:textId="1998A6E5" w:rsidR="0028097C" w:rsidRPr="00D52092" w:rsidRDefault="001746CA" w:rsidP="0028097C">
            <w:r w:rsidRPr="00D52092">
              <w:t>Th</w:t>
            </w:r>
            <w:r>
              <w:t>is unit contains Employability Skills</w:t>
            </w:r>
            <w:r w:rsidRPr="00D52092">
              <w:t>.</w:t>
            </w:r>
          </w:p>
        </w:tc>
      </w:tr>
      <w:tr w:rsidR="0028097C" w:rsidRPr="00D52092" w14:paraId="0D312303" w14:textId="77777777" w:rsidTr="0028097C">
        <w:trPr>
          <w:jc w:val="center"/>
        </w:trPr>
        <w:tc>
          <w:tcPr>
            <w:tcW w:w="5000" w:type="pct"/>
            <w:gridSpan w:val="4"/>
            <w:tcBorders>
              <w:top w:val="nil"/>
              <w:left w:val="nil"/>
              <w:bottom w:val="nil"/>
              <w:right w:val="nil"/>
            </w:tcBorders>
          </w:tcPr>
          <w:p w14:paraId="5E019719" w14:textId="77777777" w:rsidR="0028097C" w:rsidRPr="00D52092" w:rsidRDefault="0028097C" w:rsidP="0028097C">
            <w:pPr>
              <w:pStyle w:val="Bold"/>
            </w:pPr>
            <w:r w:rsidRPr="00D52092">
              <w:t>Application of the Unit</w:t>
            </w:r>
          </w:p>
          <w:p w14:paraId="7E0E7F28" w14:textId="77777777" w:rsidR="0028097C" w:rsidRPr="00D52092" w:rsidRDefault="0028097C" w:rsidP="0028097C">
            <w:pPr>
              <w:rPr>
                <w:rFonts w:cs="Arial"/>
              </w:rPr>
            </w:pPr>
            <w:r w:rsidRPr="00D52092">
              <w:rPr>
                <w:rFonts w:cs="Arial"/>
              </w:rPr>
              <w:t xml:space="preserve">This unit supports the work of </w:t>
            </w:r>
            <w:r w:rsidRPr="00D52092">
              <w:t>managers, team managers, project leaders or experienced project team members who apply their existing skills, knowledge, skills and experience in general project management to lead project developers, or managers, to achieve project goals and outcomes. Practitioners may be responsible for simultaneous management and integration of project outcomes within organisational overall strategic contexts.</w:t>
            </w:r>
          </w:p>
        </w:tc>
      </w:tr>
      <w:tr w:rsidR="0028097C" w:rsidRPr="00D52092" w14:paraId="508317B8" w14:textId="77777777" w:rsidTr="0028097C">
        <w:trPr>
          <w:jc w:val="center"/>
        </w:trPr>
        <w:tc>
          <w:tcPr>
            <w:tcW w:w="1414" w:type="pct"/>
            <w:gridSpan w:val="2"/>
            <w:tcBorders>
              <w:top w:val="nil"/>
              <w:left w:val="nil"/>
              <w:bottom w:val="nil"/>
              <w:right w:val="nil"/>
            </w:tcBorders>
          </w:tcPr>
          <w:p w14:paraId="3118D8C5" w14:textId="77777777" w:rsidR="0028097C" w:rsidRPr="00D52092" w:rsidRDefault="0028097C" w:rsidP="0028097C">
            <w:pPr>
              <w:pStyle w:val="Bold"/>
            </w:pPr>
            <w:r w:rsidRPr="00D52092">
              <w:t>ELEMENT</w:t>
            </w:r>
          </w:p>
        </w:tc>
        <w:tc>
          <w:tcPr>
            <w:tcW w:w="3586" w:type="pct"/>
            <w:gridSpan w:val="2"/>
            <w:tcBorders>
              <w:top w:val="nil"/>
              <w:left w:val="nil"/>
              <w:bottom w:val="nil"/>
              <w:right w:val="nil"/>
            </w:tcBorders>
          </w:tcPr>
          <w:p w14:paraId="2140DDA0" w14:textId="77777777" w:rsidR="0028097C" w:rsidRPr="00D52092" w:rsidRDefault="0028097C" w:rsidP="0028097C">
            <w:pPr>
              <w:pStyle w:val="Bold"/>
            </w:pPr>
            <w:r w:rsidRPr="00D52092">
              <w:t>PERFORMANCE CRITERIA</w:t>
            </w:r>
          </w:p>
        </w:tc>
      </w:tr>
      <w:tr w:rsidR="0028097C" w:rsidRPr="00D52092" w14:paraId="6414D63B" w14:textId="77777777" w:rsidTr="004D12B9">
        <w:trPr>
          <w:jc w:val="center"/>
        </w:trPr>
        <w:tc>
          <w:tcPr>
            <w:tcW w:w="1414" w:type="pct"/>
            <w:gridSpan w:val="2"/>
            <w:tcBorders>
              <w:top w:val="nil"/>
              <w:left w:val="nil"/>
              <w:bottom w:val="nil"/>
              <w:right w:val="nil"/>
            </w:tcBorders>
          </w:tcPr>
          <w:p w14:paraId="5031CA74" w14:textId="77777777" w:rsidR="0028097C" w:rsidRPr="00D52092" w:rsidRDefault="0028097C" w:rsidP="0028097C">
            <w:pPr>
              <w:pStyle w:val="Smalltext"/>
            </w:pPr>
            <w:r w:rsidRPr="00D52092">
              <w:t>Elements describe the essential outcomes of a unit of competency.</w:t>
            </w:r>
          </w:p>
        </w:tc>
        <w:tc>
          <w:tcPr>
            <w:tcW w:w="3586" w:type="pct"/>
            <w:gridSpan w:val="2"/>
            <w:tcBorders>
              <w:top w:val="nil"/>
              <w:left w:val="nil"/>
              <w:bottom w:val="nil"/>
              <w:right w:val="nil"/>
            </w:tcBorders>
          </w:tcPr>
          <w:p w14:paraId="2130B177" w14:textId="77777777" w:rsidR="0028097C" w:rsidRPr="00D52092" w:rsidRDefault="0028097C" w:rsidP="0028097C">
            <w:pPr>
              <w:pStyle w:val="Smalltext"/>
              <w:rPr>
                <w:b/>
              </w:rPr>
            </w:pPr>
            <w:r w:rsidRPr="00D52092">
              <w:t xml:space="preserve">Performance criteria describe the required performance needed to demonstrate achievement of the element. Where </w:t>
            </w:r>
            <w:r w:rsidRPr="00D52092">
              <w:rPr>
                <w:b/>
                <w:i/>
              </w:rPr>
              <w:t>bold italicised</w:t>
            </w:r>
            <w:r w:rsidRPr="00D52092">
              <w:t xml:space="preserve"> text is used, further information is detailed in the required skills and knowledge and/or the range statement. Assessment of performance is to be consistent with the evidence guide.</w:t>
            </w:r>
          </w:p>
        </w:tc>
      </w:tr>
      <w:tr w:rsidR="004D12B9" w:rsidRPr="00D52092" w14:paraId="02688DEC" w14:textId="77777777" w:rsidTr="004D12B9">
        <w:trPr>
          <w:jc w:val="center"/>
        </w:trPr>
        <w:tc>
          <w:tcPr>
            <w:tcW w:w="237" w:type="pct"/>
            <w:vMerge w:val="restart"/>
            <w:tcBorders>
              <w:top w:val="nil"/>
              <w:left w:val="nil"/>
              <w:right w:val="nil"/>
            </w:tcBorders>
          </w:tcPr>
          <w:p w14:paraId="0E6B7186" w14:textId="77777777" w:rsidR="004D12B9" w:rsidRPr="00D52092" w:rsidRDefault="004D12B9" w:rsidP="0028097C">
            <w:r w:rsidRPr="00D52092">
              <w:t>1.</w:t>
            </w:r>
          </w:p>
        </w:tc>
        <w:tc>
          <w:tcPr>
            <w:tcW w:w="1177" w:type="pct"/>
            <w:vMerge w:val="restart"/>
            <w:tcBorders>
              <w:top w:val="nil"/>
              <w:left w:val="nil"/>
              <w:right w:val="nil"/>
            </w:tcBorders>
          </w:tcPr>
          <w:p w14:paraId="4AEEDE39" w14:textId="77777777" w:rsidR="004D12B9" w:rsidRPr="00D52092" w:rsidRDefault="004D12B9" w:rsidP="0028097C">
            <w:r w:rsidRPr="00D52092">
              <w:t>Manage the establishment of multiple projects</w:t>
            </w:r>
          </w:p>
        </w:tc>
        <w:tc>
          <w:tcPr>
            <w:tcW w:w="272" w:type="pct"/>
            <w:tcBorders>
              <w:top w:val="nil"/>
              <w:left w:val="nil"/>
              <w:bottom w:val="nil"/>
              <w:right w:val="nil"/>
            </w:tcBorders>
          </w:tcPr>
          <w:p w14:paraId="48D0018E" w14:textId="77777777" w:rsidR="004D12B9" w:rsidRPr="00D52092" w:rsidRDefault="004D12B9" w:rsidP="0028097C">
            <w:r w:rsidRPr="00D52092">
              <w:t>1.1</w:t>
            </w:r>
          </w:p>
        </w:tc>
        <w:tc>
          <w:tcPr>
            <w:tcW w:w="3314" w:type="pct"/>
            <w:tcBorders>
              <w:top w:val="nil"/>
              <w:left w:val="nil"/>
              <w:bottom w:val="nil"/>
              <w:right w:val="nil"/>
            </w:tcBorders>
          </w:tcPr>
          <w:p w14:paraId="6ED87E0C" w14:textId="77777777" w:rsidR="004D12B9" w:rsidRPr="00D52092" w:rsidRDefault="004D12B9" w:rsidP="00EB3DB9">
            <w:r>
              <w:t>R</w:t>
            </w:r>
            <w:r w:rsidRPr="00D52092">
              <w:t xml:space="preserve">esearch, critically analyse and debate </w:t>
            </w:r>
            <w:r>
              <w:t>c</w:t>
            </w:r>
            <w:r w:rsidRPr="00D52092">
              <w:t xml:space="preserve">urrent models and methodologies for developing </w:t>
            </w:r>
            <w:r w:rsidRPr="00D52092">
              <w:rPr>
                <w:b/>
                <w:i/>
              </w:rPr>
              <w:t xml:space="preserve">frameworks </w:t>
            </w:r>
            <w:r w:rsidRPr="00D52092">
              <w:t xml:space="preserve"> </w:t>
            </w:r>
            <w:r w:rsidRPr="00D52092">
              <w:rPr>
                <w:b/>
                <w:i/>
              </w:rPr>
              <w:t>for managing multiple projects</w:t>
            </w:r>
            <w:r w:rsidRPr="00D52092">
              <w:t xml:space="preserve"> for application to </w:t>
            </w:r>
            <w:r w:rsidRPr="00D52092">
              <w:rPr>
                <w:b/>
                <w:i/>
              </w:rPr>
              <w:t xml:space="preserve">organisational context </w:t>
            </w:r>
          </w:p>
        </w:tc>
      </w:tr>
      <w:tr w:rsidR="004D12B9" w:rsidRPr="00D52092" w14:paraId="45B1A35D" w14:textId="77777777" w:rsidTr="004D12B9">
        <w:trPr>
          <w:jc w:val="center"/>
        </w:trPr>
        <w:tc>
          <w:tcPr>
            <w:tcW w:w="237" w:type="pct"/>
            <w:vMerge/>
            <w:tcBorders>
              <w:left w:val="nil"/>
              <w:right w:val="nil"/>
            </w:tcBorders>
          </w:tcPr>
          <w:p w14:paraId="00193815" w14:textId="77777777" w:rsidR="004D12B9" w:rsidRPr="00D52092" w:rsidRDefault="004D12B9" w:rsidP="0028097C"/>
        </w:tc>
        <w:tc>
          <w:tcPr>
            <w:tcW w:w="1177" w:type="pct"/>
            <w:vMerge/>
            <w:tcBorders>
              <w:left w:val="nil"/>
              <w:right w:val="nil"/>
            </w:tcBorders>
          </w:tcPr>
          <w:p w14:paraId="62892A96" w14:textId="77777777" w:rsidR="004D12B9" w:rsidRPr="00D52092" w:rsidRDefault="004D12B9" w:rsidP="0028097C"/>
        </w:tc>
        <w:tc>
          <w:tcPr>
            <w:tcW w:w="272" w:type="pct"/>
            <w:tcBorders>
              <w:top w:val="nil"/>
              <w:left w:val="nil"/>
              <w:bottom w:val="nil"/>
              <w:right w:val="nil"/>
            </w:tcBorders>
          </w:tcPr>
          <w:p w14:paraId="4333ACBB" w14:textId="77777777" w:rsidR="004D12B9" w:rsidRPr="00D52092" w:rsidRDefault="004D12B9" w:rsidP="0028097C">
            <w:r w:rsidRPr="00D52092">
              <w:t>1.2</w:t>
            </w:r>
          </w:p>
        </w:tc>
        <w:tc>
          <w:tcPr>
            <w:tcW w:w="3314" w:type="pct"/>
            <w:tcBorders>
              <w:top w:val="nil"/>
              <w:left w:val="nil"/>
              <w:bottom w:val="nil"/>
              <w:right w:val="nil"/>
            </w:tcBorders>
          </w:tcPr>
          <w:p w14:paraId="30764E96" w14:textId="77777777" w:rsidR="004D12B9" w:rsidRPr="00D52092" w:rsidRDefault="004D12B9" w:rsidP="00EB3DB9">
            <w:r>
              <w:t>D</w:t>
            </w:r>
            <w:r w:rsidRPr="00D52092">
              <w:t xml:space="preserve">etermine, define and scope </w:t>
            </w:r>
            <w:r>
              <w:t>p</w:t>
            </w:r>
            <w:r w:rsidRPr="00D52092">
              <w:t xml:space="preserve">roject opportunities in consultation with </w:t>
            </w:r>
            <w:r w:rsidRPr="00D52092">
              <w:rPr>
                <w:b/>
                <w:i/>
              </w:rPr>
              <w:t>stakeholders</w:t>
            </w:r>
            <w:r w:rsidRPr="00D52092">
              <w:t xml:space="preserve"> and in accordance with management framework and </w:t>
            </w:r>
            <w:r w:rsidRPr="00D52092">
              <w:rPr>
                <w:b/>
                <w:i/>
              </w:rPr>
              <w:t>organisational requirements</w:t>
            </w:r>
          </w:p>
        </w:tc>
      </w:tr>
      <w:tr w:rsidR="004D12B9" w:rsidRPr="00D52092" w14:paraId="698CC365" w14:textId="77777777" w:rsidTr="004D12B9">
        <w:trPr>
          <w:trHeight w:val="1058"/>
          <w:jc w:val="center"/>
        </w:trPr>
        <w:tc>
          <w:tcPr>
            <w:tcW w:w="237" w:type="pct"/>
            <w:vMerge/>
            <w:tcBorders>
              <w:left w:val="nil"/>
              <w:right w:val="nil"/>
            </w:tcBorders>
          </w:tcPr>
          <w:p w14:paraId="4AD4FC94" w14:textId="77777777" w:rsidR="004D12B9" w:rsidRPr="00D52092" w:rsidRDefault="004D12B9" w:rsidP="0028097C"/>
        </w:tc>
        <w:tc>
          <w:tcPr>
            <w:tcW w:w="1177" w:type="pct"/>
            <w:vMerge/>
            <w:tcBorders>
              <w:left w:val="nil"/>
              <w:right w:val="nil"/>
            </w:tcBorders>
          </w:tcPr>
          <w:p w14:paraId="67EA92C7" w14:textId="77777777" w:rsidR="004D12B9" w:rsidRPr="00D52092" w:rsidRDefault="004D12B9" w:rsidP="0028097C"/>
        </w:tc>
        <w:tc>
          <w:tcPr>
            <w:tcW w:w="272" w:type="pct"/>
            <w:tcBorders>
              <w:top w:val="nil"/>
              <w:left w:val="nil"/>
              <w:bottom w:val="nil"/>
              <w:right w:val="nil"/>
            </w:tcBorders>
          </w:tcPr>
          <w:p w14:paraId="2D0DD468" w14:textId="579F6EBE" w:rsidR="004D12B9" w:rsidRPr="00D52092" w:rsidRDefault="004D12B9" w:rsidP="0028097C">
            <w:r w:rsidRPr="00D52092">
              <w:t>1.3</w:t>
            </w:r>
          </w:p>
        </w:tc>
        <w:tc>
          <w:tcPr>
            <w:tcW w:w="3314" w:type="pct"/>
            <w:tcBorders>
              <w:top w:val="nil"/>
              <w:left w:val="nil"/>
              <w:bottom w:val="nil"/>
              <w:right w:val="nil"/>
            </w:tcBorders>
          </w:tcPr>
          <w:p w14:paraId="069A53C8" w14:textId="2E71A4BC" w:rsidR="004D12B9" w:rsidRPr="00D52092" w:rsidRDefault="004D12B9" w:rsidP="004D12B9">
            <w:r>
              <w:t>D</w:t>
            </w:r>
            <w:r w:rsidRPr="00D52092">
              <w:t>etermine</w:t>
            </w:r>
            <w:r w:rsidRPr="00D52092">
              <w:rPr>
                <w:b/>
                <w:i/>
              </w:rPr>
              <w:t xml:space="preserve"> </w:t>
            </w:r>
            <w:r>
              <w:rPr>
                <w:b/>
                <w:i/>
              </w:rPr>
              <w:t>i</w:t>
            </w:r>
            <w:r w:rsidRPr="00D52092">
              <w:rPr>
                <w:b/>
                <w:i/>
              </w:rPr>
              <w:t>nfrastructure</w:t>
            </w:r>
            <w:r w:rsidRPr="00D52092">
              <w:t xml:space="preserve">, </w:t>
            </w:r>
            <w:r w:rsidRPr="00D52092">
              <w:rPr>
                <w:b/>
                <w:i/>
              </w:rPr>
              <w:t>scope</w:t>
            </w:r>
            <w:r w:rsidRPr="00D52092">
              <w:t xml:space="preserve"> and </w:t>
            </w:r>
            <w:r w:rsidRPr="00D52092">
              <w:rPr>
                <w:b/>
                <w:i/>
              </w:rPr>
              <w:t xml:space="preserve">other relevant documentation </w:t>
            </w:r>
            <w:r w:rsidRPr="00D52092">
              <w:t xml:space="preserve">for multiple projects in accordance with </w:t>
            </w:r>
            <w:r w:rsidRPr="00D52092">
              <w:rPr>
                <w:b/>
                <w:i/>
              </w:rPr>
              <w:t>organisational</w:t>
            </w:r>
            <w:r w:rsidRPr="00D52092">
              <w:t xml:space="preserve"> </w:t>
            </w:r>
            <w:r w:rsidRPr="00D52092">
              <w:rPr>
                <w:b/>
                <w:i/>
              </w:rPr>
              <w:t>policies and procedures</w:t>
            </w:r>
            <w:r w:rsidRPr="00D52092">
              <w:t xml:space="preserve"> </w:t>
            </w:r>
          </w:p>
        </w:tc>
      </w:tr>
      <w:tr w:rsidR="004D12B9" w:rsidRPr="00D52092" w14:paraId="67F3824F" w14:textId="77777777" w:rsidTr="004D12B9">
        <w:trPr>
          <w:trHeight w:val="1057"/>
          <w:jc w:val="center"/>
        </w:trPr>
        <w:tc>
          <w:tcPr>
            <w:tcW w:w="237" w:type="pct"/>
            <w:vMerge/>
            <w:tcBorders>
              <w:left w:val="nil"/>
              <w:right w:val="nil"/>
            </w:tcBorders>
          </w:tcPr>
          <w:p w14:paraId="63C6DB36" w14:textId="77777777" w:rsidR="004D12B9" w:rsidRPr="00D52092" w:rsidRDefault="004D12B9" w:rsidP="0028097C"/>
        </w:tc>
        <w:tc>
          <w:tcPr>
            <w:tcW w:w="1177" w:type="pct"/>
            <w:vMerge/>
            <w:tcBorders>
              <w:left w:val="nil"/>
              <w:right w:val="nil"/>
            </w:tcBorders>
          </w:tcPr>
          <w:p w14:paraId="5ED496C9" w14:textId="77777777" w:rsidR="004D12B9" w:rsidRPr="00D52092" w:rsidRDefault="004D12B9" w:rsidP="0028097C"/>
        </w:tc>
        <w:tc>
          <w:tcPr>
            <w:tcW w:w="272" w:type="pct"/>
            <w:tcBorders>
              <w:top w:val="nil"/>
              <w:left w:val="nil"/>
              <w:bottom w:val="nil"/>
              <w:right w:val="nil"/>
            </w:tcBorders>
          </w:tcPr>
          <w:p w14:paraId="1CA973A4" w14:textId="6F88367E" w:rsidR="004D12B9" w:rsidRPr="00D52092" w:rsidRDefault="004D12B9" w:rsidP="0028097C">
            <w:r>
              <w:t>1.4</w:t>
            </w:r>
          </w:p>
        </w:tc>
        <w:tc>
          <w:tcPr>
            <w:tcW w:w="3314" w:type="pct"/>
            <w:tcBorders>
              <w:top w:val="nil"/>
              <w:left w:val="nil"/>
              <w:bottom w:val="nil"/>
              <w:right w:val="nil"/>
            </w:tcBorders>
          </w:tcPr>
          <w:p w14:paraId="2BC60D28" w14:textId="3077FD37" w:rsidR="004D12B9" w:rsidRDefault="004D12B9" w:rsidP="00E44A9A">
            <w:r>
              <w:t xml:space="preserve">Source and interpret legal documents, legislation and regulation relevant to the projects managed to ensure  compliance and ethical requirements </w:t>
            </w:r>
            <w:r w:rsidR="00B0410F" w:rsidRPr="007D703C">
              <w:rPr>
                <w:i/>
              </w:rPr>
              <w:t xml:space="preserve">with regard to relationships and environmental sustainability </w:t>
            </w:r>
            <w:r>
              <w:t>are met</w:t>
            </w:r>
          </w:p>
        </w:tc>
      </w:tr>
      <w:tr w:rsidR="004D12B9" w:rsidRPr="00D52092" w14:paraId="3F018121" w14:textId="77777777" w:rsidTr="004D12B9">
        <w:trPr>
          <w:jc w:val="center"/>
        </w:trPr>
        <w:tc>
          <w:tcPr>
            <w:tcW w:w="237" w:type="pct"/>
            <w:vMerge/>
            <w:tcBorders>
              <w:left w:val="nil"/>
              <w:bottom w:val="nil"/>
              <w:right w:val="nil"/>
            </w:tcBorders>
          </w:tcPr>
          <w:p w14:paraId="5830EC2E" w14:textId="77777777" w:rsidR="004D12B9" w:rsidRPr="00D52092" w:rsidRDefault="004D12B9" w:rsidP="0028097C"/>
        </w:tc>
        <w:tc>
          <w:tcPr>
            <w:tcW w:w="1177" w:type="pct"/>
            <w:vMerge/>
            <w:tcBorders>
              <w:left w:val="nil"/>
              <w:bottom w:val="nil"/>
              <w:right w:val="nil"/>
            </w:tcBorders>
          </w:tcPr>
          <w:p w14:paraId="67E18F87" w14:textId="77777777" w:rsidR="004D12B9" w:rsidRPr="00D52092" w:rsidRDefault="004D12B9" w:rsidP="0028097C"/>
        </w:tc>
        <w:tc>
          <w:tcPr>
            <w:tcW w:w="272" w:type="pct"/>
            <w:tcBorders>
              <w:top w:val="nil"/>
              <w:left w:val="nil"/>
              <w:bottom w:val="nil"/>
              <w:right w:val="nil"/>
            </w:tcBorders>
          </w:tcPr>
          <w:p w14:paraId="534C20AF" w14:textId="6F1FCBD0" w:rsidR="004D12B9" w:rsidRPr="00D52092" w:rsidRDefault="004D12B9" w:rsidP="00B2536B">
            <w:r w:rsidRPr="00D52092">
              <w:t>1.</w:t>
            </w:r>
            <w:r>
              <w:t>5</w:t>
            </w:r>
          </w:p>
        </w:tc>
        <w:tc>
          <w:tcPr>
            <w:tcW w:w="3314" w:type="pct"/>
            <w:tcBorders>
              <w:top w:val="nil"/>
              <w:left w:val="nil"/>
              <w:bottom w:val="nil"/>
              <w:right w:val="nil"/>
            </w:tcBorders>
          </w:tcPr>
          <w:p w14:paraId="2A8EAFF8" w14:textId="0639E39A" w:rsidR="004D12B9" w:rsidRPr="00D52092" w:rsidRDefault="004D12B9" w:rsidP="00E44A9A">
            <w:pPr>
              <w:rPr>
                <w:b/>
                <w:i/>
              </w:rPr>
            </w:pPr>
            <w:r>
              <w:t>D</w:t>
            </w:r>
            <w:r w:rsidRPr="00D52092">
              <w:t xml:space="preserve">esign and document </w:t>
            </w:r>
            <w:r>
              <w:rPr>
                <w:b/>
                <w:i/>
              </w:rPr>
              <w:t>p</w:t>
            </w:r>
            <w:r w:rsidRPr="00D52092">
              <w:rPr>
                <w:b/>
                <w:i/>
              </w:rPr>
              <w:t>roject plans</w:t>
            </w:r>
            <w:r>
              <w:t xml:space="preserve"> </w:t>
            </w:r>
            <w:r w:rsidRPr="00D52092">
              <w:t>in accordance with organisational</w:t>
            </w:r>
            <w:r>
              <w:t xml:space="preserve">, </w:t>
            </w:r>
            <w:r w:rsidR="00B0410F">
              <w:t xml:space="preserve">environmental </w:t>
            </w:r>
            <w:r>
              <w:t>sustainability</w:t>
            </w:r>
            <w:r w:rsidRPr="00D52092">
              <w:t xml:space="preserve"> and </w:t>
            </w:r>
            <w:r w:rsidRPr="00D52092">
              <w:rPr>
                <w:b/>
                <w:i/>
              </w:rPr>
              <w:t xml:space="preserve">compliance requirements </w:t>
            </w:r>
          </w:p>
        </w:tc>
      </w:tr>
    </w:tbl>
    <w:p w14:paraId="464E035D" w14:textId="253F990B" w:rsidR="004D12B9" w:rsidRDefault="004D12B9"/>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69"/>
        <w:gridCol w:w="524"/>
        <w:gridCol w:w="6389"/>
      </w:tblGrid>
      <w:tr w:rsidR="0028097C" w:rsidRPr="00D52092" w14:paraId="55E0267E" w14:textId="77777777" w:rsidTr="004D12B9">
        <w:trPr>
          <w:jc w:val="center"/>
        </w:trPr>
        <w:tc>
          <w:tcPr>
            <w:tcW w:w="237" w:type="pct"/>
            <w:vMerge w:val="restart"/>
            <w:tcBorders>
              <w:top w:val="nil"/>
              <w:left w:val="nil"/>
              <w:bottom w:val="nil"/>
              <w:right w:val="nil"/>
            </w:tcBorders>
          </w:tcPr>
          <w:p w14:paraId="37C3A621" w14:textId="58C98707" w:rsidR="0028097C" w:rsidRPr="00D52092" w:rsidRDefault="0028097C" w:rsidP="0028097C">
            <w:r w:rsidRPr="00D52092">
              <w:t>2.</w:t>
            </w:r>
          </w:p>
        </w:tc>
        <w:tc>
          <w:tcPr>
            <w:tcW w:w="1177" w:type="pct"/>
            <w:vMerge w:val="restart"/>
            <w:tcBorders>
              <w:top w:val="nil"/>
              <w:left w:val="nil"/>
              <w:bottom w:val="nil"/>
              <w:right w:val="nil"/>
            </w:tcBorders>
          </w:tcPr>
          <w:p w14:paraId="67C92357" w14:textId="77777777" w:rsidR="0028097C" w:rsidRPr="00D52092" w:rsidRDefault="0028097C" w:rsidP="0028097C">
            <w:r w:rsidRPr="00D52092">
              <w:t>Manage and monitor the execution of multiple projects</w:t>
            </w:r>
          </w:p>
        </w:tc>
        <w:tc>
          <w:tcPr>
            <w:tcW w:w="272" w:type="pct"/>
            <w:tcBorders>
              <w:top w:val="nil"/>
              <w:left w:val="nil"/>
              <w:bottom w:val="nil"/>
              <w:right w:val="nil"/>
            </w:tcBorders>
          </w:tcPr>
          <w:p w14:paraId="2A5DBB44" w14:textId="77777777" w:rsidR="0028097C" w:rsidRPr="00D52092" w:rsidRDefault="0028097C" w:rsidP="0028097C">
            <w:r w:rsidRPr="00D52092">
              <w:t>2.1</w:t>
            </w:r>
          </w:p>
        </w:tc>
        <w:tc>
          <w:tcPr>
            <w:tcW w:w="3314" w:type="pct"/>
            <w:tcBorders>
              <w:top w:val="nil"/>
              <w:left w:val="nil"/>
              <w:bottom w:val="nil"/>
              <w:right w:val="nil"/>
            </w:tcBorders>
          </w:tcPr>
          <w:p w14:paraId="68E5E070" w14:textId="77777777" w:rsidR="0028097C" w:rsidRPr="00D52092" w:rsidRDefault="00E44A9A" w:rsidP="00E44A9A">
            <w:pPr>
              <w:rPr>
                <w:rFonts w:cs="Arial"/>
              </w:rPr>
            </w:pPr>
            <w:r>
              <w:t>Confirm s</w:t>
            </w:r>
            <w:r w:rsidR="0028097C" w:rsidRPr="00D52092">
              <w:t xml:space="preserve">takeholder commitment, roles and responsibilities </w:t>
            </w:r>
          </w:p>
        </w:tc>
      </w:tr>
      <w:tr w:rsidR="0028097C" w:rsidRPr="00D52092" w14:paraId="1E18E314" w14:textId="77777777" w:rsidTr="0028097C">
        <w:trPr>
          <w:jc w:val="center"/>
        </w:trPr>
        <w:tc>
          <w:tcPr>
            <w:tcW w:w="237" w:type="pct"/>
            <w:vMerge/>
            <w:tcBorders>
              <w:top w:val="nil"/>
              <w:left w:val="nil"/>
              <w:bottom w:val="nil"/>
              <w:right w:val="nil"/>
            </w:tcBorders>
          </w:tcPr>
          <w:p w14:paraId="133188A4" w14:textId="77777777" w:rsidR="0028097C" w:rsidRPr="00D52092" w:rsidRDefault="0028097C" w:rsidP="0028097C"/>
        </w:tc>
        <w:tc>
          <w:tcPr>
            <w:tcW w:w="1177" w:type="pct"/>
            <w:vMerge/>
            <w:tcBorders>
              <w:top w:val="nil"/>
              <w:left w:val="nil"/>
              <w:bottom w:val="nil"/>
              <w:right w:val="nil"/>
            </w:tcBorders>
          </w:tcPr>
          <w:p w14:paraId="6E53BF63" w14:textId="77777777" w:rsidR="0028097C" w:rsidRPr="00D52092" w:rsidRDefault="0028097C" w:rsidP="0028097C"/>
        </w:tc>
        <w:tc>
          <w:tcPr>
            <w:tcW w:w="272" w:type="pct"/>
            <w:tcBorders>
              <w:top w:val="nil"/>
              <w:left w:val="nil"/>
              <w:bottom w:val="nil"/>
              <w:right w:val="nil"/>
            </w:tcBorders>
          </w:tcPr>
          <w:p w14:paraId="1DE22191" w14:textId="77777777" w:rsidR="0028097C" w:rsidRPr="00D52092" w:rsidRDefault="0028097C" w:rsidP="0028097C">
            <w:r w:rsidRPr="00D52092">
              <w:t>2.2</w:t>
            </w:r>
          </w:p>
        </w:tc>
        <w:tc>
          <w:tcPr>
            <w:tcW w:w="3314" w:type="pct"/>
            <w:tcBorders>
              <w:top w:val="nil"/>
              <w:left w:val="nil"/>
              <w:bottom w:val="nil"/>
              <w:right w:val="nil"/>
            </w:tcBorders>
          </w:tcPr>
          <w:p w14:paraId="072E8109" w14:textId="5F922590" w:rsidR="0028097C" w:rsidRPr="00D52092" w:rsidRDefault="00E44A9A" w:rsidP="00E12055">
            <w:pPr>
              <w:rPr>
                <w:rFonts w:cs="Arial"/>
              </w:rPr>
            </w:pPr>
            <w:r>
              <w:t>Action p</w:t>
            </w:r>
            <w:r w:rsidR="0028097C" w:rsidRPr="00D52092">
              <w:t>roject plans</w:t>
            </w:r>
            <w:r w:rsidR="00BD413A">
              <w:t>, and document</w:t>
            </w:r>
            <w:r>
              <w:t xml:space="preserve"> </w:t>
            </w:r>
            <w:r w:rsidR="0028097C" w:rsidRPr="00D52092">
              <w:t>project deliverables in accordance with individual and multiple projects management framework</w:t>
            </w:r>
          </w:p>
        </w:tc>
      </w:tr>
      <w:tr w:rsidR="0028097C" w:rsidRPr="00D52092" w14:paraId="0C4985A2" w14:textId="77777777" w:rsidTr="0028097C">
        <w:trPr>
          <w:jc w:val="center"/>
        </w:trPr>
        <w:tc>
          <w:tcPr>
            <w:tcW w:w="237" w:type="pct"/>
            <w:vMerge/>
            <w:tcBorders>
              <w:top w:val="nil"/>
              <w:left w:val="nil"/>
              <w:bottom w:val="nil"/>
              <w:right w:val="nil"/>
            </w:tcBorders>
          </w:tcPr>
          <w:p w14:paraId="34313E27" w14:textId="77777777" w:rsidR="0028097C" w:rsidRPr="00D52092" w:rsidRDefault="0028097C" w:rsidP="0028097C"/>
        </w:tc>
        <w:tc>
          <w:tcPr>
            <w:tcW w:w="1177" w:type="pct"/>
            <w:vMerge/>
            <w:tcBorders>
              <w:top w:val="nil"/>
              <w:left w:val="nil"/>
              <w:bottom w:val="nil"/>
              <w:right w:val="nil"/>
            </w:tcBorders>
          </w:tcPr>
          <w:p w14:paraId="602A2CEA" w14:textId="77777777" w:rsidR="0028097C" w:rsidRPr="00D52092" w:rsidRDefault="0028097C" w:rsidP="0028097C"/>
        </w:tc>
        <w:tc>
          <w:tcPr>
            <w:tcW w:w="272" w:type="pct"/>
            <w:tcBorders>
              <w:top w:val="nil"/>
              <w:left w:val="nil"/>
              <w:bottom w:val="nil"/>
              <w:right w:val="nil"/>
            </w:tcBorders>
          </w:tcPr>
          <w:p w14:paraId="4D0A098A" w14:textId="77777777" w:rsidR="0028097C" w:rsidRPr="00D52092" w:rsidRDefault="0028097C" w:rsidP="0028097C">
            <w:r w:rsidRPr="00D52092">
              <w:t>2.3</w:t>
            </w:r>
          </w:p>
        </w:tc>
        <w:tc>
          <w:tcPr>
            <w:tcW w:w="3314" w:type="pct"/>
            <w:tcBorders>
              <w:top w:val="nil"/>
              <w:left w:val="nil"/>
              <w:bottom w:val="nil"/>
              <w:right w:val="nil"/>
            </w:tcBorders>
          </w:tcPr>
          <w:p w14:paraId="151CC8A1" w14:textId="77777777" w:rsidR="0028097C" w:rsidRPr="00D52092" w:rsidRDefault="00E44A9A" w:rsidP="00E44A9A">
            <w:pPr>
              <w:rPr>
                <w:rFonts w:cs="Arial"/>
              </w:rPr>
            </w:pPr>
            <w:r>
              <w:t>S</w:t>
            </w:r>
            <w:r w:rsidRPr="00D52092">
              <w:t xml:space="preserve">upervise </w:t>
            </w:r>
            <w:r>
              <w:rPr>
                <w:b/>
                <w:i/>
              </w:rPr>
              <w:t>r</w:t>
            </w:r>
            <w:r w:rsidR="0028097C" w:rsidRPr="00D52092">
              <w:rPr>
                <w:b/>
                <w:i/>
              </w:rPr>
              <w:t>isk management</w:t>
            </w:r>
            <w:r w:rsidR="0028097C" w:rsidRPr="00D52092">
              <w:t xml:space="preserve"> in accordance with the project plans </w:t>
            </w:r>
          </w:p>
        </w:tc>
      </w:tr>
      <w:tr w:rsidR="0028097C" w:rsidRPr="00D52092" w14:paraId="0563A764" w14:textId="77777777" w:rsidTr="0028097C">
        <w:trPr>
          <w:jc w:val="center"/>
        </w:trPr>
        <w:tc>
          <w:tcPr>
            <w:tcW w:w="237" w:type="pct"/>
            <w:vMerge/>
            <w:tcBorders>
              <w:top w:val="nil"/>
              <w:left w:val="nil"/>
              <w:bottom w:val="nil"/>
              <w:right w:val="nil"/>
            </w:tcBorders>
          </w:tcPr>
          <w:p w14:paraId="7B9853B7" w14:textId="77777777" w:rsidR="0028097C" w:rsidRPr="00D52092" w:rsidRDefault="0028097C" w:rsidP="0028097C"/>
        </w:tc>
        <w:tc>
          <w:tcPr>
            <w:tcW w:w="1177" w:type="pct"/>
            <w:vMerge/>
            <w:tcBorders>
              <w:top w:val="nil"/>
              <w:left w:val="nil"/>
              <w:bottom w:val="nil"/>
              <w:right w:val="nil"/>
            </w:tcBorders>
          </w:tcPr>
          <w:p w14:paraId="1DD098B5" w14:textId="77777777" w:rsidR="0028097C" w:rsidRPr="00D52092" w:rsidRDefault="0028097C" w:rsidP="0028097C"/>
        </w:tc>
        <w:tc>
          <w:tcPr>
            <w:tcW w:w="272" w:type="pct"/>
            <w:tcBorders>
              <w:top w:val="nil"/>
              <w:left w:val="nil"/>
              <w:bottom w:val="nil"/>
              <w:right w:val="nil"/>
            </w:tcBorders>
          </w:tcPr>
          <w:p w14:paraId="667F09BB" w14:textId="77777777" w:rsidR="0028097C" w:rsidRPr="00D52092" w:rsidRDefault="0028097C" w:rsidP="0028097C">
            <w:r w:rsidRPr="00D52092">
              <w:t>2.4</w:t>
            </w:r>
          </w:p>
        </w:tc>
        <w:tc>
          <w:tcPr>
            <w:tcW w:w="3314" w:type="pct"/>
            <w:tcBorders>
              <w:top w:val="nil"/>
              <w:left w:val="nil"/>
              <w:bottom w:val="nil"/>
              <w:right w:val="nil"/>
            </w:tcBorders>
          </w:tcPr>
          <w:p w14:paraId="32A52AB1" w14:textId="77777777" w:rsidR="0028097C" w:rsidRPr="00D52092" w:rsidRDefault="00E44A9A" w:rsidP="00E44A9A">
            <w:pPr>
              <w:rPr>
                <w:rFonts w:cs="Arial"/>
              </w:rPr>
            </w:pPr>
            <w:r>
              <w:t>Make t</w:t>
            </w:r>
            <w:r w:rsidR="0028097C" w:rsidRPr="00D52092">
              <w:t>actical adjustments to plans and multiple projects management framework in order to optimise success</w:t>
            </w:r>
            <w:r w:rsidR="0028097C" w:rsidRPr="00D52092">
              <w:rPr>
                <w:rFonts w:cs="Arial"/>
              </w:rPr>
              <w:t xml:space="preserve">   </w:t>
            </w:r>
          </w:p>
        </w:tc>
      </w:tr>
      <w:tr w:rsidR="0028097C" w:rsidRPr="00D52092" w14:paraId="2A1F8B87" w14:textId="77777777" w:rsidTr="0028097C">
        <w:trPr>
          <w:jc w:val="center"/>
        </w:trPr>
        <w:tc>
          <w:tcPr>
            <w:tcW w:w="237" w:type="pct"/>
            <w:vMerge/>
            <w:tcBorders>
              <w:top w:val="nil"/>
              <w:left w:val="nil"/>
              <w:bottom w:val="nil"/>
              <w:right w:val="nil"/>
            </w:tcBorders>
          </w:tcPr>
          <w:p w14:paraId="5B1947B2" w14:textId="77777777" w:rsidR="0028097C" w:rsidRPr="00D52092" w:rsidRDefault="0028097C" w:rsidP="0028097C"/>
        </w:tc>
        <w:tc>
          <w:tcPr>
            <w:tcW w:w="1177" w:type="pct"/>
            <w:vMerge/>
            <w:tcBorders>
              <w:top w:val="nil"/>
              <w:left w:val="nil"/>
              <w:bottom w:val="nil"/>
              <w:right w:val="nil"/>
            </w:tcBorders>
          </w:tcPr>
          <w:p w14:paraId="73E0637C" w14:textId="77777777" w:rsidR="0028097C" w:rsidRPr="00D52092" w:rsidRDefault="0028097C" w:rsidP="0028097C"/>
        </w:tc>
        <w:tc>
          <w:tcPr>
            <w:tcW w:w="272" w:type="pct"/>
            <w:tcBorders>
              <w:top w:val="nil"/>
              <w:left w:val="nil"/>
              <w:bottom w:val="nil"/>
              <w:right w:val="nil"/>
            </w:tcBorders>
          </w:tcPr>
          <w:p w14:paraId="02557480" w14:textId="77777777" w:rsidR="0028097C" w:rsidRPr="00D52092" w:rsidRDefault="0028097C" w:rsidP="0028097C">
            <w:r w:rsidRPr="00D52092">
              <w:t>2.5</w:t>
            </w:r>
          </w:p>
        </w:tc>
        <w:tc>
          <w:tcPr>
            <w:tcW w:w="3314" w:type="pct"/>
            <w:tcBorders>
              <w:top w:val="nil"/>
              <w:left w:val="nil"/>
              <w:bottom w:val="nil"/>
              <w:right w:val="nil"/>
            </w:tcBorders>
          </w:tcPr>
          <w:p w14:paraId="23630E12" w14:textId="04B7ED18" w:rsidR="0028097C" w:rsidRPr="00D52092" w:rsidRDefault="00027BE7" w:rsidP="00027BE7">
            <w:r>
              <w:rPr>
                <w:rFonts w:cs="Arial"/>
              </w:rPr>
              <w:t>Supervise</w:t>
            </w:r>
            <w:r w:rsidR="00E44A9A">
              <w:rPr>
                <w:rFonts w:cs="Arial"/>
              </w:rPr>
              <w:t xml:space="preserve"> and monitor r</w:t>
            </w:r>
            <w:r w:rsidR="0028097C" w:rsidRPr="00D52092">
              <w:rPr>
                <w:rFonts w:cs="Arial"/>
              </w:rPr>
              <w:t xml:space="preserve">eporting and </w:t>
            </w:r>
            <w:r w:rsidR="0028097C" w:rsidRPr="00D52092">
              <w:t>record keeping</w:t>
            </w:r>
            <w:r w:rsidR="00E44A9A">
              <w:t xml:space="preserve"> i</w:t>
            </w:r>
            <w:r w:rsidR="0028097C" w:rsidRPr="00D52092">
              <w:t>n accordance with the project plans and multiple projects management framework</w:t>
            </w:r>
          </w:p>
        </w:tc>
      </w:tr>
      <w:tr w:rsidR="0028097C" w:rsidRPr="00D52092" w14:paraId="47E4D45D" w14:textId="77777777" w:rsidTr="0028097C">
        <w:trPr>
          <w:jc w:val="center"/>
        </w:trPr>
        <w:tc>
          <w:tcPr>
            <w:tcW w:w="237" w:type="pct"/>
            <w:vMerge w:val="restart"/>
            <w:tcBorders>
              <w:top w:val="nil"/>
              <w:left w:val="nil"/>
              <w:bottom w:val="nil"/>
              <w:right w:val="nil"/>
            </w:tcBorders>
          </w:tcPr>
          <w:p w14:paraId="1738935C" w14:textId="77777777" w:rsidR="0028097C" w:rsidRPr="00D52092" w:rsidRDefault="0028097C" w:rsidP="0028097C">
            <w:r w:rsidRPr="00D52092">
              <w:t>3.</w:t>
            </w:r>
          </w:p>
        </w:tc>
        <w:tc>
          <w:tcPr>
            <w:tcW w:w="1177" w:type="pct"/>
            <w:vMerge w:val="restart"/>
            <w:tcBorders>
              <w:top w:val="nil"/>
              <w:left w:val="nil"/>
              <w:bottom w:val="nil"/>
              <w:right w:val="nil"/>
            </w:tcBorders>
          </w:tcPr>
          <w:p w14:paraId="7079F7AD" w14:textId="77777777" w:rsidR="0028097C" w:rsidRPr="00D52092" w:rsidRDefault="0028097C" w:rsidP="0028097C">
            <w:r w:rsidRPr="00D52092">
              <w:t xml:space="preserve">Finalise, review and evaluate management of multiple projects </w:t>
            </w:r>
          </w:p>
        </w:tc>
        <w:tc>
          <w:tcPr>
            <w:tcW w:w="272" w:type="pct"/>
            <w:tcBorders>
              <w:top w:val="nil"/>
              <w:left w:val="nil"/>
              <w:bottom w:val="nil"/>
              <w:right w:val="nil"/>
            </w:tcBorders>
          </w:tcPr>
          <w:p w14:paraId="121F9E16" w14:textId="77777777" w:rsidR="0028097C" w:rsidRPr="00D52092" w:rsidRDefault="0028097C" w:rsidP="0028097C">
            <w:r w:rsidRPr="00D52092">
              <w:t>3.1</w:t>
            </w:r>
          </w:p>
        </w:tc>
        <w:tc>
          <w:tcPr>
            <w:tcW w:w="3314" w:type="pct"/>
            <w:tcBorders>
              <w:top w:val="nil"/>
              <w:left w:val="nil"/>
              <w:bottom w:val="nil"/>
              <w:right w:val="nil"/>
            </w:tcBorders>
          </w:tcPr>
          <w:p w14:paraId="62007DBE" w14:textId="7144CCB5" w:rsidR="0028097C" w:rsidRPr="00D52092" w:rsidRDefault="0070452C" w:rsidP="0070452C">
            <w:pPr>
              <w:rPr>
                <w:rFonts w:cs="Arial"/>
              </w:rPr>
            </w:pPr>
            <w:r>
              <w:t>Put processes in place to f</w:t>
            </w:r>
            <w:r w:rsidR="00E44A9A">
              <w:t>inalise m</w:t>
            </w:r>
            <w:r w:rsidR="0028097C" w:rsidRPr="00D52092">
              <w:t>ultiple project deliverables and</w:t>
            </w:r>
            <w:r w:rsidR="00E44A9A">
              <w:t xml:space="preserve"> </w:t>
            </w:r>
            <w:r>
              <w:t xml:space="preserve">conduct quality assurance, </w:t>
            </w:r>
            <w:r w:rsidR="00E44A9A">
              <w:t>review and evaluat</w:t>
            </w:r>
            <w:r>
              <w:t xml:space="preserve">ion </w:t>
            </w:r>
            <w:r w:rsidR="0028097C" w:rsidRPr="00D52092">
              <w:t xml:space="preserve">against the individual and integrated project objectives </w:t>
            </w:r>
          </w:p>
        </w:tc>
      </w:tr>
      <w:tr w:rsidR="0028097C" w:rsidRPr="00D52092" w14:paraId="2DEC82E1" w14:textId="77777777" w:rsidTr="0028097C">
        <w:trPr>
          <w:jc w:val="center"/>
        </w:trPr>
        <w:tc>
          <w:tcPr>
            <w:tcW w:w="237" w:type="pct"/>
            <w:vMerge/>
            <w:tcBorders>
              <w:top w:val="nil"/>
              <w:left w:val="nil"/>
              <w:bottom w:val="nil"/>
              <w:right w:val="nil"/>
            </w:tcBorders>
          </w:tcPr>
          <w:p w14:paraId="30B3D4AB" w14:textId="77777777" w:rsidR="0028097C" w:rsidRPr="00D52092" w:rsidRDefault="0028097C" w:rsidP="0028097C"/>
        </w:tc>
        <w:tc>
          <w:tcPr>
            <w:tcW w:w="1177" w:type="pct"/>
            <w:vMerge/>
            <w:tcBorders>
              <w:top w:val="nil"/>
              <w:left w:val="nil"/>
              <w:bottom w:val="nil"/>
              <w:right w:val="nil"/>
            </w:tcBorders>
          </w:tcPr>
          <w:p w14:paraId="7DF278A3" w14:textId="77777777" w:rsidR="0028097C" w:rsidRPr="00D52092" w:rsidRDefault="0028097C" w:rsidP="0028097C"/>
        </w:tc>
        <w:tc>
          <w:tcPr>
            <w:tcW w:w="272" w:type="pct"/>
            <w:tcBorders>
              <w:top w:val="nil"/>
              <w:left w:val="nil"/>
              <w:bottom w:val="nil"/>
              <w:right w:val="nil"/>
            </w:tcBorders>
          </w:tcPr>
          <w:p w14:paraId="5A0B0138" w14:textId="77777777" w:rsidR="0028097C" w:rsidRPr="00D52092" w:rsidRDefault="0028097C" w:rsidP="0028097C">
            <w:r w:rsidRPr="00D52092">
              <w:t>3.2</w:t>
            </w:r>
          </w:p>
        </w:tc>
        <w:tc>
          <w:tcPr>
            <w:tcW w:w="3314" w:type="pct"/>
            <w:tcBorders>
              <w:top w:val="nil"/>
              <w:left w:val="nil"/>
              <w:bottom w:val="nil"/>
              <w:right w:val="nil"/>
            </w:tcBorders>
          </w:tcPr>
          <w:p w14:paraId="733AB2DB" w14:textId="77777777" w:rsidR="0028097C" w:rsidRPr="00D52092" w:rsidRDefault="00E44A9A" w:rsidP="00E44A9A">
            <w:pPr>
              <w:rPr>
                <w:rFonts w:cs="Arial"/>
              </w:rPr>
            </w:pPr>
            <w:r>
              <w:t>Document e</w:t>
            </w:r>
            <w:r w:rsidR="0028097C" w:rsidRPr="00D52092">
              <w:t>valuation findings in accordance with organisational requirements</w:t>
            </w:r>
          </w:p>
        </w:tc>
      </w:tr>
      <w:tr w:rsidR="0028097C" w:rsidRPr="00D52092" w14:paraId="18EC3F62" w14:textId="77777777" w:rsidTr="0028097C">
        <w:trPr>
          <w:jc w:val="center"/>
        </w:trPr>
        <w:tc>
          <w:tcPr>
            <w:tcW w:w="237" w:type="pct"/>
            <w:vMerge/>
            <w:tcBorders>
              <w:top w:val="nil"/>
              <w:left w:val="nil"/>
              <w:bottom w:val="nil"/>
              <w:right w:val="nil"/>
            </w:tcBorders>
          </w:tcPr>
          <w:p w14:paraId="6565CD60" w14:textId="77777777" w:rsidR="0028097C" w:rsidRPr="00D52092" w:rsidRDefault="0028097C" w:rsidP="0028097C"/>
        </w:tc>
        <w:tc>
          <w:tcPr>
            <w:tcW w:w="1177" w:type="pct"/>
            <w:vMerge/>
            <w:tcBorders>
              <w:top w:val="nil"/>
              <w:left w:val="nil"/>
              <w:bottom w:val="nil"/>
              <w:right w:val="nil"/>
            </w:tcBorders>
          </w:tcPr>
          <w:p w14:paraId="0D84BB56" w14:textId="77777777" w:rsidR="0028097C" w:rsidRPr="00D52092" w:rsidRDefault="0028097C" w:rsidP="0028097C"/>
        </w:tc>
        <w:tc>
          <w:tcPr>
            <w:tcW w:w="272" w:type="pct"/>
            <w:tcBorders>
              <w:top w:val="nil"/>
              <w:left w:val="nil"/>
              <w:bottom w:val="nil"/>
              <w:right w:val="nil"/>
            </w:tcBorders>
          </w:tcPr>
          <w:p w14:paraId="38139574" w14:textId="77777777" w:rsidR="0028097C" w:rsidRPr="00D52092" w:rsidRDefault="0028097C" w:rsidP="0028097C">
            <w:r w:rsidRPr="00D52092">
              <w:t>3.3</w:t>
            </w:r>
          </w:p>
        </w:tc>
        <w:tc>
          <w:tcPr>
            <w:tcW w:w="3314" w:type="pct"/>
            <w:tcBorders>
              <w:top w:val="nil"/>
              <w:left w:val="nil"/>
              <w:bottom w:val="nil"/>
              <w:right w:val="nil"/>
            </w:tcBorders>
          </w:tcPr>
          <w:p w14:paraId="62595A5B" w14:textId="77777777" w:rsidR="0028097C" w:rsidRPr="00D52092" w:rsidRDefault="00E44A9A" w:rsidP="00E44A9A">
            <w:pPr>
              <w:rPr>
                <w:rFonts w:cs="Arial"/>
              </w:rPr>
            </w:pPr>
            <w:r>
              <w:t>Make and agree upon r</w:t>
            </w:r>
            <w:r w:rsidR="0028097C" w:rsidRPr="00D52092">
              <w:t xml:space="preserve">ecommendations for improvement in consultation with stakeholders </w:t>
            </w:r>
          </w:p>
        </w:tc>
      </w:tr>
      <w:tr w:rsidR="0028097C" w:rsidRPr="00D52092" w14:paraId="60A9C75A" w14:textId="77777777" w:rsidTr="0028097C">
        <w:trPr>
          <w:jc w:val="center"/>
        </w:trPr>
        <w:tc>
          <w:tcPr>
            <w:tcW w:w="237" w:type="pct"/>
            <w:vMerge/>
            <w:tcBorders>
              <w:top w:val="nil"/>
              <w:left w:val="nil"/>
              <w:bottom w:val="nil"/>
              <w:right w:val="nil"/>
            </w:tcBorders>
          </w:tcPr>
          <w:p w14:paraId="3A4862C7" w14:textId="77777777" w:rsidR="0028097C" w:rsidRPr="00D52092" w:rsidRDefault="0028097C" w:rsidP="0028097C"/>
        </w:tc>
        <w:tc>
          <w:tcPr>
            <w:tcW w:w="1177" w:type="pct"/>
            <w:vMerge/>
            <w:tcBorders>
              <w:top w:val="nil"/>
              <w:left w:val="nil"/>
              <w:bottom w:val="nil"/>
              <w:right w:val="nil"/>
            </w:tcBorders>
          </w:tcPr>
          <w:p w14:paraId="06022D69" w14:textId="77777777" w:rsidR="0028097C" w:rsidRPr="00D52092" w:rsidRDefault="0028097C" w:rsidP="0028097C"/>
        </w:tc>
        <w:tc>
          <w:tcPr>
            <w:tcW w:w="272" w:type="pct"/>
            <w:tcBorders>
              <w:top w:val="nil"/>
              <w:left w:val="nil"/>
              <w:bottom w:val="nil"/>
              <w:right w:val="nil"/>
            </w:tcBorders>
          </w:tcPr>
          <w:p w14:paraId="1C94C2B4" w14:textId="45939CE9" w:rsidR="0028097C" w:rsidRPr="00D52092" w:rsidRDefault="0028097C" w:rsidP="0028097C">
            <w:r w:rsidRPr="00D52092">
              <w:t>3.4</w:t>
            </w:r>
          </w:p>
        </w:tc>
        <w:tc>
          <w:tcPr>
            <w:tcW w:w="3314" w:type="pct"/>
            <w:tcBorders>
              <w:top w:val="nil"/>
              <w:left w:val="nil"/>
              <w:bottom w:val="nil"/>
              <w:right w:val="nil"/>
            </w:tcBorders>
          </w:tcPr>
          <w:p w14:paraId="11FE37A7" w14:textId="584EA254" w:rsidR="0028097C" w:rsidRPr="00D52092" w:rsidRDefault="00382369" w:rsidP="00382369">
            <w:r>
              <w:rPr>
                <w:rFonts w:cs="Arial"/>
              </w:rPr>
              <w:t>Maintain w</w:t>
            </w:r>
            <w:r w:rsidR="0028097C" w:rsidRPr="00D52092">
              <w:rPr>
                <w:rFonts w:cs="Arial"/>
              </w:rPr>
              <w:t xml:space="preserve">hole-of-life support for on-going projects and </w:t>
            </w:r>
            <w:r w:rsidR="00E44A9A">
              <w:rPr>
                <w:rFonts w:cs="Arial"/>
              </w:rPr>
              <w:t xml:space="preserve">facilitate </w:t>
            </w:r>
            <w:r w:rsidR="0028097C" w:rsidRPr="00D52092">
              <w:rPr>
                <w:rFonts w:cs="Arial"/>
              </w:rPr>
              <w:t>t</w:t>
            </w:r>
            <w:r w:rsidR="0028097C" w:rsidRPr="00D52092">
              <w:t xml:space="preserve">ransition to future projects </w:t>
            </w:r>
          </w:p>
        </w:tc>
      </w:tr>
      <w:tr w:rsidR="0028097C" w:rsidRPr="00D52092" w14:paraId="12419B5C" w14:textId="77777777" w:rsidTr="0028097C">
        <w:trPr>
          <w:jc w:val="center"/>
        </w:trPr>
        <w:tc>
          <w:tcPr>
            <w:tcW w:w="5000" w:type="pct"/>
            <w:gridSpan w:val="4"/>
            <w:tcBorders>
              <w:top w:val="nil"/>
              <w:left w:val="nil"/>
              <w:bottom w:val="nil"/>
              <w:right w:val="nil"/>
            </w:tcBorders>
          </w:tcPr>
          <w:p w14:paraId="6C519EAF" w14:textId="77777777" w:rsidR="0028097C" w:rsidRPr="00D52092" w:rsidRDefault="0028097C" w:rsidP="0028097C">
            <w:pPr>
              <w:pStyle w:val="Bold"/>
            </w:pPr>
            <w:r w:rsidRPr="00D52092">
              <w:t>REQUIRED SKILLS AND KNOWLEDGE</w:t>
            </w:r>
          </w:p>
        </w:tc>
      </w:tr>
      <w:tr w:rsidR="0028097C" w:rsidRPr="00D52092" w14:paraId="4C8F8392" w14:textId="77777777" w:rsidTr="0028097C">
        <w:trPr>
          <w:jc w:val="center"/>
        </w:trPr>
        <w:tc>
          <w:tcPr>
            <w:tcW w:w="5000" w:type="pct"/>
            <w:gridSpan w:val="4"/>
            <w:tcBorders>
              <w:top w:val="nil"/>
              <w:left w:val="nil"/>
              <w:bottom w:val="nil"/>
              <w:right w:val="nil"/>
            </w:tcBorders>
          </w:tcPr>
          <w:p w14:paraId="79F1CE98" w14:textId="77777777" w:rsidR="0028097C" w:rsidRPr="00D52092" w:rsidRDefault="0028097C" w:rsidP="0028097C">
            <w:pPr>
              <w:pStyle w:val="Smalltext"/>
              <w:rPr>
                <w:b/>
              </w:rPr>
            </w:pPr>
            <w:r w:rsidRPr="00D52092">
              <w:t>This describes the essential skills and knowledge, and their level, required for this unit.</w:t>
            </w:r>
          </w:p>
        </w:tc>
      </w:tr>
      <w:tr w:rsidR="0028097C" w:rsidRPr="00D52092" w14:paraId="6C84EE22" w14:textId="77777777" w:rsidTr="0028097C">
        <w:trPr>
          <w:jc w:val="center"/>
        </w:trPr>
        <w:tc>
          <w:tcPr>
            <w:tcW w:w="5000" w:type="pct"/>
            <w:gridSpan w:val="4"/>
            <w:tcBorders>
              <w:top w:val="nil"/>
              <w:left w:val="nil"/>
              <w:bottom w:val="nil"/>
              <w:right w:val="nil"/>
            </w:tcBorders>
          </w:tcPr>
          <w:p w14:paraId="38B756AD" w14:textId="77777777" w:rsidR="0028097C" w:rsidRPr="00D52092" w:rsidRDefault="0028097C" w:rsidP="0028097C">
            <w:pPr>
              <w:pStyle w:val="Bold"/>
            </w:pPr>
            <w:r w:rsidRPr="00D52092">
              <w:t>Required Skills</w:t>
            </w:r>
          </w:p>
        </w:tc>
      </w:tr>
      <w:tr w:rsidR="0028097C" w:rsidRPr="00D52092" w14:paraId="137A80C5" w14:textId="77777777" w:rsidTr="0028097C">
        <w:trPr>
          <w:jc w:val="center"/>
        </w:trPr>
        <w:tc>
          <w:tcPr>
            <w:tcW w:w="5000" w:type="pct"/>
            <w:gridSpan w:val="4"/>
            <w:tcBorders>
              <w:top w:val="nil"/>
              <w:left w:val="nil"/>
              <w:bottom w:val="nil"/>
              <w:right w:val="nil"/>
            </w:tcBorders>
          </w:tcPr>
          <w:p w14:paraId="6D2E2166" w14:textId="776E1FC8" w:rsidR="007B7383" w:rsidRPr="007B7383" w:rsidRDefault="0028097C" w:rsidP="00561F22">
            <w:pPr>
              <w:pStyle w:val="Bullet1"/>
              <w:numPr>
                <w:ilvl w:val="0"/>
                <w:numId w:val="18"/>
              </w:numPr>
              <w:spacing w:before="80" w:after="80"/>
              <w:ind w:left="357" w:hanging="357"/>
            </w:pPr>
            <w:r w:rsidRPr="00D52092">
              <w:rPr>
                <w:rFonts w:cs="Arial"/>
              </w:rPr>
              <w:t xml:space="preserve">interpersonal </w:t>
            </w:r>
            <w:r w:rsidR="00BD413A">
              <w:rPr>
                <w:rFonts w:cs="Arial"/>
              </w:rPr>
              <w:t xml:space="preserve">and </w:t>
            </w:r>
            <w:r w:rsidRPr="00D52092">
              <w:rPr>
                <w:rFonts w:cs="Arial"/>
              </w:rPr>
              <w:t>communication  skills to</w:t>
            </w:r>
            <w:r w:rsidR="007B7383">
              <w:rPr>
                <w:rFonts w:cs="Arial"/>
              </w:rPr>
              <w:t>:</w:t>
            </w:r>
          </w:p>
          <w:p w14:paraId="42B06C89" w14:textId="56C62860" w:rsidR="0028097C" w:rsidRDefault="0028097C" w:rsidP="00E6342C">
            <w:pPr>
              <w:pStyle w:val="Bullet1"/>
              <w:numPr>
                <w:ilvl w:val="0"/>
                <w:numId w:val="63"/>
              </w:numPr>
              <w:spacing w:before="80" w:after="80"/>
              <w:ind w:left="601" w:hanging="283"/>
            </w:pPr>
            <w:r w:rsidRPr="00D52092">
              <w:rPr>
                <w:rFonts w:cs="Arial"/>
              </w:rPr>
              <w:t>negotiate, consult  and deal effectively with</w:t>
            </w:r>
            <w:r w:rsidRPr="00D52092">
              <w:t xml:space="preserve"> </w:t>
            </w:r>
            <w:r w:rsidRPr="00D52092">
              <w:rPr>
                <w:rFonts w:cs="Arial"/>
              </w:rPr>
              <w:t>colleagues, clients, stakeholders</w:t>
            </w:r>
            <w:r w:rsidRPr="00D52092">
              <w:t xml:space="preserve"> and other relevant professional</w:t>
            </w:r>
            <w:r w:rsidR="007B7383">
              <w:t>s</w:t>
            </w:r>
          </w:p>
          <w:p w14:paraId="35EF3017" w14:textId="2023C9FA" w:rsidR="007B7383" w:rsidRPr="00D52092" w:rsidRDefault="007B7383" w:rsidP="00E6342C">
            <w:pPr>
              <w:pStyle w:val="Bullet1"/>
              <w:numPr>
                <w:ilvl w:val="0"/>
                <w:numId w:val="63"/>
              </w:numPr>
              <w:spacing w:before="80" w:after="80"/>
              <w:ind w:left="601" w:hanging="283"/>
            </w:pPr>
            <w:r>
              <w:rPr>
                <w:rFonts w:cs="Arial"/>
              </w:rPr>
              <w:t>manage organisational diversity</w:t>
            </w:r>
          </w:p>
          <w:p w14:paraId="7598F420" w14:textId="77777777" w:rsidR="007B7383" w:rsidRDefault="0028097C" w:rsidP="00561F22">
            <w:pPr>
              <w:pStyle w:val="Bullet1"/>
              <w:numPr>
                <w:ilvl w:val="0"/>
                <w:numId w:val="18"/>
              </w:numPr>
              <w:spacing w:before="80" w:after="80"/>
              <w:ind w:left="357" w:hanging="357"/>
            </w:pPr>
            <w:r w:rsidRPr="00D52092">
              <w:t>leadership skills to</w:t>
            </w:r>
            <w:r w:rsidR="007B7383">
              <w:t>:</w:t>
            </w:r>
          </w:p>
          <w:p w14:paraId="34DFCC32" w14:textId="0B07DA4C" w:rsidR="007B7383" w:rsidRDefault="0028097C" w:rsidP="00E6342C">
            <w:pPr>
              <w:pStyle w:val="Bullet1"/>
              <w:numPr>
                <w:ilvl w:val="0"/>
                <w:numId w:val="64"/>
              </w:numPr>
              <w:tabs>
                <w:tab w:val="left" w:pos="601"/>
              </w:tabs>
              <w:spacing w:before="80" w:after="80"/>
              <w:ind w:hanging="42"/>
            </w:pPr>
            <w:r w:rsidRPr="00D52092">
              <w:t>maintain commitment of stakeholders and project teams</w:t>
            </w:r>
          </w:p>
          <w:p w14:paraId="41BF7823" w14:textId="02756D90" w:rsidR="007B7383" w:rsidRDefault="007B7383" w:rsidP="00E6342C">
            <w:pPr>
              <w:pStyle w:val="Bullet1"/>
              <w:numPr>
                <w:ilvl w:val="0"/>
                <w:numId w:val="64"/>
              </w:numPr>
              <w:tabs>
                <w:tab w:val="left" w:pos="601"/>
              </w:tabs>
              <w:spacing w:before="80" w:after="80"/>
              <w:ind w:hanging="42"/>
            </w:pPr>
            <w:r>
              <w:t>manage performance</w:t>
            </w:r>
          </w:p>
          <w:p w14:paraId="119C970A" w14:textId="730C6112" w:rsidR="007B7383" w:rsidRDefault="007B7383" w:rsidP="00E6342C">
            <w:pPr>
              <w:pStyle w:val="Bullet1"/>
              <w:numPr>
                <w:ilvl w:val="0"/>
                <w:numId w:val="64"/>
              </w:numPr>
              <w:tabs>
                <w:tab w:val="left" w:pos="601"/>
              </w:tabs>
              <w:spacing w:before="80" w:after="80"/>
              <w:ind w:hanging="42"/>
            </w:pPr>
            <w:r>
              <w:t>plan contingency management when necessary</w:t>
            </w:r>
          </w:p>
          <w:p w14:paraId="0540AA0D" w14:textId="474E4CE8" w:rsidR="0028097C" w:rsidRPr="00D52092" w:rsidRDefault="0028097C" w:rsidP="00E6342C">
            <w:pPr>
              <w:pStyle w:val="Bullet1"/>
              <w:numPr>
                <w:ilvl w:val="0"/>
                <w:numId w:val="64"/>
              </w:numPr>
              <w:tabs>
                <w:tab w:val="left" w:pos="601"/>
              </w:tabs>
              <w:spacing w:before="80" w:after="80"/>
              <w:ind w:hanging="42"/>
            </w:pPr>
            <w:r w:rsidRPr="00D52092">
              <w:t>achieve project outcomes</w:t>
            </w:r>
          </w:p>
          <w:p w14:paraId="6DFEBD50" w14:textId="0DD51A9B" w:rsidR="00027BE7" w:rsidRDefault="0028097C" w:rsidP="00561F22">
            <w:pPr>
              <w:numPr>
                <w:ilvl w:val="0"/>
                <w:numId w:val="20"/>
              </w:numPr>
              <w:spacing w:before="80" w:after="80"/>
              <w:ind w:left="357" w:hanging="357"/>
            </w:pPr>
            <w:r w:rsidRPr="00D52092">
              <w:t>analytical and research skills to</w:t>
            </w:r>
            <w:r w:rsidR="00027BE7">
              <w:t>:</w:t>
            </w:r>
          </w:p>
          <w:p w14:paraId="1CC865E1" w14:textId="436A5345" w:rsidR="0028097C" w:rsidRDefault="0028097C" w:rsidP="00E6342C">
            <w:pPr>
              <w:numPr>
                <w:ilvl w:val="0"/>
                <w:numId w:val="62"/>
              </w:numPr>
              <w:tabs>
                <w:tab w:val="clear" w:pos="360"/>
                <w:tab w:val="num" w:pos="601"/>
              </w:tabs>
              <w:spacing w:before="80" w:after="80"/>
              <w:ind w:left="601" w:hanging="283"/>
            </w:pPr>
            <w:r w:rsidRPr="00D52092">
              <w:t xml:space="preserve">determine multiple projects management framework, optimum project opportunities, project plans and structures </w:t>
            </w:r>
          </w:p>
          <w:p w14:paraId="2BDA7E50" w14:textId="440686FD" w:rsidR="007B7383" w:rsidRDefault="007B7383" w:rsidP="00E6342C">
            <w:pPr>
              <w:numPr>
                <w:ilvl w:val="0"/>
                <w:numId w:val="62"/>
              </w:numPr>
              <w:tabs>
                <w:tab w:val="clear" w:pos="360"/>
                <w:tab w:val="num" w:pos="601"/>
              </w:tabs>
              <w:spacing w:before="80" w:after="80"/>
              <w:ind w:left="601" w:hanging="283"/>
            </w:pPr>
            <w:r>
              <w:t>evaluate processes of multiple projects across a range of organisational contexts</w:t>
            </w:r>
          </w:p>
          <w:p w14:paraId="44C4A2B0" w14:textId="258B7418" w:rsidR="00A11A7A" w:rsidRPr="00D52092" w:rsidRDefault="00A11A7A" w:rsidP="00E6342C">
            <w:pPr>
              <w:numPr>
                <w:ilvl w:val="0"/>
                <w:numId w:val="62"/>
              </w:numPr>
              <w:tabs>
                <w:tab w:val="clear" w:pos="360"/>
                <w:tab w:val="num" w:pos="601"/>
              </w:tabs>
              <w:spacing w:before="80" w:after="80"/>
              <w:ind w:left="601" w:hanging="283"/>
            </w:pPr>
            <w:r>
              <w:t xml:space="preserve">source and interpret relevant legal documents, legislation and regulations to meet compliance and ethical requirements </w:t>
            </w:r>
          </w:p>
          <w:p w14:paraId="4EF92235" w14:textId="77777777" w:rsidR="0028097C" w:rsidRPr="00D52092" w:rsidRDefault="0028097C" w:rsidP="00561F22">
            <w:pPr>
              <w:numPr>
                <w:ilvl w:val="0"/>
                <w:numId w:val="20"/>
              </w:numPr>
              <w:spacing w:before="80" w:after="80"/>
              <w:ind w:left="357" w:hanging="357"/>
            </w:pPr>
            <w:r w:rsidRPr="00D52092">
              <w:t>organisational, business and outcome management skills to plan for and administer multiple project management outcomes across a range of organisational contexts</w:t>
            </w:r>
          </w:p>
          <w:p w14:paraId="2887ABB3" w14:textId="78094F40" w:rsidR="00C05B80" w:rsidRDefault="0097596F" w:rsidP="00C05B80">
            <w:pPr>
              <w:pStyle w:val="Bullet1"/>
              <w:numPr>
                <w:ilvl w:val="0"/>
                <w:numId w:val="18"/>
              </w:numPr>
              <w:spacing w:before="80" w:after="80"/>
              <w:ind w:left="357" w:hanging="357"/>
            </w:pPr>
            <w:r w:rsidRPr="00D52092">
              <w:lastRenderedPageBreak/>
              <w:t xml:space="preserve">strategic </w:t>
            </w:r>
            <w:r w:rsidR="0028097C" w:rsidRPr="00D52092">
              <w:t xml:space="preserve">planning skills to administer targets, timelines, roles and responsibilities </w:t>
            </w:r>
            <w:r w:rsidR="00C05B80">
              <w:t>written communication s</w:t>
            </w:r>
            <w:r w:rsidR="00C05B80" w:rsidRPr="00D52092">
              <w:t>kills to</w:t>
            </w:r>
            <w:r w:rsidR="00C05B80">
              <w:t xml:space="preserve"> prepare and design project documentation that incorporates:</w:t>
            </w:r>
          </w:p>
          <w:p w14:paraId="6968BD69" w14:textId="55B89342" w:rsidR="00C05B80" w:rsidRDefault="00C05B80" w:rsidP="00E6342C">
            <w:pPr>
              <w:pStyle w:val="Bullet1"/>
              <w:numPr>
                <w:ilvl w:val="0"/>
                <w:numId w:val="64"/>
              </w:numPr>
              <w:tabs>
                <w:tab w:val="left" w:pos="601"/>
              </w:tabs>
              <w:spacing w:before="80" w:after="80"/>
              <w:ind w:hanging="42"/>
            </w:pPr>
            <w:r>
              <w:t>project requirements</w:t>
            </w:r>
          </w:p>
          <w:p w14:paraId="78C39270" w14:textId="01D5DA89" w:rsidR="00C05B80" w:rsidRDefault="00C05B80" w:rsidP="00E6342C">
            <w:pPr>
              <w:pStyle w:val="Bullet1"/>
              <w:numPr>
                <w:ilvl w:val="0"/>
                <w:numId w:val="64"/>
              </w:numPr>
              <w:tabs>
                <w:tab w:val="left" w:pos="601"/>
              </w:tabs>
              <w:spacing w:before="80" w:after="80"/>
              <w:ind w:hanging="42"/>
            </w:pPr>
            <w:r>
              <w:t>risk assessments</w:t>
            </w:r>
          </w:p>
          <w:p w14:paraId="72374A12" w14:textId="069CF35F" w:rsidR="00C05B80" w:rsidRDefault="00C05B80" w:rsidP="00C05B80">
            <w:pPr>
              <w:pStyle w:val="Bullet1"/>
              <w:numPr>
                <w:ilvl w:val="0"/>
                <w:numId w:val="64"/>
              </w:numPr>
              <w:tabs>
                <w:tab w:val="left" w:pos="601"/>
              </w:tabs>
              <w:spacing w:before="80" w:after="80"/>
              <w:ind w:hanging="42"/>
            </w:pPr>
            <w:r>
              <w:t>project progress reports</w:t>
            </w:r>
          </w:p>
          <w:p w14:paraId="453866A3" w14:textId="011372F8" w:rsidR="00C05B80" w:rsidRDefault="00C05B80" w:rsidP="00C05B80">
            <w:pPr>
              <w:pStyle w:val="Bullet1"/>
              <w:numPr>
                <w:ilvl w:val="0"/>
                <w:numId w:val="64"/>
              </w:numPr>
              <w:tabs>
                <w:tab w:val="left" w:pos="601"/>
              </w:tabs>
              <w:spacing w:before="80" w:after="80"/>
              <w:ind w:hanging="42"/>
            </w:pPr>
            <w:r>
              <w:t>project monitoring and quality assurance processes</w:t>
            </w:r>
          </w:p>
          <w:p w14:paraId="4E218814" w14:textId="3D4F1BD7" w:rsidR="00C05B80" w:rsidRDefault="00C05B80" w:rsidP="00C05B80">
            <w:pPr>
              <w:pStyle w:val="Bullet1"/>
              <w:numPr>
                <w:ilvl w:val="0"/>
                <w:numId w:val="64"/>
              </w:numPr>
              <w:tabs>
                <w:tab w:val="left" w:pos="601"/>
              </w:tabs>
              <w:spacing w:before="80" w:after="80"/>
              <w:ind w:hanging="42"/>
            </w:pPr>
            <w:r>
              <w:t xml:space="preserve">project reviews and recommendations </w:t>
            </w:r>
          </w:p>
          <w:p w14:paraId="3C2285F9" w14:textId="1F741083" w:rsidR="0028097C" w:rsidRPr="00D52092" w:rsidRDefault="0028097C" w:rsidP="00E6342C">
            <w:pPr>
              <w:pStyle w:val="Bullet1"/>
              <w:numPr>
                <w:ilvl w:val="0"/>
                <w:numId w:val="0"/>
              </w:numPr>
              <w:spacing w:before="80" w:after="80"/>
              <w:ind w:left="357"/>
            </w:pPr>
          </w:p>
        </w:tc>
      </w:tr>
      <w:tr w:rsidR="0028097C" w:rsidRPr="00D52092" w14:paraId="79CEA990" w14:textId="77777777" w:rsidTr="0028097C">
        <w:trPr>
          <w:jc w:val="center"/>
        </w:trPr>
        <w:tc>
          <w:tcPr>
            <w:tcW w:w="5000" w:type="pct"/>
            <w:gridSpan w:val="4"/>
            <w:tcBorders>
              <w:top w:val="nil"/>
              <w:left w:val="nil"/>
              <w:bottom w:val="nil"/>
              <w:right w:val="nil"/>
            </w:tcBorders>
          </w:tcPr>
          <w:p w14:paraId="5DAABAD7" w14:textId="77777777" w:rsidR="0028097C" w:rsidRPr="00D52092" w:rsidRDefault="0028097C" w:rsidP="0028097C">
            <w:pPr>
              <w:pStyle w:val="Bold"/>
            </w:pPr>
            <w:r w:rsidRPr="00D52092">
              <w:lastRenderedPageBreak/>
              <w:t>Required Knowledge</w:t>
            </w:r>
          </w:p>
        </w:tc>
      </w:tr>
      <w:tr w:rsidR="0028097C" w:rsidRPr="00D52092" w14:paraId="54CEE7C6" w14:textId="77777777" w:rsidTr="0028097C">
        <w:trPr>
          <w:jc w:val="center"/>
        </w:trPr>
        <w:tc>
          <w:tcPr>
            <w:tcW w:w="5000" w:type="pct"/>
            <w:gridSpan w:val="4"/>
            <w:tcBorders>
              <w:top w:val="nil"/>
              <w:left w:val="nil"/>
              <w:bottom w:val="nil"/>
              <w:right w:val="nil"/>
            </w:tcBorders>
          </w:tcPr>
          <w:p w14:paraId="084BE2E4" w14:textId="42AA3001" w:rsidR="0028097C" w:rsidRPr="00D52092" w:rsidRDefault="0028097C" w:rsidP="00E455FC">
            <w:pPr>
              <w:pStyle w:val="Bullet1"/>
              <w:numPr>
                <w:ilvl w:val="0"/>
                <w:numId w:val="18"/>
              </w:numPr>
            </w:pPr>
            <w:r w:rsidRPr="00D52092">
              <w:t>relevant international, national and</w:t>
            </w:r>
            <w:r w:rsidR="00880356">
              <w:t xml:space="preserve"> state</w:t>
            </w:r>
            <w:r w:rsidRPr="00D52092">
              <w:t xml:space="preserve"> legislative, regulatory and ethical requirements</w:t>
            </w:r>
          </w:p>
          <w:p w14:paraId="624BF5C1" w14:textId="77777777" w:rsidR="0028097C" w:rsidRPr="00D52092" w:rsidRDefault="0028097C" w:rsidP="00E455FC">
            <w:pPr>
              <w:pStyle w:val="Bullet1"/>
              <w:numPr>
                <w:ilvl w:val="0"/>
                <w:numId w:val="18"/>
              </w:numPr>
            </w:pPr>
            <w:r w:rsidRPr="00D52092">
              <w:t xml:space="preserve">current models and methodologies for the practice of managing multiple projects in organisational contexts </w:t>
            </w:r>
          </w:p>
          <w:p w14:paraId="171FDE68" w14:textId="77777777" w:rsidR="0028097C" w:rsidRPr="00D52092" w:rsidRDefault="0028097C" w:rsidP="00E455FC">
            <w:pPr>
              <w:pStyle w:val="Bullet1"/>
              <w:numPr>
                <w:ilvl w:val="0"/>
                <w:numId w:val="18"/>
              </w:numPr>
            </w:pPr>
            <w:r w:rsidRPr="00D52092">
              <w:t xml:space="preserve">project management methodologies </w:t>
            </w:r>
          </w:p>
          <w:p w14:paraId="3CA407D6" w14:textId="77777777" w:rsidR="0028097C" w:rsidRPr="00D52092" w:rsidRDefault="0028097C" w:rsidP="00E455FC">
            <w:pPr>
              <w:pStyle w:val="Bullet1"/>
              <w:numPr>
                <w:ilvl w:val="0"/>
                <w:numId w:val="18"/>
              </w:numPr>
            </w:pPr>
            <w:r w:rsidRPr="00D52092">
              <w:t>strategic business planning</w:t>
            </w:r>
          </w:p>
          <w:p w14:paraId="7BCD5E3A" w14:textId="77777777" w:rsidR="0028097C" w:rsidRPr="00D52092" w:rsidRDefault="0028097C" w:rsidP="00E455FC">
            <w:pPr>
              <w:pStyle w:val="Bullet1"/>
              <w:numPr>
                <w:ilvl w:val="0"/>
                <w:numId w:val="18"/>
              </w:numPr>
            </w:pPr>
            <w:r w:rsidRPr="00D52092">
              <w:t>overall organisational strategic and operational planning</w:t>
            </w:r>
          </w:p>
          <w:p w14:paraId="10A4CDD6" w14:textId="77777777" w:rsidR="0028097C" w:rsidRPr="00D52092" w:rsidRDefault="0028097C" w:rsidP="00E455FC">
            <w:pPr>
              <w:pStyle w:val="Bullet1"/>
              <w:numPr>
                <w:ilvl w:val="0"/>
                <w:numId w:val="18"/>
              </w:numPr>
            </w:pPr>
            <w:r w:rsidRPr="00D52092">
              <w:t>creative thinking and innovation practices in relation to managing multiple projects</w:t>
            </w:r>
          </w:p>
          <w:p w14:paraId="1D793A79" w14:textId="77777777" w:rsidR="0028097C" w:rsidRPr="00D52092" w:rsidRDefault="0028097C" w:rsidP="00E455FC">
            <w:pPr>
              <w:pStyle w:val="Bullet1"/>
              <w:numPr>
                <w:ilvl w:val="0"/>
                <w:numId w:val="18"/>
              </w:numPr>
            </w:pPr>
            <w:r w:rsidRPr="00D52092">
              <w:t>financial management strategies</w:t>
            </w:r>
          </w:p>
          <w:p w14:paraId="4EC5027B" w14:textId="77777777" w:rsidR="0028097C" w:rsidRPr="00D52092" w:rsidRDefault="0028097C" w:rsidP="00E455FC">
            <w:pPr>
              <w:pStyle w:val="Bullet1"/>
              <w:numPr>
                <w:ilvl w:val="0"/>
                <w:numId w:val="18"/>
              </w:numPr>
            </w:pPr>
            <w:r w:rsidRPr="00D52092">
              <w:t>risk management strategies</w:t>
            </w:r>
          </w:p>
          <w:p w14:paraId="76FD104E" w14:textId="546D1EF2" w:rsidR="0028097C" w:rsidRPr="00D52092" w:rsidRDefault="0028097C" w:rsidP="00E455FC">
            <w:pPr>
              <w:pStyle w:val="Bullet1"/>
              <w:numPr>
                <w:ilvl w:val="0"/>
                <w:numId w:val="18"/>
              </w:numPr>
            </w:pPr>
            <w:r w:rsidRPr="00D52092">
              <w:t xml:space="preserve">general principles and practices of </w:t>
            </w:r>
            <w:r w:rsidR="007C6650">
              <w:t xml:space="preserve">environmental </w:t>
            </w:r>
            <w:r w:rsidRPr="00D52092">
              <w:t>sustainability</w:t>
            </w:r>
          </w:p>
          <w:p w14:paraId="6567888E" w14:textId="77777777" w:rsidR="0028097C" w:rsidRPr="00D52092" w:rsidRDefault="0028097C" w:rsidP="00E455FC">
            <w:pPr>
              <w:pStyle w:val="Bullet1"/>
              <w:numPr>
                <w:ilvl w:val="0"/>
                <w:numId w:val="18"/>
              </w:numPr>
            </w:pPr>
            <w:r w:rsidRPr="00D52092">
              <w:t>performance measuring and monitoring systems for multiple project management</w:t>
            </w:r>
          </w:p>
          <w:p w14:paraId="4FEE921E" w14:textId="77777777" w:rsidR="0028097C" w:rsidRPr="00D52092" w:rsidRDefault="0028097C" w:rsidP="00E455FC">
            <w:pPr>
              <w:pStyle w:val="Bullet1"/>
              <w:numPr>
                <w:ilvl w:val="0"/>
                <w:numId w:val="18"/>
              </w:numPr>
            </w:pPr>
            <w:r w:rsidRPr="00D52092">
              <w:t>quality management and continuous improvement concepts and practice</w:t>
            </w:r>
          </w:p>
          <w:p w14:paraId="0E685D45" w14:textId="16007BF8" w:rsidR="0028097C" w:rsidRPr="00D52092" w:rsidRDefault="0028097C" w:rsidP="00E6342C">
            <w:pPr>
              <w:pStyle w:val="Bullet1"/>
              <w:numPr>
                <w:ilvl w:val="0"/>
                <w:numId w:val="0"/>
              </w:numPr>
              <w:ind w:left="360"/>
            </w:pPr>
          </w:p>
        </w:tc>
      </w:tr>
      <w:tr w:rsidR="0028097C" w:rsidRPr="00D52092" w14:paraId="785EF27D" w14:textId="77777777" w:rsidTr="0028097C">
        <w:trPr>
          <w:jc w:val="center"/>
        </w:trPr>
        <w:tc>
          <w:tcPr>
            <w:tcW w:w="5000" w:type="pct"/>
            <w:gridSpan w:val="4"/>
            <w:tcBorders>
              <w:top w:val="nil"/>
              <w:left w:val="nil"/>
              <w:bottom w:val="nil"/>
              <w:right w:val="nil"/>
            </w:tcBorders>
          </w:tcPr>
          <w:p w14:paraId="209E6A41" w14:textId="77777777" w:rsidR="0028097C" w:rsidRPr="00D52092" w:rsidRDefault="0028097C" w:rsidP="0028097C">
            <w:pPr>
              <w:pStyle w:val="Bold"/>
            </w:pPr>
            <w:r w:rsidRPr="00D52092">
              <w:t>RANGE STATEMENT</w:t>
            </w:r>
          </w:p>
        </w:tc>
      </w:tr>
      <w:tr w:rsidR="0028097C" w:rsidRPr="00D52092" w14:paraId="50CF15F5" w14:textId="77777777" w:rsidTr="0028097C">
        <w:trPr>
          <w:jc w:val="center"/>
        </w:trPr>
        <w:tc>
          <w:tcPr>
            <w:tcW w:w="5000" w:type="pct"/>
            <w:gridSpan w:val="4"/>
            <w:tcBorders>
              <w:top w:val="nil"/>
              <w:left w:val="nil"/>
              <w:bottom w:val="nil"/>
              <w:right w:val="nil"/>
            </w:tcBorders>
          </w:tcPr>
          <w:p w14:paraId="6D898C0F" w14:textId="77777777" w:rsidR="0028097C" w:rsidRPr="00D52092" w:rsidRDefault="0028097C" w:rsidP="0028097C">
            <w:pPr>
              <w:pStyle w:val="Smalltext"/>
            </w:pPr>
            <w:r w:rsidRPr="00D52092">
              <w:t xml:space="preserve">The Range Statement relates to the unit of competency as a whole. It allows for different work environments and situations that may affect performance. </w:t>
            </w:r>
            <w:r w:rsidRPr="00D52092">
              <w:rPr>
                <w:b/>
                <w:i/>
              </w:rPr>
              <w:t>Bold italicised</w:t>
            </w:r>
            <w:r w:rsidRPr="00D52092">
              <w:t xml:space="preserve"> wording in the performance criteria is detailed below.</w:t>
            </w:r>
          </w:p>
        </w:tc>
      </w:tr>
      <w:tr w:rsidR="0028097C" w:rsidRPr="00D52092" w14:paraId="39D03FF4" w14:textId="77777777" w:rsidTr="0028097C">
        <w:trPr>
          <w:jc w:val="center"/>
        </w:trPr>
        <w:tc>
          <w:tcPr>
            <w:tcW w:w="1414" w:type="pct"/>
            <w:gridSpan w:val="2"/>
            <w:tcBorders>
              <w:top w:val="nil"/>
              <w:left w:val="nil"/>
              <w:bottom w:val="nil"/>
              <w:right w:val="nil"/>
            </w:tcBorders>
          </w:tcPr>
          <w:p w14:paraId="338A313F" w14:textId="2E7AFB11" w:rsidR="0028097C" w:rsidRPr="00D52092" w:rsidRDefault="0028097C" w:rsidP="0028097C">
            <w:r w:rsidRPr="00D52092">
              <w:rPr>
                <w:b/>
                <w:i/>
              </w:rPr>
              <w:t>Framework</w:t>
            </w:r>
            <w:r w:rsidR="00543939">
              <w:rPr>
                <w:b/>
                <w:i/>
              </w:rPr>
              <w:t>s</w:t>
            </w:r>
            <w:r w:rsidRPr="00D52092">
              <w:rPr>
                <w:b/>
                <w:i/>
              </w:rPr>
              <w:t xml:space="preserve"> for managing multiple projects </w:t>
            </w:r>
            <w:r w:rsidR="005141C8">
              <w:t>may include</w:t>
            </w:r>
            <w:r w:rsidRPr="00D52092">
              <w:t>:</w:t>
            </w:r>
            <w:r w:rsidRPr="00D52092">
              <w:rPr>
                <w:b/>
                <w:i/>
              </w:rPr>
              <w:t xml:space="preserve"> </w:t>
            </w:r>
          </w:p>
        </w:tc>
        <w:tc>
          <w:tcPr>
            <w:tcW w:w="3586" w:type="pct"/>
            <w:gridSpan w:val="2"/>
            <w:tcBorders>
              <w:top w:val="nil"/>
              <w:left w:val="nil"/>
              <w:bottom w:val="nil"/>
              <w:right w:val="nil"/>
            </w:tcBorders>
          </w:tcPr>
          <w:p w14:paraId="578FFE2D" w14:textId="77777777" w:rsidR="0028097C" w:rsidRPr="00D52092" w:rsidRDefault="0028097C" w:rsidP="00E455FC">
            <w:pPr>
              <w:pStyle w:val="Bullet1"/>
              <w:numPr>
                <w:ilvl w:val="0"/>
                <w:numId w:val="18"/>
              </w:numPr>
            </w:pPr>
            <w:r w:rsidRPr="00D52092">
              <w:t>systemised critical analysis of need for and feasibility of proposed projects, that may take into account:</w:t>
            </w:r>
          </w:p>
          <w:p w14:paraId="4A16D858" w14:textId="77777777" w:rsidR="0028097C" w:rsidRPr="00D52092" w:rsidRDefault="0028097C" w:rsidP="00FB60B1">
            <w:pPr>
              <w:pStyle w:val="Bullet2"/>
            </w:pPr>
            <w:r w:rsidRPr="00D52092">
              <w:t>internal and external environment scan</w:t>
            </w:r>
          </w:p>
          <w:p w14:paraId="69767332" w14:textId="77777777" w:rsidR="0028097C" w:rsidRPr="00D52092" w:rsidRDefault="0028097C" w:rsidP="00FB60B1">
            <w:pPr>
              <w:pStyle w:val="Bullet2"/>
            </w:pPr>
            <w:r w:rsidRPr="00D52092">
              <w:t>political imperatives</w:t>
            </w:r>
          </w:p>
          <w:p w14:paraId="002E2D18" w14:textId="77777777" w:rsidR="0028097C" w:rsidRPr="00D52092" w:rsidRDefault="0028097C" w:rsidP="00FB60B1">
            <w:pPr>
              <w:pStyle w:val="Bullet2"/>
            </w:pPr>
            <w:r w:rsidRPr="00D52092">
              <w:t>previous and current related projects</w:t>
            </w:r>
          </w:p>
          <w:p w14:paraId="0684A2BA" w14:textId="77777777" w:rsidR="0028097C" w:rsidRPr="00D52092" w:rsidRDefault="0028097C" w:rsidP="00FB60B1">
            <w:pPr>
              <w:pStyle w:val="Bullet2"/>
            </w:pPr>
            <w:r w:rsidRPr="00D52092">
              <w:t>policies likely to be impacted</w:t>
            </w:r>
          </w:p>
          <w:p w14:paraId="2963651B" w14:textId="77777777" w:rsidR="0028097C" w:rsidRPr="00D52092" w:rsidRDefault="0028097C" w:rsidP="00FB60B1">
            <w:pPr>
              <w:pStyle w:val="Bullet2"/>
            </w:pPr>
            <w:r w:rsidRPr="00D52092">
              <w:t>cost-benefit analysis</w:t>
            </w:r>
          </w:p>
          <w:p w14:paraId="652A931C" w14:textId="77777777" w:rsidR="0028097C" w:rsidRPr="00D52092" w:rsidRDefault="0028097C" w:rsidP="00E455FC">
            <w:pPr>
              <w:pStyle w:val="Bullet1"/>
              <w:numPr>
                <w:ilvl w:val="0"/>
                <w:numId w:val="18"/>
              </w:numPr>
            </w:pPr>
            <w:r w:rsidRPr="00D52092">
              <w:t xml:space="preserve">systemised method of defining and scoping projects across a portfolio of projects, or number of separate projects, that may or may not be related </w:t>
            </w:r>
          </w:p>
          <w:p w14:paraId="2D5A8C13" w14:textId="77777777" w:rsidR="0028097C" w:rsidRPr="00D52092" w:rsidRDefault="0028097C" w:rsidP="00E455FC">
            <w:pPr>
              <w:pStyle w:val="Bullet1"/>
              <w:numPr>
                <w:ilvl w:val="0"/>
                <w:numId w:val="18"/>
              </w:numPr>
            </w:pPr>
            <w:r w:rsidRPr="00D52092">
              <w:t>software tools, such as:</w:t>
            </w:r>
          </w:p>
          <w:p w14:paraId="05BC9078" w14:textId="77777777" w:rsidR="0028097C" w:rsidRPr="00D52092" w:rsidRDefault="0028097C" w:rsidP="00FB60B1">
            <w:pPr>
              <w:pStyle w:val="Bullet2"/>
            </w:pPr>
            <w:r w:rsidRPr="00D52092">
              <w:t xml:space="preserve"> project portfolio management suites</w:t>
            </w:r>
          </w:p>
          <w:p w14:paraId="2DFEFDB9" w14:textId="77777777" w:rsidR="0028097C" w:rsidRPr="00D52092" w:rsidRDefault="0028097C" w:rsidP="00E455FC">
            <w:pPr>
              <w:pStyle w:val="Bullet1"/>
              <w:numPr>
                <w:ilvl w:val="0"/>
                <w:numId w:val="18"/>
              </w:numPr>
            </w:pPr>
            <w:r w:rsidRPr="00D52092">
              <w:lastRenderedPageBreak/>
              <w:t>systemised method of overseeing implementation of multiple projects</w:t>
            </w:r>
          </w:p>
          <w:p w14:paraId="2A58698A" w14:textId="77777777" w:rsidR="0028097C" w:rsidRPr="00D52092" w:rsidRDefault="0028097C" w:rsidP="00E455FC">
            <w:pPr>
              <w:pStyle w:val="Bullet1"/>
              <w:numPr>
                <w:ilvl w:val="0"/>
                <w:numId w:val="18"/>
              </w:numPr>
            </w:pPr>
            <w:r w:rsidRPr="00D52092">
              <w:t>systemised approach to roles of personnel who are responsible and accountable for the implementation and outcomes of the specific projects within the portfolio or group of projects</w:t>
            </w:r>
          </w:p>
          <w:p w14:paraId="1CD5A9FA" w14:textId="77777777" w:rsidR="0028097C" w:rsidRPr="00D52092" w:rsidRDefault="0028097C" w:rsidP="00E455FC">
            <w:pPr>
              <w:pStyle w:val="Bullet1"/>
              <w:numPr>
                <w:ilvl w:val="0"/>
                <w:numId w:val="18"/>
              </w:numPr>
            </w:pPr>
            <w:r w:rsidRPr="00D52092">
              <w:t>systemised application of methodology for:</w:t>
            </w:r>
          </w:p>
          <w:p w14:paraId="4BE6A34D" w14:textId="77777777" w:rsidR="0028097C" w:rsidRPr="00D52092" w:rsidRDefault="0028097C" w:rsidP="00FB60B1">
            <w:pPr>
              <w:pStyle w:val="Bullet2"/>
            </w:pPr>
            <w:r w:rsidRPr="00D52092">
              <w:t>project definition</w:t>
            </w:r>
          </w:p>
          <w:p w14:paraId="6A13A5C0" w14:textId="77777777" w:rsidR="0028097C" w:rsidRPr="00D52092" w:rsidRDefault="0028097C" w:rsidP="00FB60B1">
            <w:pPr>
              <w:pStyle w:val="Bullet2"/>
            </w:pPr>
            <w:r w:rsidRPr="00D52092">
              <w:t>project scoping</w:t>
            </w:r>
          </w:p>
          <w:p w14:paraId="0ECA9C5B" w14:textId="77777777" w:rsidR="0028097C" w:rsidRPr="00D52092" w:rsidRDefault="0028097C" w:rsidP="00FB60B1">
            <w:pPr>
              <w:pStyle w:val="Bullet2"/>
            </w:pPr>
            <w:r w:rsidRPr="00D52092">
              <w:t>financial management</w:t>
            </w:r>
          </w:p>
          <w:p w14:paraId="0DDD0E3A" w14:textId="77777777" w:rsidR="0028097C" w:rsidRPr="00D52092" w:rsidRDefault="0028097C" w:rsidP="00FB60B1">
            <w:pPr>
              <w:pStyle w:val="Bullet2"/>
            </w:pPr>
            <w:r w:rsidRPr="00D52092">
              <w:t>resourcing and procurement management</w:t>
            </w:r>
          </w:p>
          <w:p w14:paraId="74777F43" w14:textId="77777777" w:rsidR="0097596F" w:rsidRPr="00D52092" w:rsidRDefault="0097596F" w:rsidP="00FB60B1">
            <w:pPr>
              <w:pStyle w:val="Bullet2"/>
            </w:pPr>
            <w:r w:rsidRPr="00D52092">
              <w:t>outsourcing management</w:t>
            </w:r>
          </w:p>
          <w:p w14:paraId="275A3663" w14:textId="77777777" w:rsidR="0028097C" w:rsidRPr="00D52092" w:rsidRDefault="0028097C" w:rsidP="00FB60B1">
            <w:pPr>
              <w:pStyle w:val="Bullet2"/>
            </w:pPr>
            <w:r w:rsidRPr="00D52092">
              <w:t>project tracking and schedule management</w:t>
            </w:r>
          </w:p>
          <w:p w14:paraId="4AE52FFB" w14:textId="77777777" w:rsidR="0028097C" w:rsidRPr="00D52092" w:rsidRDefault="0028097C" w:rsidP="00FB60B1">
            <w:pPr>
              <w:pStyle w:val="Bullet2"/>
            </w:pPr>
            <w:r w:rsidRPr="00D52092">
              <w:t>communication and reporting management</w:t>
            </w:r>
          </w:p>
          <w:p w14:paraId="556E9CFA" w14:textId="77777777" w:rsidR="0028097C" w:rsidRPr="00D52092" w:rsidRDefault="0028097C" w:rsidP="00FB60B1">
            <w:pPr>
              <w:pStyle w:val="Bullet2"/>
            </w:pPr>
            <w:r w:rsidRPr="00D52092">
              <w:t>quality management</w:t>
            </w:r>
          </w:p>
          <w:p w14:paraId="0F891923" w14:textId="77777777" w:rsidR="0028097C" w:rsidRPr="00D52092" w:rsidRDefault="0028097C" w:rsidP="00FB60B1">
            <w:pPr>
              <w:pStyle w:val="Bullet2"/>
            </w:pPr>
            <w:r w:rsidRPr="00D52092">
              <w:t>change management</w:t>
            </w:r>
          </w:p>
          <w:p w14:paraId="1995FFED" w14:textId="77777777" w:rsidR="0028097C" w:rsidRPr="00D52092" w:rsidRDefault="0028097C" w:rsidP="00FB60B1">
            <w:pPr>
              <w:pStyle w:val="Bullet2"/>
            </w:pPr>
            <w:r w:rsidRPr="00D52092">
              <w:t>transition arrangements</w:t>
            </w:r>
          </w:p>
          <w:p w14:paraId="2A87E105" w14:textId="77777777" w:rsidR="0028097C" w:rsidRPr="00D52092" w:rsidRDefault="0028097C" w:rsidP="00E455FC">
            <w:pPr>
              <w:pStyle w:val="Bullet1"/>
              <w:numPr>
                <w:ilvl w:val="0"/>
                <w:numId w:val="18"/>
              </w:numPr>
            </w:pPr>
            <w:r w:rsidRPr="00D52092">
              <w:t>systemised integration of project aspects and activities to ensure objectives remain appropriate of overall organisational strategic direction and planning</w:t>
            </w:r>
          </w:p>
        </w:tc>
      </w:tr>
      <w:tr w:rsidR="0028097C" w:rsidRPr="00D52092" w14:paraId="05921818" w14:textId="77777777" w:rsidTr="0028097C">
        <w:trPr>
          <w:jc w:val="center"/>
        </w:trPr>
        <w:tc>
          <w:tcPr>
            <w:tcW w:w="1414" w:type="pct"/>
            <w:gridSpan w:val="2"/>
            <w:tcBorders>
              <w:top w:val="nil"/>
              <w:left w:val="nil"/>
              <w:bottom w:val="nil"/>
              <w:right w:val="nil"/>
            </w:tcBorders>
          </w:tcPr>
          <w:p w14:paraId="053243E5" w14:textId="3EFE8BB9" w:rsidR="0028097C" w:rsidRPr="00D52092" w:rsidRDefault="0028097C" w:rsidP="0028097C">
            <w:r w:rsidRPr="00D52092">
              <w:rPr>
                <w:b/>
                <w:i/>
              </w:rPr>
              <w:lastRenderedPageBreak/>
              <w:t>Organisational context</w:t>
            </w:r>
            <w:r w:rsidRPr="00D52092">
              <w:t xml:space="preserve"> </w:t>
            </w:r>
            <w:r w:rsidR="005141C8">
              <w:t>may include</w:t>
            </w:r>
            <w:r w:rsidRPr="00D52092">
              <w:t>:</w:t>
            </w:r>
          </w:p>
        </w:tc>
        <w:tc>
          <w:tcPr>
            <w:tcW w:w="3586" w:type="pct"/>
            <w:gridSpan w:val="2"/>
            <w:tcBorders>
              <w:top w:val="nil"/>
              <w:left w:val="nil"/>
              <w:bottom w:val="nil"/>
              <w:right w:val="nil"/>
            </w:tcBorders>
          </w:tcPr>
          <w:p w14:paraId="746349E8" w14:textId="77777777" w:rsidR="0028097C" w:rsidRPr="00D52092" w:rsidRDefault="0028097C" w:rsidP="00E455FC">
            <w:pPr>
              <w:pStyle w:val="Bullet1"/>
              <w:numPr>
                <w:ilvl w:val="0"/>
                <w:numId w:val="18"/>
              </w:numPr>
            </w:pPr>
            <w:r w:rsidRPr="00D52092">
              <w:t>core purpose and capabilities</w:t>
            </w:r>
          </w:p>
          <w:p w14:paraId="20173F72" w14:textId="77777777" w:rsidR="0028097C" w:rsidRPr="00D52092" w:rsidRDefault="0028097C" w:rsidP="00E455FC">
            <w:pPr>
              <w:pStyle w:val="Bullet1"/>
              <w:numPr>
                <w:ilvl w:val="0"/>
                <w:numId w:val="18"/>
              </w:numPr>
            </w:pPr>
            <w:r w:rsidRPr="00D52092">
              <w:t xml:space="preserve">organisation or enterprise product or service sector </w:t>
            </w:r>
          </w:p>
          <w:p w14:paraId="36E9BD20" w14:textId="77777777" w:rsidR="0028097C" w:rsidRPr="00D52092" w:rsidRDefault="0028097C" w:rsidP="00E455FC">
            <w:pPr>
              <w:pStyle w:val="Bullet1"/>
              <w:numPr>
                <w:ilvl w:val="0"/>
                <w:numId w:val="18"/>
              </w:numPr>
            </w:pPr>
            <w:r w:rsidRPr="00D52092">
              <w:t>enterprise type, such as:</w:t>
            </w:r>
          </w:p>
          <w:p w14:paraId="40093DC1" w14:textId="77777777" w:rsidR="0028097C" w:rsidRPr="00D52092" w:rsidRDefault="0028097C" w:rsidP="00FB60B1">
            <w:pPr>
              <w:pStyle w:val="Bullet2"/>
            </w:pPr>
            <w:r w:rsidRPr="00D52092">
              <w:t>government</w:t>
            </w:r>
          </w:p>
          <w:p w14:paraId="3D92F9BE" w14:textId="77777777" w:rsidR="0028097C" w:rsidRPr="00D52092" w:rsidRDefault="0028097C" w:rsidP="00FB60B1">
            <w:pPr>
              <w:pStyle w:val="Bullet2"/>
            </w:pPr>
            <w:r w:rsidRPr="00D52092">
              <w:t>non-government</w:t>
            </w:r>
          </w:p>
          <w:p w14:paraId="4A83C5B0" w14:textId="77777777" w:rsidR="0028097C" w:rsidRPr="00D52092" w:rsidRDefault="0028097C" w:rsidP="00FB60B1">
            <w:pPr>
              <w:pStyle w:val="Bullet2"/>
            </w:pPr>
            <w:r w:rsidRPr="00D52092">
              <w:t xml:space="preserve">for profit / not-for-profit </w:t>
            </w:r>
          </w:p>
          <w:p w14:paraId="3C43DEB5" w14:textId="77777777" w:rsidR="0028097C" w:rsidRPr="00D52092" w:rsidRDefault="0028097C" w:rsidP="00FB60B1">
            <w:pPr>
              <w:pStyle w:val="Bullet2"/>
            </w:pPr>
            <w:r w:rsidRPr="00D52092">
              <w:t>multi-cultural, CALD or Indigenous focus</w:t>
            </w:r>
          </w:p>
          <w:p w14:paraId="12C3A391" w14:textId="77777777" w:rsidR="0028097C" w:rsidRPr="00D52092" w:rsidRDefault="0028097C" w:rsidP="00FB60B1">
            <w:pPr>
              <w:pStyle w:val="Bullet2"/>
            </w:pPr>
            <w:r w:rsidRPr="00D52092">
              <w:t>community / issues advocacy focus</w:t>
            </w:r>
          </w:p>
          <w:p w14:paraId="7666B509" w14:textId="77777777" w:rsidR="0028097C" w:rsidRPr="00D52092" w:rsidRDefault="0028097C" w:rsidP="00FB60B1">
            <w:pPr>
              <w:pStyle w:val="Bullet2"/>
            </w:pPr>
            <w:r w:rsidRPr="00D52092">
              <w:t>private enterprise</w:t>
            </w:r>
          </w:p>
          <w:p w14:paraId="5D3BFF6C" w14:textId="77777777" w:rsidR="0028097C" w:rsidRPr="00D52092" w:rsidRDefault="0028097C" w:rsidP="00E455FC">
            <w:pPr>
              <w:pStyle w:val="Bullet1"/>
              <w:numPr>
                <w:ilvl w:val="0"/>
                <w:numId w:val="18"/>
              </w:numPr>
            </w:pPr>
            <w:r w:rsidRPr="00D52092">
              <w:t>local, regional, national or global business reach</w:t>
            </w:r>
          </w:p>
          <w:p w14:paraId="61C2B477" w14:textId="77777777" w:rsidR="0028097C" w:rsidRPr="00D52092" w:rsidRDefault="0028097C" w:rsidP="00E455FC">
            <w:pPr>
              <w:pStyle w:val="Bullet1"/>
              <w:numPr>
                <w:ilvl w:val="0"/>
                <w:numId w:val="18"/>
              </w:numPr>
            </w:pPr>
            <w:r w:rsidRPr="00D52092">
              <w:t>internal and external business environment</w:t>
            </w:r>
          </w:p>
        </w:tc>
      </w:tr>
    </w:tbl>
    <w:p w14:paraId="6F4379C0" w14:textId="77777777" w:rsidR="004D12B9" w:rsidRDefault="004D12B9">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6"/>
        <w:gridCol w:w="6913"/>
      </w:tblGrid>
      <w:tr w:rsidR="0028097C" w:rsidRPr="00D52092" w14:paraId="7C0A5639" w14:textId="77777777" w:rsidTr="0028097C">
        <w:trPr>
          <w:jc w:val="center"/>
        </w:trPr>
        <w:tc>
          <w:tcPr>
            <w:tcW w:w="1414" w:type="pct"/>
            <w:tcBorders>
              <w:top w:val="nil"/>
              <w:left w:val="nil"/>
              <w:bottom w:val="nil"/>
              <w:right w:val="nil"/>
            </w:tcBorders>
          </w:tcPr>
          <w:p w14:paraId="50B3028C" w14:textId="61AE1AB5" w:rsidR="0028097C" w:rsidRPr="00D52092" w:rsidRDefault="0028097C" w:rsidP="0028097C">
            <w:pPr>
              <w:rPr>
                <w:b/>
              </w:rPr>
            </w:pPr>
            <w:r w:rsidRPr="00D52092">
              <w:rPr>
                <w:b/>
                <w:i/>
              </w:rPr>
              <w:lastRenderedPageBreak/>
              <w:t>Stakeholders</w:t>
            </w:r>
            <w:r w:rsidRPr="00D52092">
              <w:t xml:space="preserve"> may include:</w:t>
            </w:r>
          </w:p>
        </w:tc>
        <w:tc>
          <w:tcPr>
            <w:tcW w:w="3586" w:type="pct"/>
            <w:tcBorders>
              <w:top w:val="nil"/>
              <w:left w:val="nil"/>
              <w:bottom w:val="nil"/>
              <w:right w:val="nil"/>
            </w:tcBorders>
          </w:tcPr>
          <w:p w14:paraId="7E7586AD" w14:textId="77777777" w:rsidR="0028097C" w:rsidRPr="00D52092" w:rsidRDefault="0028097C" w:rsidP="00E455FC">
            <w:pPr>
              <w:pStyle w:val="Bullet1"/>
              <w:numPr>
                <w:ilvl w:val="0"/>
                <w:numId w:val="18"/>
              </w:numPr>
            </w:pPr>
            <w:r w:rsidRPr="00D52092">
              <w:t>management</w:t>
            </w:r>
          </w:p>
          <w:p w14:paraId="7DBCA889" w14:textId="77777777" w:rsidR="0028097C" w:rsidRPr="00D52092" w:rsidRDefault="0028097C" w:rsidP="00E455FC">
            <w:pPr>
              <w:pStyle w:val="Bullet1"/>
              <w:numPr>
                <w:ilvl w:val="0"/>
                <w:numId w:val="18"/>
              </w:numPr>
            </w:pPr>
            <w:r w:rsidRPr="00D52092">
              <w:t>colleagues</w:t>
            </w:r>
          </w:p>
          <w:p w14:paraId="499A7C31" w14:textId="77777777" w:rsidR="0028097C" w:rsidRPr="00D52092" w:rsidRDefault="0028097C" w:rsidP="00E455FC">
            <w:pPr>
              <w:pStyle w:val="Bullet1"/>
              <w:numPr>
                <w:ilvl w:val="0"/>
                <w:numId w:val="18"/>
              </w:numPr>
            </w:pPr>
            <w:r w:rsidRPr="00D52092">
              <w:t>project leaders and team members</w:t>
            </w:r>
          </w:p>
          <w:p w14:paraId="469B3759" w14:textId="77777777" w:rsidR="0028097C" w:rsidRPr="00D52092" w:rsidRDefault="0028097C" w:rsidP="00E455FC">
            <w:pPr>
              <w:pStyle w:val="Bullet1"/>
              <w:numPr>
                <w:ilvl w:val="0"/>
                <w:numId w:val="18"/>
              </w:numPr>
            </w:pPr>
            <w:r w:rsidRPr="00D52092">
              <w:t>project sponsor / funding bodies</w:t>
            </w:r>
          </w:p>
          <w:p w14:paraId="4BA7191D" w14:textId="77777777" w:rsidR="0028097C" w:rsidRPr="00D52092" w:rsidRDefault="0028097C" w:rsidP="00E455FC">
            <w:pPr>
              <w:pStyle w:val="Bullet1"/>
              <w:numPr>
                <w:ilvl w:val="0"/>
                <w:numId w:val="18"/>
              </w:numPr>
            </w:pPr>
            <w:r w:rsidRPr="00D52092">
              <w:t>clients and customers</w:t>
            </w:r>
          </w:p>
          <w:p w14:paraId="647B47D2" w14:textId="77777777" w:rsidR="0028097C" w:rsidRPr="00D52092" w:rsidRDefault="0028097C" w:rsidP="00E455FC">
            <w:pPr>
              <w:pStyle w:val="Bullet1"/>
              <w:numPr>
                <w:ilvl w:val="0"/>
                <w:numId w:val="18"/>
              </w:numPr>
            </w:pPr>
            <w:r w:rsidRPr="00D52092">
              <w:t>suppliers</w:t>
            </w:r>
          </w:p>
          <w:p w14:paraId="687F3EC5" w14:textId="77777777" w:rsidR="0028097C" w:rsidRPr="00D52092" w:rsidRDefault="0028097C" w:rsidP="00E455FC">
            <w:pPr>
              <w:pStyle w:val="Bullet1"/>
              <w:numPr>
                <w:ilvl w:val="0"/>
                <w:numId w:val="18"/>
              </w:numPr>
            </w:pPr>
            <w:r w:rsidRPr="00D52092">
              <w:t>technical experts</w:t>
            </w:r>
          </w:p>
          <w:p w14:paraId="7497F297" w14:textId="77777777" w:rsidR="0028097C" w:rsidRPr="00D52092" w:rsidRDefault="0028097C" w:rsidP="00E455FC">
            <w:pPr>
              <w:pStyle w:val="Bullet1"/>
              <w:numPr>
                <w:ilvl w:val="0"/>
                <w:numId w:val="18"/>
              </w:numPr>
            </w:pPr>
            <w:r w:rsidRPr="00D52092">
              <w:t>industry professionals</w:t>
            </w:r>
          </w:p>
          <w:p w14:paraId="044281B2" w14:textId="77777777" w:rsidR="0028097C" w:rsidRPr="00D52092" w:rsidRDefault="0028097C" w:rsidP="00E455FC">
            <w:pPr>
              <w:pStyle w:val="Bullet1"/>
              <w:numPr>
                <w:ilvl w:val="0"/>
                <w:numId w:val="18"/>
              </w:numPr>
            </w:pPr>
            <w:r w:rsidRPr="00D52092">
              <w:t>planners</w:t>
            </w:r>
          </w:p>
          <w:p w14:paraId="06764071" w14:textId="77777777" w:rsidR="0028097C" w:rsidRPr="00D52092" w:rsidRDefault="0028097C" w:rsidP="00E455FC">
            <w:pPr>
              <w:pStyle w:val="Bullet1"/>
              <w:numPr>
                <w:ilvl w:val="0"/>
                <w:numId w:val="18"/>
              </w:numPr>
            </w:pPr>
            <w:r w:rsidRPr="00D52092">
              <w:t>advisors</w:t>
            </w:r>
          </w:p>
          <w:p w14:paraId="0192DA10" w14:textId="77777777" w:rsidR="0028097C" w:rsidRPr="00D52092" w:rsidRDefault="0028097C" w:rsidP="00E455FC">
            <w:pPr>
              <w:pStyle w:val="Bullet1"/>
              <w:numPr>
                <w:ilvl w:val="0"/>
                <w:numId w:val="18"/>
              </w:numPr>
            </w:pPr>
            <w:r w:rsidRPr="00D52092">
              <w:t>consultants</w:t>
            </w:r>
          </w:p>
          <w:p w14:paraId="79C45553" w14:textId="77777777" w:rsidR="0028097C" w:rsidRPr="00D52092" w:rsidRDefault="0028097C" w:rsidP="00E455FC">
            <w:pPr>
              <w:pStyle w:val="Bullet1"/>
              <w:numPr>
                <w:ilvl w:val="0"/>
                <w:numId w:val="18"/>
              </w:numPr>
            </w:pPr>
            <w:r w:rsidRPr="00D52092">
              <w:t>regulators</w:t>
            </w:r>
          </w:p>
        </w:tc>
      </w:tr>
      <w:tr w:rsidR="0028097C" w:rsidRPr="00D52092" w14:paraId="7DB4DE36" w14:textId="77777777" w:rsidTr="0028097C">
        <w:trPr>
          <w:jc w:val="center"/>
        </w:trPr>
        <w:tc>
          <w:tcPr>
            <w:tcW w:w="1414" w:type="pct"/>
            <w:tcBorders>
              <w:top w:val="nil"/>
              <w:left w:val="nil"/>
              <w:bottom w:val="nil"/>
              <w:right w:val="nil"/>
            </w:tcBorders>
          </w:tcPr>
          <w:p w14:paraId="0561AF19" w14:textId="77777777" w:rsidR="0028097C" w:rsidRPr="00D52092" w:rsidRDefault="0028097C" w:rsidP="0028097C">
            <w:r w:rsidRPr="00D52092">
              <w:rPr>
                <w:b/>
                <w:i/>
              </w:rPr>
              <w:t>Organisational requirements</w:t>
            </w:r>
            <w:r w:rsidRPr="00D52092">
              <w:t xml:space="preserve"> may include:</w:t>
            </w:r>
          </w:p>
        </w:tc>
        <w:tc>
          <w:tcPr>
            <w:tcW w:w="3586" w:type="pct"/>
            <w:tcBorders>
              <w:top w:val="nil"/>
              <w:left w:val="nil"/>
              <w:bottom w:val="nil"/>
              <w:right w:val="nil"/>
            </w:tcBorders>
          </w:tcPr>
          <w:p w14:paraId="0F86F633" w14:textId="77777777" w:rsidR="0028097C" w:rsidRPr="00D52092" w:rsidRDefault="0028097C" w:rsidP="00E455FC">
            <w:pPr>
              <w:pStyle w:val="Bullet1"/>
              <w:numPr>
                <w:ilvl w:val="0"/>
                <w:numId w:val="18"/>
              </w:numPr>
            </w:pPr>
            <w:r w:rsidRPr="00D52092">
              <w:t>vision, mission, goals, objectives, direction and values</w:t>
            </w:r>
          </w:p>
          <w:p w14:paraId="479FCB22" w14:textId="77777777" w:rsidR="0028097C" w:rsidRPr="00D52092" w:rsidRDefault="0028097C" w:rsidP="00E455FC">
            <w:pPr>
              <w:pStyle w:val="Bullet1"/>
              <w:numPr>
                <w:ilvl w:val="0"/>
                <w:numId w:val="18"/>
              </w:numPr>
            </w:pPr>
            <w:r w:rsidRPr="00D52092">
              <w:t xml:space="preserve">strategic plans </w:t>
            </w:r>
          </w:p>
          <w:p w14:paraId="5840B190" w14:textId="77777777" w:rsidR="0028097C" w:rsidRPr="00D52092" w:rsidRDefault="0028097C" w:rsidP="00E455FC">
            <w:pPr>
              <w:pStyle w:val="Bullet1"/>
              <w:numPr>
                <w:ilvl w:val="0"/>
                <w:numId w:val="18"/>
              </w:numPr>
            </w:pPr>
            <w:r w:rsidRPr="00D52092">
              <w:t xml:space="preserve">business strategy and performance  plans </w:t>
            </w:r>
          </w:p>
          <w:p w14:paraId="44E8D5D3" w14:textId="77777777" w:rsidR="0028097C" w:rsidRPr="00D52092" w:rsidRDefault="0028097C" w:rsidP="00E455FC">
            <w:pPr>
              <w:pStyle w:val="Bullet1"/>
              <w:numPr>
                <w:ilvl w:val="0"/>
                <w:numId w:val="18"/>
              </w:numPr>
            </w:pPr>
            <w:r w:rsidRPr="00D52092">
              <w:t>strategic business planning</w:t>
            </w:r>
          </w:p>
          <w:p w14:paraId="335FEACD" w14:textId="77777777" w:rsidR="0028097C" w:rsidRPr="00D52092" w:rsidRDefault="0028097C" w:rsidP="00E455FC">
            <w:pPr>
              <w:pStyle w:val="Bullet1"/>
              <w:numPr>
                <w:ilvl w:val="0"/>
                <w:numId w:val="18"/>
              </w:numPr>
            </w:pPr>
            <w:r w:rsidRPr="00D52092">
              <w:t>creative thinking and innovation practices</w:t>
            </w:r>
          </w:p>
          <w:p w14:paraId="01BF8A93" w14:textId="77777777" w:rsidR="0028097C" w:rsidRPr="00D52092" w:rsidRDefault="0028097C" w:rsidP="00E455FC">
            <w:pPr>
              <w:pStyle w:val="Bullet1"/>
              <w:numPr>
                <w:ilvl w:val="0"/>
                <w:numId w:val="18"/>
              </w:numPr>
            </w:pPr>
            <w:r w:rsidRPr="00D52092">
              <w:t>systems and processes</w:t>
            </w:r>
          </w:p>
          <w:p w14:paraId="2C33E38C" w14:textId="77777777" w:rsidR="0028097C" w:rsidRPr="00D52092" w:rsidRDefault="0028097C" w:rsidP="00E455FC">
            <w:pPr>
              <w:pStyle w:val="Bullet1"/>
              <w:numPr>
                <w:ilvl w:val="0"/>
                <w:numId w:val="18"/>
              </w:numPr>
            </w:pPr>
            <w:r w:rsidRPr="00D52092">
              <w:t>operational planning, policies and procedures</w:t>
            </w:r>
          </w:p>
          <w:p w14:paraId="5DAD49E7" w14:textId="77777777" w:rsidR="0028097C" w:rsidRPr="00D52092" w:rsidRDefault="0028097C" w:rsidP="00E455FC">
            <w:pPr>
              <w:pStyle w:val="Bullet1"/>
              <w:numPr>
                <w:ilvl w:val="0"/>
                <w:numId w:val="18"/>
              </w:numPr>
            </w:pPr>
            <w:r w:rsidRPr="00D52092">
              <w:t>resource requirements and financial considerations</w:t>
            </w:r>
          </w:p>
          <w:p w14:paraId="5BF8FDCE" w14:textId="77777777" w:rsidR="0028097C" w:rsidRPr="00D52092" w:rsidRDefault="0028097C" w:rsidP="00E455FC">
            <w:pPr>
              <w:pStyle w:val="Bullet1"/>
              <w:numPr>
                <w:ilvl w:val="0"/>
                <w:numId w:val="18"/>
              </w:numPr>
            </w:pPr>
            <w:r w:rsidRPr="00D52092">
              <w:t>risk management policies and procedures</w:t>
            </w:r>
          </w:p>
          <w:p w14:paraId="7A2DAE56" w14:textId="77777777" w:rsidR="0028097C" w:rsidRPr="00D52092" w:rsidRDefault="0028097C" w:rsidP="00E455FC">
            <w:pPr>
              <w:pStyle w:val="Bullet1"/>
              <w:numPr>
                <w:ilvl w:val="0"/>
                <w:numId w:val="18"/>
              </w:numPr>
            </w:pPr>
            <w:r w:rsidRPr="00D52092">
              <w:t>reporting procedures</w:t>
            </w:r>
          </w:p>
          <w:p w14:paraId="458605AA" w14:textId="77777777" w:rsidR="0028097C" w:rsidRPr="00D52092" w:rsidRDefault="0028097C" w:rsidP="00E455FC">
            <w:pPr>
              <w:pStyle w:val="Bullet1"/>
              <w:numPr>
                <w:ilvl w:val="0"/>
                <w:numId w:val="18"/>
              </w:numPr>
            </w:pPr>
            <w:r w:rsidRPr="00D52092">
              <w:t>legal and ethical requirements and codes of practice</w:t>
            </w:r>
          </w:p>
          <w:p w14:paraId="41941E4E" w14:textId="77777777" w:rsidR="0028097C" w:rsidRPr="00D52092" w:rsidRDefault="0028097C" w:rsidP="00E455FC">
            <w:pPr>
              <w:pStyle w:val="Bullet1"/>
              <w:numPr>
                <w:ilvl w:val="0"/>
                <w:numId w:val="18"/>
              </w:numPr>
            </w:pPr>
            <w:r w:rsidRPr="00D52092">
              <w:t xml:space="preserve">quality standards and continuous improvement processes </w:t>
            </w:r>
          </w:p>
          <w:p w14:paraId="6A5B5E1D" w14:textId="77777777" w:rsidR="0028097C" w:rsidRPr="00D52092" w:rsidRDefault="0028097C" w:rsidP="00E455FC">
            <w:pPr>
              <w:pStyle w:val="Bullet1"/>
              <w:numPr>
                <w:ilvl w:val="0"/>
                <w:numId w:val="18"/>
              </w:numPr>
            </w:pPr>
            <w:r w:rsidRPr="00D52092">
              <w:t>quality assurance procedures</w:t>
            </w:r>
          </w:p>
          <w:p w14:paraId="4E367F30" w14:textId="77777777" w:rsidR="0028097C" w:rsidRPr="00D52092" w:rsidRDefault="0028097C" w:rsidP="00E455FC">
            <w:pPr>
              <w:pStyle w:val="Bullet1"/>
              <w:numPr>
                <w:ilvl w:val="0"/>
                <w:numId w:val="18"/>
              </w:numPr>
            </w:pPr>
            <w:r w:rsidRPr="00D52092">
              <w:t>economic, social and environmental sustainability goals, initiatives, reporting and protocols</w:t>
            </w:r>
          </w:p>
          <w:p w14:paraId="1BBA298F" w14:textId="77777777" w:rsidR="0028097C" w:rsidRPr="00D52092" w:rsidRDefault="0028097C" w:rsidP="00E455FC">
            <w:pPr>
              <w:pStyle w:val="Bullet1"/>
              <w:numPr>
                <w:ilvl w:val="0"/>
                <w:numId w:val="18"/>
              </w:numPr>
            </w:pPr>
            <w:r w:rsidRPr="00D52092">
              <w:t xml:space="preserve">knowledge and Intellectual Property (IP) policies </w:t>
            </w:r>
          </w:p>
          <w:p w14:paraId="4FD9139D" w14:textId="77777777" w:rsidR="0028097C" w:rsidRPr="00D52092" w:rsidRDefault="0028097C" w:rsidP="00E455FC">
            <w:pPr>
              <w:pStyle w:val="Bullet1"/>
              <w:numPr>
                <w:ilvl w:val="0"/>
                <w:numId w:val="18"/>
              </w:numPr>
            </w:pPr>
            <w:r w:rsidRPr="00D52092">
              <w:t>OHS policies, procedures and programs</w:t>
            </w:r>
          </w:p>
          <w:p w14:paraId="55D23E82" w14:textId="77777777" w:rsidR="0028097C" w:rsidRPr="00D52092" w:rsidRDefault="0028097C" w:rsidP="00E455FC">
            <w:pPr>
              <w:pStyle w:val="Bullet1"/>
              <w:numPr>
                <w:ilvl w:val="0"/>
                <w:numId w:val="18"/>
              </w:numPr>
            </w:pPr>
            <w:r w:rsidRPr="00D52092">
              <w:t>customer/client service policies and procedures</w:t>
            </w:r>
          </w:p>
        </w:tc>
      </w:tr>
      <w:tr w:rsidR="0028097C" w:rsidRPr="00D52092" w14:paraId="12AE7E24" w14:textId="77777777" w:rsidTr="0028097C">
        <w:trPr>
          <w:jc w:val="center"/>
        </w:trPr>
        <w:tc>
          <w:tcPr>
            <w:tcW w:w="1414" w:type="pct"/>
            <w:tcBorders>
              <w:top w:val="nil"/>
              <w:left w:val="nil"/>
              <w:bottom w:val="nil"/>
              <w:right w:val="nil"/>
            </w:tcBorders>
          </w:tcPr>
          <w:p w14:paraId="1EBDA76B" w14:textId="46431C29" w:rsidR="0028097C" w:rsidRPr="00D52092" w:rsidRDefault="008053D0" w:rsidP="001E12C0">
            <w:pPr>
              <w:rPr>
                <w:b/>
                <w:i/>
              </w:rPr>
            </w:pPr>
            <w:r w:rsidRPr="00D52092">
              <w:rPr>
                <w:b/>
                <w:i/>
              </w:rPr>
              <w:t>I</w:t>
            </w:r>
            <w:r w:rsidR="0028097C" w:rsidRPr="00D52092">
              <w:rPr>
                <w:b/>
                <w:i/>
              </w:rPr>
              <w:t>nfrastructure</w:t>
            </w:r>
            <w:r w:rsidRPr="00D52092">
              <w:rPr>
                <w:b/>
                <w:i/>
              </w:rPr>
              <w:t xml:space="preserve"> </w:t>
            </w:r>
            <w:r w:rsidR="0028097C" w:rsidRPr="00D52092">
              <w:t>may include:</w:t>
            </w:r>
          </w:p>
        </w:tc>
        <w:tc>
          <w:tcPr>
            <w:tcW w:w="3586" w:type="pct"/>
            <w:tcBorders>
              <w:top w:val="nil"/>
              <w:left w:val="nil"/>
              <w:bottom w:val="nil"/>
              <w:right w:val="nil"/>
            </w:tcBorders>
          </w:tcPr>
          <w:p w14:paraId="6CCC79A0" w14:textId="77777777" w:rsidR="0028097C" w:rsidRPr="00D52092" w:rsidRDefault="0028097C" w:rsidP="00E455FC">
            <w:pPr>
              <w:pStyle w:val="Bullet1"/>
              <w:numPr>
                <w:ilvl w:val="0"/>
                <w:numId w:val="18"/>
              </w:numPr>
            </w:pPr>
            <w:r w:rsidRPr="00D52092">
              <w:t>staffing levels</w:t>
            </w:r>
          </w:p>
          <w:p w14:paraId="7B62F372" w14:textId="77777777" w:rsidR="0028097C" w:rsidRPr="00D52092" w:rsidRDefault="0028097C" w:rsidP="00E455FC">
            <w:pPr>
              <w:pStyle w:val="Bullet1"/>
              <w:numPr>
                <w:ilvl w:val="0"/>
                <w:numId w:val="18"/>
              </w:numPr>
            </w:pPr>
            <w:r w:rsidRPr="00D52092">
              <w:t>recruitment and training systems</w:t>
            </w:r>
          </w:p>
          <w:p w14:paraId="1E22543A" w14:textId="77777777" w:rsidR="0028097C" w:rsidRPr="00D52092" w:rsidRDefault="0028097C" w:rsidP="00E455FC">
            <w:pPr>
              <w:pStyle w:val="Bullet1"/>
              <w:numPr>
                <w:ilvl w:val="0"/>
                <w:numId w:val="18"/>
              </w:numPr>
            </w:pPr>
            <w:r w:rsidRPr="00D52092">
              <w:t>physical resources, such as:</w:t>
            </w:r>
          </w:p>
          <w:p w14:paraId="2605F9A2" w14:textId="77777777" w:rsidR="0028097C" w:rsidRPr="00D52092" w:rsidRDefault="0028097C" w:rsidP="00FB60B1">
            <w:pPr>
              <w:pStyle w:val="Bullet2"/>
            </w:pPr>
            <w:r w:rsidRPr="00D52092">
              <w:t>budget and finance</w:t>
            </w:r>
          </w:p>
          <w:p w14:paraId="4E46770B" w14:textId="77777777" w:rsidR="0028097C" w:rsidRPr="00D52092" w:rsidRDefault="0028097C" w:rsidP="00FB60B1">
            <w:pPr>
              <w:pStyle w:val="Bullet2"/>
            </w:pPr>
            <w:r w:rsidRPr="00D52092">
              <w:t>travel</w:t>
            </w:r>
          </w:p>
          <w:p w14:paraId="0051CDDF" w14:textId="77777777" w:rsidR="0028097C" w:rsidRPr="00D52092" w:rsidRDefault="0028097C" w:rsidP="00FB60B1">
            <w:pPr>
              <w:pStyle w:val="Bullet2"/>
            </w:pPr>
            <w:r w:rsidRPr="00D52092">
              <w:t>plant and equipment</w:t>
            </w:r>
          </w:p>
          <w:p w14:paraId="5D539490" w14:textId="77777777" w:rsidR="0028097C" w:rsidRPr="00D52092" w:rsidRDefault="0028097C" w:rsidP="00FB60B1">
            <w:pPr>
              <w:pStyle w:val="Bullet2"/>
            </w:pPr>
            <w:r w:rsidRPr="00D52092">
              <w:lastRenderedPageBreak/>
              <w:t>project site</w:t>
            </w:r>
          </w:p>
          <w:p w14:paraId="6A774D20" w14:textId="77777777" w:rsidR="0028097C" w:rsidRPr="00D52092" w:rsidRDefault="0028097C" w:rsidP="00FB60B1">
            <w:pPr>
              <w:pStyle w:val="Bullet2"/>
            </w:pPr>
            <w:r w:rsidRPr="00D52092">
              <w:t>consumables</w:t>
            </w:r>
          </w:p>
          <w:p w14:paraId="7DD6B3AA" w14:textId="77777777" w:rsidR="0028097C" w:rsidRPr="00D52092" w:rsidRDefault="0028097C" w:rsidP="00FB60B1">
            <w:pPr>
              <w:pStyle w:val="Bullet2"/>
            </w:pPr>
            <w:r w:rsidRPr="00D52092">
              <w:t>technology</w:t>
            </w:r>
          </w:p>
          <w:p w14:paraId="30B7884E" w14:textId="77777777" w:rsidR="0028097C" w:rsidRPr="00D52092" w:rsidRDefault="0028097C" w:rsidP="00FB60B1">
            <w:pPr>
              <w:pStyle w:val="Bullet2"/>
            </w:pPr>
            <w:r w:rsidRPr="00D52092">
              <w:t>project office accommodation</w:t>
            </w:r>
          </w:p>
          <w:p w14:paraId="0BF4E272" w14:textId="77777777" w:rsidR="0028097C" w:rsidRPr="00D52092" w:rsidRDefault="0028097C" w:rsidP="00E455FC">
            <w:pPr>
              <w:pStyle w:val="Bullet1"/>
              <w:numPr>
                <w:ilvl w:val="0"/>
                <w:numId w:val="18"/>
              </w:numPr>
            </w:pPr>
            <w:r w:rsidRPr="00D52092">
              <w:t>specialist and technical support</w:t>
            </w:r>
          </w:p>
          <w:p w14:paraId="4C9FD52D" w14:textId="77777777" w:rsidR="0028097C" w:rsidRPr="00D52092" w:rsidRDefault="0028097C" w:rsidP="00E455FC">
            <w:pPr>
              <w:pStyle w:val="Bullet1"/>
              <w:numPr>
                <w:ilvl w:val="0"/>
                <w:numId w:val="18"/>
              </w:numPr>
            </w:pPr>
            <w:r w:rsidRPr="00D52092">
              <w:t>contractors</w:t>
            </w:r>
          </w:p>
          <w:p w14:paraId="2AC20E2B" w14:textId="77777777" w:rsidR="0028097C" w:rsidRPr="00D52092" w:rsidRDefault="0028097C" w:rsidP="00E455FC">
            <w:pPr>
              <w:pStyle w:val="Bullet1"/>
              <w:numPr>
                <w:ilvl w:val="0"/>
                <w:numId w:val="18"/>
              </w:numPr>
            </w:pPr>
            <w:r w:rsidRPr="00D52092">
              <w:t>project team support mechanisms, such as:</w:t>
            </w:r>
          </w:p>
          <w:p w14:paraId="71A653E5" w14:textId="77777777" w:rsidR="0028097C" w:rsidRPr="00D52092" w:rsidRDefault="0028097C" w:rsidP="00FB60B1">
            <w:pPr>
              <w:pStyle w:val="Bullet2"/>
            </w:pPr>
            <w:r w:rsidRPr="00D52092">
              <w:t>training</w:t>
            </w:r>
          </w:p>
          <w:p w14:paraId="14ED74F3" w14:textId="77777777" w:rsidR="0028097C" w:rsidRPr="00D52092" w:rsidRDefault="0028097C" w:rsidP="00FB60B1">
            <w:pPr>
              <w:pStyle w:val="Bullet2"/>
            </w:pPr>
            <w:r w:rsidRPr="00D52092">
              <w:t>team skills development</w:t>
            </w:r>
          </w:p>
          <w:p w14:paraId="74AC5262" w14:textId="77777777" w:rsidR="0028097C" w:rsidRPr="00D52092" w:rsidRDefault="0028097C" w:rsidP="00E455FC">
            <w:pPr>
              <w:pStyle w:val="Bullet1"/>
              <w:numPr>
                <w:ilvl w:val="0"/>
                <w:numId w:val="18"/>
              </w:numPr>
            </w:pPr>
            <w:r w:rsidRPr="00D52092">
              <w:t>organisational project management framework</w:t>
            </w:r>
          </w:p>
          <w:p w14:paraId="11E17E14" w14:textId="77777777" w:rsidR="0028097C" w:rsidRPr="00D52092" w:rsidRDefault="0028097C" w:rsidP="00E455FC">
            <w:pPr>
              <w:pStyle w:val="Bullet1"/>
              <w:numPr>
                <w:ilvl w:val="0"/>
                <w:numId w:val="18"/>
              </w:numPr>
            </w:pPr>
            <w:r w:rsidRPr="00D52092">
              <w:t>steering committee / advisory group</w:t>
            </w:r>
          </w:p>
        </w:tc>
      </w:tr>
      <w:tr w:rsidR="0028097C" w:rsidRPr="00D52092" w14:paraId="09AB771C" w14:textId="77777777" w:rsidTr="0028097C">
        <w:trPr>
          <w:jc w:val="center"/>
        </w:trPr>
        <w:tc>
          <w:tcPr>
            <w:tcW w:w="1414" w:type="pct"/>
            <w:tcBorders>
              <w:top w:val="nil"/>
              <w:left w:val="nil"/>
              <w:bottom w:val="nil"/>
              <w:right w:val="nil"/>
            </w:tcBorders>
          </w:tcPr>
          <w:p w14:paraId="4B29D962" w14:textId="179C3693" w:rsidR="0028097C" w:rsidRPr="00D52092" w:rsidRDefault="0028097C" w:rsidP="0028097C">
            <w:r w:rsidRPr="00D52092">
              <w:rPr>
                <w:b/>
                <w:i/>
              </w:rPr>
              <w:lastRenderedPageBreak/>
              <w:t>Scope</w:t>
            </w:r>
            <w:r w:rsidRPr="00D52092">
              <w:t xml:space="preserve"> (of projects) </w:t>
            </w:r>
            <w:r w:rsidR="005141C8">
              <w:t>may include</w:t>
            </w:r>
            <w:r w:rsidRPr="00D52092">
              <w:t>:</w:t>
            </w:r>
          </w:p>
        </w:tc>
        <w:tc>
          <w:tcPr>
            <w:tcW w:w="3586" w:type="pct"/>
            <w:tcBorders>
              <w:top w:val="nil"/>
              <w:left w:val="nil"/>
              <w:bottom w:val="nil"/>
              <w:right w:val="nil"/>
            </w:tcBorders>
          </w:tcPr>
          <w:p w14:paraId="1F85682F" w14:textId="77777777" w:rsidR="0028097C" w:rsidRPr="00D52092" w:rsidRDefault="0028097C" w:rsidP="00E455FC">
            <w:pPr>
              <w:pStyle w:val="Bullet1"/>
              <w:numPr>
                <w:ilvl w:val="0"/>
                <w:numId w:val="18"/>
              </w:numPr>
            </w:pPr>
            <w:r w:rsidRPr="00D52092">
              <w:t xml:space="preserve">proposal </w:t>
            </w:r>
          </w:p>
          <w:p w14:paraId="5BFA95E9" w14:textId="77777777" w:rsidR="0028097C" w:rsidRPr="00D52092" w:rsidRDefault="0028097C" w:rsidP="00E455FC">
            <w:pPr>
              <w:pStyle w:val="Bullet1"/>
              <w:numPr>
                <w:ilvl w:val="0"/>
                <w:numId w:val="18"/>
              </w:numPr>
            </w:pPr>
            <w:r w:rsidRPr="00D52092">
              <w:t>intended outcomes</w:t>
            </w:r>
          </w:p>
          <w:p w14:paraId="3755E662" w14:textId="77777777" w:rsidR="0028097C" w:rsidRPr="00D52092" w:rsidRDefault="0028097C" w:rsidP="00E455FC">
            <w:pPr>
              <w:pStyle w:val="Bullet1"/>
              <w:numPr>
                <w:ilvl w:val="0"/>
                <w:numId w:val="18"/>
              </w:numPr>
            </w:pPr>
            <w:r w:rsidRPr="00D52092">
              <w:t>parameters</w:t>
            </w:r>
          </w:p>
          <w:p w14:paraId="7574162A" w14:textId="77777777" w:rsidR="0028097C" w:rsidRPr="00D52092" w:rsidRDefault="0028097C" w:rsidP="00E455FC">
            <w:pPr>
              <w:pStyle w:val="Bullet1"/>
              <w:numPr>
                <w:ilvl w:val="0"/>
                <w:numId w:val="18"/>
              </w:numPr>
            </w:pPr>
            <w:r w:rsidRPr="00D52092">
              <w:t>risk analysis</w:t>
            </w:r>
          </w:p>
          <w:p w14:paraId="01833DED" w14:textId="77777777" w:rsidR="0028097C" w:rsidRPr="00D52092" w:rsidRDefault="0028097C" w:rsidP="00E455FC">
            <w:pPr>
              <w:pStyle w:val="Bullet1"/>
              <w:numPr>
                <w:ilvl w:val="0"/>
                <w:numId w:val="18"/>
              </w:numPr>
            </w:pPr>
            <w:r w:rsidRPr="00D52092">
              <w:t>timeframe</w:t>
            </w:r>
          </w:p>
          <w:p w14:paraId="22EB5988" w14:textId="77777777" w:rsidR="0028097C" w:rsidRPr="00D52092" w:rsidRDefault="0028097C" w:rsidP="00E455FC">
            <w:pPr>
              <w:pStyle w:val="Bullet1"/>
              <w:numPr>
                <w:ilvl w:val="0"/>
                <w:numId w:val="18"/>
              </w:numPr>
            </w:pPr>
            <w:r w:rsidRPr="00D52092">
              <w:t>budget and cost estimates</w:t>
            </w:r>
          </w:p>
          <w:p w14:paraId="39D6853C" w14:textId="77777777" w:rsidR="0028097C" w:rsidRPr="00D52092" w:rsidRDefault="0028097C" w:rsidP="00E455FC">
            <w:pPr>
              <w:pStyle w:val="Bullet1"/>
              <w:numPr>
                <w:ilvl w:val="0"/>
                <w:numId w:val="18"/>
              </w:numPr>
            </w:pPr>
            <w:r w:rsidRPr="00D52092">
              <w:t xml:space="preserve">required and available resources </w:t>
            </w:r>
          </w:p>
          <w:p w14:paraId="75C21111" w14:textId="77777777" w:rsidR="0028097C" w:rsidRPr="00D52092" w:rsidRDefault="0028097C" w:rsidP="00E455FC">
            <w:pPr>
              <w:pStyle w:val="Bullet1"/>
              <w:numPr>
                <w:ilvl w:val="0"/>
                <w:numId w:val="18"/>
              </w:numPr>
            </w:pPr>
            <w:r w:rsidRPr="00D52092">
              <w:t>procurement requirements</w:t>
            </w:r>
          </w:p>
          <w:p w14:paraId="3115BF99" w14:textId="77777777" w:rsidR="0028097C" w:rsidRPr="00D52092" w:rsidRDefault="0028097C" w:rsidP="00E455FC">
            <w:pPr>
              <w:pStyle w:val="Bullet1"/>
              <w:numPr>
                <w:ilvl w:val="0"/>
                <w:numId w:val="18"/>
              </w:numPr>
            </w:pPr>
            <w:r w:rsidRPr="00D52092">
              <w:t>relationship to other projects within organisational global objectives</w:t>
            </w:r>
          </w:p>
          <w:p w14:paraId="2A642554" w14:textId="77777777" w:rsidR="0028097C" w:rsidRPr="00D52092" w:rsidRDefault="0028097C" w:rsidP="00E455FC">
            <w:pPr>
              <w:pStyle w:val="Bullet1"/>
              <w:numPr>
                <w:ilvl w:val="0"/>
                <w:numId w:val="18"/>
              </w:numPr>
            </w:pPr>
            <w:r w:rsidRPr="00D52092">
              <w:t>personnel</w:t>
            </w:r>
          </w:p>
          <w:p w14:paraId="5EF8CBB3" w14:textId="77777777" w:rsidR="0028097C" w:rsidRPr="00D52092" w:rsidRDefault="0028097C" w:rsidP="00E455FC">
            <w:pPr>
              <w:pStyle w:val="Bullet1"/>
              <w:numPr>
                <w:ilvl w:val="0"/>
                <w:numId w:val="18"/>
              </w:numPr>
            </w:pPr>
            <w:r w:rsidRPr="00D52092">
              <w:t>delegating authority</w:t>
            </w:r>
          </w:p>
        </w:tc>
      </w:tr>
      <w:tr w:rsidR="0028097C" w:rsidRPr="00D52092" w14:paraId="0378DB16" w14:textId="77777777" w:rsidTr="0028097C">
        <w:trPr>
          <w:jc w:val="center"/>
        </w:trPr>
        <w:tc>
          <w:tcPr>
            <w:tcW w:w="1414" w:type="pct"/>
            <w:tcBorders>
              <w:top w:val="nil"/>
              <w:left w:val="nil"/>
              <w:bottom w:val="nil"/>
              <w:right w:val="nil"/>
            </w:tcBorders>
          </w:tcPr>
          <w:p w14:paraId="120521ED" w14:textId="5EE66B89" w:rsidR="0028097C" w:rsidRPr="00D52092" w:rsidRDefault="0028097C" w:rsidP="0028097C">
            <w:r w:rsidRPr="00D52092">
              <w:rPr>
                <w:b/>
                <w:i/>
              </w:rPr>
              <w:t>Other relevant documentation</w:t>
            </w:r>
            <w:r w:rsidRPr="00D52092">
              <w:t xml:space="preserve"> </w:t>
            </w:r>
            <w:r w:rsidR="005141C8">
              <w:t>may include</w:t>
            </w:r>
            <w:r w:rsidRPr="00D52092">
              <w:t>:</w:t>
            </w:r>
          </w:p>
        </w:tc>
        <w:tc>
          <w:tcPr>
            <w:tcW w:w="3586" w:type="pct"/>
            <w:tcBorders>
              <w:top w:val="nil"/>
              <w:left w:val="nil"/>
              <w:bottom w:val="nil"/>
              <w:right w:val="nil"/>
            </w:tcBorders>
          </w:tcPr>
          <w:p w14:paraId="69F32FC7" w14:textId="77777777" w:rsidR="0028097C" w:rsidRPr="00D52092" w:rsidRDefault="0028097C" w:rsidP="00E455FC">
            <w:pPr>
              <w:pStyle w:val="Bullet1"/>
              <w:numPr>
                <w:ilvl w:val="0"/>
                <w:numId w:val="18"/>
              </w:numPr>
            </w:pPr>
            <w:r w:rsidRPr="00D52092">
              <w:t xml:space="preserve">documents outlining: </w:t>
            </w:r>
          </w:p>
          <w:p w14:paraId="317CC55A" w14:textId="77777777" w:rsidR="0028097C" w:rsidRPr="00D52092" w:rsidRDefault="0028097C" w:rsidP="00FB60B1">
            <w:pPr>
              <w:pStyle w:val="Bullet2"/>
            </w:pPr>
            <w:r w:rsidRPr="00D52092">
              <w:t xml:space="preserve">inclusions and exclusions from project </w:t>
            </w:r>
          </w:p>
          <w:p w14:paraId="1AABE24B" w14:textId="77777777" w:rsidR="0028097C" w:rsidRPr="00D52092" w:rsidRDefault="0028097C" w:rsidP="00FB60B1">
            <w:pPr>
              <w:pStyle w:val="Bullet2"/>
            </w:pPr>
            <w:r w:rsidRPr="00D52092">
              <w:t xml:space="preserve">quality standards for project </w:t>
            </w:r>
          </w:p>
          <w:p w14:paraId="4F150D7E" w14:textId="77777777" w:rsidR="0028097C" w:rsidRPr="00D52092" w:rsidRDefault="0028097C" w:rsidP="00FB60B1">
            <w:pPr>
              <w:pStyle w:val="Bullet2"/>
            </w:pPr>
            <w:r w:rsidRPr="00D52092">
              <w:t xml:space="preserve">contract or other agreements </w:t>
            </w:r>
          </w:p>
          <w:p w14:paraId="75B38817" w14:textId="77777777" w:rsidR="0028097C" w:rsidRPr="00D52092" w:rsidRDefault="0028097C" w:rsidP="00FB60B1">
            <w:pPr>
              <w:pStyle w:val="Bullet2"/>
            </w:pPr>
            <w:r w:rsidRPr="00D52092">
              <w:t>tender documents</w:t>
            </w:r>
          </w:p>
        </w:tc>
      </w:tr>
      <w:tr w:rsidR="0028097C" w:rsidRPr="00D52092" w14:paraId="67E765BD" w14:textId="77777777" w:rsidTr="0028097C">
        <w:trPr>
          <w:jc w:val="center"/>
        </w:trPr>
        <w:tc>
          <w:tcPr>
            <w:tcW w:w="1414" w:type="pct"/>
            <w:tcBorders>
              <w:top w:val="nil"/>
              <w:left w:val="nil"/>
              <w:bottom w:val="nil"/>
              <w:right w:val="nil"/>
            </w:tcBorders>
          </w:tcPr>
          <w:p w14:paraId="4E7990DD" w14:textId="77777777" w:rsidR="0028097C" w:rsidRPr="00D52092" w:rsidRDefault="0028097C" w:rsidP="0028097C">
            <w:pPr>
              <w:rPr>
                <w:b/>
                <w:i/>
              </w:rPr>
            </w:pPr>
            <w:r w:rsidRPr="00D52092">
              <w:rPr>
                <w:b/>
                <w:i/>
              </w:rPr>
              <w:t xml:space="preserve">Organisational policies and procedures </w:t>
            </w:r>
            <w:r w:rsidRPr="00D52092">
              <w:t>may include:</w:t>
            </w:r>
          </w:p>
        </w:tc>
        <w:tc>
          <w:tcPr>
            <w:tcW w:w="3586" w:type="pct"/>
            <w:tcBorders>
              <w:top w:val="nil"/>
              <w:left w:val="nil"/>
              <w:bottom w:val="nil"/>
              <w:right w:val="nil"/>
            </w:tcBorders>
          </w:tcPr>
          <w:p w14:paraId="28B75F21" w14:textId="77777777" w:rsidR="0028097C" w:rsidRPr="00D52092" w:rsidRDefault="0028097C" w:rsidP="00E455FC">
            <w:pPr>
              <w:pStyle w:val="Bullet1"/>
              <w:numPr>
                <w:ilvl w:val="0"/>
                <w:numId w:val="18"/>
              </w:numPr>
            </w:pPr>
            <w:r w:rsidRPr="00D52092">
              <w:t>relevant national, state, local and international legislation such as:</w:t>
            </w:r>
          </w:p>
          <w:p w14:paraId="1DC93D99" w14:textId="77777777" w:rsidR="0028097C" w:rsidRPr="00D52092" w:rsidRDefault="0028097C" w:rsidP="00FB60B1">
            <w:pPr>
              <w:pStyle w:val="Bullet2"/>
            </w:pPr>
            <w:r w:rsidRPr="00D52092">
              <w:t xml:space="preserve">public and private sector management acts </w:t>
            </w:r>
          </w:p>
          <w:p w14:paraId="4C4CCA6F" w14:textId="77777777" w:rsidR="0028097C" w:rsidRPr="00D52092" w:rsidRDefault="0028097C" w:rsidP="00FB60B1">
            <w:pPr>
              <w:pStyle w:val="Bullet2"/>
            </w:pPr>
            <w:r w:rsidRPr="00D52092">
              <w:t>financial management and accountability legislation and regulations, including international financial transactions and foreign exchange</w:t>
            </w:r>
          </w:p>
          <w:p w14:paraId="38FED27A" w14:textId="77777777" w:rsidR="0028097C" w:rsidRPr="00D52092" w:rsidRDefault="0028097C" w:rsidP="00FB60B1">
            <w:pPr>
              <w:pStyle w:val="Bullet2"/>
            </w:pPr>
            <w:r w:rsidRPr="00D52092">
              <w:t>privacy legislation</w:t>
            </w:r>
          </w:p>
          <w:p w14:paraId="22DD571B" w14:textId="77777777" w:rsidR="0028097C" w:rsidRPr="00D52092" w:rsidRDefault="0028097C" w:rsidP="00E455FC">
            <w:pPr>
              <w:pStyle w:val="Bullet1"/>
              <w:numPr>
                <w:ilvl w:val="0"/>
                <w:numId w:val="18"/>
              </w:numPr>
            </w:pPr>
            <w:r w:rsidRPr="00D52092">
              <w:t>organisational guidelines and procedures relating to:</w:t>
            </w:r>
          </w:p>
          <w:p w14:paraId="206376E9" w14:textId="77777777" w:rsidR="0028097C" w:rsidRPr="00D52092" w:rsidRDefault="0028097C" w:rsidP="00FB60B1">
            <w:pPr>
              <w:pStyle w:val="Bullet2"/>
            </w:pPr>
            <w:r w:rsidRPr="00D52092">
              <w:lastRenderedPageBreak/>
              <w:t>project governance</w:t>
            </w:r>
          </w:p>
          <w:p w14:paraId="22D582CA" w14:textId="77777777" w:rsidR="0028097C" w:rsidRPr="00D52092" w:rsidRDefault="0028097C" w:rsidP="00FB60B1">
            <w:pPr>
              <w:pStyle w:val="Bullet2"/>
            </w:pPr>
            <w:r w:rsidRPr="00D52092">
              <w:t xml:space="preserve">resourcing </w:t>
            </w:r>
          </w:p>
          <w:p w14:paraId="7407576C" w14:textId="77777777" w:rsidR="0028097C" w:rsidRPr="00D52092" w:rsidRDefault="0028097C" w:rsidP="00FB60B1">
            <w:pPr>
              <w:pStyle w:val="Bullet2"/>
            </w:pPr>
            <w:r w:rsidRPr="00D52092">
              <w:t>security</w:t>
            </w:r>
          </w:p>
          <w:p w14:paraId="58B1B47B" w14:textId="77777777" w:rsidR="0028097C" w:rsidRPr="00D52092" w:rsidRDefault="0028097C" w:rsidP="00FB60B1">
            <w:pPr>
              <w:pStyle w:val="Bullet2"/>
            </w:pPr>
            <w:r w:rsidRPr="00D52092">
              <w:t>strategic plans</w:t>
            </w:r>
          </w:p>
          <w:p w14:paraId="3465C267" w14:textId="77777777" w:rsidR="0028097C" w:rsidRPr="00D52092" w:rsidRDefault="0028097C" w:rsidP="00FB60B1">
            <w:pPr>
              <w:pStyle w:val="Bullet2"/>
            </w:pPr>
            <w:r w:rsidRPr="00D52092">
              <w:t>recruitment</w:t>
            </w:r>
          </w:p>
          <w:p w14:paraId="3EDFBC97" w14:textId="77777777" w:rsidR="0028097C" w:rsidRPr="00D52092" w:rsidRDefault="0028097C" w:rsidP="00FB60B1">
            <w:pPr>
              <w:pStyle w:val="Bullet2"/>
            </w:pPr>
            <w:r w:rsidRPr="00D52092">
              <w:t>risk management</w:t>
            </w:r>
          </w:p>
          <w:p w14:paraId="2852B829" w14:textId="77777777" w:rsidR="0028097C" w:rsidRPr="00D52092" w:rsidRDefault="0028097C" w:rsidP="00FB60B1">
            <w:pPr>
              <w:pStyle w:val="Bullet2"/>
            </w:pPr>
            <w:r w:rsidRPr="00D52092">
              <w:t>procurement guidelines</w:t>
            </w:r>
          </w:p>
          <w:p w14:paraId="086FC56E" w14:textId="77777777" w:rsidR="0028097C" w:rsidRPr="00D52092" w:rsidRDefault="0028097C" w:rsidP="00FB60B1">
            <w:pPr>
              <w:pStyle w:val="Bullet2"/>
            </w:pPr>
            <w:r w:rsidRPr="00D52092">
              <w:t>designation approvals</w:t>
            </w:r>
          </w:p>
          <w:p w14:paraId="42F5B9D8" w14:textId="77777777" w:rsidR="0028097C" w:rsidRPr="00D52092" w:rsidRDefault="0028097C" w:rsidP="00FB60B1">
            <w:pPr>
              <w:pStyle w:val="Bullet2"/>
            </w:pPr>
            <w:r w:rsidRPr="00D52092">
              <w:t>industrial agreements</w:t>
            </w:r>
          </w:p>
        </w:tc>
      </w:tr>
      <w:tr w:rsidR="0028097C" w:rsidRPr="00D52092" w14:paraId="4DE1034B" w14:textId="77777777" w:rsidTr="0028097C">
        <w:trPr>
          <w:jc w:val="center"/>
        </w:trPr>
        <w:tc>
          <w:tcPr>
            <w:tcW w:w="1414" w:type="pct"/>
            <w:tcBorders>
              <w:top w:val="nil"/>
              <w:left w:val="nil"/>
              <w:bottom w:val="nil"/>
              <w:right w:val="nil"/>
            </w:tcBorders>
          </w:tcPr>
          <w:p w14:paraId="7BF84CA6" w14:textId="77777777" w:rsidR="0028097C" w:rsidRPr="00D52092" w:rsidRDefault="0028097C" w:rsidP="0028097C">
            <w:r w:rsidRPr="00D52092">
              <w:rPr>
                <w:b/>
                <w:i/>
              </w:rPr>
              <w:lastRenderedPageBreak/>
              <w:t>Project plan</w:t>
            </w:r>
            <w:r w:rsidR="008053D0" w:rsidRPr="00D52092">
              <w:rPr>
                <w:b/>
                <w:i/>
              </w:rPr>
              <w:t>s</w:t>
            </w:r>
            <w:r w:rsidRPr="00D52092">
              <w:rPr>
                <w:b/>
                <w:i/>
              </w:rPr>
              <w:t xml:space="preserve"> </w:t>
            </w:r>
            <w:r w:rsidRPr="00D52092">
              <w:t xml:space="preserve">may include: </w:t>
            </w:r>
          </w:p>
          <w:p w14:paraId="7FA18186" w14:textId="77777777" w:rsidR="0028097C" w:rsidRPr="00D52092" w:rsidRDefault="0028097C" w:rsidP="0028097C"/>
          <w:p w14:paraId="71F2F061" w14:textId="77777777" w:rsidR="0028097C" w:rsidRPr="00D52092" w:rsidRDefault="0028097C" w:rsidP="0028097C"/>
        </w:tc>
        <w:tc>
          <w:tcPr>
            <w:tcW w:w="3586" w:type="pct"/>
            <w:tcBorders>
              <w:top w:val="nil"/>
              <w:left w:val="nil"/>
              <w:bottom w:val="nil"/>
              <w:right w:val="nil"/>
            </w:tcBorders>
          </w:tcPr>
          <w:p w14:paraId="0FFCBF70" w14:textId="77777777" w:rsidR="0028097C" w:rsidRPr="00D52092" w:rsidRDefault="0028097C" w:rsidP="00E455FC">
            <w:pPr>
              <w:pStyle w:val="Bullet1"/>
              <w:numPr>
                <w:ilvl w:val="0"/>
                <w:numId w:val="18"/>
              </w:numPr>
            </w:pPr>
            <w:r w:rsidRPr="00D52092">
              <w:t xml:space="preserve">project governance, delegations, roles and responsibilities </w:t>
            </w:r>
          </w:p>
          <w:p w14:paraId="6E48EB73" w14:textId="77777777" w:rsidR="0028097C" w:rsidRPr="00D52092" w:rsidRDefault="0028097C" w:rsidP="00E455FC">
            <w:pPr>
              <w:pStyle w:val="Bullet1"/>
              <w:numPr>
                <w:ilvl w:val="0"/>
                <w:numId w:val="18"/>
              </w:numPr>
            </w:pPr>
            <w:r w:rsidRPr="00D52092">
              <w:t>project financing/venture capital</w:t>
            </w:r>
          </w:p>
          <w:p w14:paraId="7E7D8AB7" w14:textId="77777777" w:rsidR="0028097C" w:rsidRPr="00D52092" w:rsidRDefault="0028097C" w:rsidP="00E455FC">
            <w:pPr>
              <w:pStyle w:val="Bullet1"/>
              <w:numPr>
                <w:ilvl w:val="0"/>
                <w:numId w:val="18"/>
              </w:numPr>
            </w:pPr>
            <w:r w:rsidRPr="00D52092">
              <w:t xml:space="preserve">contract management  </w:t>
            </w:r>
          </w:p>
          <w:p w14:paraId="313F9D12" w14:textId="77777777" w:rsidR="0028097C" w:rsidRPr="00D52092" w:rsidRDefault="0028097C" w:rsidP="00E455FC">
            <w:pPr>
              <w:pStyle w:val="Bullet1"/>
              <w:numPr>
                <w:ilvl w:val="0"/>
                <w:numId w:val="18"/>
              </w:numPr>
            </w:pPr>
            <w:r w:rsidRPr="00D52092">
              <w:t xml:space="preserve">strategic planning, such as: </w:t>
            </w:r>
          </w:p>
          <w:p w14:paraId="7079887D" w14:textId="77777777" w:rsidR="0028097C" w:rsidRPr="00D52092" w:rsidRDefault="0028097C" w:rsidP="00FB60B1">
            <w:pPr>
              <w:pStyle w:val="Bullet2"/>
            </w:pPr>
            <w:r w:rsidRPr="00D52092">
              <w:t>personnel management</w:t>
            </w:r>
          </w:p>
          <w:p w14:paraId="01761229" w14:textId="77777777" w:rsidR="0028097C" w:rsidRPr="00D52092" w:rsidRDefault="0028097C" w:rsidP="00FB60B1">
            <w:pPr>
              <w:pStyle w:val="Bullet2"/>
            </w:pPr>
            <w:r w:rsidRPr="00D52092">
              <w:t>objectives / expected outcomes strategies, including:</w:t>
            </w:r>
          </w:p>
          <w:p w14:paraId="29A34DFE" w14:textId="77777777" w:rsidR="0028097C" w:rsidRPr="00D52092" w:rsidRDefault="0028097C" w:rsidP="0028097C">
            <w:pPr>
              <w:pStyle w:val="Bullet3"/>
            </w:pPr>
            <w:r w:rsidRPr="00D52092">
              <w:t xml:space="preserve">key tasks targets  </w:t>
            </w:r>
          </w:p>
          <w:p w14:paraId="78F3CB5C" w14:textId="77777777" w:rsidR="0028097C" w:rsidRPr="00D52092" w:rsidRDefault="0028097C" w:rsidP="0028097C">
            <w:pPr>
              <w:pStyle w:val="Bullet3"/>
            </w:pPr>
            <w:r w:rsidRPr="00D52092">
              <w:t>work breakdown structure (WBS)</w:t>
            </w:r>
          </w:p>
          <w:p w14:paraId="3BCD75B5" w14:textId="77777777" w:rsidR="0028097C" w:rsidRPr="00D52092" w:rsidRDefault="0028097C" w:rsidP="0028097C">
            <w:pPr>
              <w:pStyle w:val="Bullet3"/>
            </w:pPr>
            <w:r w:rsidRPr="00D52092">
              <w:t xml:space="preserve">schedules / timelines / milestones </w:t>
            </w:r>
          </w:p>
          <w:p w14:paraId="54296490" w14:textId="77777777" w:rsidR="0028097C" w:rsidRPr="00D52092" w:rsidRDefault="0028097C" w:rsidP="0028097C">
            <w:pPr>
              <w:pStyle w:val="Bullet3"/>
            </w:pPr>
            <w:r w:rsidRPr="00D52092">
              <w:t>project / program phases</w:t>
            </w:r>
          </w:p>
          <w:p w14:paraId="5303D0E9" w14:textId="77777777" w:rsidR="0028097C" w:rsidRPr="00D52092" w:rsidRDefault="0028097C" w:rsidP="0028097C">
            <w:pPr>
              <w:pStyle w:val="Bullet3"/>
            </w:pPr>
            <w:r w:rsidRPr="00D52092">
              <w:t>agreed reporting requirements</w:t>
            </w:r>
          </w:p>
          <w:p w14:paraId="54726A5D" w14:textId="77777777" w:rsidR="0028097C" w:rsidRPr="00D52092" w:rsidRDefault="0028097C" w:rsidP="0028097C">
            <w:pPr>
              <w:pStyle w:val="Bullet3"/>
            </w:pPr>
            <w:r w:rsidRPr="00D52092">
              <w:t>whole-of-life support</w:t>
            </w:r>
          </w:p>
          <w:p w14:paraId="446744F5" w14:textId="77777777" w:rsidR="0028097C" w:rsidRPr="00D52092" w:rsidRDefault="0028097C" w:rsidP="00FB60B1">
            <w:pPr>
              <w:pStyle w:val="Bullet2"/>
            </w:pPr>
            <w:r w:rsidRPr="00D52092">
              <w:t xml:space="preserve">measurable benefits of the objectives </w:t>
            </w:r>
          </w:p>
          <w:p w14:paraId="48CD364E" w14:textId="77777777" w:rsidR="0028097C" w:rsidRPr="00D52092" w:rsidRDefault="0028097C" w:rsidP="00FB60B1">
            <w:pPr>
              <w:pStyle w:val="Bullet2"/>
            </w:pPr>
            <w:r w:rsidRPr="00D52092">
              <w:t>financial management including:</w:t>
            </w:r>
          </w:p>
          <w:p w14:paraId="03A93D3C" w14:textId="77777777" w:rsidR="0028097C" w:rsidRPr="00D52092" w:rsidRDefault="0028097C" w:rsidP="0028097C">
            <w:pPr>
              <w:pStyle w:val="Bullet3"/>
            </w:pPr>
            <w:r w:rsidRPr="00D52092">
              <w:t>budget</w:t>
            </w:r>
          </w:p>
          <w:p w14:paraId="0E9ED3AF" w14:textId="77777777" w:rsidR="0028097C" w:rsidRPr="00D52092" w:rsidRDefault="0028097C" w:rsidP="0028097C">
            <w:pPr>
              <w:pStyle w:val="Bullet3"/>
            </w:pPr>
            <w:r w:rsidRPr="00D52092">
              <w:t>cash flow</w:t>
            </w:r>
          </w:p>
          <w:p w14:paraId="7E2B8C7B" w14:textId="77777777" w:rsidR="0028097C" w:rsidRPr="00D52092" w:rsidRDefault="0028097C" w:rsidP="0028097C">
            <w:pPr>
              <w:pStyle w:val="Bullet3"/>
            </w:pPr>
            <w:r w:rsidRPr="00D52092">
              <w:t xml:space="preserve">resource allocation </w:t>
            </w:r>
          </w:p>
          <w:p w14:paraId="67B93574" w14:textId="77777777" w:rsidR="0028097C" w:rsidRPr="00D52092" w:rsidRDefault="0028097C" w:rsidP="0028097C">
            <w:pPr>
              <w:pStyle w:val="Bullet3"/>
            </w:pPr>
            <w:r w:rsidRPr="00D52092">
              <w:t xml:space="preserve">resource management </w:t>
            </w:r>
          </w:p>
          <w:p w14:paraId="47449D33" w14:textId="77777777" w:rsidR="0028097C" w:rsidRPr="00D52092" w:rsidRDefault="0028097C" w:rsidP="0028097C">
            <w:pPr>
              <w:pStyle w:val="Bullet3"/>
            </w:pPr>
            <w:r w:rsidRPr="00D52092">
              <w:t>acquisition strategies</w:t>
            </w:r>
          </w:p>
          <w:p w14:paraId="2E4F833F" w14:textId="77777777" w:rsidR="0028097C" w:rsidRPr="00D52092" w:rsidRDefault="0028097C" w:rsidP="00FB60B1">
            <w:pPr>
              <w:pStyle w:val="Bullet2"/>
            </w:pPr>
            <w:r w:rsidRPr="00D52092">
              <w:t>communication strategies</w:t>
            </w:r>
          </w:p>
          <w:p w14:paraId="3B6AD9EF" w14:textId="77777777" w:rsidR="0028097C" w:rsidRPr="00D52092" w:rsidRDefault="0028097C" w:rsidP="00FB60B1">
            <w:pPr>
              <w:pStyle w:val="Bullet2"/>
            </w:pPr>
            <w:r w:rsidRPr="00D52092">
              <w:t>risk management and risk mitigation</w:t>
            </w:r>
          </w:p>
          <w:p w14:paraId="0D377BB2" w14:textId="77777777" w:rsidR="0028097C" w:rsidRPr="00D52092" w:rsidRDefault="0028097C" w:rsidP="00FB60B1">
            <w:pPr>
              <w:pStyle w:val="Bullet2"/>
            </w:pPr>
            <w:r w:rsidRPr="00D52092">
              <w:t>transition arrangements</w:t>
            </w:r>
          </w:p>
          <w:p w14:paraId="24911549" w14:textId="77777777" w:rsidR="0028097C" w:rsidRPr="00D52092" w:rsidRDefault="0028097C" w:rsidP="00E455FC">
            <w:pPr>
              <w:pStyle w:val="Bullet1"/>
              <w:numPr>
                <w:ilvl w:val="0"/>
                <w:numId w:val="18"/>
              </w:numPr>
            </w:pPr>
            <w:r w:rsidRPr="00D52092">
              <w:t>evaluation processes and procedures, such as:</w:t>
            </w:r>
          </w:p>
          <w:p w14:paraId="6CEA5F25" w14:textId="77777777" w:rsidR="0028097C" w:rsidRPr="00D52092" w:rsidRDefault="0028097C" w:rsidP="00FB60B1">
            <w:pPr>
              <w:pStyle w:val="Bullet2"/>
            </w:pPr>
            <w:r w:rsidRPr="00D52092">
              <w:t xml:space="preserve">feedback, monitoring, review and reporting systems and templates </w:t>
            </w:r>
          </w:p>
          <w:p w14:paraId="7650EF2C" w14:textId="77777777" w:rsidR="0028097C" w:rsidRPr="00D52092" w:rsidRDefault="0028097C" w:rsidP="00FB60B1">
            <w:pPr>
              <w:pStyle w:val="Bullet2"/>
            </w:pPr>
            <w:r w:rsidRPr="00D52092">
              <w:t>progress reporting</w:t>
            </w:r>
          </w:p>
          <w:p w14:paraId="19F45802" w14:textId="77777777" w:rsidR="0028097C" w:rsidRPr="00D52092" w:rsidRDefault="0028097C" w:rsidP="00FB60B1">
            <w:pPr>
              <w:pStyle w:val="Bullet2"/>
            </w:pPr>
            <w:r w:rsidRPr="00D52092">
              <w:t>quality assurance and continuous improvement strategies</w:t>
            </w:r>
          </w:p>
        </w:tc>
      </w:tr>
      <w:tr w:rsidR="0028097C" w:rsidRPr="00D52092" w14:paraId="66C82930" w14:textId="77777777" w:rsidTr="0028097C">
        <w:trPr>
          <w:jc w:val="center"/>
        </w:trPr>
        <w:tc>
          <w:tcPr>
            <w:tcW w:w="1414" w:type="pct"/>
            <w:tcBorders>
              <w:top w:val="nil"/>
              <w:left w:val="nil"/>
              <w:bottom w:val="nil"/>
              <w:right w:val="nil"/>
            </w:tcBorders>
          </w:tcPr>
          <w:p w14:paraId="4C48216C" w14:textId="77777777" w:rsidR="0028097C" w:rsidRPr="00D52092" w:rsidRDefault="0028097C" w:rsidP="0028097C">
            <w:r w:rsidRPr="00D52092">
              <w:rPr>
                <w:b/>
                <w:i/>
              </w:rPr>
              <w:lastRenderedPageBreak/>
              <w:t>Compliance requirements</w:t>
            </w:r>
            <w:r w:rsidRPr="00D52092">
              <w:t xml:space="preserve"> may include:</w:t>
            </w:r>
          </w:p>
        </w:tc>
        <w:tc>
          <w:tcPr>
            <w:tcW w:w="3586" w:type="pct"/>
            <w:tcBorders>
              <w:top w:val="nil"/>
              <w:left w:val="nil"/>
              <w:bottom w:val="nil"/>
              <w:right w:val="nil"/>
            </w:tcBorders>
          </w:tcPr>
          <w:p w14:paraId="06370986" w14:textId="77777777" w:rsidR="0028097C" w:rsidRPr="00D52092" w:rsidRDefault="0028097C" w:rsidP="00E455FC">
            <w:pPr>
              <w:pStyle w:val="Bullet1"/>
              <w:numPr>
                <w:ilvl w:val="0"/>
                <w:numId w:val="18"/>
              </w:numPr>
            </w:pPr>
            <w:r w:rsidRPr="00D52092">
              <w:t xml:space="preserve">laws, regulations and standards </w:t>
            </w:r>
          </w:p>
          <w:p w14:paraId="087512A1" w14:textId="77777777" w:rsidR="0028097C" w:rsidRPr="00D52092" w:rsidRDefault="0028097C" w:rsidP="00E455FC">
            <w:pPr>
              <w:pStyle w:val="Bullet1"/>
              <w:numPr>
                <w:ilvl w:val="0"/>
                <w:numId w:val="18"/>
              </w:numPr>
            </w:pPr>
            <w:r w:rsidRPr="00D52092">
              <w:t>codes of practice</w:t>
            </w:r>
          </w:p>
          <w:p w14:paraId="0E585FC4" w14:textId="77777777" w:rsidR="0028097C" w:rsidRPr="00D52092" w:rsidRDefault="0028097C" w:rsidP="00E455FC">
            <w:pPr>
              <w:pStyle w:val="Bullet1"/>
              <w:numPr>
                <w:ilvl w:val="0"/>
                <w:numId w:val="18"/>
              </w:numPr>
            </w:pPr>
            <w:r w:rsidRPr="00D52092">
              <w:t>procurement regulations (ethics and probity)</w:t>
            </w:r>
          </w:p>
          <w:p w14:paraId="6F5E9B4C" w14:textId="77777777" w:rsidR="0028097C" w:rsidRPr="00D52092" w:rsidRDefault="0028097C" w:rsidP="00E455FC">
            <w:pPr>
              <w:pStyle w:val="Bullet1"/>
              <w:numPr>
                <w:ilvl w:val="0"/>
                <w:numId w:val="18"/>
              </w:numPr>
            </w:pPr>
            <w:r w:rsidRPr="00D52092">
              <w:t>quality standards</w:t>
            </w:r>
          </w:p>
          <w:p w14:paraId="1B789C30" w14:textId="77777777" w:rsidR="0028097C" w:rsidRPr="00D52092" w:rsidRDefault="0028097C" w:rsidP="00E455FC">
            <w:pPr>
              <w:pStyle w:val="Bullet1"/>
              <w:numPr>
                <w:ilvl w:val="0"/>
                <w:numId w:val="18"/>
              </w:numPr>
            </w:pPr>
            <w:r w:rsidRPr="00D52092">
              <w:t>environmental obligations</w:t>
            </w:r>
          </w:p>
          <w:p w14:paraId="7D0C8E5D" w14:textId="77777777" w:rsidR="0028097C" w:rsidRPr="00D52092" w:rsidRDefault="0028097C" w:rsidP="00E455FC">
            <w:pPr>
              <w:pStyle w:val="Bullet1"/>
              <w:numPr>
                <w:ilvl w:val="0"/>
                <w:numId w:val="18"/>
              </w:numPr>
            </w:pPr>
            <w:r w:rsidRPr="00D52092">
              <w:t>technical standards</w:t>
            </w:r>
          </w:p>
          <w:p w14:paraId="65BE7713" w14:textId="77777777" w:rsidR="0028097C" w:rsidRPr="00D52092" w:rsidRDefault="0028097C" w:rsidP="00E455FC">
            <w:pPr>
              <w:pStyle w:val="Bullet1"/>
              <w:numPr>
                <w:ilvl w:val="0"/>
                <w:numId w:val="18"/>
              </w:numPr>
            </w:pPr>
            <w:r w:rsidRPr="00D52092">
              <w:t>financial standards</w:t>
            </w:r>
          </w:p>
          <w:p w14:paraId="56EB0651" w14:textId="77777777" w:rsidR="0028097C" w:rsidRPr="00D52092" w:rsidRDefault="0028097C" w:rsidP="00E455FC">
            <w:pPr>
              <w:pStyle w:val="Bullet1"/>
              <w:numPr>
                <w:ilvl w:val="0"/>
                <w:numId w:val="18"/>
              </w:numPr>
            </w:pPr>
            <w:r w:rsidRPr="00D52092">
              <w:t>reporting standards</w:t>
            </w:r>
          </w:p>
          <w:p w14:paraId="115E3948" w14:textId="77777777" w:rsidR="0028097C" w:rsidRPr="00D52092" w:rsidRDefault="0028097C" w:rsidP="00E455FC">
            <w:pPr>
              <w:pStyle w:val="Bullet1"/>
              <w:numPr>
                <w:ilvl w:val="0"/>
                <w:numId w:val="18"/>
              </w:numPr>
            </w:pPr>
            <w:r w:rsidRPr="00D52092">
              <w:t>auditing requirements</w:t>
            </w:r>
          </w:p>
        </w:tc>
      </w:tr>
      <w:tr w:rsidR="0028097C" w:rsidRPr="00D52092" w14:paraId="476F120E" w14:textId="77777777" w:rsidTr="0028097C">
        <w:trPr>
          <w:jc w:val="center"/>
        </w:trPr>
        <w:tc>
          <w:tcPr>
            <w:tcW w:w="1414" w:type="pct"/>
            <w:tcBorders>
              <w:top w:val="nil"/>
              <w:left w:val="nil"/>
              <w:bottom w:val="nil"/>
              <w:right w:val="nil"/>
            </w:tcBorders>
          </w:tcPr>
          <w:p w14:paraId="27E112D2" w14:textId="77777777" w:rsidR="0028097C" w:rsidRPr="00D52092" w:rsidRDefault="0028097C" w:rsidP="0028097C">
            <w:pPr>
              <w:rPr>
                <w:b/>
                <w:i/>
              </w:rPr>
            </w:pPr>
            <w:r w:rsidRPr="00D52092">
              <w:rPr>
                <w:b/>
                <w:i/>
              </w:rPr>
              <w:t xml:space="preserve">Risk management </w:t>
            </w:r>
            <w:r w:rsidRPr="00D52092">
              <w:t>may include:</w:t>
            </w:r>
          </w:p>
        </w:tc>
        <w:tc>
          <w:tcPr>
            <w:tcW w:w="3586" w:type="pct"/>
            <w:tcBorders>
              <w:top w:val="nil"/>
              <w:left w:val="nil"/>
              <w:bottom w:val="nil"/>
              <w:right w:val="nil"/>
            </w:tcBorders>
          </w:tcPr>
          <w:p w14:paraId="009BC9DA" w14:textId="77777777" w:rsidR="0028097C" w:rsidRPr="00D52092" w:rsidRDefault="0028097C" w:rsidP="00E455FC">
            <w:pPr>
              <w:pStyle w:val="Bullet1"/>
              <w:numPr>
                <w:ilvl w:val="0"/>
                <w:numId w:val="18"/>
              </w:numPr>
            </w:pPr>
            <w:r w:rsidRPr="00D52092">
              <w:t>constraints and obstacles, such as:</w:t>
            </w:r>
          </w:p>
          <w:p w14:paraId="739B4F36" w14:textId="77777777" w:rsidR="0028097C" w:rsidRPr="00D52092" w:rsidRDefault="0028097C" w:rsidP="00FB60B1">
            <w:pPr>
              <w:pStyle w:val="Bullet2"/>
            </w:pPr>
            <w:r w:rsidRPr="00D52092">
              <w:t>loss of commitment and motivation</w:t>
            </w:r>
          </w:p>
          <w:p w14:paraId="283AD277" w14:textId="77777777" w:rsidR="0028097C" w:rsidRPr="00D52092" w:rsidRDefault="0028097C" w:rsidP="00FB60B1">
            <w:pPr>
              <w:pStyle w:val="Bullet2"/>
            </w:pPr>
            <w:r w:rsidRPr="00D52092">
              <w:t>poor quality procedures</w:t>
            </w:r>
          </w:p>
          <w:p w14:paraId="73A8EA61" w14:textId="77777777" w:rsidR="0028097C" w:rsidRPr="00D52092" w:rsidRDefault="0028097C" w:rsidP="00FB60B1">
            <w:pPr>
              <w:pStyle w:val="Bullet2"/>
            </w:pPr>
            <w:r w:rsidRPr="00D52092">
              <w:t>failure to evaluate project objectives initially</w:t>
            </w:r>
          </w:p>
          <w:p w14:paraId="3234928F" w14:textId="77777777" w:rsidR="0028097C" w:rsidRPr="00D52092" w:rsidRDefault="0028097C" w:rsidP="00FB60B1">
            <w:pPr>
              <w:pStyle w:val="Bullet2"/>
            </w:pPr>
            <w:r w:rsidRPr="00D52092">
              <w:t>failure to communicate and advise effectively with project/s personnel</w:t>
            </w:r>
          </w:p>
          <w:p w14:paraId="25E75397" w14:textId="77777777" w:rsidR="0028097C" w:rsidRPr="00D52092" w:rsidRDefault="0028097C" w:rsidP="00FB60B1">
            <w:pPr>
              <w:pStyle w:val="Bullet2"/>
            </w:pPr>
            <w:r w:rsidRPr="00D52092">
              <w:t>timeline blowouts</w:t>
            </w:r>
          </w:p>
          <w:p w14:paraId="367E80F4" w14:textId="77777777" w:rsidR="0028097C" w:rsidRPr="00D52092" w:rsidRDefault="0028097C" w:rsidP="00FB60B1">
            <w:pPr>
              <w:pStyle w:val="Bullet2"/>
            </w:pPr>
            <w:r w:rsidRPr="00D52092">
              <w:t>cost overruns</w:t>
            </w:r>
          </w:p>
          <w:p w14:paraId="2E25D3DA" w14:textId="77777777" w:rsidR="0028097C" w:rsidRPr="00D52092" w:rsidRDefault="0028097C" w:rsidP="00E455FC">
            <w:pPr>
              <w:pStyle w:val="Bullet1"/>
              <w:numPr>
                <w:ilvl w:val="0"/>
                <w:numId w:val="18"/>
              </w:numPr>
            </w:pPr>
            <w:r w:rsidRPr="00D52092">
              <w:t xml:space="preserve">specific requirements and risks of local and international marketplaces, such as: </w:t>
            </w:r>
          </w:p>
          <w:p w14:paraId="7C3D2969" w14:textId="77777777" w:rsidR="0028097C" w:rsidRPr="00D52092" w:rsidRDefault="0028097C" w:rsidP="00FB60B1">
            <w:pPr>
              <w:pStyle w:val="Bullet2"/>
            </w:pPr>
            <w:r w:rsidRPr="00D52092">
              <w:t>political</w:t>
            </w:r>
          </w:p>
          <w:p w14:paraId="516A8B78" w14:textId="77777777" w:rsidR="0028097C" w:rsidRPr="00D52092" w:rsidRDefault="0028097C" w:rsidP="00FB60B1">
            <w:pPr>
              <w:pStyle w:val="Bullet2"/>
            </w:pPr>
            <w:r w:rsidRPr="00D52092">
              <w:t>industrial</w:t>
            </w:r>
          </w:p>
          <w:p w14:paraId="7F754AD7" w14:textId="77777777" w:rsidR="0028097C" w:rsidRPr="00D52092" w:rsidRDefault="0028097C" w:rsidP="00FB60B1">
            <w:pPr>
              <w:pStyle w:val="Bullet2"/>
            </w:pPr>
            <w:r w:rsidRPr="00D52092">
              <w:t>legal</w:t>
            </w:r>
          </w:p>
          <w:p w14:paraId="51C5088D" w14:textId="77777777" w:rsidR="0028097C" w:rsidRPr="00D52092" w:rsidRDefault="0028097C" w:rsidP="00FB60B1">
            <w:pPr>
              <w:pStyle w:val="Bullet2"/>
            </w:pPr>
            <w:r w:rsidRPr="00D52092">
              <w:t>financial</w:t>
            </w:r>
          </w:p>
          <w:p w14:paraId="0EE5D92D" w14:textId="77777777" w:rsidR="0028097C" w:rsidRPr="00D52092" w:rsidRDefault="0028097C" w:rsidP="00FB60B1">
            <w:pPr>
              <w:pStyle w:val="Bullet2"/>
            </w:pPr>
            <w:r w:rsidRPr="00D52092">
              <w:t>social</w:t>
            </w:r>
          </w:p>
          <w:p w14:paraId="22C93F8F" w14:textId="77777777" w:rsidR="0028097C" w:rsidRPr="00D52092" w:rsidRDefault="0028097C" w:rsidP="00FB60B1">
            <w:pPr>
              <w:pStyle w:val="Bullet2"/>
            </w:pPr>
            <w:r w:rsidRPr="00D52092">
              <w:t>cultural</w:t>
            </w:r>
          </w:p>
          <w:p w14:paraId="1D980ADF" w14:textId="77777777" w:rsidR="0028097C" w:rsidRPr="00D52092" w:rsidRDefault="0028097C" w:rsidP="00FB60B1">
            <w:pPr>
              <w:pStyle w:val="Bullet2"/>
            </w:pPr>
            <w:r w:rsidRPr="00D52092">
              <w:t>business</w:t>
            </w:r>
          </w:p>
          <w:p w14:paraId="6CE5D025" w14:textId="77777777" w:rsidR="0028097C" w:rsidRPr="00D52092" w:rsidRDefault="0028097C" w:rsidP="00FB60B1">
            <w:pPr>
              <w:pStyle w:val="Bullet2"/>
            </w:pPr>
            <w:r w:rsidRPr="00D52092">
              <w:t>environmental</w:t>
            </w:r>
          </w:p>
        </w:tc>
      </w:tr>
      <w:tr w:rsidR="0028097C" w:rsidRPr="00D52092" w14:paraId="2963004B" w14:textId="77777777" w:rsidTr="0028097C">
        <w:trPr>
          <w:jc w:val="center"/>
        </w:trPr>
        <w:tc>
          <w:tcPr>
            <w:tcW w:w="5000" w:type="pct"/>
            <w:gridSpan w:val="2"/>
            <w:tcBorders>
              <w:top w:val="nil"/>
              <w:left w:val="nil"/>
              <w:bottom w:val="nil"/>
              <w:right w:val="nil"/>
            </w:tcBorders>
          </w:tcPr>
          <w:p w14:paraId="0B146B3F" w14:textId="77777777" w:rsidR="0028097C" w:rsidRPr="00D52092" w:rsidRDefault="0028097C" w:rsidP="0028097C">
            <w:pPr>
              <w:pStyle w:val="Bold"/>
            </w:pPr>
            <w:r w:rsidRPr="00D52092">
              <w:t>EVIDENCE GUIDE</w:t>
            </w:r>
          </w:p>
        </w:tc>
      </w:tr>
      <w:tr w:rsidR="0028097C" w:rsidRPr="00D52092" w14:paraId="1829E461" w14:textId="77777777" w:rsidTr="0028097C">
        <w:trPr>
          <w:jc w:val="center"/>
        </w:trPr>
        <w:tc>
          <w:tcPr>
            <w:tcW w:w="5000" w:type="pct"/>
            <w:gridSpan w:val="2"/>
            <w:tcBorders>
              <w:top w:val="nil"/>
              <w:left w:val="nil"/>
              <w:bottom w:val="nil"/>
              <w:right w:val="nil"/>
            </w:tcBorders>
          </w:tcPr>
          <w:p w14:paraId="560EFDC2" w14:textId="77777777" w:rsidR="0028097C" w:rsidRPr="00D52092" w:rsidRDefault="0028097C" w:rsidP="0028097C">
            <w:pPr>
              <w:pStyle w:val="Smalltext"/>
            </w:pPr>
            <w:r w:rsidRPr="00D52092">
              <w:t>The evidence guide provides advice on assessment and must be read in conjunction with the Performance Criteria, Required Skills and Knowledge, Range Statement and the Assessment Guidelines of this qualification.</w:t>
            </w:r>
          </w:p>
        </w:tc>
      </w:tr>
      <w:tr w:rsidR="0028097C" w:rsidRPr="00D52092" w14:paraId="0D726E08" w14:textId="77777777" w:rsidTr="0028097C">
        <w:trPr>
          <w:trHeight w:val="375"/>
          <w:jc w:val="center"/>
        </w:trPr>
        <w:tc>
          <w:tcPr>
            <w:tcW w:w="1414" w:type="pct"/>
            <w:tcBorders>
              <w:top w:val="nil"/>
              <w:left w:val="nil"/>
              <w:bottom w:val="nil"/>
              <w:right w:val="nil"/>
            </w:tcBorders>
          </w:tcPr>
          <w:p w14:paraId="1A2B1C1B" w14:textId="77777777" w:rsidR="0028097C" w:rsidRPr="00D52092" w:rsidRDefault="0028097C" w:rsidP="0028097C">
            <w:r w:rsidRPr="00D52092">
              <w:t>Critical aspects for assessment and evidence required to demonstrate competency in this unit</w:t>
            </w:r>
          </w:p>
        </w:tc>
        <w:tc>
          <w:tcPr>
            <w:tcW w:w="3586" w:type="pct"/>
            <w:tcBorders>
              <w:top w:val="nil"/>
              <w:left w:val="nil"/>
              <w:bottom w:val="nil"/>
              <w:right w:val="nil"/>
            </w:tcBorders>
          </w:tcPr>
          <w:p w14:paraId="02E1FA80" w14:textId="77777777" w:rsidR="0028097C" w:rsidRPr="00D52092" w:rsidRDefault="0028097C" w:rsidP="0028097C">
            <w:pPr>
              <w:rPr>
                <w:rFonts w:cs="Arial"/>
              </w:rPr>
            </w:pPr>
            <w:r w:rsidRPr="00D52092">
              <w:t>A person who demonstrates competency in this unit must provide evidence of:</w:t>
            </w:r>
          </w:p>
          <w:p w14:paraId="3253A6F0" w14:textId="77777777" w:rsidR="0028097C" w:rsidRPr="00D52092" w:rsidRDefault="0028097C" w:rsidP="00E455FC">
            <w:pPr>
              <w:pStyle w:val="Bullet1"/>
              <w:numPr>
                <w:ilvl w:val="0"/>
                <w:numId w:val="18"/>
              </w:numPr>
            </w:pPr>
            <w:r w:rsidRPr="00D52092">
              <w:t xml:space="preserve">developing, implementing and reviewing a framework, applicable across a range of organisational contexts, for establishing, managing and monitoring multiple projects </w:t>
            </w:r>
          </w:p>
          <w:p w14:paraId="4E3825FF" w14:textId="093A0CA9" w:rsidR="0028097C" w:rsidRPr="00D52092" w:rsidRDefault="0028097C" w:rsidP="00E455FC">
            <w:pPr>
              <w:pStyle w:val="Bullet1"/>
              <w:numPr>
                <w:ilvl w:val="0"/>
                <w:numId w:val="18"/>
              </w:numPr>
            </w:pPr>
            <w:r w:rsidRPr="00D52092">
              <w:t xml:space="preserve">knowledge of relevant </w:t>
            </w:r>
            <w:r w:rsidR="00217220">
              <w:t>international,</w:t>
            </w:r>
            <w:r w:rsidR="00235A22">
              <w:t xml:space="preserve"> </w:t>
            </w:r>
            <w:r w:rsidRPr="00D52092">
              <w:t>Federal</w:t>
            </w:r>
            <w:r w:rsidR="00CB578A">
              <w:t xml:space="preserve"> and</w:t>
            </w:r>
            <w:r w:rsidRPr="00D52092">
              <w:t xml:space="preserve"> State government legislation, standards and regulations </w:t>
            </w:r>
          </w:p>
          <w:p w14:paraId="0B0D0481" w14:textId="77777777" w:rsidR="0028097C" w:rsidRPr="00D52092" w:rsidRDefault="0028097C" w:rsidP="00E455FC">
            <w:pPr>
              <w:pStyle w:val="Bullet1"/>
              <w:numPr>
                <w:ilvl w:val="0"/>
                <w:numId w:val="18"/>
              </w:numPr>
            </w:pPr>
            <w:r w:rsidRPr="00D52092">
              <w:lastRenderedPageBreak/>
              <w:t>knowledge of critical aspects of models and methodologies for managing multiple projects</w:t>
            </w:r>
          </w:p>
        </w:tc>
      </w:tr>
      <w:tr w:rsidR="0028097C" w:rsidRPr="00D52092" w14:paraId="6601A4CF" w14:textId="77777777" w:rsidTr="0028097C">
        <w:trPr>
          <w:trHeight w:val="375"/>
          <w:jc w:val="center"/>
        </w:trPr>
        <w:tc>
          <w:tcPr>
            <w:tcW w:w="1414" w:type="pct"/>
            <w:tcBorders>
              <w:top w:val="nil"/>
              <w:left w:val="nil"/>
              <w:bottom w:val="nil"/>
              <w:right w:val="nil"/>
            </w:tcBorders>
          </w:tcPr>
          <w:p w14:paraId="79F3DFFA" w14:textId="77777777" w:rsidR="0028097C" w:rsidRPr="00D52092" w:rsidRDefault="0028097C" w:rsidP="0028097C">
            <w:r w:rsidRPr="00D52092">
              <w:lastRenderedPageBreak/>
              <w:t>Context of and specific resources for assessment</w:t>
            </w:r>
          </w:p>
        </w:tc>
        <w:tc>
          <w:tcPr>
            <w:tcW w:w="3586" w:type="pct"/>
            <w:tcBorders>
              <w:top w:val="nil"/>
              <w:left w:val="nil"/>
              <w:bottom w:val="nil"/>
              <w:right w:val="nil"/>
            </w:tcBorders>
          </w:tcPr>
          <w:p w14:paraId="1BE46711" w14:textId="77777777" w:rsidR="0028097C" w:rsidRPr="00D52092" w:rsidRDefault="0028097C" w:rsidP="0028097C">
            <w:r w:rsidRPr="00D52092">
              <w:t>Assessment must ensure:</w:t>
            </w:r>
          </w:p>
          <w:p w14:paraId="2452CAB9" w14:textId="77777777" w:rsidR="0028097C" w:rsidRPr="00D52092" w:rsidRDefault="0028097C" w:rsidP="00E455FC">
            <w:pPr>
              <w:pStyle w:val="Bullet1"/>
              <w:numPr>
                <w:ilvl w:val="0"/>
                <w:numId w:val="18"/>
              </w:numPr>
            </w:pPr>
            <w:r w:rsidRPr="00D52092">
              <w:t xml:space="preserve">activities provide opportunity for development and demonstration of complex analysis, synthesis and application of knowledge and skills related to a range of business and management contexts </w:t>
            </w:r>
          </w:p>
          <w:p w14:paraId="1737E2FE" w14:textId="77777777" w:rsidR="0028097C" w:rsidRPr="00D52092" w:rsidRDefault="0028097C" w:rsidP="0028097C">
            <w:r w:rsidRPr="00D52092">
              <w:t>Resources implications for assessment include access to:</w:t>
            </w:r>
          </w:p>
          <w:p w14:paraId="560BDE33" w14:textId="77777777" w:rsidR="0028097C" w:rsidRPr="00D52092" w:rsidRDefault="0028097C" w:rsidP="00E455FC">
            <w:pPr>
              <w:pStyle w:val="Bullet1"/>
              <w:numPr>
                <w:ilvl w:val="0"/>
                <w:numId w:val="18"/>
              </w:numPr>
            </w:pPr>
            <w:r w:rsidRPr="00D52092">
              <w:t xml:space="preserve">suitable simulated or real workplace opportunities </w:t>
            </w:r>
          </w:p>
          <w:p w14:paraId="20581FA6" w14:textId="41367AC0" w:rsidR="0028097C" w:rsidRPr="00D52092" w:rsidRDefault="0028097C" w:rsidP="00E455FC">
            <w:pPr>
              <w:pStyle w:val="Bullet1"/>
              <w:numPr>
                <w:ilvl w:val="0"/>
                <w:numId w:val="18"/>
              </w:numPr>
            </w:pPr>
            <w:r w:rsidRPr="00D52092">
              <w:t xml:space="preserve">relevant international, </w:t>
            </w:r>
            <w:r w:rsidR="00CB07B1">
              <w:t>f</w:t>
            </w:r>
            <w:r w:rsidRPr="00D52092">
              <w:t>ederal</w:t>
            </w:r>
            <w:r w:rsidR="00880356">
              <w:t xml:space="preserve"> and</w:t>
            </w:r>
            <w:r w:rsidR="00880356" w:rsidRPr="00D52092">
              <w:t xml:space="preserve"> </w:t>
            </w:r>
            <w:r w:rsidR="00CB07B1">
              <w:t>s</w:t>
            </w:r>
            <w:r w:rsidRPr="00D52092">
              <w:t>tate legislative and regulatory requirements and appropriate texts, policies and documentation</w:t>
            </w:r>
          </w:p>
          <w:p w14:paraId="6FC2E3F7" w14:textId="77777777" w:rsidR="0028097C" w:rsidRPr="00D52092" w:rsidRDefault="0028097C" w:rsidP="00E455FC">
            <w:pPr>
              <w:pStyle w:val="Bullet1"/>
              <w:numPr>
                <w:ilvl w:val="0"/>
                <w:numId w:val="18"/>
              </w:numPr>
            </w:pPr>
            <w:r w:rsidRPr="00D52092">
              <w:t>organisational guidelines, procedures and protocols relating to overseeing or directing multiple project activities</w:t>
            </w:r>
          </w:p>
          <w:p w14:paraId="22B07192" w14:textId="77777777" w:rsidR="0028097C" w:rsidRPr="00D52092" w:rsidRDefault="0028097C" w:rsidP="00E455FC">
            <w:pPr>
              <w:pStyle w:val="Bullet1"/>
              <w:numPr>
                <w:ilvl w:val="0"/>
                <w:numId w:val="18"/>
              </w:numPr>
            </w:pPr>
            <w:r w:rsidRPr="00D52092">
              <w:t xml:space="preserve">workplace project documentation </w:t>
            </w:r>
          </w:p>
        </w:tc>
      </w:tr>
      <w:tr w:rsidR="0028097C" w:rsidRPr="00D52092" w14:paraId="41CA023C" w14:textId="77777777" w:rsidTr="0028097C">
        <w:trPr>
          <w:trHeight w:val="375"/>
          <w:jc w:val="center"/>
        </w:trPr>
        <w:tc>
          <w:tcPr>
            <w:tcW w:w="1414" w:type="pct"/>
            <w:tcBorders>
              <w:top w:val="nil"/>
              <w:left w:val="nil"/>
              <w:bottom w:val="nil"/>
              <w:right w:val="nil"/>
            </w:tcBorders>
          </w:tcPr>
          <w:p w14:paraId="681C90EF" w14:textId="77777777" w:rsidR="0028097C" w:rsidRPr="00D52092" w:rsidRDefault="0028097C" w:rsidP="0028097C">
            <w:r w:rsidRPr="00D52092">
              <w:t>Method of assessment</w:t>
            </w:r>
          </w:p>
        </w:tc>
        <w:tc>
          <w:tcPr>
            <w:tcW w:w="3586" w:type="pct"/>
            <w:tcBorders>
              <w:top w:val="nil"/>
              <w:left w:val="nil"/>
              <w:bottom w:val="nil"/>
              <w:right w:val="nil"/>
            </w:tcBorders>
          </w:tcPr>
          <w:p w14:paraId="2AF104B5" w14:textId="77777777" w:rsidR="0028097C" w:rsidRPr="00D52092" w:rsidRDefault="0028097C" w:rsidP="0028097C">
            <w:pPr>
              <w:rPr>
                <w:rFonts w:cs="Arial"/>
              </w:rPr>
            </w:pPr>
            <w:r w:rsidRPr="00D52092">
              <w:rPr>
                <w:rFonts w:cs="Arial"/>
              </w:rPr>
              <w:t>A range of assessment methods should be used to assess practical skills and knowledge. The following assessment methods are appropriate for this unit:</w:t>
            </w:r>
          </w:p>
          <w:p w14:paraId="7B4E4C19" w14:textId="77777777" w:rsidR="0028097C" w:rsidRPr="00D52092" w:rsidRDefault="0028097C" w:rsidP="00E455FC">
            <w:pPr>
              <w:pStyle w:val="Bullet1"/>
              <w:numPr>
                <w:ilvl w:val="0"/>
                <w:numId w:val="18"/>
              </w:numPr>
            </w:pPr>
            <w:r w:rsidRPr="00D52092">
              <w:t xml:space="preserve">evaluation of project in establishing a framework for overseeing multiple projects and its implementation and review </w:t>
            </w:r>
          </w:p>
          <w:p w14:paraId="05CA4BB4" w14:textId="77777777" w:rsidR="0028097C" w:rsidRPr="00D52092" w:rsidRDefault="0028097C" w:rsidP="00E455FC">
            <w:pPr>
              <w:pStyle w:val="Bullet1"/>
              <w:numPr>
                <w:ilvl w:val="0"/>
                <w:numId w:val="18"/>
              </w:numPr>
            </w:pPr>
            <w:r w:rsidRPr="00D52092">
              <w:t>evaluation of research project into models and methodologies for oversight  and management of multiple project</w:t>
            </w:r>
          </w:p>
          <w:p w14:paraId="3CC6EC2B" w14:textId="77777777" w:rsidR="0028097C" w:rsidRPr="00D52092" w:rsidRDefault="0028097C" w:rsidP="00E455FC">
            <w:pPr>
              <w:pStyle w:val="Bullet1"/>
              <w:numPr>
                <w:ilvl w:val="0"/>
                <w:numId w:val="18"/>
              </w:numPr>
            </w:pPr>
            <w:r w:rsidRPr="00D52092">
              <w:t>review of portfolio of research in multiple project management implementation strategies, including risk management and evaluation</w:t>
            </w:r>
          </w:p>
          <w:p w14:paraId="365EF4CE" w14:textId="77777777" w:rsidR="0028097C" w:rsidRPr="00D52092" w:rsidRDefault="0028097C" w:rsidP="00E455FC">
            <w:pPr>
              <w:pStyle w:val="Bullet1"/>
              <w:numPr>
                <w:ilvl w:val="0"/>
                <w:numId w:val="18"/>
              </w:numPr>
            </w:pPr>
            <w:r w:rsidRPr="00D52092">
              <w:t>case studies and scenarios</w:t>
            </w:r>
          </w:p>
          <w:p w14:paraId="73E24BBD" w14:textId="77777777" w:rsidR="0028097C" w:rsidRPr="00D52092" w:rsidRDefault="0028097C" w:rsidP="00E455FC">
            <w:pPr>
              <w:pStyle w:val="Bullet1"/>
              <w:numPr>
                <w:ilvl w:val="0"/>
                <w:numId w:val="18"/>
              </w:numPr>
            </w:pPr>
            <w:r w:rsidRPr="00D52092">
              <w:t>simulation and role play</w:t>
            </w:r>
          </w:p>
          <w:p w14:paraId="4B8087BF" w14:textId="77777777" w:rsidR="0028097C" w:rsidRPr="00D52092" w:rsidRDefault="0028097C" w:rsidP="00E455FC">
            <w:pPr>
              <w:pStyle w:val="Bullet1"/>
              <w:numPr>
                <w:ilvl w:val="0"/>
                <w:numId w:val="18"/>
              </w:numPr>
            </w:pPr>
            <w:r w:rsidRPr="00D52092">
              <w:t>practical demonstrations</w:t>
            </w:r>
          </w:p>
          <w:p w14:paraId="1CE48E6B" w14:textId="77777777" w:rsidR="0028097C" w:rsidRPr="00D52092" w:rsidRDefault="0028097C" w:rsidP="00E455FC">
            <w:pPr>
              <w:pStyle w:val="Bullet1"/>
              <w:numPr>
                <w:ilvl w:val="0"/>
                <w:numId w:val="18"/>
              </w:numPr>
            </w:pPr>
            <w:r w:rsidRPr="00D52092">
              <w:t>observation</w:t>
            </w:r>
          </w:p>
          <w:p w14:paraId="07386528" w14:textId="77777777" w:rsidR="0028097C" w:rsidRPr="00D52092" w:rsidRDefault="0028097C" w:rsidP="00E455FC">
            <w:pPr>
              <w:pStyle w:val="Bullet1"/>
              <w:numPr>
                <w:ilvl w:val="0"/>
                <w:numId w:val="18"/>
              </w:numPr>
            </w:pPr>
            <w:r w:rsidRPr="00D52092">
              <w:t>direct questioning</w:t>
            </w:r>
          </w:p>
          <w:p w14:paraId="198D718C" w14:textId="77777777" w:rsidR="0028097C" w:rsidRPr="00D52092" w:rsidRDefault="0028097C" w:rsidP="00E455FC">
            <w:pPr>
              <w:pStyle w:val="Bullet1"/>
              <w:numPr>
                <w:ilvl w:val="0"/>
                <w:numId w:val="18"/>
              </w:numPr>
            </w:pPr>
            <w:r w:rsidRPr="00D52092">
              <w:t>presentations</w:t>
            </w:r>
          </w:p>
          <w:p w14:paraId="6249BC4F" w14:textId="77777777" w:rsidR="0028097C" w:rsidRPr="00D52092" w:rsidRDefault="0028097C" w:rsidP="00E455FC">
            <w:pPr>
              <w:pStyle w:val="Bullet1"/>
              <w:numPr>
                <w:ilvl w:val="0"/>
                <w:numId w:val="18"/>
              </w:numPr>
            </w:pPr>
            <w:r w:rsidRPr="00D52092">
              <w:t xml:space="preserve">third party reports </w:t>
            </w:r>
          </w:p>
        </w:tc>
      </w:tr>
      <w:tr w:rsidR="0028097C" w:rsidRPr="00D52092" w14:paraId="04D0C9C9" w14:textId="77777777" w:rsidTr="0028097C">
        <w:trPr>
          <w:trHeight w:val="375"/>
          <w:jc w:val="center"/>
        </w:trPr>
        <w:tc>
          <w:tcPr>
            <w:tcW w:w="1414" w:type="pct"/>
            <w:tcBorders>
              <w:top w:val="nil"/>
              <w:left w:val="nil"/>
              <w:bottom w:val="nil"/>
              <w:right w:val="nil"/>
            </w:tcBorders>
          </w:tcPr>
          <w:p w14:paraId="7DC481F9" w14:textId="77777777" w:rsidR="0028097C" w:rsidRPr="00D52092" w:rsidRDefault="0028097C" w:rsidP="0028097C">
            <w:r w:rsidRPr="00D52092">
              <w:t>Guidance information for assessment</w:t>
            </w:r>
          </w:p>
        </w:tc>
        <w:tc>
          <w:tcPr>
            <w:tcW w:w="3586" w:type="pct"/>
            <w:tcBorders>
              <w:top w:val="nil"/>
              <w:left w:val="nil"/>
              <w:bottom w:val="nil"/>
              <w:right w:val="nil"/>
            </w:tcBorders>
          </w:tcPr>
          <w:p w14:paraId="76BB26EA" w14:textId="77777777" w:rsidR="0028097C" w:rsidRPr="00D52092" w:rsidRDefault="0028097C" w:rsidP="0028097C">
            <w:r w:rsidRPr="00D52092">
              <w:t xml:space="preserve">Holistic assessment with other units relevant to the industry sector, workplace and job role is recommended. </w:t>
            </w:r>
          </w:p>
        </w:tc>
      </w:tr>
    </w:tbl>
    <w:p w14:paraId="58D9D15A" w14:textId="77777777" w:rsidR="00AC1954" w:rsidRPr="00D52092" w:rsidRDefault="00AC1954" w:rsidP="00F1478C"/>
    <w:p w14:paraId="37413F6A" w14:textId="77777777" w:rsidR="00AC1954" w:rsidRPr="00D52092" w:rsidRDefault="00AC1954">
      <w:r w:rsidRPr="00D52092">
        <w:br w:type="page"/>
      </w:r>
    </w:p>
    <w:p w14:paraId="5D2A978E" w14:textId="77777777" w:rsidR="00233530" w:rsidRPr="00D52092" w:rsidRDefault="00233530" w:rsidP="00F1478C"/>
    <w:p w14:paraId="4604F874" w14:textId="77777777" w:rsidR="0028097C" w:rsidRPr="00D52092" w:rsidRDefault="0028097C" w:rsidP="00F1478C"/>
    <w:p w14:paraId="47BC5A20" w14:textId="77777777" w:rsidR="0028097C" w:rsidRPr="00D52092" w:rsidRDefault="0028097C" w:rsidP="00F1478C">
      <w:pPr>
        <w:sectPr w:rsidR="0028097C" w:rsidRPr="00D52092" w:rsidSect="00C63E15">
          <w:headerReference w:type="even" r:id="rId56"/>
          <w:headerReference w:type="default" r:id="rId57"/>
          <w:headerReference w:type="first" r:id="rId58"/>
          <w:pgSz w:w="11907" w:h="16840" w:code="9"/>
          <w:pgMar w:top="851" w:right="1134" w:bottom="851" w:left="1134" w:header="454" w:footer="45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69"/>
        <w:gridCol w:w="524"/>
        <w:gridCol w:w="6389"/>
      </w:tblGrid>
      <w:tr w:rsidR="0028097C" w:rsidRPr="00D52092" w14:paraId="1485B6FC" w14:textId="77777777" w:rsidTr="0028097C">
        <w:trPr>
          <w:jc w:val="center"/>
        </w:trPr>
        <w:tc>
          <w:tcPr>
            <w:tcW w:w="5000" w:type="pct"/>
            <w:gridSpan w:val="4"/>
            <w:tcBorders>
              <w:top w:val="nil"/>
              <w:left w:val="nil"/>
              <w:bottom w:val="nil"/>
              <w:right w:val="nil"/>
            </w:tcBorders>
          </w:tcPr>
          <w:p w14:paraId="1FDA4B41" w14:textId="71CB6ED6" w:rsidR="0028097C" w:rsidRPr="00D52092" w:rsidRDefault="005F61A7" w:rsidP="0045748E">
            <w:pPr>
              <w:pStyle w:val="UnitTitle"/>
              <w:tabs>
                <w:tab w:val="left" w:pos="0"/>
              </w:tabs>
            </w:pPr>
            <w:bookmarkStart w:id="116" w:name="_Toc108187874"/>
            <w:r>
              <w:lastRenderedPageBreak/>
              <w:t>VU22228</w:t>
            </w:r>
            <w:r w:rsidR="0028097C" w:rsidRPr="00D52092">
              <w:t xml:space="preserve">: Manage legal, regulatory and ethical compliance requirements in an </w:t>
            </w:r>
            <w:r w:rsidR="0045748E" w:rsidRPr="00D52092">
              <w:t xml:space="preserve">organisational </w:t>
            </w:r>
            <w:r w:rsidR="0028097C" w:rsidRPr="00D52092">
              <w:t>environment</w:t>
            </w:r>
            <w:bookmarkEnd w:id="116"/>
          </w:p>
        </w:tc>
      </w:tr>
      <w:tr w:rsidR="0028097C" w:rsidRPr="00D52092" w14:paraId="437FB86C" w14:textId="77777777" w:rsidTr="0028097C">
        <w:trPr>
          <w:jc w:val="center"/>
        </w:trPr>
        <w:tc>
          <w:tcPr>
            <w:tcW w:w="5000" w:type="pct"/>
            <w:gridSpan w:val="4"/>
            <w:tcBorders>
              <w:top w:val="nil"/>
              <w:left w:val="nil"/>
              <w:bottom w:val="nil"/>
              <w:right w:val="nil"/>
            </w:tcBorders>
          </w:tcPr>
          <w:p w14:paraId="68C9A821" w14:textId="77777777" w:rsidR="0028097C" w:rsidRPr="00D52092" w:rsidRDefault="0028097C" w:rsidP="0028097C">
            <w:pPr>
              <w:pStyle w:val="Bold"/>
            </w:pPr>
            <w:r w:rsidRPr="00D52092">
              <w:t xml:space="preserve">Unit Descriptor  </w:t>
            </w:r>
          </w:p>
          <w:p w14:paraId="1B43D7E0" w14:textId="77777777" w:rsidR="0028097C" w:rsidRPr="00D52092" w:rsidRDefault="0028097C" w:rsidP="0028097C">
            <w:r w:rsidRPr="00D52092">
              <w:t xml:space="preserve">This unit describes the skills and knowledge required to develop and implement a compliance management system that meets legal, regulatory and ethical compliance requirements relevant to a specific organisational context.  </w:t>
            </w:r>
          </w:p>
          <w:p w14:paraId="14BD76B5" w14:textId="77777777" w:rsidR="0028097C" w:rsidRPr="00D52092" w:rsidRDefault="0028097C" w:rsidP="0028097C">
            <w:pPr>
              <w:pStyle w:val="Licensing"/>
            </w:pPr>
            <w:r w:rsidRPr="00D52092">
              <w:t>No licensing, legislative, regulatory or certification requirements apply to this unit at the time of publication.</w:t>
            </w:r>
          </w:p>
        </w:tc>
      </w:tr>
      <w:tr w:rsidR="0028097C" w:rsidRPr="00D52092" w14:paraId="7E60DD37" w14:textId="77777777" w:rsidTr="0028097C">
        <w:trPr>
          <w:jc w:val="center"/>
        </w:trPr>
        <w:tc>
          <w:tcPr>
            <w:tcW w:w="5000" w:type="pct"/>
            <w:gridSpan w:val="4"/>
            <w:tcBorders>
              <w:top w:val="nil"/>
              <w:left w:val="nil"/>
              <w:bottom w:val="nil"/>
              <w:right w:val="nil"/>
            </w:tcBorders>
          </w:tcPr>
          <w:p w14:paraId="15D2E9B1" w14:textId="77777777" w:rsidR="0028097C" w:rsidRPr="00D52092" w:rsidRDefault="0028097C" w:rsidP="0028097C">
            <w:pPr>
              <w:pStyle w:val="Bold"/>
            </w:pPr>
            <w:r w:rsidRPr="00D52092">
              <w:t>Employability Skills</w:t>
            </w:r>
          </w:p>
          <w:p w14:paraId="575BF8B3" w14:textId="28C9C27C" w:rsidR="0028097C" w:rsidRPr="00D52092" w:rsidRDefault="00F85587" w:rsidP="0028097C">
            <w:r w:rsidRPr="00D52092">
              <w:t>Th</w:t>
            </w:r>
            <w:r>
              <w:t>is unit contains Employability Skills</w:t>
            </w:r>
            <w:r w:rsidRPr="00D52092">
              <w:t>.</w:t>
            </w:r>
          </w:p>
        </w:tc>
      </w:tr>
      <w:tr w:rsidR="0028097C" w:rsidRPr="00D52092" w14:paraId="42BD35B5" w14:textId="77777777" w:rsidTr="0028097C">
        <w:trPr>
          <w:jc w:val="center"/>
        </w:trPr>
        <w:tc>
          <w:tcPr>
            <w:tcW w:w="5000" w:type="pct"/>
            <w:gridSpan w:val="4"/>
            <w:tcBorders>
              <w:top w:val="nil"/>
              <w:left w:val="nil"/>
              <w:bottom w:val="nil"/>
              <w:right w:val="nil"/>
            </w:tcBorders>
          </w:tcPr>
          <w:p w14:paraId="6513804A" w14:textId="77777777" w:rsidR="0028097C" w:rsidRPr="00D52092" w:rsidRDefault="0028097C" w:rsidP="0028097C">
            <w:pPr>
              <w:pStyle w:val="Bold"/>
            </w:pPr>
            <w:r w:rsidRPr="00D52092">
              <w:t>Application of the Unit</w:t>
            </w:r>
          </w:p>
          <w:p w14:paraId="382D73B8" w14:textId="77777777" w:rsidR="0028097C" w:rsidRPr="00D52092" w:rsidRDefault="0028097C" w:rsidP="0028097C">
            <w:r w:rsidRPr="00D52092">
              <w:rPr>
                <w:rFonts w:cs="Arial"/>
              </w:rPr>
              <w:t xml:space="preserve">This unit supports the work of </w:t>
            </w:r>
            <w:r w:rsidRPr="00D52092">
              <w:t>managers and planners who are responsible for an organisation’s policies, procedures and systematic approach to compliance with relevant international, national, state and local legislation, standards, regulations and provisions governing operational and ethical imperatives for design, production, provision and distribution of goods and/or services in local and global contexts.</w:t>
            </w:r>
          </w:p>
        </w:tc>
      </w:tr>
      <w:tr w:rsidR="0028097C" w:rsidRPr="00D52092" w14:paraId="1A896B7F" w14:textId="77777777" w:rsidTr="0028097C">
        <w:trPr>
          <w:jc w:val="center"/>
        </w:trPr>
        <w:tc>
          <w:tcPr>
            <w:tcW w:w="1414" w:type="pct"/>
            <w:gridSpan w:val="2"/>
            <w:tcBorders>
              <w:top w:val="nil"/>
              <w:left w:val="nil"/>
              <w:bottom w:val="nil"/>
              <w:right w:val="nil"/>
            </w:tcBorders>
          </w:tcPr>
          <w:p w14:paraId="6FC22EC0" w14:textId="77777777" w:rsidR="0028097C" w:rsidRPr="00D52092" w:rsidRDefault="0028097C" w:rsidP="0028097C">
            <w:pPr>
              <w:pStyle w:val="Bold"/>
            </w:pPr>
            <w:r w:rsidRPr="00D52092">
              <w:t>ELEMENT</w:t>
            </w:r>
          </w:p>
        </w:tc>
        <w:tc>
          <w:tcPr>
            <w:tcW w:w="3586" w:type="pct"/>
            <w:gridSpan w:val="2"/>
            <w:tcBorders>
              <w:top w:val="nil"/>
              <w:left w:val="nil"/>
              <w:bottom w:val="nil"/>
              <w:right w:val="nil"/>
            </w:tcBorders>
          </w:tcPr>
          <w:p w14:paraId="07887F54" w14:textId="77777777" w:rsidR="0028097C" w:rsidRPr="00D52092" w:rsidRDefault="0028097C" w:rsidP="0028097C">
            <w:pPr>
              <w:pStyle w:val="Bold"/>
            </w:pPr>
            <w:r w:rsidRPr="00D52092">
              <w:t>PERFORMANCE CRITERIA</w:t>
            </w:r>
          </w:p>
        </w:tc>
      </w:tr>
      <w:tr w:rsidR="0028097C" w:rsidRPr="00D52092" w14:paraId="33668882" w14:textId="77777777" w:rsidTr="0028097C">
        <w:trPr>
          <w:jc w:val="center"/>
        </w:trPr>
        <w:tc>
          <w:tcPr>
            <w:tcW w:w="1414" w:type="pct"/>
            <w:gridSpan w:val="2"/>
            <w:tcBorders>
              <w:top w:val="nil"/>
              <w:left w:val="nil"/>
              <w:bottom w:val="nil"/>
              <w:right w:val="nil"/>
            </w:tcBorders>
          </w:tcPr>
          <w:p w14:paraId="24EDA089" w14:textId="77777777" w:rsidR="0028097C" w:rsidRPr="00D52092" w:rsidRDefault="0028097C" w:rsidP="0028097C">
            <w:pPr>
              <w:pStyle w:val="Smalltext"/>
            </w:pPr>
            <w:r w:rsidRPr="00D52092">
              <w:t>Elements describe the essential outcomes of a unit of competency.</w:t>
            </w:r>
          </w:p>
        </w:tc>
        <w:tc>
          <w:tcPr>
            <w:tcW w:w="3586" w:type="pct"/>
            <w:gridSpan w:val="2"/>
            <w:tcBorders>
              <w:top w:val="nil"/>
              <w:left w:val="nil"/>
              <w:bottom w:val="nil"/>
              <w:right w:val="nil"/>
            </w:tcBorders>
          </w:tcPr>
          <w:p w14:paraId="4B34607D" w14:textId="77777777" w:rsidR="0028097C" w:rsidRPr="00D52092" w:rsidRDefault="0028097C" w:rsidP="0028097C">
            <w:pPr>
              <w:pStyle w:val="Smalltext"/>
              <w:rPr>
                <w:b/>
              </w:rPr>
            </w:pPr>
            <w:r w:rsidRPr="00D52092">
              <w:t xml:space="preserve">Performance criteria describe the required performance needed to demonstrate achievement of the element. Where </w:t>
            </w:r>
            <w:r w:rsidRPr="00D52092">
              <w:rPr>
                <w:b/>
                <w:i/>
              </w:rPr>
              <w:t>bold italicised</w:t>
            </w:r>
            <w:r w:rsidRPr="00D52092">
              <w:t xml:space="preserve"> text is used, further information is detailed in the required skills and knowledge and/or the range statement. Assessment of performance is to be consistent with the evidence guide.</w:t>
            </w:r>
          </w:p>
        </w:tc>
      </w:tr>
      <w:tr w:rsidR="0028097C" w:rsidRPr="00D52092" w14:paraId="2E077FFE" w14:textId="77777777" w:rsidTr="0028097C">
        <w:trPr>
          <w:jc w:val="center"/>
        </w:trPr>
        <w:tc>
          <w:tcPr>
            <w:tcW w:w="237" w:type="pct"/>
            <w:vMerge w:val="restart"/>
            <w:tcBorders>
              <w:top w:val="nil"/>
              <w:left w:val="nil"/>
              <w:right w:val="nil"/>
            </w:tcBorders>
          </w:tcPr>
          <w:p w14:paraId="7F8FA8AE" w14:textId="77777777" w:rsidR="0028097C" w:rsidRPr="00D52092" w:rsidRDefault="0028097C" w:rsidP="0028097C">
            <w:r w:rsidRPr="00D52092">
              <w:t>1.</w:t>
            </w:r>
          </w:p>
        </w:tc>
        <w:tc>
          <w:tcPr>
            <w:tcW w:w="1177" w:type="pct"/>
            <w:vMerge w:val="restart"/>
            <w:tcBorders>
              <w:top w:val="nil"/>
              <w:left w:val="nil"/>
              <w:right w:val="nil"/>
            </w:tcBorders>
          </w:tcPr>
          <w:p w14:paraId="45472A06" w14:textId="77777777" w:rsidR="0028097C" w:rsidRPr="00D52092" w:rsidRDefault="00AC0668" w:rsidP="0028097C">
            <w:r w:rsidRPr="00D52092">
              <w:t xml:space="preserve">Analyse </w:t>
            </w:r>
            <w:r w:rsidR="0028097C" w:rsidRPr="00D52092">
              <w:t xml:space="preserve">compliance requirements </w:t>
            </w:r>
          </w:p>
        </w:tc>
        <w:tc>
          <w:tcPr>
            <w:tcW w:w="272" w:type="pct"/>
            <w:tcBorders>
              <w:top w:val="nil"/>
              <w:left w:val="nil"/>
              <w:bottom w:val="nil"/>
              <w:right w:val="nil"/>
            </w:tcBorders>
          </w:tcPr>
          <w:p w14:paraId="56240A1C" w14:textId="77777777" w:rsidR="0028097C" w:rsidRPr="00D52092" w:rsidRDefault="0028097C" w:rsidP="0028097C">
            <w:r w:rsidRPr="00D52092">
              <w:t>1.1</w:t>
            </w:r>
          </w:p>
        </w:tc>
        <w:tc>
          <w:tcPr>
            <w:tcW w:w="3314" w:type="pct"/>
            <w:tcBorders>
              <w:top w:val="nil"/>
              <w:left w:val="nil"/>
              <w:bottom w:val="nil"/>
              <w:right w:val="nil"/>
            </w:tcBorders>
          </w:tcPr>
          <w:p w14:paraId="3FA4BD85" w14:textId="77777777" w:rsidR="0028097C" w:rsidRPr="00D52092" w:rsidRDefault="00E44A9A" w:rsidP="00E44A9A">
            <w:r>
              <w:t>R</w:t>
            </w:r>
            <w:r w:rsidRPr="00D52092">
              <w:t>esearch</w:t>
            </w:r>
            <w:r>
              <w:t xml:space="preserve"> </w:t>
            </w:r>
            <w:r>
              <w:rPr>
                <w:b/>
                <w:i/>
              </w:rPr>
              <w:t>r</w:t>
            </w:r>
            <w:r w:rsidR="0028097C" w:rsidRPr="00D52092">
              <w:rPr>
                <w:b/>
                <w:i/>
              </w:rPr>
              <w:t>elevant standards</w:t>
            </w:r>
            <w:r w:rsidR="0028097C" w:rsidRPr="00D52092">
              <w:t xml:space="preserve"> and </w:t>
            </w:r>
            <w:r w:rsidR="0028097C" w:rsidRPr="00D52092">
              <w:rPr>
                <w:b/>
                <w:i/>
              </w:rPr>
              <w:t>applicable legislation</w:t>
            </w:r>
            <w:r w:rsidR="0028097C" w:rsidRPr="00D52092">
              <w:t xml:space="preserve"> and </w:t>
            </w:r>
            <w:r>
              <w:t xml:space="preserve">determine and document </w:t>
            </w:r>
            <w:r w:rsidR="0028097C" w:rsidRPr="00D52092">
              <w:rPr>
                <w:b/>
                <w:i/>
              </w:rPr>
              <w:t>compliance requirements</w:t>
            </w:r>
            <w:r w:rsidR="0028097C" w:rsidRPr="00D52092">
              <w:t xml:space="preserve"> for organisation </w:t>
            </w:r>
          </w:p>
        </w:tc>
      </w:tr>
      <w:tr w:rsidR="0028097C" w:rsidRPr="00D52092" w14:paraId="6FEA2045" w14:textId="77777777" w:rsidTr="0028097C">
        <w:trPr>
          <w:jc w:val="center"/>
        </w:trPr>
        <w:tc>
          <w:tcPr>
            <w:tcW w:w="237" w:type="pct"/>
            <w:vMerge/>
            <w:tcBorders>
              <w:left w:val="nil"/>
              <w:right w:val="nil"/>
            </w:tcBorders>
          </w:tcPr>
          <w:p w14:paraId="70C60398" w14:textId="77777777" w:rsidR="0028097C" w:rsidRPr="00D52092" w:rsidRDefault="0028097C" w:rsidP="0028097C"/>
        </w:tc>
        <w:tc>
          <w:tcPr>
            <w:tcW w:w="1177" w:type="pct"/>
            <w:vMerge/>
            <w:tcBorders>
              <w:left w:val="nil"/>
              <w:right w:val="nil"/>
            </w:tcBorders>
          </w:tcPr>
          <w:p w14:paraId="7784D3A1" w14:textId="77777777" w:rsidR="0028097C" w:rsidRPr="00D52092" w:rsidRDefault="0028097C" w:rsidP="0028097C"/>
        </w:tc>
        <w:tc>
          <w:tcPr>
            <w:tcW w:w="272" w:type="pct"/>
            <w:tcBorders>
              <w:top w:val="nil"/>
              <w:left w:val="nil"/>
              <w:bottom w:val="nil"/>
              <w:right w:val="nil"/>
            </w:tcBorders>
          </w:tcPr>
          <w:p w14:paraId="3DB7B99B" w14:textId="77777777" w:rsidR="0028097C" w:rsidRPr="00D52092" w:rsidRDefault="0028097C" w:rsidP="0028097C">
            <w:r w:rsidRPr="00D52092">
              <w:t>1.2</w:t>
            </w:r>
          </w:p>
        </w:tc>
        <w:tc>
          <w:tcPr>
            <w:tcW w:w="3314" w:type="pct"/>
            <w:tcBorders>
              <w:top w:val="nil"/>
              <w:left w:val="nil"/>
              <w:bottom w:val="nil"/>
              <w:right w:val="nil"/>
            </w:tcBorders>
          </w:tcPr>
          <w:p w14:paraId="4C583B5C" w14:textId="77777777" w:rsidR="0028097C" w:rsidRPr="00D52092" w:rsidRDefault="00E44A9A" w:rsidP="00E44A9A">
            <w:r>
              <w:t>Analyse, debate and communicate l</w:t>
            </w:r>
            <w:r w:rsidR="0028097C" w:rsidRPr="00D52092">
              <w:t xml:space="preserve">egislated and organisational </w:t>
            </w:r>
            <w:r w:rsidR="0028097C" w:rsidRPr="00D52092">
              <w:rPr>
                <w:b/>
                <w:i/>
              </w:rPr>
              <w:t>ethical requirements</w:t>
            </w:r>
            <w:r w:rsidR="0028097C" w:rsidRPr="00D52092">
              <w:t xml:space="preserve"> to relevant </w:t>
            </w:r>
            <w:r w:rsidR="0028097C" w:rsidRPr="00D52092">
              <w:rPr>
                <w:b/>
                <w:i/>
              </w:rPr>
              <w:t>stakeholders</w:t>
            </w:r>
          </w:p>
        </w:tc>
      </w:tr>
      <w:tr w:rsidR="0028097C" w:rsidRPr="00D52092" w14:paraId="31014C5B" w14:textId="77777777" w:rsidTr="0028097C">
        <w:trPr>
          <w:jc w:val="center"/>
        </w:trPr>
        <w:tc>
          <w:tcPr>
            <w:tcW w:w="237" w:type="pct"/>
            <w:vMerge/>
            <w:tcBorders>
              <w:left w:val="nil"/>
              <w:bottom w:val="nil"/>
              <w:right w:val="nil"/>
            </w:tcBorders>
          </w:tcPr>
          <w:p w14:paraId="03E4EDD5" w14:textId="77777777" w:rsidR="0028097C" w:rsidRPr="00D52092" w:rsidRDefault="0028097C" w:rsidP="0028097C"/>
        </w:tc>
        <w:tc>
          <w:tcPr>
            <w:tcW w:w="1177" w:type="pct"/>
            <w:vMerge/>
            <w:tcBorders>
              <w:left w:val="nil"/>
              <w:bottom w:val="nil"/>
              <w:right w:val="nil"/>
            </w:tcBorders>
          </w:tcPr>
          <w:p w14:paraId="0084B41D" w14:textId="77777777" w:rsidR="0028097C" w:rsidRPr="00D52092" w:rsidRDefault="0028097C" w:rsidP="0028097C"/>
        </w:tc>
        <w:tc>
          <w:tcPr>
            <w:tcW w:w="272" w:type="pct"/>
            <w:tcBorders>
              <w:top w:val="nil"/>
              <w:left w:val="nil"/>
              <w:bottom w:val="nil"/>
              <w:right w:val="nil"/>
            </w:tcBorders>
          </w:tcPr>
          <w:p w14:paraId="7DFE64B1" w14:textId="77777777" w:rsidR="0028097C" w:rsidRPr="00D52092" w:rsidRDefault="0028097C" w:rsidP="0028097C">
            <w:r w:rsidRPr="00D52092">
              <w:t>1.3</w:t>
            </w:r>
          </w:p>
        </w:tc>
        <w:tc>
          <w:tcPr>
            <w:tcW w:w="3314" w:type="pct"/>
            <w:tcBorders>
              <w:top w:val="nil"/>
              <w:left w:val="nil"/>
              <w:bottom w:val="nil"/>
              <w:right w:val="nil"/>
            </w:tcBorders>
          </w:tcPr>
          <w:p w14:paraId="2369E84B" w14:textId="3B4ECB4A" w:rsidR="0028097C" w:rsidRPr="00D52092" w:rsidRDefault="00E44A9A" w:rsidP="00382369">
            <w:r>
              <w:t>R</w:t>
            </w:r>
            <w:r w:rsidRPr="00D52092">
              <w:t xml:space="preserve">esearch, document and debate </w:t>
            </w:r>
            <w:r>
              <w:rPr>
                <w:b/>
                <w:i/>
              </w:rPr>
              <w:t>m</w:t>
            </w:r>
            <w:r w:rsidR="0028097C" w:rsidRPr="00D52092">
              <w:rPr>
                <w:b/>
                <w:i/>
              </w:rPr>
              <w:t>odels and trends</w:t>
            </w:r>
            <w:r w:rsidR="0028097C" w:rsidRPr="00D52092">
              <w:t xml:space="preserve"> in managing compliance requirements for application to organisational context</w:t>
            </w:r>
          </w:p>
        </w:tc>
      </w:tr>
      <w:tr w:rsidR="0028097C" w:rsidRPr="00D52092" w14:paraId="51D3A71A" w14:textId="77777777" w:rsidTr="0028097C">
        <w:trPr>
          <w:jc w:val="center"/>
        </w:trPr>
        <w:tc>
          <w:tcPr>
            <w:tcW w:w="237" w:type="pct"/>
            <w:vMerge w:val="restart"/>
            <w:tcBorders>
              <w:top w:val="nil"/>
              <w:left w:val="nil"/>
              <w:bottom w:val="nil"/>
              <w:right w:val="nil"/>
            </w:tcBorders>
          </w:tcPr>
          <w:p w14:paraId="19DB0100" w14:textId="77777777" w:rsidR="0028097C" w:rsidRPr="00D52092" w:rsidRDefault="0028097C" w:rsidP="0028097C">
            <w:r w:rsidRPr="00D52092">
              <w:t>2.</w:t>
            </w:r>
          </w:p>
        </w:tc>
        <w:tc>
          <w:tcPr>
            <w:tcW w:w="1177" w:type="pct"/>
            <w:vMerge w:val="restart"/>
            <w:tcBorders>
              <w:top w:val="nil"/>
              <w:left w:val="nil"/>
              <w:bottom w:val="nil"/>
              <w:right w:val="nil"/>
            </w:tcBorders>
          </w:tcPr>
          <w:p w14:paraId="0C18F457" w14:textId="0DEB4024" w:rsidR="0028097C" w:rsidRPr="00D52092" w:rsidRDefault="0028097C" w:rsidP="0028097C">
            <w:r w:rsidRPr="00D52092">
              <w:t>Ensure compliance with relevant legislation, regul</w:t>
            </w:r>
            <w:r w:rsidR="004D12B9">
              <w:t>ations and ethical requirements</w:t>
            </w:r>
          </w:p>
        </w:tc>
        <w:tc>
          <w:tcPr>
            <w:tcW w:w="272" w:type="pct"/>
            <w:tcBorders>
              <w:top w:val="nil"/>
              <w:left w:val="nil"/>
              <w:bottom w:val="nil"/>
              <w:right w:val="nil"/>
            </w:tcBorders>
          </w:tcPr>
          <w:p w14:paraId="3462776A" w14:textId="77777777" w:rsidR="0028097C" w:rsidRPr="00D52092" w:rsidRDefault="0028097C" w:rsidP="0028097C">
            <w:r w:rsidRPr="00D52092">
              <w:t>2.1</w:t>
            </w:r>
          </w:p>
        </w:tc>
        <w:tc>
          <w:tcPr>
            <w:tcW w:w="3314" w:type="pct"/>
            <w:tcBorders>
              <w:top w:val="nil"/>
              <w:left w:val="nil"/>
              <w:bottom w:val="nil"/>
              <w:right w:val="nil"/>
            </w:tcBorders>
          </w:tcPr>
          <w:p w14:paraId="408BE4C1" w14:textId="77777777" w:rsidR="0028097C" w:rsidRPr="00D52092" w:rsidRDefault="00584189" w:rsidP="00584189">
            <w:r>
              <w:t>Assess e</w:t>
            </w:r>
            <w:r w:rsidR="0028097C" w:rsidRPr="00D52092">
              <w:t xml:space="preserve">xisting </w:t>
            </w:r>
            <w:r w:rsidR="0028097C" w:rsidRPr="00D52092">
              <w:rPr>
                <w:b/>
                <w:i/>
              </w:rPr>
              <w:t xml:space="preserve">policies and procedures </w:t>
            </w:r>
            <w:r w:rsidR="0028097C" w:rsidRPr="00D52092">
              <w:t xml:space="preserve">against compliance requirements and amend, or develop, as required in accordance with </w:t>
            </w:r>
            <w:r w:rsidR="0028097C" w:rsidRPr="00D52092">
              <w:rPr>
                <w:b/>
                <w:i/>
              </w:rPr>
              <w:t>organisational requirements</w:t>
            </w:r>
          </w:p>
        </w:tc>
      </w:tr>
      <w:tr w:rsidR="0028097C" w:rsidRPr="00D52092" w14:paraId="4093F5A9" w14:textId="77777777" w:rsidTr="0028097C">
        <w:trPr>
          <w:jc w:val="center"/>
        </w:trPr>
        <w:tc>
          <w:tcPr>
            <w:tcW w:w="237" w:type="pct"/>
            <w:vMerge/>
            <w:tcBorders>
              <w:top w:val="nil"/>
              <w:left w:val="nil"/>
              <w:bottom w:val="nil"/>
              <w:right w:val="nil"/>
            </w:tcBorders>
          </w:tcPr>
          <w:p w14:paraId="3FBE70A7" w14:textId="77777777" w:rsidR="0028097C" w:rsidRPr="00D52092" w:rsidRDefault="0028097C" w:rsidP="0028097C"/>
        </w:tc>
        <w:tc>
          <w:tcPr>
            <w:tcW w:w="1177" w:type="pct"/>
            <w:vMerge/>
            <w:tcBorders>
              <w:top w:val="nil"/>
              <w:left w:val="nil"/>
              <w:bottom w:val="nil"/>
              <w:right w:val="nil"/>
            </w:tcBorders>
          </w:tcPr>
          <w:p w14:paraId="07F49934" w14:textId="77777777" w:rsidR="0028097C" w:rsidRPr="00D52092" w:rsidRDefault="0028097C" w:rsidP="0028097C"/>
        </w:tc>
        <w:tc>
          <w:tcPr>
            <w:tcW w:w="272" w:type="pct"/>
            <w:tcBorders>
              <w:top w:val="nil"/>
              <w:left w:val="nil"/>
              <w:bottom w:val="nil"/>
              <w:right w:val="nil"/>
            </w:tcBorders>
          </w:tcPr>
          <w:p w14:paraId="4DA60DE5" w14:textId="77777777" w:rsidR="0028097C" w:rsidRPr="00D52092" w:rsidRDefault="0028097C" w:rsidP="0028097C">
            <w:r w:rsidRPr="00D52092">
              <w:t>2.2</w:t>
            </w:r>
          </w:p>
        </w:tc>
        <w:tc>
          <w:tcPr>
            <w:tcW w:w="3314" w:type="pct"/>
            <w:tcBorders>
              <w:top w:val="nil"/>
              <w:left w:val="nil"/>
              <w:bottom w:val="nil"/>
              <w:right w:val="nil"/>
            </w:tcBorders>
          </w:tcPr>
          <w:p w14:paraId="766FF842" w14:textId="7CF77DCF" w:rsidR="0028097C" w:rsidRPr="00D52092" w:rsidRDefault="00382369" w:rsidP="00382369">
            <w:r>
              <w:t>Source</w:t>
            </w:r>
            <w:r w:rsidR="00584189">
              <w:t>,</w:t>
            </w:r>
            <w:r w:rsidR="00584189" w:rsidRPr="00D52092">
              <w:t xml:space="preserve"> canvass and appl</w:t>
            </w:r>
            <w:r w:rsidR="00584189">
              <w:t>y</w:t>
            </w:r>
            <w:r w:rsidR="00584189" w:rsidRPr="00D52092">
              <w:rPr>
                <w:b/>
                <w:i/>
              </w:rPr>
              <w:t xml:space="preserve"> </w:t>
            </w:r>
            <w:r w:rsidR="00584189">
              <w:rPr>
                <w:b/>
                <w:i/>
              </w:rPr>
              <w:t>o</w:t>
            </w:r>
            <w:r w:rsidR="0028097C" w:rsidRPr="00D52092">
              <w:rPr>
                <w:b/>
                <w:i/>
              </w:rPr>
              <w:t xml:space="preserve">rganisational governance approaches </w:t>
            </w:r>
            <w:r w:rsidR="0028097C" w:rsidRPr="00D52092">
              <w:t>that develop and support a culture of compliance</w:t>
            </w:r>
            <w:r w:rsidR="0028097C" w:rsidRPr="00D52092">
              <w:rPr>
                <w:b/>
                <w:i/>
              </w:rPr>
              <w:t xml:space="preserve"> </w:t>
            </w:r>
          </w:p>
        </w:tc>
      </w:tr>
      <w:tr w:rsidR="0028097C" w:rsidRPr="00D52092" w14:paraId="4E1176BB" w14:textId="77777777" w:rsidTr="0028097C">
        <w:trPr>
          <w:jc w:val="center"/>
        </w:trPr>
        <w:tc>
          <w:tcPr>
            <w:tcW w:w="237" w:type="pct"/>
            <w:vMerge/>
            <w:tcBorders>
              <w:top w:val="nil"/>
              <w:left w:val="nil"/>
              <w:bottom w:val="nil"/>
              <w:right w:val="nil"/>
            </w:tcBorders>
          </w:tcPr>
          <w:p w14:paraId="07442DA3" w14:textId="77777777" w:rsidR="0028097C" w:rsidRPr="00D52092" w:rsidRDefault="0028097C" w:rsidP="0028097C"/>
        </w:tc>
        <w:tc>
          <w:tcPr>
            <w:tcW w:w="1177" w:type="pct"/>
            <w:vMerge/>
            <w:tcBorders>
              <w:top w:val="nil"/>
              <w:left w:val="nil"/>
              <w:bottom w:val="nil"/>
              <w:right w:val="nil"/>
            </w:tcBorders>
          </w:tcPr>
          <w:p w14:paraId="5D978680" w14:textId="77777777" w:rsidR="0028097C" w:rsidRPr="00D52092" w:rsidRDefault="0028097C" w:rsidP="0028097C"/>
        </w:tc>
        <w:tc>
          <w:tcPr>
            <w:tcW w:w="272" w:type="pct"/>
            <w:tcBorders>
              <w:top w:val="nil"/>
              <w:left w:val="nil"/>
              <w:bottom w:val="nil"/>
              <w:right w:val="nil"/>
            </w:tcBorders>
          </w:tcPr>
          <w:p w14:paraId="190FD6DC" w14:textId="77777777" w:rsidR="0028097C" w:rsidRPr="00D52092" w:rsidRDefault="0028097C" w:rsidP="0028097C">
            <w:r w:rsidRPr="00D52092">
              <w:t xml:space="preserve">2.3 </w:t>
            </w:r>
          </w:p>
        </w:tc>
        <w:tc>
          <w:tcPr>
            <w:tcW w:w="3314" w:type="pct"/>
            <w:tcBorders>
              <w:top w:val="nil"/>
              <w:left w:val="nil"/>
              <w:bottom w:val="nil"/>
              <w:right w:val="nil"/>
            </w:tcBorders>
          </w:tcPr>
          <w:p w14:paraId="0FB28127" w14:textId="77777777" w:rsidR="0028097C" w:rsidRPr="00D52092" w:rsidRDefault="00584189" w:rsidP="00584189">
            <w:r>
              <w:t>I</w:t>
            </w:r>
            <w:r w:rsidRPr="00D52092">
              <w:t>dentif</w:t>
            </w:r>
            <w:r>
              <w:t>y</w:t>
            </w:r>
            <w:r w:rsidRPr="00D52092">
              <w:t xml:space="preserve">, critically analyse </w:t>
            </w:r>
            <w:r>
              <w:rPr>
                <w:b/>
                <w:i/>
              </w:rPr>
              <w:t>i</w:t>
            </w:r>
            <w:r w:rsidR="0028097C" w:rsidRPr="00D52092">
              <w:rPr>
                <w:b/>
                <w:i/>
              </w:rPr>
              <w:t>ndependent review bodies</w:t>
            </w:r>
            <w:r w:rsidR="0028097C" w:rsidRPr="00D52092">
              <w:t xml:space="preserve"> for benefit to organisation and </w:t>
            </w:r>
            <w:r>
              <w:t xml:space="preserve">develop </w:t>
            </w:r>
            <w:r w:rsidR="0028097C" w:rsidRPr="00D52092">
              <w:t>relevant relationships</w:t>
            </w:r>
          </w:p>
        </w:tc>
      </w:tr>
      <w:tr w:rsidR="0028097C" w:rsidRPr="00D52092" w14:paraId="1C92242C" w14:textId="77777777" w:rsidTr="0028097C">
        <w:trPr>
          <w:jc w:val="center"/>
        </w:trPr>
        <w:tc>
          <w:tcPr>
            <w:tcW w:w="237" w:type="pct"/>
            <w:vMerge/>
            <w:tcBorders>
              <w:top w:val="nil"/>
              <w:left w:val="nil"/>
              <w:bottom w:val="nil"/>
              <w:right w:val="nil"/>
            </w:tcBorders>
          </w:tcPr>
          <w:p w14:paraId="0F04BB4E" w14:textId="77777777" w:rsidR="0028097C" w:rsidRPr="00D52092" w:rsidRDefault="0028097C" w:rsidP="0028097C"/>
        </w:tc>
        <w:tc>
          <w:tcPr>
            <w:tcW w:w="1177" w:type="pct"/>
            <w:vMerge/>
            <w:tcBorders>
              <w:top w:val="nil"/>
              <w:left w:val="nil"/>
              <w:bottom w:val="nil"/>
              <w:right w:val="nil"/>
            </w:tcBorders>
          </w:tcPr>
          <w:p w14:paraId="43924ADF" w14:textId="77777777" w:rsidR="0028097C" w:rsidRPr="00D52092" w:rsidRDefault="0028097C" w:rsidP="0028097C"/>
        </w:tc>
        <w:tc>
          <w:tcPr>
            <w:tcW w:w="272" w:type="pct"/>
            <w:tcBorders>
              <w:top w:val="nil"/>
              <w:left w:val="nil"/>
              <w:bottom w:val="nil"/>
              <w:right w:val="nil"/>
            </w:tcBorders>
          </w:tcPr>
          <w:p w14:paraId="5E4F14F1" w14:textId="77777777" w:rsidR="0028097C" w:rsidRPr="00D52092" w:rsidRDefault="0028097C" w:rsidP="0028097C">
            <w:r w:rsidRPr="00D52092">
              <w:t>2.4</w:t>
            </w:r>
          </w:p>
        </w:tc>
        <w:tc>
          <w:tcPr>
            <w:tcW w:w="3314" w:type="pct"/>
            <w:tcBorders>
              <w:top w:val="nil"/>
              <w:left w:val="nil"/>
              <w:bottom w:val="nil"/>
              <w:right w:val="nil"/>
            </w:tcBorders>
          </w:tcPr>
          <w:p w14:paraId="1AE349C7" w14:textId="77777777" w:rsidR="0028097C" w:rsidRPr="00D52092" w:rsidRDefault="00584189" w:rsidP="00584189">
            <w:r>
              <w:t>D</w:t>
            </w:r>
            <w:r w:rsidRPr="00D52092">
              <w:t>evelop, communicate and implement</w:t>
            </w:r>
            <w:r w:rsidRPr="00D52092">
              <w:rPr>
                <w:b/>
                <w:i/>
              </w:rPr>
              <w:t xml:space="preserve"> </w:t>
            </w:r>
            <w:r>
              <w:rPr>
                <w:b/>
                <w:i/>
              </w:rPr>
              <w:t>c</w:t>
            </w:r>
            <w:r w:rsidR="0028097C" w:rsidRPr="00D52092">
              <w:rPr>
                <w:b/>
                <w:i/>
              </w:rPr>
              <w:t>ompliance risk</w:t>
            </w:r>
            <w:r w:rsidR="0028097C" w:rsidRPr="00D52092">
              <w:t xml:space="preserve"> management strategies </w:t>
            </w:r>
          </w:p>
        </w:tc>
      </w:tr>
      <w:tr w:rsidR="0028097C" w:rsidRPr="00D52092" w14:paraId="46CC129D" w14:textId="77777777" w:rsidTr="0028097C">
        <w:trPr>
          <w:jc w:val="center"/>
        </w:trPr>
        <w:tc>
          <w:tcPr>
            <w:tcW w:w="237" w:type="pct"/>
            <w:vMerge w:val="restart"/>
            <w:tcBorders>
              <w:top w:val="nil"/>
              <w:left w:val="nil"/>
              <w:bottom w:val="nil"/>
              <w:right w:val="nil"/>
            </w:tcBorders>
          </w:tcPr>
          <w:p w14:paraId="2D826D66" w14:textId="77777777" w:rsidR="0028097C" w:rsidRPr="00D52092" w:rsidRDefault="0028097C" w:rsidP="0028097C">
            <w:r w:rsidRPr="00D52092">
              <w:lastRenderedPageBreak/>
              <w:t>3.</w:t>
            </w:r>
          </w:p>
        </w:tc>
        <w:tc>
          <w:tcPr>
            <w:tcW w:w="1177" w:type="pct"/>
            <w:vMerge w:val="restart"/>
            <w:tcBorders>
              <w:top w:val="nil"/>
              <w:left w:val="nil"/>
              <w:bottom w:val="nil"/>
              <w:right w:val="nil"/>
            </w:tcBorders>
          </w:tcPr>
          <w:p w14:paraId="7FABAB7B" w14:textId="77777777" w:rsidR="0028097C" w:rsidRPr="00D52092" w:rsidRDefault="0028097C" w:rsidP="0028097C">
            <w:r w:rsidRPr="00D52092">
              <w:t>Implement compliance auditing and reporting systems</w:t>
            </w:r>
          </w:p>
        </w:tc>
        <w:tc>
          <w:tcPr>
            <w:tcW w:w="272" w:type="pct"/>
            <w:tcBorders>
              <w:top w:val="nil"/>
              <w:left w:val="nil"/>
              <w:bottom w:val="nil"/>
              <w:right w:val="nil"/>
            </w:tcBorders>
          </w:tcPr>
          <w:p w14:paraId="77DE8E2F" w14:textId="77777777" w:rsidR="0028097C" w:rsidRPr="00D52092" w:rsidRDefault="0028097C" w:rsidP="0028097C">
            <w:r w:rsidRPr="00D52092">
              <w:t>3.1</w:t>
            </w:r>
          </w:p>
        </w:tc>
        <w:tc>
          <w:tcPr>
            <w:tcW w:w="3314" w:type="pct"/>
            <w:tcBorders>
              <w:top w:val="nil"/>
              <w:left w:val="nil"/>
              <w:bottom w:val="nil"/>
              <w:right w:val="nil"/>
            </w:tcBorders>
          </w:tcPr>
          <w:p w14:paraId="30018EB2" w14:textId="77777777" w:rsidR="0028097C" w:rsidRPr="00D52092" w:rsidRDefault="00584189" w:rsidP="00584189">
            <w:pPr>
              <w:rPr>
                <w:b/>
                <w:i/>
              </w:rPr>
            </w:pPr>
            <w:r>
              <w:t>D</w:t>
            </w:r>
            <w:r w:rsidRPr="00D52092">
              <w:t>evelop</w:t>
            </w:r>
            <w:r w:rsidRPr="00D52092">
              <w:rPr>
                <w:b/>
                <w:i/>
              </w:rPr>
              <w:t xml:space="preserve"> </w:t>
            </w:r>
            <w:r>
              <w:rPr>
                <w:b/>
                <w:i/>
              </w:rPr>
              <w:t>c</w:t>
            </w:r>
            <w:r w:rsidR="008053D0" w:rsidRPr="00D52092">
              <w:rPr>
                <w:b/>
                <w:i/>
              </w:rPr>
              <w:t>ompliance auditing and record keeping</w:t>
            </w:r>
            <w:r w:rsidR="0028097C" w:rsidRPr="00D52092">
              <w:rPr>
                <w:b/>
                <w:i/>
              </w:rPr>
              <w:t xml:space="preserve"> system</w:t>
            </w:r>
            <w:r w:rsidR="0028097C" w:rsidRPr="00D52092">
              <w:t xml:space="preserve"> in accordance with legislative</w:t>
            </w:r>
            <w:r w:rsidR="0028097C" w:rsidRPr="00D52092">
              <w:rPr>
                <w:b/>
                <w:i/>
              </w:rPr>
              <w:t xml:space="preserve"> </w:t>
            </w:r>
            <w:r w:rsidR="0028097C" w:rsidRPr="00D52092">
              <w:t>and organisational requirements</w:t>
            </w:r>
            <w:r w:rsidR="0028097C" w:rsidRPr="00D52092">
              <w:rPr>
                <w:b/>
                <w:i/>
              </w:rPr>
              <w:t xml:space="preserve"> </w:t>
            </w:r>
          </w:p>
        </w:tc>
      </w:tr>
      <w:tr w:rsidR="0028097C" w:rsidRPr="00D52092" w14:paraId="193494C8" w14:textId="77777777" w:rsidTr="0028097C">
        <w:trPr>
          <w:jc w:val="center"/>
        </w:trPr>
        <w:tc>
          <w:tcPr>
            <w:tcW w:w="237" w:type="pct"/>
            <w:vMerge/>
            <w:tcBorders>
              <w:top w:val="nil"/>
              <w:left w:val="nil"/>
              <w:bottom w:val="nil"/>
              <w:right w:val="nil"/>
            </w:tcBorders>
          </w:tcPr>
          <w:p w14:paraId="1DF2E39C" w14:textId="77777777" w:rsidR="0028097C" w:rsidRPr="00D52092" w:rsidRDefault="0028097C" w:rsidP="0028097C"/>
        </w:tc>
        <w:tc>
          <w:tcPr>
            <w:tcW w:w="1177" w:type="pct"/>
            <w:vMerge/>
            <w:tcBorders>
              <w:top w:val="nil"/>
              <w:left w:val="nil"/>
              <w:bottom w:val="nil"/>
              <w:right w:val="nil"/>
            </w:tcBorders>
          </w:tcPr>
          <w:p w14:paraId="0A129198" w14:textId="77777777" w:rsidR="0028097C" w:rsidRPr="00D52092" w:rsidRDefault="0028097C" w:rsidP="0028097C"/>
        </w:tc>
        <w:tc>
          <w:tcPr>
            <w:tcW w:w="272" w:type="pct"/>
            <w:tcBorders>
              <w:top w:val="nil"/>
              <w:left w:val="nil"/>
              <w:bottom w:val="nil"/>
              <w:right w:val="nil"/>
            </w:tcBorders>
          </w:tcPr>
          <w:p w14:paraId="0568375C" w14:textId="77777777" w:rsidR="0028097C" w:rsidRPr="00D52092" w:rsidRDefault="0028097C" w:rsidP="0028097C">
            <w:r w:rsidRPr="00D52092">
              <w:t>3.2</w:t>
            </w:r>
          </w:p>
        </w:tc>
        <w:tc>
          <w:tcPr>
            <w:tcW w:w="3314" w:type="pct"/>
            <w:tcBorders>
              <w:top w:val="nil"/>
              <w:left w:val="nil"/>
              <w:bottom w:val="nil"/>
              <w:right w:val="nil"/>
            </w:tcBorders>
          </w:tcPr>
          <w:p w14:paraId="0A206E4F" w14:textId="77777777" w:rsidR="0028097C" w:rsidRPr="00D52092" w:rsidRDefault="00584189" w:rsidP="00584189">
            <w:r>
              <w:t>P</w:t>
            </w:r>
            <w:r w:rsidRPr="00D52092">
              <w:t xml:space="preserve">repare and communicate </w:t>
            </w:r>
            <w:r>
              <w:t>c</w:t>
            </w:r>
            <w:r w:rsidR="0028097C" w:rsidRPr="00D52092">
              <w:t>ompliance reports to relevant stakeholders</w:t>
            </w:r>
          </w:p>
        </w:tc>
      </w:tr>
      <w:tr w:rsidR="0028097C" w:rsidRPr="00D52092" w14:paraId="128789F0" w14:textId="77777777" w:rsidTr="0028097C">
        <w:trPr>
          <w:jc w:val="center"/>
        </w:trPr>
        <w:tc>
          <w:tcPr>
            <w:tcW w:w="237" w:type="pct"/>
            <w:vMerge/>
            <w:tcBorders>
              <w:top w:val="nil"/>
              <w:left w:val="nil"/>
              <w:bottom w:val="nil"/>
              <w:right w:val="nil"/>
            </w:tcBorders>
          </w:tcPr>
          <w:p w14:paraId="113C8C75" w14:textId="77777777" w:rsidR="0028097C" w:rsidRPr="00D52092" w:rsidRDefault="0028097C" w:rsidP="0028097C"/>
        </w:tc>
        <w:tc>
          <w:tcPr>
            <w:tcW w:w="1177" w:type="pct"/>
            <w:vMerge/>
            <w:tcBorders>
              <w:top w:val="nil"/>
              <w:left w:val="nil"/>
              <w:bottom w:val="nil"/>
              <w:right w:val="nil"/>
            </w:tcBorders>
          </w:tcPr>
          <w:p w14:paraId="5AE52923" w14:textId="77777777" w:rsidR="0028097C" w:rsidRPr="00D52092" w:rsidRDefault="0028097C" w:rsidP="0028097C"/>
        </w:tc>
        <w:tc>
          <w:tcPr>
            <w:tcW w:w="272" w:type="pct"/>
            <w:tcBorders>
              <w:top w:val="nil"/>
              <w:left w:val="nil"/>
              <w:bottom w:val="nil"/>
              <w:right w:val="nil"/>
            </w:tcBorders>
          </w:tcPr>
          <w:p w14:paraId="24680C3E" w14:textId="77777777" w:rsidR="0028097C" w:rsidRPr="00D52092" w:rsidRDefault="0028097C" w:rsidP="0028097C">
            <w:r w:rsidRPr="00D52092">
              <w:t>3.3</w:t>
            </w:r>
          </w:p>
        </w:tc>
        <w:tc>
          <w:tcPr>
            <w:tcW w:w="3314" w:type="pct"/>
            <w:tcBorders>
              <w:top w:val="nil"/>
              <w:left w:val="nil"/>
              <w:bottom w:val="nil"/>
              <w:right w:val="nil"/>
            </w:tcBorders>
          </w:tcPr>
          <w:p w14:paraId="46AA68E9" w14:textId="5AE2188E" w:rsidR="0028097C" w:rsidRPr="00D52092" w:rsidRDefault="00584189" w:rsidP="00165B61">
            <w:r>
              <w:rPr>
                <w:rFonts w:cs="Arial"/>
                <w:bCs/>
                <w:iCs/>
              </w:rPr>
              <w:t>Routinely review c</w:t>
            </w:r>
            <w:r w:rsidR="0028097C" w:rsidRPr="00D52092">
              <w:rPr>
                <w:rFonts w:cs="Arial"/>
                <w:bCs/>
                <w:iCs/>
              </w:rPr>
              <w:t>ompliance auditing and recording systems for continuous improvement</w:t>
            </w:r>
          </w:p>
        </w:tc>
      </w:tr>
      <w:tr w:rsidR="0028097C" w:rsidRPr="00D52092" w14:paraId="0C2355F4" w14:textId="77777777" w:rsidTr="0028097C">
        <w:trPr>
          <w:jc w:val="center"/>
        </w:trPr>
        <w:tc>
          <w:tcPr>
            <w:tcW w:w="5000" w:type="pct"/>
            <w:gridSpan w:val="4"/>
            <w:tcBorders>
              <w:top w:val="nil"/>
              <w:left w:val="nil"/>
              <w:bottom w:val="nil"/>
              <w:right w:val="nil"/>
            </w:tcBorders>
          </w:tcPr>
          <w:p w14:paraId="74C3871D" w14:textId="77777777" w:rsidR="0028097C" w:rsidRPr="00D52092" w:rsidRDefault="0028097C" w:rsidP="0028097C">
            <w:pPr>
              <w:pStyle w:val="Bold"/>
            </w:pPr>
            <w:r w:rsidRPr="00D52092">
              <w:t>REQUIRED SKILLS AND KNOWLEDGE</w:t>
            </w:r>
          </w:p>
        </w:tc>
      </w:tr>
      <w:tr w:rsidR="0028097C" w:rsidRPr="00D52092" w14:paraId="56AA2942" w14:textId="77777777" w:rsidTr="0028097C">
        <w:trPr>
          <w:jc w:val="center"/>
        </w:trPr>
        <w:tc>
          <w:tcPr>
            <w:tcW w:w="5000" w:type="pct"/>
            <w:gridSpan w:val="4"/>
            <w:tcBorders>
              <w:top w:val="nil"/>
              <w:left w:val="nil"/>
              <w:bottom w:val="nil"/>
              <w:right w:val="nil"/>
            </w:tcBorders>
          </w:tcPr>
          <w:p w14:paraId="42A53334" w14:textId="77777777" w:rsidR="0028097C" w:rsidRPr="00D52092" w:rsidRDefault="0028097C" w:rsidP="0028097C">
            <w:pPr>
              <w:pStyle w:val="Smalltext"/>
              <w:rPr>
                <w:b/>
              </w:rPr>
            </w:pPr>
            <w:r w:rsidRPr="00D52092">
              <w:t>This describes the essential skills and knowledge, and their level, required for this unit.</w:t>
            </w:r>
          </w:p>
        </w:tc>
      </w:tr>
      <w:tr w:rsidR="0028097C" w:rsidRPr="00D52092" w14:paraId="142B4B4F" w14:textId="77777777" w:rsidTr="0028097C">
        <w:trPr>
          <w:jc w:val="center"/>
        </w:trPr>
        <w:tc>
          <w:tcPr>
            <w:tcW w:w="5000" w:type="pct"/>
            <w:gridSpan w:val="4"/>
            <w:tcBorders>
              <w:top w:val="nil"/>
              <w:left w:val="nil"/>
              <w:bottom w:val="nil"/>
              <w:right w:val="nil"/>
            </w:tcBorders>
          </w:tcPr>
          <w:p w14:paraId="58FD9ADF" w14:textId="77777777" w:rsidR="0028097C" w:rsidRPr="00D52092" w:rsidRDefault="0028097C" w:rsidP="0028097C">
            <w:pPr>
              <w:pStyle w:val="Bold"/>
            </w:pPr>
            <w:r w:rsidRPr="00D52092">
              <w:t>Required Skills</w:t>
            </w:r>
          </w:p>
        </w:tc>
      </w:tr>
      <w:tr w:rsidR="0028097C" w:rsidRPr="00D52092" w14:paraId="5C9FA2ED" w14:textId="77777777" w:rsidTr="0028097C">
        <w:trPr>
          <w:jc w:val="center"/>
        </w:trPr>
        <w:tc>
          <w:tcPr>
            <w:tcW w:w="5000" w:type="pct"/>
            <w:gridSpan w:val="4"/>
            <w:tcBorders>
              <w:top w:val="nil"/>
              <w:left w:val="nil"/>
              <w:bottom w:val="nil"/>
              <w:right w:val="nil"/>
            </w:tcBorders>
          </w:tcPr>
          <w:p w14:paraId="5BF4D78F" w14:textId="73BD551E" w:rsidR="0028097C" w:rsidRPr="00D52092" w:rsidRDefault="00A11A7A" w:rsidP="00E455FC">
            <w:pPr>
              <w:pStyle w:val="Bullet1"/>
              <w:numPr>
                <w:ilvl w:val="0"/>
                <w:numId w:val="18"/>
              </w:numPr>
            </w:pPr>
            <w:r>
              <w:t>i</w:t>
            </w:r>
            <w:r w:rsidR="0028097C" w:rsidRPr="00D52092">
              <w:t>nterpersonal skills to work with local and international clients, colleagues, management, and/or external stakeholders across a range of organisational contexts</w:t>
            </w:r>
          </w:p>
          <w:p w14:paraId="5AFE7C30" w14:textId="77777777" w:rsidR="0028097C" w:rsidRPr="00D52092" w:rsidRDefault="0028097C" w:rsidP="00E455FC">
            <w:pPr>
              <w:pStyle w:val="Bullet1"/>
              <w:numPr>
                <w:ilvl w:val="0"/>
                <w:numId w:val="18"/>
              </w:numPr>
            </w:pPr>
            <w:r w:rsidRPr="00D52092">
              <w:t>reading and comprehension skills to understand legislation, regulations and industry standards documents and reports</w:t>
            </w:r>
          </w:p>
          <w:p w14:paraId="6FEF2536" w14:textId="417765F2" w:rsidR="0028097C" w:rsidRPr="00D52092" w:rsidRDefault="000A00B0" w:rsidP="00E455FC">
            <w:pPr>
              <w:pStyle w:val="Bullet1"/>
              <w:numPr>
                <w:ilvl w:val="0"/>
                <w:numId w:val="18"/>
              </w:numPr>
              <w:tabs>
                <w:tab w:val="num" w:pos="360"/>
              </w:tabs>
              <w:autoSpaceDE w:val="0"/>
              <w:autoSpaceDN w:val="0"/>
              <w:adjustRightInd w:val="0"/>
              <w:spacing w:before="80" w:after="80"/>
              <w:ind w:left="357" w:hanging="357"/>
            </w:pPr>
            <w:r>
              <w:t xml:space="preserve">communication skills to  relay </w:t>
            </w:r>
            <w:r w:rsidR="0028097C" w:rsidRPr="00D52092">
              <w:t>compliance requirements and corollary, organisational policies and procedures</w:t>
            </w:r>
          </w:p>
          <w:p w14:paraId="44737869" w14:textId="77777777" w:rsidR="0028097C" w:rsidRDefault="0028097C" w:rsidP="00E455FC">
            <w:pPr>
              <w:pStyle w:val="Bullet1"/>
              <w:numPr>
                <w:ilvl w:val="0"/>
                <w:numId w:val="18"/>
              </w:numPr>
            </w:pPr>
            <w:r w:rsidRPr="00D52092">
              <w:t>problem-solving skills to address continuous improvement in compliance</w:t>
            </w:r>
          </w:p>
          <w:p w14:paraId="2DA28850" w14:textId="5CC19256" w:rsidR="000A00B0" w:rsidRDefault="000A00B0" w:rsidP="000A00B0">
            <w:pPr>
              <w:pStyle w:val="Bullet1"/>
              <w:numPr>
                <w:ilvl w:val="0"/>
                <w:numId w:val="18"/>
              </w:numPr>
              <w:spacing w:before="80" w:after="80"/>
              <w:ind w:left="357" w:hanging="357"/>
            </w:pPr>
            <w:r>
              <w:t>research and evaluation skills to:</w:t>
            </w:r>
          </w:p>
          <w:p w14:paraId="4F541DEF" w14:textId="3F519F67" w:rsidR="000A00B0" w:rsidRDefault="000A00B0" w:rsidP="00CB578A">
            <w:pPr>
              <w:pStyle w:val="Bullet1"/>
              <w:numPr>
                <w:ilvl w:val="0"/>
                <w:numId w:val="64"/>
              </w:numPr>
              <w:tabs>
                <w:tab w:val="left" w:pos="601"/>
              </w:tabs>
              <w:spacing w:before="80" w:after="80"/>
              <w:ind w:left="601" w:hanging="283"/>
            </w:pPr>
            <w:r>
              <w:t>assess models and trends in compliance management for optimum application to specific organisational contexts</w:t>
            </w:r>
          </w:p>
          <w:p w14:paraId="395D05AA" w14:textId="6BEF1964" w:rsidR="000A00B0" w:rsidRDefault="000A00B0" w:rsidP="000A00B0">
            <w:pPr>
              <w:pStyle w:val="Bullet1"/>
              <w:numPr>
                <w:ilvl w:val="0"/>
                <w:numId w:val="64"/>
              </w:numPr>
              <w:tabs>
                <w:tab w:val="left" w:pos="601"/>
              </w:tabs>
              <w:spacing w:before="80" w:after="80"/>
              <w:ind w:hanging="42"/>
            </w:pPr>
            <w:r>
              <w:t>assess organisational compliance systems, policies and procedures</w:t>
            </w:r>
          </w:p>
          <w:p w14:paraId="4EAE013C" w14:textId="433A5B1D" w:rsidR="000A00B0" w:rsidRDefault="000A00B0" w:rsidP="000A00B0">
            <w:pPr>
              <w:pStyle w:val="Bullet1"/>
              <w:numPr>
                <w:ilvl w:val="0"/>
                <w:numId w:val="64"/>
              </w:numPr>
              <w:tabs>
                <w:tab w:val="left" w:pos="601"/>
              </w:tabs>
              <w:spacing w:before="80" w:after="80"/>
              <w:ind w:hanging="42"/>
            </w:pPr>
            <w:r>
              <w:t>address existing and potential n</w:t>
            </w:r>
            <w:r w:rsidR="00165B61">
              <w:t>on-compliant and unethical activity</w:t>
            </w:r>
            <w:r>
              <w:t xml:space="preserve"> </w:t>
            </w:r>
          </w:p>
          <w:p w14:paraId="065B4256" w14:textId="77777777" w:rsidR="0028097C" w:rsidRPr="00D52092" w:rsidRDefault="0028097C" w:rsidP="00E455FC">
            <w:pPr>
              <w:pStyle w:val="Bullet1"/>
              <w:numPr>
                <w:ilvl w:val="0"/>
                <w:numId w:val="18"/>
              </w:numPr>
            </w:pPr>
            <w:r w:rsidRPr="00D52092">
              <w:t>organisational and time management skills to implement compliance, liaison, auditing and reporting activities across a range of organisational contexts</w:t>
            </w:r>
          </w:p>
          <w:p w14:paraId="760C9AE8" w14:textId="005352A3" w:rsidR="0028097C" w:rsidRPr="00D52092" w:rsidRDefault="0028097C" w:rsidP="00E6342C">
            <w:pPr>
              <w:pStyle w:val="Bullet1"/>
              <w:numPr>
                <w:ilvl w:val="0"/>
                <w:numId w:val="0"/>
              </w:numPr>
              <w:ind w:left="360"/>
            </w:pPr>
          </w:p>
        </w:tc>
      </w:tr>
      <w:tr w:rsidR="0028097C" w:rsidRPr="00D52092" w14:paraId="1DB42A84" w14:textId="77777777" w:rsidTr="0028097C">
        <w:trPr>
          <w:jc w:val="center"/>
        </w:trPr>
        <w:tc>
          <w:tcPr>
            <w:tcW w:w="5000" w:type="pct"/>
            <w:gridSpan w:val="4"/>
            <w:tcBorders>
              <w:top w:val="nil"/>
              <w:left w:val="nil"/>
              <w:bottom w:val="nil"/>
              <w:right w:val="nil"/>
            </w:tcBorders>
          </w:tcPr>
          <w:p w14:paraId="733A469F" w14:textId="77777777" w:rsidR="0028097C" w:rsidRPr="00D52092" w:rsidRDefault="0028097C" w:rsidP="0028097C">
            <w:pPr>
              <w:pStyle w:val="Bold"/>
            </w:pPr>
            <w:r w:rsidRPr="00D52092">
              <w:t>Required Knowledge</w:t>
            </w:r>
          </w:p>
        </w:tc>
      </w:tr>
      <w:tr w:rsidR="0028097C" w:rsidRPr="00D52092" w14:paraId="0F19DE4F" w14:textId="77777777" w:rsidTr="0028097C">
        <w:trPr>
          <w:jc w:val="center"/>
        </w:trPr>
        <w:tc>
          <w:tcPr>
            <w:tcW w:w="5000" w:type="pct"/>
            <w:gridSpan w:val="4"/>
            <w:tcBorders>
              <w:top w:val="nil"/>
              <w:left w:val="nil"/>
              <w:bottom w:val="nil"/>
              <w:right w:val="nil"/>
            </w:tcBorders>
          </w:tcPr>
          <w:p w14:paraId="23CFBB09" w14:textId="1795F961" w:rsidR="0028097C" w:rsidRPr="00D52092" w:rsidRDefault="0028097C" w:rsidP="00E455FC">
            <w:pPr>
              <w:pStyle w:val="Bullet1"/>
              <w:numPr>
                <w:ilvl w:val="0"/>
                <w:numId w:val="18"/>
              </w:numPr>
            </w:pPr>
            <w:r w:rsidRPr="00D52092">
              <w:t xml:space="preserve">relevant international, national and </w:t>
            </w:r>
            <w:r w:rsidR="00880356">
              <w:t>state</w:t>
            </w:r>
            <w:r w:rsidRPr="00D52092">
              <w:t xml:space="preserve"> legislative, regulatory and ethical requirements</w:t>
            </w:r>
          </w:p>
          <w:p w14:paraId="7346FAC5" w14:textId="77777777" w:rsidR="0028097C" w:rsidRPr="00D52092" w:rsidRDefault="0028097C" w:rsidP="00E455FC">
            <w:pPr>
              <w:pStyle w:val="Bullet1"/>
              <w:numPr>
                <w:ilvl w:val="0"/>
                <w:numId w:val="18"/>
              </w:numPr>
              <w:tabs>
                <w:tab w:val="num" w:pos="360"/>
              </w:tabs>
              <w:autoSpaceDE w:val="0"/>
              <w:autoSpaceDN w:val="0"/>
              <w:adjustRightInd w:val="0"/>
              <w:spacing w:before="80" w:after="80"/>
              <w:ind w:left="357" w:hanging="357"/>
            </w:pPr>
            <w:r w:rsidRPr="00D52092">
              <w:t>current models and trends in compliance management systems and practices</w:t>
            </w:r>
          </w:p>
          <w:p w14:paraId="050F41BE" w14:textId="6F8CC0A0" w:rsidR="0028097C" w:rsidRPr="00D52092" w:rsidRDefault="0028097C" w:rsidP="00E455FC">
            <w:pPr>
              <w:pStyle w:val="Bullet1"/>
              <w:numPr>
                <w:ilvl w:val="0"/>
                <w:numId w:val="18"/>
              </w:numPr>
              <w:tabs>
                <w:tab w:val="num" w:pos="360"/>
              </w:tabs>
              <w:autoSpaceDE w:val="0"/>
              <w:autoSpaceDN w:val="0"/>
              <w:adjustRightInd w:val="0"/>
              <w:spacing w:before="80" w:after="80"/>
              <w:ind w:left="357" w:hanging="357"/>
            </w:pPr>
            <w:r w:rsidRPr="00D52092">
              <w:t>ethical and legal requirements for organisational research, information management and approaches</w:t>
            </w:r>
          </w:p>
          <w:p w14:paraId="3559D856" w14:textId="77777777" w:rsidR="0028097C" w:rsidRPr="00D52092" w:rsidRDefault="0028097C" w:rsidP="00E455FC">
            <w:pPr>
              <w:pStyle w:val="Bullet1"/>
              <w:numPr>
                <w:ilvl w:val="0"/>
                <w:numId w:val="18"/>
              </w:numPr>
            </w:pPr>
            <w:r w:rsidRPr="00D52092">
              <w:t>economic, social and environmental sustainability goals, initiatives, reporting and protocols</w:t>
            </w:r>
          </w:p>
          <w:p w14:paraId="52CD2B91" w14:textId="77777777" w:rsidR="0028097C" w:rsidRPr="00D52092" w:rsidRDefault="0028097C" w:rsidP="00E455FC">
            <w:pPr>
              <w:pStyle w:val="Bullet1"/>
              <w:numPr>
                <w:ilvl w:val="0"/>
                <w:numId w:val="18"/>
              </w:numPr>
              <w:tabs>
                <w:tab w:val="num" w:pos="360"/>
              </w:tabs>
              <w:autoSpaceDE w:val="0"/>
              <w:autoSpaceDN w:val="0"/>
              <w:adjustRightInd w:val="0"/>
              <w:spacing w:before="80" w:after="80"/>
              <w:ind w:left="357" w:hanging="357"/>
            </w:pPr>
            <w:r w:rsidRPr="00D52092">
              <w:t>governance principles and responsibilities in relation to compliance</w:t>
            </w:r>
          </w:p>
          <w:p w14:paraId="240D28BA" w14:textId="77777777" w:rsidR="0028097C" w:rsidRPr="00D52092" w:rsidRDefault="0028097C" w:rsidP="00E455FC">
            <w:pPr>
              <w:pStyle w:val="Bullet1"/>
              <w:numPr>
                <w:ilvl w:val="0"/>
                <w:numId w:val="18"/>
              </w:numPr>
              <w:tabs>
                <w:tab w:val="num" w:pos="360"/>
              </w:tabs>
              <w:autoSpaceDE w:val="0"/>
              <w:autoSpaceDN w:val="0"/>
              <w:adjustRightInd w:val="0"/>
              <w:spacing w:before="80" w:after="80"/>
              <w:ind w:left="357" w:hanging="357"/>
            </w:pPr>
            <w:r w:rsidRPr="00D52092">
              <w:t>strategies for developing a positive compliance culture within the organisation</w:t>
            </w:r>
          </w:p>
          <w:p w14:paraId="27E03340" w14:textId="77777777" w:rsidR="0028097C" w:rsidRPr="00D52092" w:rsidRDefault="0028097C" w:rsidP="00E455FC">
            <w:pPr>
              <w:pStyle w:val="Bullet1"/>
              <w:numPr>
                <w:ilvl w:val="0"/>
                <w:numId w:val="18"/>
              </w:numPr>
              <w:tabs>
                <w:tab w:val="num" w:pos="360"/>
              </w:tabs>
              <w:autoSpaceDE w:val="0"/>
              <w:autoSpaceDN w:val="0"/>
              <w:adjustRightInd w:val="0"/>
              <w:spacing w:before="80" w:after="80"/>
              <w:ind w:left="357" w:hanging="357"/>
            </w:pPr>
            <w:r w:rsidRPr="00D52092">
              <w:t>compliance risk assessment and management strategies</w:t>
            </w:r>
          </w:p>
          <w:p w14:paraId="5F1AE342" w14:textId="77777777" w:rsidR="0028097C" w:rsidRPr="00D52092" w:rsidRDefault="0028097C" w:rsidP="00E455FC">
            <w:pPr>
              <w:pStyle w:val="Bullet1"/>
              <w:numPr>
                <w:ilvl w:val="0"/>
                <w:numId w:val="18"/>
              </w:numPr>
            </w:pPr>
            <w:r w:rsidRPr="00D52092">
              <w:t>continuous improvement processes for compliance including monitoring, evaluation and review</w:t>
            </w:r>
          </w:p>
          <w:p w14:paraId="258D3FFB" w14:textId="77777777" w:rsidR="0028097C" w:rsidRPr="00D52092" w:rsidRDefault="0028097C" w:rsidP="00E455FC">
            <w:pPr>
              <w:pStyle w:val="Bullet1"/>
              <w:numPr>
                <w:ilvl w:val="0"/>
                <w:numId w:val="18"/>
              </w:numPr>
              <w:tabs>
                <w:tab w:val="num" w:pos="360"/>
              </w:tabs>
              <w:autoSpaceDE w:val="0"/>
              <w:autoSpaceDN w:val="0"/>
              <w:adjustRightInd w:val="0"/>
              <w:spacing w:before="80" w:after="80"/>
              <w:ind w:left="357" w:hanging="357"/>
            </w:pPr>
            <w:r w:rsidRPr="00D52092">
              <w:t>compliance auditing and reporting procedures and practices</w:t>
            </w:r>
          </w:p>
          <w:p w14:paraId="36DC5454" w14:textId="77777777" w:rsidR="0028097C" w:rsidRPr="00D52092" w:rsidRDefault="0028097C" w:rsidP="00E455FC">
            <w:pPr>
              <w:pStyle w:val="Bullet1"/>
              <w:numPr>
                <w:ilvl w:val="0"/>
                <w:numId w:val="18"/>
              </w:numPr>
              <w:tabs>
                <w:tab w:val="num" w:pos="360"/>
              </w:tabs>
              <w:autoSpaceDE w:val="0"/>
              <w:autoSpaceDN w:val="0"/>
              <w:adjustRightInd w:val="0"/>
              <w:spacing w:before="80" w:after="80"/>
              <w:ind w:left="357" w:hanging="357"/>
            </w:pPr>
            <w:r w:rsidRPr="00D52092">
              <w:t xml:space="preserve">breach of compliance reporting and procedures </w:t>
            </w:r>
          </w:p>
          <w:p w14:paraId="3D9BF3AE" w14:textId="77777777" w:rsidR="0028097C" w:rsidRPr="00D52092" w:rsidRDefault="0028097C" w:rsidP="00E455FC">
            <w:pPr>
              <w:pStyle w:val="Bullet1"/>
              <w:numPr>
                <w:ilvl w:val="0"/>
                <w:numId w:val="18"/>
              </w:numPr>
              <w:tabs>
                <w:tab w:val="num" w:pos="360"/>
              </w:tabs>
              <w:autoSpaceDE w:val="0"/>
              <w:autoSpaceDN w:val="0"/>
              <w:adjustRightInd w:val="0"/>
              <w:spacing w:before="80" w:after="80"/>
              <w:ind w:left="357" w:hanging="357"/>
            </w:pPr>
            <w:r w:rsidRPr="00D52092">
              <w:lastRenderedPageBreak/>
              <w:t xml:space="preserve">project management </w:t>
            </w:r>
          </w:p>
          <w:p w14:paraId="22E039E5" w14:textId="77777777" w:rsidR="0028097C" w:rsidRPr="00D52092" w:rsidRDefault="0028097C" w:rsidP="00E455FC">
            <w:pPr>
              <w:pStyle w:val="Bullet1"/>
              <w:numPr>
                <w:ilvl w:val="0"/>
                <w:numId w:val="18"/>
              </w:numPr>
              <w:tabs>
                <w:tab w:val="num" w:pos="360"/>
              </w:tabs>
              <w:autoSpaceDE w:val="0"/>
              <w:autoSpaceDN w:val="0"/>
              <w:adjustRightInd w:val="0"/>
              <w:spacing w:before="80" w:after="80"/>
              <w:ind w:left="357" w:hanging="357"/>
            </w:pPr>
            <w:r w:rsidRPr="00D52092">
              <w:t>safe work practices</w:t>
            </w:r>
          </w:p>
        </w:tc>
      </w:tr>
      <w:tr w:rsidR="0028097C" w:rsidRPr="00D52092" w14:paraId="312FD7AC" w14:textId="77777777" w:rsidTr="0028097C">
        <w:trPr>
          <w:jc w:val="center"/>
        </w:trPr>
        <w:tc>
          <w:tcPr>
            <w:tcW w:w="5000" w:type="pct"/>
            <w:gridSpan w:val="4"/>
            <w:tcBorders>
              <w:top w:val="nil"/>
              <w:left w:val="nil"/>
              <w:bottom w:val="nil"/>
              <w:right w:val="nil"/>
            </w:tcBorders>
          </w:tcPr>
          <w:p w14:paraId="6E72478D" w14:textId="77777777" w:rsidR="0028097C" w:rsidRPr="00D52092" w:rsidRDefault="0028097C" w:rsidP="0028097C">
            <w:pPr>
              <w:pStyle w:val="Bold"/>
            </w:pPr>
            <w:r w:rsidRPr="00D52092">
              <w:lastRenderedPageBreak/>
              <w:t>RANGE STATEMENT</w:t>
            </w:r>
          </w:p>
        </w:tc>
      </w:tr>
      <w:tr w:rsidR="0028097C" w:rsidRPr="00D52092" w14:paraId="0A29D37D" w14:textId="77777777" w:rsidTr="0028097C">
        <w:trPr>
          <w:jc w:val="center"/>
        </w:trPr>
        <w:tc>
          <w:tcPr>
            <w:tcW w:w="5000" w:type="pct"/>
            <w:gridSpan w:val="4"/>
            <w:tcBorders>
              <w:top w:val="nil"/>
              <w:left w:val="nil"/>
              <w:bottom w:val="nil"/>
              <w:right w:val="nil"/>
            </w:tcBorders>
          </w:tcPr>
          <w:p w14:paraId="1371A73F" w14:textId="77777777" w:rsidR="0028097C" w:rsidRPr="00D52092" w:rsidRDefault="0028097C" w:rsidP="0028097C">
            <w:pPr>
              <w:pStyle w:val="Smalltext"/>
            </w:pPr>
            <w:r w:rsidRPr="00D52092">
              <w:t xml:space="preserve">The Range Statement relates to the unit of competency as a whole. It allows for different work environments and situations that may affect performance. </w:t>
            </w:r>
            <w:r w:rsidRPr="00D52092">
              <w:rPr>
                <w:b/>
                <w:i/>
              </w:rPr>
              <w:t>Bold italicised</w:t>
            </w:r>
            <w:r w:rsidRPr="00D52092">
              <w:t xml:space="preserve"> wording in the performance criteria is detailed below.</w:t>
            </w:r>
          </w:p>
        </w:tc>
      </w:tr>
      <w:tr w:rsidR="0028097C" w:rsidRPr="00D52092" w14:paraId="533F6A3E" w14:textId="77777777" w:rsidTr="0028097C">
        <w:trPr>
          <w:jc w:val="center"/>
        </w:trPr>
        <w:tc>
          <w:tcPr>
            <w:tcW w:w="1414" w:type="pct"/>
            <w:gridSpan w:val="2"/>
            <w:tcBorders>
              <w:top w:val="nil"/>
              <w:left w:val="nil"/>
              <w:bottom w:val="nil"/>
              <w:right w:val="nil"/>
            </w:tcBorders>
          </w:tcPr>
          <w:p w14:paraId="01A30D59" w14:textId="57468D02" w:rsidR="0028097C" w:rsidRPr="00D52092" w:rsidRDefault="0028097C" w:rsidP="0028097C">
            <w:pPr>
              <w:rPr>
                <w:b/>
              </w:rPr>
            </w:pPr>
            <w:r w:rsidRPr="00D52092">
              <w:rPr>
                <w:b/>
                <w:i/>
              </w:rPr>
              <w:t xml:space="preserve"> Relevant standards </w:t>
            </w:r>
            <w:r w:rsidR="005141C8">
              <w:t>may include</w:t>
            </w:r>
            <w:r w:rsidRPr="00D52092">
              <w:t>:</w:t>
            </w:r>
          </w:p>
        </w:tc>
        <w:tc>
          <w:tcPr>
            <w:tcW w:w="3586" w:type="pct"/>
            <w:gridSpan w:val="2"/>
            <w:tcBorders>
              <w:top w:val="nil"/>
              <w:left w:val="nil"/>
              <w:bottom w:val="nil"/>
              <w:right w:val="nil"/>
            </w:tcBorders>
          </w:tcPr>
          <w:p w14:paraId="6743C5E1" w14:textId="77777777" w:rsidR="0028097C" w:rsidRPr="00D52092" w:rsidRDefault="0028097C" w:rsidP="00E455FC">
            <w:pPr>
              <w:pStyle w:val="Bullet1"/>
              <w:numPr>
                <w:ilvl w:val="0"/>
                <w:numId w:val="18"/>
              </w:numPr>
              <w:tabs>
                <w:tab w:val="num" w:pos="360"/>
              </w:tabs>
              <w:autoSpaceDE w:val="0"/>
              <w:autoSpaceDN w:val="0"/>
              <w:adjustRightInd w:val="0"/>
              <w:spacing w:before="90" w:after="90"/>
              <w:ind w:left="357" w:hanging="357"/>
            </w:pPr>
            <w:r w:rsidRPr="00D52092">
              <w:t>Australian and international industry standards relevant to context and purpose of organisation</w:t>
            </w:r>
          </w:p>
          <w:p w14:paraId="2E0B2B92" w14:textId="77777777" w:rsidR="0028097C" w:rsidRPr="00D52092" w:rsidRDefault="0028097C" w:rsidP="00E455FC">
            <w:pPr>
              <w:pStyle w:val="Bullet1"/>
              <w:numPr>
                <w:ilvl w:val="0"/>
                <w:numId w:val="18"/>
              </w:numPr>
              <w:tabs>
                <w:tab w:val="num" w:pos="360"/>
              </w:tabs>
              <w:autoSpaceDE w:val="0"/>
              <w:autoSpaceDN w:val="0"/>
              <w:adjustRightInd w:val="0"/>
              <w:spacing w:before="90" w:after="90"/>
              <w:ind w:left="357" w:hanging="357"/>
            </w:pPr>
            <w:r w:rsidRPr="00D52092">
              <w:t>codes of practice for the design, manufacture and distribution of products</w:t>
            </w:r>
          </w:p>
          <w:p w14:paraId="7D935561" w14:textId="77777777" w:rsidR="0028097C" w:rsidRPr="00D52092" w:rsidRDefault="0028097C" w:rsidP="00E455FC">
            <w:pPr>
              <w:pStyle w:val="Bullet1"/>
              <w:numPr>
                <w:ilvl w:val="0"/>
                <w:numId w:val="18"/>
              </w:numPr>
              <w:tabs>
                <w:tab w:val="num" w:pos="360"/>
              </w:tabs>
              <w:autoSpaceDE w:val="0"/>
              <w:autoSpaceDN w:val="0"/>
              <w:adjustRightInd w:val="0"/>
              <w:spacing w:before="90" w:after="90"/>
              <w:ind w:left="357" w:hanging="357"/>
            </w:pPr>
            <w:r w:rsidRPr="00D52092">
              <w:t>codes of practice for the design and provision of goods and services</w:t>
            </w:r>
          </w:p>
          <w:p w14:paraId="183F662C" w14:textId="77777777" w:rsidR="0028097C" w:rsidRPr="00D52092" w:rsidRDefault="0028097C" w:rsidP="00E455FC">
            <w:pPr>
              <w:pStyle w:val="Bullet1"/>
              <w:numPr>
                <w:ilvl w:val="0"/>
                <w:numId w:val="18"/>
              </w:numPr>
              <w:tabs>
                <w:tab w:val="num" w:pos="360"/>
              </w:tabs>
              <w:autoSpaceDE w:val="0"/>
              <w:autoSpaceDN w:val="0"/>
              <w:adjustRightInd w:val="0"/>
              <w:spacing w:before="90" w:after="90"/>
              <w:ind w:left="357" w:hanging="357"/>
            </w:pPr>
            <w:r w:rsidRPr="00D52092">
              <w:t>technical standards</w:t>
            </w:r>
          </w:p>
        </w:tc>
      </w:tr>
      <w:tr w:rsidR="0028097C" w:rsidRPr="00D52092" w14:paraId="7AF523EF" w14:textId="77777777" w:rsidTr="0028097C">
        <w:trPr>
          <w:jc w:val="center"/>
        </w:trPr>
        <w:tc>
          <w:tcPr>
            <w:tcW w:w="1414" w:type="pct"/>
            <w:gridSpan w:val="2"/>
            <w:tcBorders>
              <w:top w:val="nil"/>
              <w:left w:val="nil"/>
              <w:bottom w:val="nil"/>
              <w:right w:val="nil"/>
            </w:tcBorders>
          </w:tcPr>
          <w:p w14:paraId="42DBB892" w14:textId="489C6CAE" w:rsidR="0028097C" w:rsidRPr="00D52092" w:rsidRDefault="0028097C" w:rsidP="0028097C">
            <w:r w:rsidRPr="00D52092">
              <w:rPr>
                <w:b/>
                <w:i/>
              </w:rPr>
              <w:t>Applicable legislation</w:t>
            </w:r>
            <w:r w:rsidRPr="00D52092">
              <w:t xml:space="preserve"> </w:t>
            </w:r>
            <w:r w:rsidR="005141C8">
              <w:t>may include</w:t>
            </w:r>
            <w:r w:rsidRPr="00D52092">
              <w:t>:</w:t>
            </w:r>
          </w:p>
          <w:p w14:paraId="02449009" w14:textId="77777777" w:rsidR="0028097C" w:rsidRPr="00D52092" w:rsidRDefault="0028097C" w:rsidP="0028097C"/>
        </w:tc>
        <w:tc>
          <w:tcPr>
            <w:tcW w:w="3586" w:type="pct"/>
            <w:gridSpan w:val="2"/>
            <w:tcBorders>
              <w:top w:val="nil"/>
              <w:left w:val="nil"/>
              <w:bottom w:val="nil"/>
              <w:right w:val="nil"/>
            </w:tcBorders>
          </w:tcPr>
          <w:p w14:paraId="1B565854" w14:textId="77777777" w:rsidR="0028097C" w:rsidRPr="00D52092" w:rsidRDefault="0028097C" w:rsidP="00E455FC">
            <w:pPr>
              <w:pStyle w:val="Bullet1"/>
              <w:numPr>
                <w:ilvl w:val="0"/>
                <w:numId w:val="18"/>
              </w:numPr>
            </w:pPr>
            <w:r w:rsidRPr="00D52092">
              <w:t>legislation that stipulates compliance with nominated Australian and/or international standards, such as:</w:t>
            </w:r>
          </w:p>
          <w:p w14:paraId="5A8744B1" w14:textId="05C69FCA" w:rsidR="0028097C" w:rsidRPr="00D52092" w:rsidRDefault="0028097C" w:rsidP="00FB60B1">
            <w:pPr>
              <w:pStyle w:val="Bullet2"/>
            </w:pPr>
            <w:r w:rsidRPr="00D52092">
              <w:t>Australian Federal, State and Territory laws, regulations, and provisions</w:t>
            </w:r>
          </w:p>
          <w:p w14:paraId="1263114C" w14:textId="77777777" w:rsidR="0028097C" w:rsidRPr="00D52092" w:rsidRDefault="0028097C" w:rsidP="00FB60B1">
            <w:pPr>
              <w:pStyle w:val="Bullet2"/>
            </w:pPr>
            <w:r w:rsidRPr="00D52092">
              <w:t>laws, acts and regulations within Australia, and relevant other countries, governing activities such as:</w:t>
            </w:r>
          </w:p>
          <w:p w14:paraId="7D9B3FA9" w14:textId="77777777" w:rsidR="0028097C" w:rsidRPr="00D52092" w:rsidRDefault="0028097C" w:rsidP="0028097C">
            <w:pPr>
              <w:pStyle w:val="Bullet3"/>
            </w:pPr>
            <w:r w:rsidRPr="00D52092">
              <w:t>industry and production</w:t>
            </w:r>
          </w:p>
          <w:p w14:paraId="47E6394B" w14:textId="77777777" w:rsidR="0028097C" w:rsidRPr="00D52092" w:rsidRDefault="0028097C" w:rsidP="0028097C">
            <w:pPr>
              <w:pStyle w:val="Bullet3"/>
            </w:pPr>
            <w:r w:rsidRPr="00D52092">
              <w:t xml:space="preserve">service provision </w:t>
            </w:r>
          </w:p>
          <w:p w14:paraId="6630D8AC" w14:textId="77777777" w:rsidR="0028097C" w:rsidRPr="00D52092" w:rsidRDefault="0028097C" w:rsidP="0028097C">
            <w:pPr>
              <w:pStyle w:val="Bullet3"/>
            </w:pPr>
            <w:r w:rsidRPr="00D52092">
              <w:t>marketing and media</w:t>
            </w:r>
          </w:p>
        </w:tc>
      </w:tr>
      <w:tr w:rsidR="0028097C" w:rsidRPr="00D52092" w14:paraId="59DEB8D2" w14:textId="77777777" w:rsidTr="0028097C">
        <w:trPr>
          <w:jc w:val="center"/>
        </w:trPr>
        <w:tc>
          <w:tcPr>
            <w:tcW w:w="1414" w:type="pct"/>
            <w:gridSpan w:val="2"/>
            <w:tcBorders>
              <w:top w:val="nil"/>
              <w:left w:val="nil"/>
              <w:bottom w:val="nil"/>
              <w:right w:val="nil"/>
            </w:tcBorders>
          </w:tcPr>
          <w:p w14:paraId="297085C8" w14:textId="340218B7" w:rsidR="0028097C" w:rsidRPr="00D52092" w:rsidRDefault="0028097C" w:rsidP="0028097C">
            <w:pPr>
              <w:rPr>
                <w:b/>
                <w:i/>
              </w:rPr>
            </w:pPr>
            <w:r w:rsidRPr="00D52092">
              <w:rPr>
                <w:b/>
                <w:i/>
              </w:rPr>
              <w:t>Compliance requirements</w:t>
            </w:r>
            <w:r w:rsidRPr="00D52092">
              <w:t xml:space="preserve"> </w:t>
            </w:r>
            <w:r w:rsidR="005141C8">
              <w:t>may include</w:t>
            </w:r>
            <w:r w:rsidRPr="00D52092">
              <w:t>:</w:t>
            </w:r>
          </w:p>
        </w:tc>
        <w:tc>
          <w:tcPr>
            <w:tcW w:w="3586" w:type="pct"/>
            <w:gridSpan w:val="2"/>
            <w:tcBorders>
              <w:top w:val="nil"/>
              <w:left w:val="nil"/>
              <w:bottom w:val="nil"/>
              <w:right w:val="nil"/>
            </w:tcBorders>
          </w:tcPr>
          <w:p w14:paraId="5CC90A2B" w14:textId="77777777" w:rsidR="0028097C" w:rsidRPr="00D52092" w:rsidRDefault="0028097C" w:rsidP="00E455FC">
            <w:pPr>
              <w:pStyle w:val="Bullet1"/>
              <w:numPr>
                <w:ilvl w:val="0"/>
                <w:numId w:val="18"/>
              </w:numPr>
            </w:pPr>
            <w:r w:rsidRPr="00D52092">
              <w:t>Australian and international industry standards related to organisation operations</w:t>
            </w:r>
          </w:p>
          <w:p w14:paraId="2797FC86" w14:textId="77777777" w:rsidR="0028097C" w:rsidRPr="00D52092" w:rsidRDefault="0028097C" w:rsidP="00E455FC">
            <w:pPr>
              <w:pStyle w:val="Bullet1"/>
              <w:numPr>
                <w:ilvl w:val="0"/>
                <w:numId w:val="18"/>
              </w:numPr>
            </w:pPr>
            <w:r w:rsidRPr="00D52092">
              <w:t>requirements for certification under statutory licensing systems</w:t>
            </w:r>
          </w:p>
          <w:p w14:paraId="0CBF5F8C" w14:textId="77777777" w:rsidR="0028097C" w:rsidRPr="00D52092" w:rsidRDefault="0028097C" w:rsidP="00E455FC">
            <w:pPr>
              <w:pStyle w:val="Bullet1"/>
              <w:numPr>
                <w:ilvl w:val="0"/>
                <w:numId w:val="18"/>
              </w:numPr>
            </w:pPr>
            <w:r w:rsidRPr="00D52092">
              <w:t>codes of practice and ethical requirements</w:t>
            </w:r>
          </w:p>
          <w:p w14:paraId="24D607AA" w14:textId="726A4501" w:rsidR="0028097C" w:rsidRPr="00D52092" w:rsidRDefault="0028097C" w:rsidP="00EF6043">
            <w:pPr>
              <w:pStyle w:val="Bullet2"/>
            </w:pPr>
            <w:r w:rsidRPr="00D52092">
              <w:t>compliance standards</w:t>
            </w:r>
            <w:r w:rsidR="00417E0E" w:rsidRPr="00D52092">
              <w:t xml:space="preserve"> such as</w:t>
            </w:r>
            <w:r w:rsidR="00417E0E">
              <w:t xml:space="preserve"> ISO and AS/NZS Guidelines, which cover various performance standards including</w:t>
            </w:r>
            <w:r w:rsidR="00CB578A">
              <w:t xml:space="preserve"> </w:t>
            </w:r>
            <w:r w:rsidR="00417E0E">
              <w:t>c</w:t>
            </w:r>
            <w:r w:rsidRPr="00D52092">
              <w:t>ompliance programs</w:t>
            </w:r>
          </w:p>
          <w:p w14:paraId="41F0BF34" w14:textId="2CA7C0AE" w:rsidR="0028097C" w:rsidRPr="00D52092" w:rsidRDefault="00417E0E" w:rsidP="00FB60B1">
            <w:pPr>
              <w:pStyle w:val="Bullet2"/>
            </w:pPr>
            <w:r>
              <w:t>c</w:t>
            </w:r>
            <w:r w:rsidR="0028097C" w:rsidRPr="00D52092">
              <w:t xml:space="preserve">ustomer satisfaction – </w:t>
            </w:r>
            <w:r>
              <w:t>g</w:t>
            </w:r>
            <w:r w:rsidR="0028097C" w:rsidRPr="00D52092">
              <w:t>uidelines for complaints handling in organisations</w:t>
            </w:r>
          </w:p>
          <w:p w14:paraId="4BE3FB71" w14:textId="6452E5DF" w:rsidR="0028097C" w:rsidRPr="00D52092" w:rsidRDefault="00417E0E" w:rsidP="00FB60B1">
            <w:pPr>
              <w:pStyle w:val="Bullet2"/>
            </w:pPr>
            <w:r>
              <w:t>r</w:t>
            </w:r>
            <w:r w:rsidR="0028097C" w:rsidRPr="00D52092">
              <w:t>ecords management</w:t>
            </w:r>
          </w:p>
          <w:p w14:paraId="0431F7D2" w14:textId="2FBEB564" w:rsidR="0028097C" w:rsidRPr="00D52092" w:rsidRDefault="00417E0E" w:rsidP="00FB60B1">
            <w:pPr>
              <w:pStyle w:val="Bullet2"/>
            </w:pPr>
            <w:r>
              <w:t>r</w:t>
            </w:r>
            <w:r w:rsidR="0028097C" w:rsidRPr="00D52092">
              <w:t xml:space="preserve">isk management </w:t>
            </w:r>
          </w:p>
          <w:p w14:paraId="0BFCD7A2" w14:textId="77777777" w:rsidR="0028097C" w:rsidRPr="00D52092" w:rsidRDefault="0028097C" w:rsidP="00E455FC">
            <w:pPr>
              <w:pStyle w:val="Bullet1"/>
              <w:numPr>
                <w:ilvl w:val="0"/>
                <w:numId w:val="18"/>
              </w:numPr>
            </w:pPr>
            <w:r w:rsidRPr="00D52092">
              <w:t>legislation related to areas such as:</w:t>
            </w:r>
          </w:p>
          <w:p w14:paraId="7DE918FF" w14:textId="77777777" w:rsidR="0028097C" w:rsidRPr="00D52092" w:rsidRDefault="0028097C" w:rsidP="00FB60B1">
            <w:pPr>
              <w:pStyle w:val="Bullet2"/>
            </w:pPr>
            <w:r w:rsidRPr="00D52092">
              <w:t>formation and operation of corporations</w:t>
            </w:r>
          </w:p>
          <w:p w14:paraId="7270E2D9" w14:textId="77777777" w:rsidR="0028097C" w:rsidRPr="00D52092" w:rsidRDefault="0028097C" w:rsidP="00FB60B1">
            <w:pPr>
              <w:pStyle w:val="Bullet2"/>
            </w:pPr>
            <w:r w:rsidRPr="00D52092">
              <w:t>trade practices, tariffs and taxation</w:t>
            </w:r>
          </w:p>
          <w:p w14:paraId="6FBB948B" w14:textId="77777777" w:rsidR="0028097C" w:rsidRPr="00D52092" w:rsidRDefault="0028097C" w:rsidP="00FB60B1">
            <w:pPr>
              <w:pStyle w:val="Bullet2"/>
            </w:pPr>
            <w:r w:rsidRPr="00D52092">
              <w:t>fair trading</w:t>
            </w:r>
          </w:p>
          <w:p w14:paraId="0A3E8020" w14:textId="77777777" w:rsidR="0028097C" w:rsidRPr="00D52092" w:rsidRDefault="0028097C" w:rsidP="00FB60B1">
            <w:pPr>
              <w:pStyle w:val="Bullet2"/>
            </w:pPr>
            <w:r w:rsidRPr="00D52092">
              <w:t>anti-discrimination and equal opportunity</w:t>
            </w:r>
          </w:p>
          <w:p w14:paraId="1AC60732" w14:textId="77777777" w:rsidR="0028097C" w:rsidRPr="00D52092" w:rsidRDefault="0028097C" w:rsidP="00FB60B1">
            <w:pPr>
              <w:pStyle w:val="Bullet2"/>
            </w:pPr>
            <w:r w:rsidRPr="00D52092">
              <w:t xml:space="preserve">anti-corruption </w:t>
            </w:r>
          </w:p>
          <w:p w14:paraId="3A0ECC27" w14:textId="77777777" w:rsidR="0028097C" w:rsidRPr="00D52092" w:rsidRDefault="0028097C" w:rsidP="00FB60B1">
            <w:pPr>
              <w:pStyle w:val="Bullet2"/>
            </w:pPr>
            <w:r w:rsidRPr="00D52092">
              <w:lastRenderedPageBreak/>
              <w:t>sustainability</w:t>
            </w:r>
          </w:p>
          <w:p w14:paraId="64BAB67A" w14:textId="77777777" w:rsidR="0028097C" w:rsidRPr="00D52092" w:rsidRDefault="0028097C" w:rsidP="00FB60B1">
            <w:pPr>
              <w:pStyle w:val="Bullet2"/>
            </w:pPr>
            <w:r w:rsidRPr="00D52092">
              <w:t>funds transfer and financial services</w:t>
            </w:r>
          </w:p>
          <w:p w14:paraId="69F75D01" w14:textId="77777777" w:rsidR="0028097C" w:rsidRPr="00D52092" w:rsidRDefault="0028097C" w:rsidP="00FB60B1">
            <w:pPr>
              <w:pStyle w:val="Bullet2"/>
            </w:pPr>
            <w:r w:rsidRPr="00D52092">
              <w:t>financial management and accountability</w:t>
            </w:r>
          </w:p>
          <w:p w14:paraId="51B7E4C6" w14:textId="77777777" w:rsidR="0028097C" w:rsidRPr="00D52092" w:rsidRDefault="0028097C" w:rsidP="00FB60B1">
            <w:pPr>
              <w:pStyle w:val="Bullet2"/>
            </w:pPr>
            <w:r w:rsidRPr="00D52092">
              <w:t>insurance</w:t>
            </w:r>
          </w:p>
          <w:p w14:paraId="16D071F9" w14:textId="77777777" w:rsidR="0028097C" w:rsidRPr="00D52092" w:rsidRDefault="0028097C" w:rsidP="00FB60B1">
            <w:pPr>
              <w:pStyle w:val="Bullet2"/>
            </w:pPr>
            <w:r w:rsidRPr="00D52092">
              <w:t>industrial relations and human rights</w:t>
            </w:r>
          </w:p>
          <w:p w14:paraId="55B12277" w14:textId="77777777" w:rsidR="0028097C" w:rsidRPr="00D52092" w:rsidRDefault="0028097C" w:rsidP="00FB60B1">
            <w:pPr>
              <w:pStyle w:val="Bullet2"/>
            </w:pPr>
            <w:r w:rsidRPr="00D52092">
              <w:t>workplace safety</w:t>
            </w:r>
          </w:p>
          <w:p w14:paraId="0784143D" w14:textId="77777777" w:rsidR="0028097C" w:rsidRPr="00D52092" w:rsidRDefault="0028097C" w:rsidP="00FB60B1">
            <w:pPr>
              <w:pStyle w:val="Bullet2"/>
            </w:pPr>
            <w:r w:rsidRPr="00D52092">
              <w:t>whistleblower protection</w:t>
            </w:r>
          </w:p>
          <w:p w14:paraId="710915F0" w14:textId="77777777" w:rsidR="0028097C" w:rsidRPr="00D52092" w:rsidRDefault="0028097C" w:rsidP="00FB60B1">
            <w:pPr>
              <w:pStyle w:val="Bullet2"/>
            </w:pPr>
            <w:r w:rsidRPr="00D52092">
              <w:t>freedom of information</w:t>
            </w:r>
          </w:p>
          <w:p w14:paraId="049B97B8" w14:textId="77777777" w:rsidR="0028097C" w:rsidRPr="00D52092" w:rsidRDefault="0028097C" w:rsidP="00FB60B1">
            <w:pPr>
              <w:pStyle w:val="Bullet2"/>
            </w:pPr>
            <w:r w:rsidRPr="00D52092">
              <w:t>privacy</w:t>
            </w:r>
          </w:p>
          <w:p w14:paraId="5EF2CE29" w14:textId="45DA623F" w:rsidR="0028097C" w:rsidRPr="00D52092" w:rsidRDefault="0028097C" w:rsidP="00880356">
            <w:pPr>
              <w:pStyle w:val="Bullet1"/>
              <w:numPr>
                <w:ilvl w:val="0"/>
                <w:numId w:val="18"/>
              </w:numPr>
            </w:pPr>
            <w:r w:rsidRPr="00D52092">
              <w:t>relevant aspects of various legal provisions</w:t>
            </w:r>
            <w:r w:rsidR="00417E0E">
              <w:t>, including statutes and codes</w:t>
            </w:r>
          </w:p>
          <w:p w14:paraId="23DBEE70" w14:textId="77777777" w:rsidR="0028097C" w:rsidRPr="00D52092" w:rsidRDefault="0028097C" w:rsidP="00E455FC">
            <w:pPr>
              <w:pStyle w:val="Bullet1"/>
              <w:numPr>
                <w:ilvl w:val="0"/>
                <w:numId w:val="18"/>
              </w:numPr>
            </w:pPr>
            <w:r w:rsidRPr="00D52092">
              <w:t>non-compliance management processes, including: classification, investigation, rectification and reporting of breaches</w:t>
            </w:r>
          </w:p>
          <w:p w14:paraId="4756F59C" w14:textId="77777777" w:rsidR="0028097C" w:rsidRPr="00D52092" w:rsidRDefault="0028097C" w:rsidP="00E455FC">
            <w:pPr>
              <w:pStyle w:val="Bullet1"/>
              <w:numPr>
                <w:ilvl w:val="0"/>
                <w:numId w:val="18"/>
              </w:numPr>
            </w:pPr>
            <w:r w:rsidRPr="00D52092">
              <w:t>compliance improvement strategies</w:t>
            </w:r>
          </w:p>
          <w:p w14:paraId="6E1940FA" w14:textId="77777777" w:rsidR="0028097C" w:rsidRPr="00D52092" w:rsidRDefault="0028097C" w:rsidP="00E455FC">
            <w:pPr>
              <w:pStyle w:val="Bullet1"/>
              <w:numPr>
                <w:ilvl w:val="0"/>
                <w:numId w:val="18"/>
              </w:numPr>
              <w:tabs>
                <w:tab w:val="num" w:pos="360"/>
              </w:tabs>
              <w:autoSpaceDE w:val="0"/>
              <w:autoSpaceDN w:val="0"/>
              <w:adjustRightInd w:val="0"/>
              <w:spacing w:before="90" w:after="90"/>
              <w:ind w:left="357" w:hanging="357"/>
            </w:pPr>
            <w:r w:rsidRPr="00D52092">
              <w:t>training</w:t>
            </w:r>
          </w:p>
        </w:tc>
      </w:tr>
      <w:tr w:rsidR="0028097C" w:rsidRPr="00D52092" w14:paraId="5051713B" w14:textId="77777777" w:rsidTr="0028097C">
        <w:trPr>
          <w:jc w:val="center"/>
        </w:trPr>
        <w:tc>
          <w:tcPr>
            <w:tcW w:w="1414" w:type="pct"/>
            <w:gridSpan w:val="2"/>
            <w:tcBorders>
              <w:top w:val="nil"/>
              <w:left w:val="nil"/>
              <w:bottom w:val="nil"/>
              <w:right w:val="nil"/>
            </w:tcBorders>
          </w:tcPr>
          <w:p w14:paraId="50652FD2" w14:textId="77777777" w:rsidR="0028097C" w:rsidRPr="00D52092" w:rsidRDefault="0028097C" w:rsidP="0028097C">
            <w:r w:rsidRPr="00D52092">
              <w:rPr>
                <w:b/>
                <w:i/>
              </w:rPr>
              <w:lastRenderedPageBreak/>
              <w:t>Ethical requirements</w:t>
            </w:r>
            <w:r w:rsidRPr="00D52092">
              <w:t xml:space="preserve"> may include:</w:t>
            </w:r>
          </w:p>
        </w:tc>
        <w:tc>
          <w:tcPr>
            <w:tcW w:w="3586" w:type="pct"/>
            <w:gridSpan w:val="2"/>
            <w:tcBorders>
              <w:top w:val="nil"/>
              <w:left w:val="nil"/>
              <w:bottom w:val="nil"/>
              <w:right w:val="nil"/>
            </w:tcBorders>
          </w:tcPr>
          <w:p w14:paraId="54E87BD5" w14:textId="77777777" w:rsidR="0028097C" w:rsidRPr="00D52092" w:rsidRDefault="0028097C" w:rsidP="00E455FC">
            <w:pPr>
              <w:pStyle w:val="Bullet1"/>
              <w:numPr>
                <w:ilvl w:val="0"/>
                <w:numId w:val="18"/>
              </w:numPr>
              <w:tabs>
                <w:tab w:val="num" w:pos="360"/>
              </w:tabs>
              <w:autoSpaceDE w:val="0"/>
              <w:autoSpaceDN w:val="0"/>
              <w:adjustRightInd w:val="0"/>
              <w:spacing w:before="90" w:after="90"/>
              <w:ind w:left="357" w:hanging="357"/>
            </w:pPr>
            <w:r w:rsidRPr="00D52092">
              <w:t xml:space="preserve">imperatives of legally and self-imposed ethical standards relating to: </w:t>
            </w:r>
          </w:p>
          <w:p w14:paraId="75E36D79" w14:textId="77777777" w:rsidR="0028097C" w:rsidRPr="00D52092" w:rsidRDefault="0028097C" w:rsidP="00FB60B1">
            <w:pPr>
              <w:pStyle w:val="Bullet2"/>
            </w:pPr>
            <w:r w:rsidRPr="00D52092">
              <w:t>research methodologies</w:t>
            </w:r>
          </w:p>
          <w:p w14:paraId="30EBA5A8" w14:textId="77777777" w:rsidR="0028097C" w:rsidRPr="00D52092" w:rsidRDefault="0028097C" w:rsidP="00FB60B1">
            <w:pPr>
              <w:pStyle w:val="Bullet2"/>
            </w:pPr>
            <w:r w:rsidRPr="00D52092">
              <w:t>methods of researching, sourcing and storing information</w:t>
            </w:r>
          </w:p>
          <w:p w14:paraId="5B3EEAAE" w14:textId="77777777" w:rsidR="0028097C" w:rsidRPr="00D52092" w:rsidRDefault="0028097C" w:rsidP="00FB60B1">
            <w:pPr>
              <w:pStyle w:val="Bullet2"/>
            </w:pPr>
            <w:r w:rsidRPr="00D52092">
              <w:t>Intellectual property (IP)</w:t>
            </w:r>
          </w:p>
          <w:p w14:paraId="17BE0E73" w14:textId="77777777" w:rsidR="0028097C" w:rsidRPr="00D52092" w:rsidRDefault="0028097C" w:rsidP="00FB60B1">
            <w:pPr>
              <w:pStyle w:val="Bullet2"/>
            </w:pPr>
            <w:r w:rsidRPr="00D52092">
              <w:t>privacy</w:t>
            </w:r>
          </w:p>
          <w:p w14:paraId="713D0134" w14:textId="77777777" w:rsidR="0028097C" w:rsidRPr="00D52092" w:rsidRDefault="0028097C" w:rsidP="00FB60B1">
            <w:pPr>
              <w:pStyle w:val="Bullet2"/>
            </w:pPr>
            <w:r w:rsidRPr="00D52092">
              <w:t xml:space="preserve">stakeholder consultation </w:t>
            </w:r>
          </w:p>
          <w:p w14:paraId="4C642745" w14:textId="77777777" w:rsidR="0028097C" w:rsidRPr="00D52092" w:rsidRDefault="0028097C" w:rsidP="00FB60B1">
            <w:pPr>
              <w:pStyle w:val="Bullet2"/>
            </w:pPr>
            <w:r w:rsidRPr="00D52092">
              <w:t xml:space="preserve">economic, social and environmental sustainability principles and practice (Triple Bottom Line) </w:t>
            </w:r>
          </w:p>
          <w:p w14:paraId="394353D0" w14:textId="77777777" w:rsidR="0028097C" w:rsidRPr="00D52092" w:rsidRDefault="0028097C" w:rsidP="00FB60B1">
            <w:pPr>
              <w:pStyle w:val="Bullet2"/>
            </w:pPr>
            <w:r w:rsidRPr="00D52092">
              <w:t>transparency, such as:</w:t>
            </w:r>
          </w:p>
          <w:p w14:paraId="66F332EB" w14:textId="77777777" w:rsidR="0028097C" w:rsidRPr="00D52092" w:rsidRDefault="0028097C" w:rsidP="0028097C">
            <w:pPr>
              <w:pStyle w:val="Bullet3"/>
            </w:pPr>
            <w:r w:rsidRPr="00D52092">
              <w:t>conflict of interest processes and considerations</w:t>
            </w:r>
          </w:p>
          <w:p w14:paraId="1AF551D7" w14:textId="77777777" w:rsidR="0028097C" w:rsidRPr="00D52092" w:rsidRDefault="0028097C" w:rsidP="0028097C">
            <w:pPr>
              <w:pStyle w:val="Bullet3"/>
            </w:pPr>
            <w:r w:rsidRPr="00D52092">
              <w:t>standard disclosures</w:t>
            </w:r>
          </w:p>
        </w:tc>
      </w:tr>
      <w:tr w:rsidR="0028097C" w:rsidRPr="00D52092" w14:paraId="681E0EE4" w14:textId="77777777" w:rsidTr="0028097C">
        <w:trPr>
          <w:jc w:val="center"/>
        </w:trPr>
        <w:tc>
          <w:tcPr>
            <w:tcW w:w="1414" w:type="pct"/>
            <w:gridSpan w:val="2"/>
            <w:tcBorders>
              <w:top w:val="nil"/>
              <w:left w:val="nil"/>
              <w:bottom w:val="nil"/>
              <w:right w:val="nil"/>
            </w:tcBorders>
          </w:tcPr>
          <w:p w14:paraId="5F71D340" w14:textId="77777777" w:rsidR="0028097C" w:rsidRPr="00D52092" w:rsidRDefault="0028097C" w:rsidP="0028097C">
            <w:r w:rsidRPr="00D52092">
              <w:rPr>
                <w:b/>
                <w:i/>
              </w:rPr>
              <w:t>Stakeholders</w:t>
            </w:r>
            <w:r w:rsidRPr="00D52092">
              <w:t xml:space="preserve"> may include</w:t>
            </w:r>
          </w:p>
        </w:tc>
        <w:tc>
          <w:tcPr>
            <w:tcW w:w="3586" w:type="pct"/>
            <w:gridSpan w:val="2"/>
            <w:tcBorders>
              <w:top w:val="nil"/>
              <w:left w:val="nil"/>
              <w:bottom w:val="nil"/>
              <w:right w:val="nil"/>
            </w:tcBorders>
          </w:tcPr>
          <w:p w14:paraId="2CC230E4" w14:textId="77777777" w:rsidR="0028097C" w:rsidRPr="00D52092" w:rsidRDefault="0028097C" w:rsidP="00E455FC">
            <w:pPr>
              <w:pStyle w:val="Bullet1"/>
              <w:numPr>
                <w:ilvl w:val="0"/>
                <w:numId w:val="18"/>
              </w:numPr>
            </w:pPr>
            <w:r w:rsidRPr="00D52092">
              <w:t xml:space="preserve">management </w:t>
            </w:r>
          </w:p>
          <w:p w14:paraId="30DA7139" w14:textId="77777777" w:rsidR="0028097C" w:rsidRPr="00D52092" w:rsidRDefault="0028097C" w:rsidP="00E455FC">
            <w:pPr>
              <w:pStyle w:val="Bullet1"/>
              <w:numPr>
                <w:ilvl w:val="0"/>
                <w:numId w:val="18"/>
              </w:numPr>
            </w:pPr>
            <w:r w:rsidRPr="00D52092">
              <w:t>colleagues</w:t>
            </w:r>
          </w:p>
          <w:p w14:paraId="47365BBE" w14:textId="77777777" w:rsidR="0028097C" w:rsidRPr="00D52092" w:rsidRDefault="0028097C" w:rsidP="00E455FC">
            <w:pPr>
              <w:pStyle w:val="Bullet1"/>
              <w:numPr>
                <w:ilvl w:val="0"/>
                <w:numId w:val="18"/>
              </w:numPr>
            </w:pPr>
            <w:r w:rsidRPr="00D52092">
              <w:t>clients</w:t>
            </w:r>
          </w:p>
          <w:p w14:paraId="0B6A5F2B" w14:textId="77777777" w:rsidR="0028097C" w:rsidRPr="00D52092" w:rsidRDefault="0028097C" w:rsidP="00E455FC">
            <w:pPr>
              <w:pStyle w:val="Bullet1"/>
              <w:numPr>
                <w:ilvl w:val="0"/>
                <w:numId w:val="18"/>
              </w:numPr>
            </w:pPr>
            <w:r w:rsidRPr="00D52092">
              <w:t>customers</w:t>
            </w:r>
          </w:p>
          <w:p w14:paraId="0AD1B19E" w14:textId="77777777" w:rsidR="0028097C" w:rsidRPr="00D52092" w:rsidRDefault="0028097C" w:rsidP="00E455FC">
            <w:pPr>
              <w:pStyle w:val="Bullet1"/>
              <w:numPr>
                <w:ilvl w:val="0"/>
                <w:numId w:val="18"/>
              </w:numPr>
            </w:pPr>
            <w:r w:rsidRPr="00D52092">
              <w:t>partners</w:t>
            </w:r>
          </w:p>
          <w:p w14:paraId="2997A855" w14:textId="77777777" w:rsidR="0028097C" w:rsidRPr="00D52092" w:rsidRDefault="0028097C" w:rsidP="00E455FC">
            <w:pPr>
              <w:pStyle w:val="Bullet1"/>
              <w:numPr>
                <w:ilvl w:val="0"/>
                <w:numId w:val="18"/>
              </w:numPr>
            </w:pPr>
            <w:r w:rsidRPr="00D52092">
              <w:t>technical experts</w:t>
            </w:r>
          </w:p>
          <w:p w14:paraId="3A21859E" w14:textId="77777777" w:rsidR="0028097C" w:rsidRPr="00D52092" w:rsidRDefault="0028097C" w:rsidP="00E455FC">
            <w:pPr>
              <w:pStyle w:val="Bullet1"/>
              <w:numPr>
                <w:ilvl w:val="0"/>
                <w:numId w:val="18"/>
              </w:numPr>
            </w:pPr>
            <w:r w:rsidRPr="00D52092">
              <w:t>industry professionals</w:t>
            </w:r>
          </w:p>
          <w:p w14:paraId="330FD5D7" w14:textId="77777777" w:rsidR="0028097C" w:rsidRPr="00D52092" w:rsidRDefault="0028097C" w:rsidP="00E455FC">
            <w:pPr>
              <w:pStyle w:val="Bullet1"/>
              <w:numPr>
                <w:ilvl w:val="0"/>
                <w:numId w:val="18"/>
              </w:numPr>
            </w:pPr>
            <w:r w:rsidRPr="00D52092">
              <w:t>planners</w:t>
            </w:r>
          </w:p>
          <w:p w14:paraId="018B71F9" w14:textId="77777777" w:rsidR="0028097C" w:rsidRPr="00D52092" w:rsidRDefault="0028097C" w:rsidP="00E455FC">
            <w:pPr>
              <w:pStyle w:val="Bullet1"/>
              <w:numPr>
                <w:ilvl w:val="0"/>
                <w:numId w:val="18"/>
              </w:numPr>
            </w:pPr>
            <w:r w:rsidRPr="00D52092">
              <w:lastRenderedPageBreak/>
              <w:t>financial institutions</w:t>
            </w:r>
          </w:p>
          <w:p w14:paraId="5DA02144" w14:textId="77777777" w:rsidR="0028097C" w:rsidRPr="00D52092" w:rsidRDefault="0028097C" w:rsidP="00E455FC">
            <w:pPr>
              <w:pStyle w:val="Bullet1"/>
              <w:numPr>
                <w:ilvl w:val="0"/>
                <w:numId w:val="18"/>
              </w:numPr>
            </w:pPr>
            <w:r w:rsidRPr="00D52092">
              <w:t>funding bodies</w:t>
            </w:r>
          </w:p>
          <w:p w14:paraId="6329164D" w14:textId="77777777" w:rsidR="0028097C" w:rsidRPr="00D52092" w:rsidRDefault="0028097C" w:rsidP="00E455FC">
            <w:pPr>
              <w:pStyle w:val="Bullet1"/>
              <w:numPr>
                <w:ilvl w:val="0"/>
                <w:numId w:val="18"/>
              </w:numPr>
            </w:pPr>
            <w:r w:rsidRPr="00D52092">
              <w:t>regulators</w:t>
            </w:r>
          </w:p>
          <w:p w14:paraId="3A498328" w14:textId="77777777" w:rsidR="0028097C" w:rsidRPr="00D52092" w:rsidRDefault="0028097C" w:rsidP="00E455FC">
            <w:pPr>
              <w:pStyle w:val="Bullet1"/>
              <w:numPr>
                <w:ilvl w:val="0"/>
                <w:numId w:val="18"/>
              </w:numPr>
            </w:pPr>
            <w:r w:rsidRPr="00D52092">
              <w:t>compliance specialists</w:t>
            </w:r>
          </w:p>
          <w:p w14:paraId="313960B0" w14:textId="77777777" w:rsidR="0028097C" w:rsidRPr="00D52092" w:rsidRDefault="0028097C" w:rsidP="00E455FC">
            <w:pPr>
              <w:pStyle w:val="Bullet1"/>
              <w:numPr>
                <w:ilvl w:val="0"/>
                <w:numId w:val="18"/>
              </w:numPr>
            </w:pPr>
            <w:r w:rsidRPr="00D52092">
              <w:t>legal representatives</w:t>
            </w:r>
          </w:p>
          <w:p w14:paraId="013EFA89" w14:textId="77777777" w:rsidR="0028097C" w:rsidRPr="00D52092" w:rsidRDefault="0028097C" w:rsidP="00E455FC">
            <w:pPr>
              <w:pStyle w:val="Bullet1"/>
              <w:numPr>
                <w:ilvl w:val="0"/>
                <w:numId w:val="18"/>
              </w:numPr>
              <w:tabs>
                <w:tab w:val="num" w:pos="360"/>
              </w:tabs>
              <w:autoSpaceDE w:val="0"/>
              <w:autoSpaceDN w:val="0"/>
              <w:adjustRightInd w:val="0"/>
              <w:spacing w:before="90" w:after="90"/>
              <w:ind w:left="357" w:hanging="357"/>
            </w:pPr>
            <w:r w:rsidRPr="00D52092">
              <w:t>government representatives</w:t>
            </w:r>
          </w:p>
        </w:tc>
      </w:tr>
      <w:tr w:rsidR="0028097C" w:rsidRPr="00D52092" w14:paraId="5C62CE9E" w14:textId="77777777" w:rsidTr="0028097C">
        <w:trPr>
          <w:jc w:val="center"/>
        </w:trPr>
        <w:tc>
          <w:tcPr>
            <w:tcW w:w="1414" w:type="pct"/>
            <w:gridSpan w:val="2"/>
            <w:tcBorders>
              <w:top w:val="nil"/>
              <w:left w:val="nil"/>
              <w:bottom w:val="nil"/>
              <w:right w:val="nil"/>
            </w:tcBorders>
          </w:tcPr>
          <w:p w14:paraId="642E38B6" w14:textId="2D04E4A7" w:rsidR="0028097C" w:rsidRPr="00D52092" w:rsidRDefault="0028097C" w:rsidP="001E12C0">
            <w:r w:rsidRPr="00D52092">
              <w:rPr>
                <w:b/>
                <w:i/>
              </w:rPr>
              <w:lastRenderedPageBreak/>
              <w:t>Models and trends</w:t>
            </w:r>
            <w:r w:rsidR="005141C8">
              <w:t>may include</w:t>
            </w:r>
            <w:r w:rsidRPr="00D52092">
              <w:t>:</w:t>
            </w:r>
          </w:p>
        </w:tc>
        <w:tc>
          <w:tcPr>
            <w:tcW w:w="3586" w:type="pct"/>
            <w:gridSpan w:val="2"/>
            <w:tcBorders>
              <w:top w:val="nil"/>
              <w:left w:val="nil"/>
              <w:bottom w:val="nil"/>
              <w:right w:val="nil"/>
            </w:tcBorders>
          </w:tcPr>
          <w:p w14:paraId="5C429B65" w14:textId="77777777" w:rsidR="0028097C" w:rsidRPr="00D52092" w:rsidRDefault="0028097C" w:rsidP="00E455FC">
            <w:pPr>
              <w:pStyle w:val="Bullet1"/>
              <w:numPr>
                <w:ilvl w:val="0"/>
                <w:numId w:val="18"/>
              </w:numPr>
              <w:tabs>
                <w:tab w:val="num" w:pos="360"/>
              </w:tabs>
              <w:autoSpaceDE w:val="0"/>
              <w:autoSpaceDN w:val="0"/>
              <w:adjustRightInd w:val="0"/>
              <w:spacing w:before="90" w:after="90"/>
              <w:ind w:left="357" w:hanging="357"/>
            </w:pPr>
            <w:r w:rsidRPr="00D52092">
              <w:t xml:space="preserve">examples and shifts in methodologies of compliance management systems, policies and procedures, including imperatives, such as: </w:t>
            </w:r>
          </w:p>
          <w:p w14:paraId="02506682" w14:textId="77777777" w:rsidR="0028097C" w:rsidRPr="00D52092" w:rsidRDefault="0028097C" w:rsidP="00FB60B1">
            <w:pPr>
              <w:pStyle w:val="Bullet2"/>
            </w:pPr>
            <w:r w:rsidRPr="00D52092">
              <w:t>maintaining current knowledge of compliance requirements</w:t>
            </w:r>
          </w:p>
          <w:p w14:paraId="61794385" w14:textId="77777777" w:rsidR="0028097C" w:rsidRPr="00D52092" w:rsidRDefault="0028097C" w:rsidP="00FB60B1">
            <w:pPr>
              <w:pStyle w:val="Bullet2"/>
            </w:pPr>
            <w:r w:rsidRPr="00D52092">
              <w:t>continuous improvement methodologies for compliance systems</w:t>
            </w:r>
          </w:p>
          <w:p w14:paraId="04202B4D" w14:textId="77777777" w:rsidR="0028097C" w:rsidRPr="00D52092" w:rsidRDefault="0028097C" w:rsidP="00FB60B1">
            <w:pPr>
              <w:pStyle w:val="Bullet2"/>
            </w:pPr>
            <w:r w:rsidRPr="00D52092">
              <w:t>organisational strategies for dealing with breaches of compliance</w:t>
            </w:r>
          </w:p>
          <w:p w14:paraId="6129D541" w14:textId="77777777" w:rsidR="0028097C" w:rsidRPr="00D52092" w:rsidRDefault="0028097C" w:rsidP="00FB60B1">
            <w:pPr>
              <w:pStyle w:val="Bullet2"/>
            </w:pPr>
            <w:r w:rsidRPr="00D52092">
              <w:t>legal recourse regarding breaches of compliance</w:t>
            </w:r>
          </w:p>
          <w:p w14:paraId="1CE705DE" w14:textId="77777777" w:rsidR="0028097C" w:rsidRPr="00D52092" w:rsidRDefault="0028097C" w:rsidP="00FB60B1">
            <w:pPr>
              <w:pStyle w:val="Bullet2"/>
            </w:pPr>
            <w:r w:rsidRPr="00D52092">
              <w:t>reporting and auditing systems</w:t>
            </w:r>
          </w:p>
          <w:p w14:paraId="65D8D4A9" w14:textId="77777777" w:rsidR="0028097C" w:rsidRPr="00D52092" w:rsidRDefault="0028097C" w:rsidP="00E455FC">
            <w:pPr>
              <w:pStyle w:val="Bullet1"/>
              <w:numPr>
                <w:ilvl w:val="0"/>
                <w:numId w:val="18"/>
              </w:numPr>
              <w:tabs>
                <w:tab w:val="num" w:pos="360"/>
              </w:tabs>
              <w:autoSpaceDE w:val="0"/>
              <w:autoSpaceDN w:val="0"/>
              <w:adjustRightInd w:val="0"/>
              <w:spacing w:before="90" w:after="90"/>
              <w:ind w:left="357" w:hanging="357"/>
            </w:pPr>
            <w:r w:rsidRPr="00D52092">
              <w:t>theories, notions and trends in best compliance practice for:</w:t>
            </w:r>
          </w:p>
          <w:p w14:paraId="4A634E61" w14:textId="77777777" w:rsidR="0028097C" w:rsidRPr="00D52092" w:rsidRDefault="0028097C" w:rsidP="00FB60B1">
            <w:pPr>
              <w:pStyle w:val="Bullet2"/>
            </w:pPr>
            <w:r w:rsidRPr="00D52092">
              <w:t>working with cultural diversity and inclusion</w:t>
            </w:r>
          </w:p>
          <w:p w14:paraId="5EC2CA29" w14:textId="77777777" w:rsidR="0028097C" w:rsidRPr="00D52092" w:rsidRDefault="0028097C" w:rsidP="00FB60B1">
            <w:pPr>
              <w:pStyle w:val="Bullet2"/>
            </w:pPr>
            <w:r w:rsidRPr="00D52092">
              <w:t>environmental, social and economic sustainability</w:t>
            </w:r>
          </w:p>
          <w:p w14:paraId="71D26873" w14:textId="77777777" w:rsidR="0028097C" w:rsidRPr="00D52092" w:rsidRDefault="0028097C" w:rsidP="00FB60B1">
            <w:pPr>
              <w:pStyle w:val="Bullet2"/>
            </w:pPr>
            <w:r w:rsidRPr="00D52092">
              <w:t xml:space="preserve">OHS </w:t>
            </w:r>
          </w:p>
          <w:p w14:paraId="2FFDF0A6" w14:textId="77777777" w:rsidR="0028097C" w:rsidRPr="00D52092" w:rsidRDefault="0028097C" w:rsidP="00FB60B1">
            <w:pPr>
              <w:pStyle w:val="Bullet2"/>
            </w:pPr>
            <w:r w:rsidRPr="00D52092">
              <w:t xml:space="preserve">development of core principles </w:t>
            </w:r>
          </w:p>
          <w:p w14:paraId="3C05E74C" w14:textId="77777777" w:rsidR="0028097C" w:rsidRPr="00D52092" w:rsidRDefault="0028097C" w:rsidP="00E455FC">
            <w:pPr>
              <w:pStyle w:val="Bullet1"/>
              <w:numPr>
                <w:ilvl w:val="0"/>
                <w:numId w:val="18"/>
              </w:numPr>
              <w:tabs>
                <w:tab w:val="num" w:pos="360"/>
              </w:tabs>
              <w:autoSpaceDE w:val="0"/>
              <w:autoSpaceDN w:val="0"/>
              <w:adjustRightInd w:val="0"/>
              <w:spacing w:before="90" w:after="90"/>
              <w:ind w:left="357" w:hanging="357"/>
            </w:pPr>
            <w:r w:rsidRPr="00D52092">
              <w:t>role of benchmarking</w:t>
            </w:r>
          </w:p>
          <w:p w14:paraId="49872407" w14:textId="77777777" w:rsidR="0028097C" w:rsidRPr="00D52092" w:rsidRDefault="0028097C" w:rsidP="00E455FC">
            <w:pPr>
              <w:pStyle w:val="Bullet1"/>
              <w:numPr>
                <w:ilvl w:val="0"/>
                <w:numId w:val="18"/>
              </w:numPr>
              <w:tabs>
                <w:tab w:val="num" w:pos="360"/>
              </w:tabs>
              <w:autoSpaceDE w:val="0"/>
              <w:autoSpaceDN w:val="0"/>
              <w:adjustRightInd w:val="0"/>
              <w:spacing w:before="90" w:after="90"/>
              <w:ind w:left="357" w:hanging="357"/>
            </w:pPr>
            <w:r w:rsidRPr="00D52092">
              <w:t>role of compliance in reputation of organisation</w:t>
            </w:r>
          </w:p>
          <w:p w14:paraId="607DFD14" w14:textId="77777777" w:rsidR="0028097C" w:rsidRPr="00D52092" w:rsidRDefault="0028097C" w:rsidP="00E455FC">
            <w:pPr>
              <w:pStyle w:val="Bullet1"/>
              <w:numPr>
                <w:ilvl w:val="0"/>
                <w:numId w:val="18"/>
              </w:numPr>
              <w:tabs>
                <w:tab w:val="num" w:pos="360"/>
              </w:tabs>
              <w:autoSpaceDE w:val="0"/>
              <w:autoSpaceDN w:val="0"/>
              <w:adjustRightInd w:val="0"/>
              <w:spacing w:before="90" w:after="90"/>
              <w:ind w:left="357" w:hanging="357"/>
            </w:pPr>
            <w:r w:rsidRPr="00D52092">
              <w:t>role of relationships with independent review bodies</w:t>
            </w:r>
          </w:p>
        </w:tc>
      </w:tr>
      <w:tr w:rsidR="0028097C" w:rsidRPr="00D52092" w14:paraId="35D32DA1" w14:textId="77777777" w:rsidTr="0028097C">
        <w:trPr>
          <w:jc w:val="center"/>
        </w:trPr>
        <w:tc>
          <w:tcPr>
            <w:tcW w:w="1414" w:type="pct"/>
            <w:gridSpan w:val="2"/>
            <w:tcBorders>
              <w:top w:val="nil"/>
              <w:left w:val="nil"/>
              <w:bottom w:val="nil"/>
              <w:right w:val="nil"/>
            </w:tcBorders>
          </w:tcPr>
          <w:p w14:paraId="559D61E2" w14:textId="26428870" w:rsidR="0028097C" w:rsidRPr="00D52092" w:rsidRDefault="0028097C" w:rsidP="0028097C">
            <w:r w:rsidRPr="00D52092">
              <w:rPr>
                <w:b/>
                <w:i/>
              </w:rPr>
              <w:t>Policies and procedures</w:t>
            </w:r>
            <w:r w:rsidRPr="00D52092">
              <w:t xml:space="preserve"> </w:t>
            </w:r>
            <w:r w:rsidR="005141C8">
              <w:t>may include</w:t>
            </w:r>
            <w:r w:rsidRPr="00D52092">
              <w:t>:</w:t>
            </w:r>
          </w:p>
        </w:tc>
        <w:tc>
          <w:tcPr>
            <w:tcW w:w="3586" w:type="pct"/>
            <w:gridSpan w:val="2"/>
            <w:tcBorders>
              <w:top w:val="nil"/>
              <w:left w:val="nil"/>
              <w:bottom w:val="nil"/>
              <w:right w:val="nil"/>
            </w:tcBorders>
          </w:tcPr>
          <w:p w14:paraId="11C0F6D1" w14:textId="77777777" w:rsidR="0028097C" w:rsidRPr="00D52092" w:rsidRDefault="0028097C" w:rsidP="00E455FC">
            <w:pPr>
              <w:pStyle w:val="Bullet1"/>
              <w:numPr>
                <w:ilvl w:val="0"/>
                <w:numId w:val="18"/>
              </w:numPr>
            </w:pPr>
            <w:r w:rsidRPr="00D52092">
              <w:t>non-compliance rectification strategies</w:t>
            </w:r>
          </w:p>
          <w:p w14:paraId="32C96FFE" w14:textId="77777777" w:rsidR="0028097C" w:rsidRPr="00D52092" w:rsidRDefault="0028097C" w:rsidP="00E455FC">
            <w:pPr>
              <w:pStyle w:val="Bullet1"/>
              <w:numPr>
                <w:ilvl w:val="0"/>
                <w:numId w:val="18"/>
              </w:numPr>
            </w:pPr>
            <w:r w:rsidRPr="00D52092">
              <w:t xml:space="preserve">compliance improvements </w:t>
            </w:r>
          </w:p>
          <w:p w14:paraId="74DA225C" w14:textId="77777777" w:rsidR="0028097C" w:rsidRPr="00D52092" w:rsidRDefault="0028097C" w:rsidP="00E455FC">
            <w:pPr>
              <w:pStyle w:val="Bullet1"/>
              <w:numPr>
                <w:ilvl w:val="0"/>
                <w:numId w:val="18"/>
              </w:numPr>
            </w:pPr>
            <w:r w:rsidRPr="00D52092">
              <w:t>quality assurance</w:t>
            </w:r>
          </w:p>
          <w:p w14:paraId="6F652160" w14:textId="77777777" w:rsidR="0028097C" w:rsidRPr="00D52092" w:rsidRDefault="0028097C" w:rsidP="00E455FC">
            <w:pPr>
              <w:pStyle w:val="Bullet1"/>
              <w:numPr>
                <w:ilvl w:val="0"/>
                <w:numId w:val="18"/>
              </w:numPr>
            </w:pPr>
            <w:r w:rsidRPr="00D52092">
              <w:t>certified technical testing</w:t>
            </w:r>
          </w:p>
          <w:p w14:paraId="15BE46C1" w14:textId="77777777" w:rsidR="0028097C" w:rsidRPr="00D52092" w:rsidRDefault="0028097C" w:rsidP="00E455FC">
            <w:pPr>
              <w:pStyle w:val="Bullet1"/>
              <w:numPr>
                <w:ilvl w:val="0"/>
                <w:numId w:val="18"/>
              </w:numPr>
            </w:pPr>
            <w:r w:rsidRPr="00D52092">
              <w:t xml:space="preserve">training and communication </w:t>
            </w:r>
          </w:p>
          <w:p w14:paraId="3FAD1CBA" w14:textId="77777777" w:rsidR="0028097C" w:rsidRPr="00D52092" w:rsidRDefault="0028097C" w:rsidP="00E455FC">
            <w:pPr>
              <w:pStyle w:val="Bullet1"/>
              <w:numPr>
                <w:ilvl w:val="0"/>
                <w:numId w:val="18"/>
              </w:numPr>
            </w:pPr>
            <w:r w:rsidRPr="00D52092">
              <w:t>purchasing and procurement</w:t>
            </w:r>
          </w:p>
          <w:p w14:paraId="6F33D167" w14:textId="77777777" w:rsidR="0028097C" w:rsidRPr="00D52092" w:rsidRDefault="0028097C" w:rsidP="00E455FC">
            <w:pPr>
              <w:pStyle w:val="Bullet1"/>
              <w:numPr>
                <w:ilvl w:val="0"/>
                <w:numId w:val="18"/>
              </w:numPr>
            </w:pPr>
            <w:r w:rsidRPr="00D52092">
              <w:t>relevant technology and processes</w:t>
            </w:r>
          </w:p>
          <w:p w14:paraId="31F54159" w14:textId="77777777" w:rsidR="0028097C" w:rsidRPr="00D52092" w:rsidRDefault="0028097C" w:rsidP="00E455FC">
            <w:pPr>
              <w:pStyle w:val="Bullet1"/>
              <w:numPr>
                <w:ilvl w:val="0"/>
                <w:numId w:val="18"/>
              </w:numPr>
            </w:pPr>
            <w:r w:rsidRPr="00D52092">
              <w:t>environmental auditing</w:t>
            </w:r>
          </w:p>
          <w:p w14:paraId="28D8C096" w14:textId="77777777" w:rsidR="0028097C" w:rsidRPr="00D52092" w:rsidRDefault="0028097C" w:rsidP="00E455FC">
            <w:pPr>
              <w:pStyle w:val="Bullet1"/>
              <w:numPr>
                <w:ilvl w:val="0"/>
                <w:numId w:val="18"/>
              </w:numPr>
            </w:pPr>
            <w:r w:rsidRPr="00D52092">
              <w:t>logistics management</w:t>
            </w:r>
          </w:p>
          <w:p w14:paraId="1E60F863" w14:textId="77777777" w:rsidR="0028097C" w:rsidRPr="00D52092" w:rsidRDefault="0028097C" w:rsidP="00E455FC">
            <w:pPr>
              <w:pStyle w:val="Bullet1"/>
              <w:numPr>
                <w:ilvl w:val="0"/>
                <w:numId w:val="18"/>
              </w:numPr>
            </w:pPr>
            <w:r w:rsidRPr="00D52092">
              <w:t>financial auditing</w:t>
            </w:r>
          </w:p>
          <w:p w14:paraId="0925A2CB" w14:textId="77777777" w:rsidR="0028097C" w:rsidRPr="00D52092" w:rsidRDefault="0028097C" w:rsidP="00E455FC">
            <w:pPr>
              <w:pStyle w:val="Bullet1"/>
              <w:numPr>
                <w:ilvl w:val="0"/>
                <w:numId w:val="18"/>
              </w:numPr>
            </w:pPr>
            <w:r w:rsidRPr="00D52092">
              <w:t>risk management</w:t>
            </w:r>
          </w:p>
          <w:p w14:paraId="03E2FB66" w14:textId="77777777" w:rsidR="0028097C" w:rsidRPr="00D52092" w:rsidRDefault="0028097C" w:rsidP="00E455FC">
            <w:pPr>
              <w:pStyle w:val="Bullet1"/>
              <w:numPr>
                <w:ilvl w:val="0"/>
                <w:numId w:val="18"/>
              </w:numPr>
            </w:pPr>
            <w:r w:rsidRPr="00D52092">
              <w:t>OHS</w:t>
            </w:r>
          </w:p>
        </w:tc>
      </w:tr>
      <w:tr w:rsidR="0028097C" w:rsidRPr="00D52092" w14:paraId="0E1F5684" w14:textId="77777777" w:rsidTr="0028097C">
        <w:trPr>
          <w:jc w:val="center"/>
        </w:trPr>
        <w:tc>
          <w:tcPr>
            <w:tcW w:w="1414" w:type="pct"/>
            <w:gridSpan w:val="2"/>
            <w:tcBorders>
              <w:top w:val="nil"/>
              <w:left w:val="nil"/>
              <w:bottom w:val="nil"/>
              <w:right w:val="nil"/>
            </w:tcBorders>
          </w:tcPr>
          <w:p w14:paraId="018A4E76" w14:textId="77777777" w:rsidR="0028097C" w:rsidRPr="00D52092" w:rsidRDefault="0028097C" w:rsidP="0028097C">
            <w:r w:rsidRPr="00D52092">
              <w:rPr>
                <w:b/>
                <w:i/>
              </w:rPr>
              <w:lastRenderedPageBreak/>
              <w:t>Organisational requirements</w:t>
            </w:r>
            <w:r w:rsidRPr="00D52092">
              <w:t xml:space="preserve"> may include:</w:t>
            </w:r>
          </w:p>
          <w:p w14:paraId="31F0B798" w14:textId="77777777" w:rsidR="0028097C" w:rsidRPr="00D52092" w:rsidRDefault="0028097C" w:rsidP="0028097C"/>
        </w:tc>
        <w:tc>
          <w:tcPr>
            <w:tcW w:w="3586" w:type="pct"/>
            <w:gridSpan w:val="2"/>
            <w:tcBorders>
              <w:top w:val="nil"/>
              <w:left w:val="nil"/>
              <w:bottom w:val="nil"/>
              <w:right w:val="nil"/>
            </w:tcBorders>
          </w:tcPr>
          <w:p w14:paraId="7AC01AEF" w14:textId="77777777" w:rsidR="0028097C" w:rsidRPr="00D52092" w:rsidRDefault="0028097C" w:rsidP="00E455FC">
            <w:pPr>
              <w:pStyle w:val="Bullet1"/>
              <w:numPr>
                <w:ilvl w:val="0"/>
                <w:numId w:val="18"/>
              </w:numPr>
            </w:pPr>
            <w:r w:rsidRPr="00D52092">
              <w:t>compliance implementation program</w:t>
            </w:r>
          </w:p>
          <w:p w14:paraId="36D62A90" w14:textId="77777777" w:rsidR="0028097C" w:rsidRPr="00D52092" w:rsidRDefault="0028097C" w:rsidP="00E455FC">
            <w:pPr>
              <w:pStyle w:val="Bullet1"/>
              <w:numPr>
                <w:ilvl w:val="0"/>
                <w:numId w:val="18"/>
              </w:numPr>
            </w:pPr>
            <w:r w:rsidRPr="00D52092">
              <w:t>business and performance plans</w:t>
            </w:r>
          </w:p>
          <w:p w14:paraId="512BAF8D" w14:textId="77777777" w:rsidR="0028097C" w:rsidRPr="00D52092" w:rsidRDefault="0028097C" w:rsidP="00E455FC">
            <w:pPr>
              <w:pStyle w:val="Bullet1"/>
              <w:numPr>
                <w:ilvl w:val="0"/>
                <w:numId w:val="18"/>
              </w:numPr>
            </w:pPr>
            <w:r w:rsidRPr="00D52092">
              <w:t>strategic business planning</w:t>
            </w:r>
          </w:p>
          <w:p w14:paraId="13FA9AE1" w14:textId="77777777" w:rsidR="0028097C" w:rsidRPr="00D52092" w:rsidRDefault="0028097C" w:rsidP="00E455FC">
            <w:pPr>
              <w:pStyle w:val="Bullet1"/>
              <w:numPr>
                <w:ilvl w:val="0"/>
                <w:numId w:val="18"/>
              </w:numPr>
            </w:pPr>
            <w:r w:rsidRPr="00D52092">
              <w:t>quality standards</w:t>
            </w:r>
          </w:p>
          <w:p w14:paraId="1014575F" w14:textId="77777777" w:rsidR="0028097C" w:rsidRPr="00D52092" w:rsidRDefault="0028097C" w:rsidP="00E455FC">
            <w:pPr>
              <w:pStyle w:val="Bullet1"/>
              <w:numPr>
                <w:ilvl w:val="0"/>
                <w:numId w:val="18"/>
              </w:numPr>
              <w:tabs>
                <w:tab w:val="num" w:pos="360"/>
              </w:tabs>
              <w:autoSpaceDE w:val="0"/>
              <w:autoSpaceDN w:val="0"/>
              <w:adjustRightInd w:val="0"/>
              <w:spacing w:before="90" w:after="90"/>
              <w:ind w:left="357" w:hanging="357"/>
            </w:pPr>
            <w:r w:rsidRPr="00D52092">
              <w:t>legal requirements</w:t>
            </w:r>
          </w:p>
          <w:p w14:paraId="7768A2BD" w14:textId="77777777" w:rsidR="0028097C" w:rsidRPr="00D52092" w:rsidRDefault="0028097C" w:rsidP="00E455FC">
            <w:pPr>
              <w:pStyle w:val="Bullet1"/>
              <w:numPr>
                <w:ilvl w:val="0"/>
                <w:numId w:val="18"/>
              </w:numPr>
              <w:tabs>
                <w:tab w:val="num" w:pos="360"/>
              </w:tabs>
              <w:autoSpaceDE w:val="0"/>
              <w:autoSpaceDN w:val="0"/>
              <w:adjustRightInd w:val="0"/>
              <w:spacing w:before="90" w:after="90"/>
              <w:ind w:left="357" w:hanging="357"/>
            </w:pPr>
            <w:r w:rsidRPr="00D52092">
              <w:t>explicit general organisation governance responsibilities, such as:</w:t>
            </w:r>
          </w:p>
          <w:p w14:paraId="04381497" w14:textId="77777777" w:rsidR="0028097C" w:rsidRPr="00D52092" w:rsidRDefault="0028097C" w:rsidP="00FB60B1">
            <w:pPr>
              <w:pStyle w:val="Bullet2"/>
            </w:pPr>
            <w:r w:rsidRPr="00D52092">
              <w:t>ethical behaviour towards and about stakeholders</w:t>
            </w:r>
          </w:p>
          <w:p w14:paraId="767A95EE" w14:textId="77777777" w:rsidR="0028097C" w:rsidRPr="00D52092" w:rsidRDefault="0028097C" w:rsidP="00FB60B1">
            <w:pPr>
              <w:pStyle w:val="Bullet2"/>
            </w:pPr>
            <w:r w:rsidRPr="00D52092">
              <w:t>consultation and participation imperatives</w:t>
            </w:r>
          </w:p>
          <w:p w14:paraId="57D6CAB0" w14:textId="77777777" w:rsidR="0028097C" w:rsidRPr="00D52092" w:rsidRDefault="0028097C" w:rsidP="00E455FC">
            <w:pPr>
              <w:pStyle w:val="Bullet1"/>
              <w:numPr>
                <w:ilvl w:val="0"/>
                <w:numId w:val="18"/>
              </w:numPr>
            </w:pPr>
            <w:r w:rsidRPr="00D52092">
              <w:t>induction and training processes related to compliance management</w:t>
            </w:r>
          </w:p>
          <w:p w14:paraId="662AAC42" w14:textId="77777777" w:rsidR="0028097C" w:rsidRPr="00D52092" w:rsidRDefault="0028097C" w:rsidP="00E455FC">
            <w:pPr>
              <w:pStyle w:val="Bullet1"/>
              <w:numPr>
                <w:ilvl w:val="0"/>
                <w:numId w:val="18"/>
              </w:numPr>
            </w:pPr>
            <w:r w:rsidRPr="00D52092">
              <w:t>promotion of organisational culture of compliance</w:t>
            </w:r>
          </w:p>
        </w:tc>
      </w:tr>
      <w:tr w:rsidR="0028097C" w:rsidRPr="00D52092" w14:paraId="5E4E5D65" w14:textId="77777777" w:rsidTr="0028097C">
        <w:trPr>
          <w:jc w:val="center"/>
        </w:trPr>
        <w:tc>
          <w:tcPr>
            <w:tcW w:w="1414" w:type="pct"/>
            <w:gridSpan w:val="2"/>
            <w:tcBorders>
              <w:top w:val="nil"/>
              <w:left w:val="nil"/>
              <w:bottom w:val="nil"/>
              <w:right w:val="nil"/>
            </w:tcBorders>
          </w:tcPr>
          <w:p w14:paraId="6346C710" w14:textId="78EF4D3C" w:rsidR="0028097C" w:rsidRPr="00D52092" w:rsidRDefault="0028097C" w:rsidP="0028097C">
            <w:r w:rsidRPr="00D52092">
              <w:rPr>
                <w:b/>
                <w:i/>
              </w:rPr>
              <w:t>Organisational governance approaches</w:t>
            </w:r>
            <w:r w:rsidRPr="00D52092">
              <w:t xml:space="preserve"> </w:t>
            </w:r>
            <w:r w:rsidR="005141C8">
              <w:t>may include</w:t>
            </w:r>
            <w:r w:rsidRPr="00D52092">
              <w:t>:</w:t>
            </w:r>
          </w:p>
          <w:p w14:paraId="2D4FAB19" w14:textId="77777777" w:rsidR="0028097C" w:rsidRPr="00D52092" w:rsidRDefault="0028097C" w:rsidP="0028097C"/>
        </w:tc>
        <w:tc>
          <w:tcPr>
            <w:tcW w:w="3586" w:type="pct"/>
            <w:gridSpan w:val="2"/>
            <w:tcBorders>
              <w:top w:val="nil"/>
              <w:left w:val="nil"/>
              <w:bottom w:val="nil"/>
              <w:right w:val="nil"/>
            </w:tcBorders>
          </w:tcPr>
          <w:p w14:paraId="6463A257" w14:textId="77777777" w:rsidR="0028097C" w:rsidRPr="00D52092" w:rsidRDefault="0028097C" w:rsidP="00E455FC">
            <w:pPr>
              <w:pStyle w:val="Bullet1"/>
              <w:numPr>
                <w:ilvl w:val="0"/>
                <w:numId w:val="18"/>
              </w:numPr>
              <w:tabs>
                <w:tab w:val="num" w:pos="360"/>
              </w:tabs>
              <w:autoSpaceDE w:val="0"/>
              <w:autoSpaceDN w:val="0"/>
              <w:adjustRightInd w:val="0"/>
              <w:spacing w:before="100" w:after="100"/>
            </w:pPr>
            <w:r w:rsidRPr="00D52092">
              <w:t>business planning that addresses compliance</w:t>
            </w:r>
          </w:p>
          <w:p w14:paraId="5D57CFA7" w14:textId="77777777" w:rsidR="0028097C" w:rsidRPr="00D52092" w:rsidRDefault="0028097C" w:rsidP="00E455FC">
            <w:pPr>
              <w:pStyle w:val="Bullet1"/>
              <w:numPr>
                <w:ilvl w:val="0"/>
                <w:numId w:val="18"/>
              </w:numPr>
              <w:tabs>
                <w:tab w:val="num" w:pos="360"/>
              </w:tabs>
              <w:autoSpaceDE w:val="0"/>
              <w:autoSpaceDN w:val="0"/>
              <w:adjustRightInd w:val="0"/>
              <w:spacing w:before="100" w:after="100"/>
            </w:pPr>
            <w:r w:rsidRPr="00D52092">
              <w:t>clear and comprehensive compliance policies and procedures</w:t>
            </w:r>
          </w:p>
          <w:p w14:paraId="0CC610AA" w14:textId="77777777" w:rsidR="0028097C" w:rsidRPr="00D52092" w:rsidRDefault="0028097C" w:rsidP="00E455FC">
            <w:pPr>
              <w:pStyle w:val="Bullet1"/>
              <w:numPr>
                <w:ilvl w:val="0"/>
                <w:numId w:val="18"/>
              </w:numPr>
              <w:tabs>
                <w:tab w:val="num" w:pos="360"/>
              </w:tabs>
              <w:autoSpaceDE w:val="0"/>
              <w:autoSpaceDN w:val="0"/>
              <w:adjustRightInd w:val="0"/>
              <w:spacing w:before="100" w:after="100"/>
            </w:pPr>
            <w:r w:rsidRPr="00D52092">
              <w:t xml:space="preserve">training and mentoring provisions for stakeholders </w:t>
            </w:r>
          </w:p>
          <w:p w14:paraId="2579F8D1" w14:textId="77777777" w:rsidR="0028097C" w:rsidRPr="00D52092" w:rsidRDefault="0028097C" w:rsidP="00E455FC">
            <w:pPr>
              <w:pStyle w:val="Bullet1"/>
              <w:numPr>
                <w:ilvl w:val="0"/>
                <w:numId w:val="18"/>
              </w:numPr>
              <w:tabs>
                <w:tab w:val="num" w:pos="360"/>
              </w:tabs>
              <w:autoSpaceDE w:val="0"/>
              <w:autoSpaceDN w:val="0"/>
              <w:adjustRightInd w:val="0"/>
              <w:spacing w:before="100" w:after="100"/>
            </w:pPr>
            <w:r w:rsidRPr="00D52092">
              <w:t>risk assessment and management</w:t>
            </w:r>
          </w:p>
          <w:p w14:paraId="534B2019" w14:textId="77777777" w:rsidR="0028097C" w:rsidRPr="00D52092" w:rsidRDefault="0028097C" w:rsidP="00E455FC">
            <w:pPr>
              <w:pStyle w:val="Bullet1"/>
              <w:numPr>
                <w:ilvl w:val="0"/>
                <w:numId w:val="18"/>
              </w:numPr>
              <w:tabs>
                <w:tab w:val="num" w:pos="360"/>
              </w:tabs>
              <w:autoSpaceDE w:val="0"/>
              <w:autoSpaceDN w:val="0"/>
              <w:adjustRightInd w:val="0"/>
              <w:spacing w:before="100" w:after="100"/>
            </w:pPr>
            <w:r w:rsidRPr="00D52092">
              <w:t>performance monitoring systems</w:t>
            </w:r>
          </w:p>
          <w:p w14:paraId="041B4570" w14:textId="77777777" w:rsidR="0028097C" w:rsidRPr="00D52092" w:rsidRDefault="0028097C" w:rsidP="00E455FC">
            <w:pPr>
              <w:pStyle w:val="Bullet1"/>
              <w:numPr>
                <w:ilvl w:val="0"/>
                <w:numId w:val="18"/>
              </w:numPr>
              <w:tabs>
                <w:tab w:val="num" w:pos="360"/>
              </w:tabs>
              <w:autoSpaceDE w:val="0"/>
              <w:autoSpaceDN w:val="0"/>
              <w:adjustRightInd w:val="0"/>
              <w:spacing w:before="100" w:after="100"/>
            </w:pPr>
            <w:r w:rsidRPr="00D52092">
              <w:t>auditing and reporting systems</w:t>
            </w:r>
          </w:p>
          <w:p w14:paraId="254391D0" w14:textId="77777777" w:rsidR="0028097C" w:rsidRPr="00D52092" w:rsidRDefault="0028097C" w:rsidP="00E455FC">
            <w:pPr>
              <w:pStyle w:val="Bullet1"/>
              <w:numPr>
                <w:ilvl w:val="0"/>
                <w:numId w:val="18"/>
              </w:numPr>
              <w:tabs>
                <w:tab w:val="num" w:pos="360"/>
              </w:tabs>
              <w:autoSpaceDE w:val="0"/>
              <w:autoSpaceDN w:val="0"/>
              <w:adjustRightInd w:val="0"/>
              <w:spacing w:before="100" w:after="100"/>
            </w:pPr>
            <w:r w:rsidRPr="00D52092">
              <w:t>resolution of complex matters relating to legislation, regulations and provisions, such as:</w:t>
            </w:r>
          </w:p>
          <w:p w14:paraId="2C3D8DEA" w14:textId="77777777" w:rsidR="0028097C" w:rsidRPr="00D52092" w:rsidRDefault="0028097C" w:rsidP="00FB60B1">
            <w:pPr>
              <w:pStyle w:val="Bullet2"/>
            </w:pPr>
            <w:r w:rsidRPr="00D52092">
              <w:t>conflicting legislation</w:t>
            </w:r>
          </w:p>
          <w:p w14:paraId="507A0A12" w14:textId="77777777" w:rsidR="0028097C" w:rsidRPr="00D52092" w:rsidRDefault="0028097C" w:rsidP="00FB60B1">
            <w:pPr>
              <w:pStyle w:val="Bullet2"/>
            </w:pPr>
            <w:r w:rsidRPr="00D52092">
              <w:t xml:space="preserve">ambiguity </w:t>
            </w:r>
          </w:p>
          <w:p w14:paraId="74E139FD" w14:textId="77777777" w:rsidR="0028097C" w:rsidRPr="00D52092" w:rsidRDefault="0028097C" w:rsidP="00E455FC">
            <w:pPr>
              <w:pStyle w:val="Bullet1"/>
              <w:numPr>
                <w:ilvl w:val="0"/>
                <w:numId w:val="18"/>
              </w:numPr>
              <w:tabs>
                <w:tab w:val="num" w:pos="360"/>
              </w:tabs>
              <w:autoSpaceDE w:val="0"/>
              <w:autoSpaceDN w:val="0"/>
              <w:adjustRightInd w:val="0"/>
              <w:spacing w:before="100" w:after="100"/>
            </w:pPr>
            <w:r w:rsidRPr="00D52092">
              <w:t>core principles and responsibilities of corporate citizenship, such as:</w:t>
            </w:r>
          </w:p>
          <w:p w14:paraId="7F7A9CDC" w14:textId="77777777" w:rsidR="0028097C" w:rsidRPr="00D52092" w:rsidRDefault="0028097C" w:rsidP="00FB60B1">
            <w:pPr>
              <w:pStyle w:val="Bullet2"/>
            </w:pPr>
            <w:r w:rsidRPr="00D52092">
              <w:t>transparency</w:t>
            </w:r>
          </w:p>
          <w:p w14:paraId="1DE0B12A" w14:textId="77777777" w:rsidR="0028097C" w:rsidRPr="00D52092" w:rsidRDefault="0028097C" w:rsidP="00FB60B1">
            <w:pPr>
              <w:pStyle w:val="Bullet2"/>
            </w:pPr>
            <w:r w:rsidRPr="00D52092">
              <w:t>accountability</w:t>
            </w:r>
          </w:p>
          <w:p w14:paraId="4FF95ADE" w14:textId="77777777" w:rsidR="0028097C" w:rsidRPr="00D52092" w:rsidRDefault="0028097C" w:rsidP="00FB60B1">
            <w:pPr>
              <w:pStyle w:val="Bullet2"/>
            </w:pPr>
            <w:r w:rsidRPr="00D52092">
              <w:t>declaration of conflicts of interest</w:t>
            </w:r>
          </w:p>
          <w:p w14:paraId="2C1FE2D9" w14:textId="77777777" w:rsidR="0028097C" w:rsidRPr="00D52092" w:rsidRDefault="0028097C" w:rsidP="00FB60B1">
            <w:pPr>
              <w:pStyle w:val="Bullet2"/>
            </w:pPr>
            <w:r w:rsidRPr="00D52092">
              <w:t xml:space="preserve">awareness of environmental, social and economic impact </w:t>
            </w:r>
          </w:p>
        </w:tc>
      </w:tr>
      <w:tr w:rsidR="0028097C" w:rsidRPr="00D52092" w14:paraId="299437B3" w14:textId="77777777" w:rsidTr="0028097C">
        <w:trPr>
          <w:jc w:val="center"/>
        </w:trPr>
        <w:tc>
          <w:tcPr>
            <w:tcW w:w="1414" w:type="pct"/>
            <w:gridSpan w:val="2"/>
            <w:tcBorders>
              <w:top w:val="nil"/>
              <w:left w:val="nil"/>
              <w:bottom w:val="nil"/>
              <w:right w:val="nil"/>
            </w:tcBorders>
          </w:tcPr>
          <w:p w14:paraId="7F61DF3A" w14:textId="77777777" w:rsidR="0028097C" w:rsidRPr="00D52092" w:rsidRDefault="0028097C" w:rsidP="0028097C">
            <w:r w:rsidRPr="00D52092">
              <w:rPr>
                <w:b/>
                <w:i/>
              </w:rPr>
              <w:t>Independent review bodies</w:t>
            </w:r>
            <w:r w:rsidRPr="00D52092">
              <w:t xml:space="preserve"> may include:</w:t>
            </w:r>
          </w:p>
        </w:tc>
        <w:tc>
          <w:tcPr>
            <w:tcW w:w="3586" w:type="pct"/>
            <w:gridSpan w:val="2"/>
            <w:tcBorders>
              <w:top w:val="nil"/>
              <w:left w:val="nil"/>
              <w:bottom w:val="nil"/>
              <w:right w:val="nil"/>
            </w:tcBorders>
          </w:tcPr>
          <w:p w14:paraId="68BDB7B8" w14:textId="77777777" w:rsidR="0028097C" w:rsidRPr="00D52092" w:rsidRDefault="0028097C" w:rsidP="009D69AF">
            <w:pPr>
              <w:pStyle w:val="Bullet1"/>
            </w:pPr>
            <w:r w:rsidRPr="00D52092">
              <w:t>relevant international, national, state and local government bodies, agencies and / or committees</w:t>
            </w:r>
          </w:p>
          <w:p w14:paraId="513DED3A" w14:textId="77777777" w:rsidR="0028097C" w:rsidRPr="00D52092" w:rsidRDefault="0028097C" w:rsidP="009D69AF">
            <w:pPr>
              <w:pStyle w:val="Bullet1"/>
            </w:pPr>
            <w:r w:rsidRPr="00D52092">
              <w:t>boards of directors</w:t>
            </w:r>
          </w:p>
          <w:p w14:paraId="4FC2ACAD" w14:textId="77777777" w:rsidR="0028097C" w:rsidRPr="00D52092" w:rsidRDefault="0028097C" w:rsidP="009D69AF">
            <w:pPr>
              <w:pStyle w:val="Bullet1"/>
            </w:pPr>
            <w:r w:rsidRPr="00D52092">
              <w:t>external auditors</w:t>
            </w:r>
          </w:p>
          <w:p w14:paraId="7A67442F" w14:textId="77777777" w:rsidR="0028097C" w:rsidRPr="00D52092" w:rsidRDefault="0028097C" w:rsidP="009D69AF">
            <w:pPr>
              <w:pStyle w:val="Bullet1"/>
            </w:pPr>
            <w:r w:rsidRPr="00D52092">
              <w:t>trustees</w:t>
            </w:r>
          </w:p>
          <w:p w14:paraId="66AFA905" w14:textId="77777777" w:rsidR="0028097C" w:rsidRPr="00D52092" w:rsidRDefault="0028097C" w:rsidP="009D69AF">
            <w:pPr>
              <w:pStyle w:val="Bullet1"/>
            </w:pPr>
            <w:r w:rsidRPr="00D52092">
              <w:t>councils or council committees</w:t>
            </w:r>
          </w:p>
          <w:p w14:paraId="7BF41F05" w14:textId="77777777" w:rsidR="0028097C" w:rsidRPr="00D52092" w:rsidRDefault="0028097C" w:rsidP="009D69AF">
            <w:pPr>
              <w:pStyle w:val="Bullet1"/>
            </w:pPr>
            <w:r w:rsidRPr="00D52092">
              <w:t>ministerial or parliamentary committees</w:t>
            </w:r>
          </w:p>
          <w:p w14:paraId="5F570CD5" w14:textId="77777777" w:rsidR="0028097C" w:rsidRPr="00D52092" w:rsidRDefault="0028097C" w:rsidP="009D69AF">
            <w:pPr>
              <w:pStyle w:val="Bullet1"/>
            </w:pPr>
            <w:r w:rsidRPr="00D52092">
              <w:t>local compliance bodies of any designated global market place</w:t>
            </w:r>
          </w:p>
        </w:tc>
      </w:tr>
      <w:tr w:rsidR="0028097C" w:rsidRPr="00D52092" w14:paraId="32380D6B" w14:textId="77777777" w:rsidTr="0028097C">
        <w:trPr>
          <w:jc w:val="center"/>
        </w:trPr>
        <w:tc>
          <w:tcPr>
            <w:tcW w:w="1414" w:type="pct"/>
            <w:gridSpan w:val="2"/>
            <w:tcBorders>
              <w:top w:val="nil"/>
              <w:left w:val="nil"/>
              <w:bottom w:val="nil"/>
              <w:right w:val="nil"/>
            </w:tcBorders>
          </w:tcPr>
          <w:p w14:paraId="36298C38" w14:textId="0F72DDAD" w:rsidR="0028097C" w:rsidRPr="00D52092" w:rsidRDefault="0028097C" w:rsidP="0028097C">
            <w:r w:rsidRPr="00D52092">
              <w:rPr>
                <w:b/>
                <w:i/>
              </w:rPr>
              <w:lastRenderedPageBreak/>
              <w:t>Compliance risk</w:t>
            </w:r>
            <w:r w:rsidRPr="00D52092">
              <w:t xml:space="preserve"> </w:t>
            </w:r>
            <w:r w:rsidR="005141C8">
              <w:t>may include</w:t>
            </w:r>
            <w:r w:rsidRPr="00D52092">
              <w:t>:</w:t>
            </w:r>
          </w:p>
        </w:tc>
        <w:tc>
          <w:tcPr>
            <w:tcW w:w="3586" w:type="pct"/>
            <w:gridSpan w:val="2"/>
            <w:tcBorders>
              <w:top w:val="nil"/>
              <w:left w:val="nil"/>
              <w:bottom w:val="nil"/>
              <w:right w:val="nil"/>
            </w:tcBorders>
          </w:tcPr>
          <w:p w14:paraId="72F5110A" w14:textId="77777777" w:rsidR="0028097C" w:rsidRPr="00D52092" w:rsidRDefault="0028097C" w:rsidP="00E455FC">
            <w:pPr>
              <w:pStyle w:val="Bullet1"/>
              <w:numPr>
                <w:ilvl w:val="0"/>
                <w:numId w:val="18"/>
              </w:numPr>
              <w:tabs>
                <w:tab w:val="num" w:pos="360"/>
              </w:tabs>
              <w:autoSpaceDE w:val="0"/>
              <w:autoSpaceDN w:val="0"/>
              <w:adjustRightInd w:val="0"/>
              <w:spacing w:before="90" w:after="90"/>
              <w:ind w:left="357" w:hanging="357"/>
            </w:pPr>
            <w:r w:rsidRPr="00D52092">
              <w:t>events or factors that diminish timely and precise meeting of compliance requirements, such as:</w:t>
            </w:r>
          </w:p>
          <w:p w14:paraId="3E9B9E86" w14:textId="77777777" w:rsidR="0028097C" w:rsidRPr="00D52092" w:rsidRDefault="0028097C" w:rsidP="00FB60B1">
            <w:pPr>
              <w:pStyle w:val="Bullet2"/>
            </w:pPr>
            <w:r w:rsidRPr="00D52092">
              <w:t>accidents</w:t>
            </w:r>
          </w:p>
          <w:p w14:paraId="731D581D" w14:textId="77777777" w:rsidR="0028097C" w:rsidRPr="00D52092" w:rsidRDefault="0028097C" w:rsidP="00FB60B1">
            <w:pPr>
              <w:pStyle w:val="Bullet2"/>
            </w:pPr>
            <w:r w:rsidRPr="00D52092">
              <w:t>disasters</w:t>
            </w:r>
          </w:p>
          <w:p w14:paraId="47CA3DC8" w14:textId="77777777" w:rsidR="0028097C" w:rsidRPr="00D52092" w:rsidRDefault="0028097C" w:rsidP="00FB60B1">
            <w:pPr>
              <w:pStyle w:val="Bullet2"/>
            </w:pPr>
            <w:r w:rsidRPr="00D52092">
              <w:t>liability for product or service failings</w:t>
            </w:r>
          </w:p>
          <w:p w14:paraId="34B0F534" w14:textId="77777777" w:rsidR="0028097C" w:rsidRPr="00D52092" w:rsidRDefault="0028097C" w:rsidP="00FB60B1">
            <w:pPr>
              <w:pStyle w:val="Bullet2"/>
            </w:pPr>
            <w:r w:rsidRPr="00D52092">
              <w:t>liability for employee behaviour</w:t>
            </w:r>
          </w:p>
          <w:p w14:paraId="03BB93AD" w14:textId="77777777" w:rsidR="0028097C" w:rsidRPr="00D52092" w:rsidRDefault="0028097C" w:rsidP="00FB60B1">
            <w:pPr>
              <w:pStyle w:val="Bullet2"/>
            </w:pPr>
            <w:r w:rsidRPr="00D52092">
              <w:t>supply failures</w:t>
            </w:r>
          </w:p>
          <w:p w14:paraId="4E1D07C6" w14:textId="77777777" w:rsidR="0028097C" w:rsidRPr="00D52092" w:rsidRDefault="0028097C" w:rsidP="00FB60B1">
            <w:pPr>
              <w:pStyle w:val="Bullet2"/>
            </w:pPr>
            <w:r w:rsidRPr="00D52092">
              <w:t xml:space="preserve">service interruptions </w:t>
            </w:r>
          </w:p>
          <w:p w14:paraId="4AC00C0C" w14:textId="77777777" w:rsidR="0028097C" w:rsidRPr="00D52092" w:rsidRDefault="0028097C" w:rsidP="00FB60B1">
            <w:pPr>
              <w:pStyle w:val="Bullet2"/>
            </w:pPr>
            <w:r w:rsidRPr="00D52092">
              <w:t>debtor default</w:t>
            </w:r>
          </w:p>
          <w:p w14:paraId="449B0F63" w14:textId="77777777" w:rsidR="0028097C" w:rsidRPr="00D52092" w:rsidRDefault="0028097C" w:rsidP="00FB60B1">
            <w:pPr>
              <w:pStyle w:val="Bullet2"/>
            </w:pPr>
            <w:r w:rsidRPr="00D52092">
              <w:t>failure of business or service venture</w:t>
            </w:r>
          </w:p>
          <w:p w14:paraId="0BAA1971" w14:textId="77777777" w:rsidR="0028097C" w:rsidRPr="00D52092" w:rsidRDefault="0028097C" w:rsidP="00FB60B1">
            <w:pPr>
              <w:pStyle w:val="Bullet2"/>
            </w:pPr>
            <w:r w:rsidRPr="00D52092">
              <w:t>cost overruns</w:t>
            </w:r>
          </w:p>
          <w:p w14:paraId="179EBAAD" w14:textId="77777777" w:rsidR="0028097C" w:rsidRPr="00D52092" w:rsidRDefault="0028097C" w:rsidP="00FB60B1">
            <w:pPr>
              <w:pStyle w:val="Bullet2"/>
            </w:pPr>
            <w:r w:rsidRPr="00D52092">
              <w:t>failure to meet time constraints</w:t>
            </w:r>
          </w:p>
          <w:p w14:paraId="3F6C4249" w14:textId="77777777" w:rsidR="0028097C" w:rsidRPr="00D52092" w:rsidRDefault="0028097C" w:rsidP="00E455FC">
            <w:pPr>
              <w:pStyle w:val="Bullet1"/>
              <w:numPr>
                <w:ilvl w:val="0"/>
                <w:numId w:val="18"/>
              </w:numPr>
            </w:pPr>
            <w:r w:rsidRPr="00D52092">
              <w:t>conflicting legislation</w:t>
            </w:r>
          </w:p>
          <w:p w14:paraId="3737B047" w14:textId="77777777" w:rsidR="0028097C" w:rsidRPr="00D52092" w:rsidRDefault="0028097C" w:rsidP="00E455FC">
            <w:pPr>
              <w:pStyle w:val="Bullet1"/>
              <w:numPr>
                <w:ilvl w:val="0"/>
                <w:numId w:val="18"/>
              </w:numPr>
              <w:tabs>
                <w:tab w:val="num" w:pos="360"/>
              </w:tabs>
              <w:autoSpaceDE w:val="0"/>
              <w:autoSpaceDN w:val="0"/>
              <w:adjustRightInd w:val="0"/>
              <w:spacing w:before="80" w:after="80"/>
              <w:ind w:left="0" w:firstLine="0"/>
            </w:pPr>
            <w:r w:rsidRPr="00D52092">
              <w:t>inadequacies in procedures, such as:</w:t>
            </w:r>
          </w:p>
          <w:p w14:paraId="6E7271C0" w14:textId="77777777" w:rsidR="0028097C" w:rsidRPr="00D52092" w:rsidRDefault="0028097C" w:rsidP="00FB60B1">
            <w:pPr>
              <w:pStyle w:val="Bullet2"/>
            </w:pPr>
            <w:r w:rsidRPr="00D52092">
              <w:t>non-compliance with international legislation</w:t>
            </w:r>
          </w:p>
          <w:p w14:paraId="3782CA69" w14:textId="77777777" w:rsidR="0028097C" w:rsidRPr="00D52092" w:rsidRDefault="0028097C" w:rsidP="00FB60B1">
            <w:pPr>
              <w:pStyle w:val="Bullet2"/>
            </w:pPr>
            <w:r w:rsidRPr="00D52092">
              <w:t>non-understanding of codes of behaviour in international arenas</w:t>
            </w:r>
          </w:p>
          <w:p w14:paraId="2F9BFB22" w14:textId="77777777" w:rsidR="0028097C" w:rsidRPr="00D52092" w:rsidRDefault="0028097C" w:rsidP="00FB60B1">
            <w:pPr>
              <w:pStyle w:val="Bullet2"/>
            </w:pPr>
            <w:r w:rsidRPr="00D52092">
              <w:t>insufficient financial or other controls</w:t>
            </w:r>
          </w:p>
          <w:p w14:paraId="0DFE0ACA" w14:textId="77777777" w:rsidR="0028097C" w:rsidRPr="00D52092" w:rsidRDefault="0028097C" w:rsidP="00FB60B1">
            <w:pPr>
              <w:pStyle w:val="Bullet2"/>
            </w:pPr>
            <w:r w:rsidRPr="00D52092">
              <w:t>insecure internet and other information systems</w:t>
            </w:r>
          </w:p>
          <w:p w14:paraId="65F0AD24" w14:textId="77777777" w:rsidR="0028097C" w:rsidRPr="00D52092" w:rsidRDefault="0028097C" w:rsidP="00FB60B1">
            <w:pPr>
              <w:pStyle w:val="Bullet2"/>
            </w:pPr>
            <w:r w:rsidRPr="00D52092">
              <w:t>in-auditable records processes</w:t>
            </w:r>
          </w:p>
          <w:p w14:paraId="5D2F1C09" w14:textId="77777777" w:rsidR="0028097C" w:rsidRPr="00D52092" w:rsidRDefault="0028097C" w:rsidP="00FB60B1">
            <w:pPr>
              <w:pStyle w:val="Bullet2"/>
            </w:pPr>
            <w:r w:rsidRPr="00D52092">
              <w:t>ambiguous guidelines</w:t>
            </w:r>
          </w:p>
          <w:p w14:paraId="73537CED" w14:textId="77777777" w:rsidR="0028097C" w:rsidRPr="00D52092" w:rsidRDefault="0028097C" w:rsidP="00FB60B1">
            <w:pPr>
              <w:pStyle w:val="Bullet2"/>
            </w:pPr>
            <w:r w:rsidRPr="00D52092">
              <w:t>absence of guidelines</w:t>
            </w:r>
          </w:p>
          <w:p w14:paraId="64EC935F" w14:textId="77777777" w:rsidR="0028097C" w:rsidRPr="00D52092" w:rsidRDefault="0028097C" w:rsidP="00FB60B1">
            <w:pPr>
              <w:pStyle w:val="Bullet2"/>
            </w:pPr>
            <w:r w:rsidRPr="00D52092">
              <w:t>unnecessary complexity in guidelines</w:t>
            </w:r>
          </w:p>
          <w:p w14:paraId="62DE8657" w14:textId="77777777" w:rsidR="0028097C" w:rsidRPr="00D52092" w:rsidRDefault="0028097C" w:rsidP="00FB60B1">
            <w:pPr>
              <w:pStyle w:val="Bullet2"/>
            </w:pPr>
            <w:r w:rsidRPr="00D52092">
              <w:t>use of non-current legislation</w:t>
            </w:r>
          </w:p>
          <w:p w14:paraId="0DD4A7DA" w14:textId="77777777" w:rsidR="0028097C" w:rsidRPr="00D52092" w:rsidRDefault="0028097C" w:rsidP="00FB60B1">
            <w:pPr>
              <w:pStyle w:val="Bullet2"/>
            </w:pPr>
            <w:r w:rsidRPr="00D52092">
              <w:t>wilful ignorance</w:t>
            </w:r>
          </w:p>
        </w:tc>
      </w:tr>
      <w:tr w:rsidR="0028097C" w:rsidRPr="00D52092" w14:paraId="6986745D" w14:textId="77777777" w:rsidTr="0028097C">
        <w:trPr>
          <w:jc w:val="center"/>
        </w:trPr>
        <w:tc>
          <w:tcPr>
            <w:tcW w:w="1414" w:type="pct"/>
            <w:gridSpan w:val="2"/>
            <w:tcBorders>
              <w:top w:val="nil"/>
              <w:left w:val="nil"/>
              <w:bottom w:val="nil"/>
              <w:right w:val="nil"/>
            </w:tcBorders>
          </w:tcPr>
          <w:p w14:paraId="2B6796B1" w14:textId="77777777" w:rsidR="0028097C" w:rsidRPr="00D52092" w:rsidRDefault="0028097C" w:rsidP="0028097C">
            <w:r w:rsidRPr="00D52092">
              <w:rPr>
                <w:rFonts w:cs="Arial"/>
                <w:b/>
                <w:i/>
              </w:rPr>
              <w:t>C</w:t>
            </w:r>
            <w:r w:rsidR="008053D0" w:rsidRPr="00D52092">
              <w:rPr>
                <w:rFonts w:cs="Arial"/>
                <w:b/>
                <w:i/>
              </w:rPr>
              <w:t>ompliance auditing and record keeping</w:t>
            </w:r>
            <w:r w:rsidRPr="00D52092">
              <w:rPr>
                <w:rFonts w:cs="Arial"/>
                <w:b/>
                <w:i/>
              </w:rPr>
              <w:t xml:space="preserve"> systems</w:t>
            </w:r>
            <w:r w:rsidRPr="00D52092">
              <w:t xml:space="preserve"> may include:</w:t>
            </w:r>
          </w:p>
        </w:tc>
        <w:tc>
          <w:tcPr>
            <w:tcW w:w="3586" w:type="pct"/>
            <w:gridSpan w:val="2"/>
            <w:tcBorders>
              <w:top w:val="nil"/>
              <w:left w:val="nil"/>
              <w:bottom w:val="nil"/>
              <w:right w:val="nil"/>
            </w:tcBorders>
          </w:tcPr>
          <w:p w14:paraId="400CCF74" w14:textId="77777777" w:rsidR="0028097C" w:rsidRPr="00D52092" w:rsidRDefault="0028097C" w:rsidP="009D69AF">
            <w:pPr>
              <w:pStyle w:val="Bullet1"/>
            </w:pPr>
            <w:r w:rsidRPr="00D52092">
              <w:t>internal and external auditing strategies</w:t>
            </w:r>
          </w:p>
          <w:p w14:paraId="467F7619" w14:textId="77777777" w:rsidR="0028097C" w:rsidRPr="00D52092" w:rsidRDefault="0028097C" w:rsidP="009D69AF">
            <w:pPr>
              <w:pStyle w:val="Bullet1"/>
            </w:pPr>
            <w:r w:rsidRPr="00D52092">
              <w:t>external auditing agencies</w:t>
            </w:r>
          </w:p>
          <w:p w14:paraId="22E27892" w14:textId="77777777" w:rsidR="0028097C" w:rsidRPr="00D52092" w:rsidRDefault="0028097C" w:rsidP="009D69AF">
            <w:pPr>
              <w:pStyle w:val="Bullet1"/>
            </w:pPr>
            <w:r w:rsidRPr="00D52092">
              <w:t xml:space="preserve">internal auditors </w:t>
            </w:r>
          </w:p>
          <w:p w14:paraId="65384A8F" w14:textId="77777777" w:rsidR="0028097C" w:rsidRPr="00D52092" w:rsidRDefault="0028097C" w:rsidP="009D69AF">
            <w:pPr>
              <w:pStyle w:val="Bullet1"/>
            </w:pPr>
            <w:r w:rsidRPr="00D52092">
              <w:t>audit and compliance reporting systems, including:</w:t>
            </w:r>
          </w:p>
          <w:p w14:paraId="3B9141C4" w14:textId="77777777" w:rsidR="0028097C" w:rsidRPr="00D52092" w:rsidRDefault="0028097C" w:rsidP="00FB60B1">
            <w:pPr>
              <w:pStyle w:val="Bullet2"/>
            </w:pPr>
            <w:r w:rsidRPr="00D52092">
              <w:t>tracking procedures</w:t>
            </w:r>
          </w:p>
          <w:p w14:paraId="4E94D2AB" w14:textId="77777777" w:rsidR="0028097C" w:rsidRPr="00D52092" w:rsidRDefault="0028097C" w:rsidP="00FB60B1">
            <w:pPr>
              <w:pStyle w:val="Bullet2"/>
            </w:pPr>
            <w:r w:rsidRPr="00D52092">
              <w:t>quality controls</w:t>
            </w:r>
          </w:p>
          <w:p w14:paraId="3E62DB7D" w14:textId="77777777" w:rsidR="0028097C" w:rsidRPr="00D52092" w:rsidRDefault="0028097C" w:rsidP="00FB60B1">
            <w:pPr>
              <w:pStyle w:val="Bullet2"/>
            </w:pPr>
            <w:r w:rsidRPr="00D52092">
              <w:t>rectification reports</w:t>
            </w:r>
          </w:p>
          <w:p w14:paraId="718B1D6E" w14:textId="77777777" w:rsidR="0028097C" w:rsidRPr="00D52092" w:rsidRDefault="0028097C" w:rsidP="00FB60B1">
            <w:pPr>
              <w:pStyle w:val="Bullet2"/>
            </w:pPr>
            <w:r w:rsidRPr="00D52092">
              <w:t>routine periodical reporting</w:t>
            </w:r>
          </w:p>
          <w:p w14:paraId="00F4E8B2" w14:textId="77777777" w:rsidR="0028097C" w:rsidRPr="00D52092" w:rsidRDefault="0028097C" w:rsidP="00FB60B1">
            <w:pPr>
              <w:pStyle w:val="Bullet2"/>
            </w:pPr>
            <w:r w:rsidRPr="00D52092">
              <w:t xml:space="preserve">annual reporting </w:t>
            </w:r>
          </w:p>
          <w:p w14:paraId="4E8F9F26" w14:textId="77777777" w:rsidR="0028097C" w:rsidRPr="00D52092" w:rsidRDefault="0028097C" w:rsidP="00FB60B1">
            <w:pPr>
              <w:pStyle w:val="Bullet2"/>
            </w:pPr>
            <w:r w:rsidRPr="00D52092">
              <w:t>evaluation of reporting procedures</w:t>
            </w:r>
          </w:p>
          <w:p w14:paraId="76D94E44" w14:textId="77777777" w:rsidR="0028097C" w:rsidRPr="00D52092" w:rsidRDefault="0028097C" w:rsidP="00561F22">
            <w:pPr>
              <w:pStyle w:val="Bullet1"/>
              <w:numPr>
                <w:ilvl w:val="0"/>
                <w:numId w:val="18"/>
              </w:numPr>
              <w:spacing w:before="80" w:after="80"/>
              <w:ind w:hanging="357"/>
            </w:pPr>
            <w:r w:rsidRPr="00D52092">
              <w:t>compliance review systems, including:</w:t>
            </w:r>
          </w:p>
          <w:p w14:paraId="099C8DBA" w14:textId="77777777" w:rsidR="0028097C" w:rsidRPr="00D52092" w:rsidRDefault="0028097C" w:rsidP="00FB60B1">
            <w:pPr>
              <w:pStyle w:val="Bullet2"/>
            </w:pPr>
            <w:r w:rsidRPr="00D52092">
              <w:lastRenderedPageBreak/>
              <w:t>monitoring techniques and performance indicators</w:t>
            </w:r>
          </w:p>
          <w:p w14:paraId="55F5D855" w14:textId="77777777" w:rsidR="0028097C" w:rsidRPr="00D52092" w:rsidRDefault="0028097C" w:rsidP="00FB60B1">
            <w:pPr>
              <w:pStyle w:val="Bullet2"/>
            </w:pPr>
            <w:r w:rsidRPr="00D52092">
              <w:t>evaluation of non-compliance rectification strategies</w:t>
            </w:r>
          </w:p>
          <w:p w14:paraId="537924D2" w14:textId="77777777" w:rsidR="0028097C" w:rsidRPr="00D52092" w:rsidRDefault="0028097C" w:rsidP="00FB60B1">
            <w:pPr>
              <w:pStyle w:val="Bullet2"/>
            </w:pPr>
            <w:r w:rsidRPr="00D52092">
              <w:t>evaluation of compliance improvement strategies</w:t>
            </w:r>
          </w:p>
        </w:tc>
      </w:tr>
      <w:tr w:rsidR="0028097C" w:rsidRPr="00D52092" w14:paraId="19A2B103" w14:textId="77777777" w:rsidTr="0028097C">
        <w:trPr>
          <w:jc w:val="center"/>
        </w:trPr>
        <w:tc>
          <w:tcPr>
            <w:tcW w:w="5000" w:type="pct"/>
            <w:gridSpan w:val="4"/>
            <w:tcBorders>
              <w:top w:val="nil"/>
              <w:left w:val="nil"/>
              <w:bottom w:val="nil"/>
              <w:right w:val="nil"/>
            </w:tcBorders>
          </w:tcPr>
          <w:p w14:paraId="662AF916" w14:textId="77777777" w:rsidR="0028097C" w:rsidRPr="00D52092" w:rsidRDefault="0028097C" w:rsidP="0028097C">
            <w:pPr>
              <w:pStyle w:val="Bold"/>
            </w:pPr>
            <w:r w:rsidRPr="00D52092">
              <w:lastRenderedPageBreak/>
              <w:t>EVIDENCE GUIDE</w:t>
            </w:r>
          </w:p>
        </w:tc>
      </w:tr>
      <w:tr w:rsidR="0028097C" w:rsidRPr="00D52092" w14:paraId="3224CEC0" w14:textId="77777777" w:rsidTr="0028097C">
        <w:trPr>
          <w:jc w:val="center"/>
        </w:trPr>
        <w:tc>
          <w:tcPr>
            <w:tcW w:w="5000" w:type="pct"/>
            <w:gridSpan w:val="4"/>
            <w:tcBorders>
              <w:top w:val="nil"/>
              <w:left w:val="nil"/>
              <w:bottom w:val="nil"/>
              <w:right w:val="nil"/>
            </w:tcBorders>
          </w:tcPr>
          <w:p w14:paraId="116D88C6" w14:textId="77777777" w:rsidR="0028097C" w:rsidRPr="00D52092" w:rsidRDefault="0028097C" w:rsidP="0028097C">
            <w:pPr>
              <w:pStyle w:val="Smalltext"/>
            </w:pPr>
            <w:r w:rsidRPr="00D52092">
              <w:t>The evidence guide provides advice on assessment and must be read in conjunction with the Performance Criteria, Required Skills and Knowledge, Range Statement and the Assessment Guidelines of this qualification.</w:t>
            </w:r>
          </w:p>
        </w:tc>
      </w:tr>
      <w:tr w:rsidR="0028097C" w:rsidRPr="00D52092" w14:paraId="687DD379" w14:textId="77777777" w:rsidTr="0028097C">
        <w:trPr>
          <w:trHeight w:val="375"/>
          <w:jc w:val="center"/>
        </w:trPr>
        <w:tc>
          <w:tcPr>
            <w:tcW w:w="1414" w:type="pct"/>
            <w:gridSpan w:val="2"/>
            <w:tcBorders>
              <w:top w:val="nil"/>
              <w:left w:val="nil"/>
              <w:bottom w:val="nil"/>
              <w:right w:val="nil"/>
            </w:tcBorders>
          </w:tcPr>
          <w:p w14:paraId="491C65C7" w14:textId="77777777" w:rsidR="0028097C" w:rsidRPr="00D52092" w:rsidRDefault="0028097C" w:rsidP="004A65A5">
            <w:pPr>
              <w:spacing w:before="80" w:after="80"/>
            </w:pPr>
            <w:r w:rsidRPr="00D52092">
              <w:t>Critical aspects for assessment and evidence required to demonstrate competency in this unit</w:t>
            </w:r>
          </w:p>
        </w:tc>
        <w:tc>
          <w:tcPr>
            <w:tcW w:w="3586" w:type="pct"/>
            <w:gridSpan w:val="2"/>
            <w:tcBorders>
              <w:top w:val="nil"/>
              <w:left w:val="nil"/>
              <w:bottom w:val="nil"/>
              <w:right w:val="nil"/>
            </w:tcBorders>
          </w:tcPr>
          <w:p w14:paraId="61796ED0" w14:textId="77777777" w:rsidR="0028097C" w:rsidRPr="00D52092" w:rsidRDefault="0028097C" w:rsidP="004A65A5">
            <w:pPr>
              <w:spacing w:before="80" w:after="80"/>
              <w:rPr>
                <w:rFonts w:cs="Arial"/>
              </w:rPr>
            </w:pPr>
            <w:r w:rsidRPr="00D52092">
              <w:t>A person who demonstrates competency in this unit must provide evidence of:</w:t>
            </w:r>
          </w:p>
          <w:p w14:paraId="0A9D1482" w14:textId="65F7F608" w:rsidR="0028097C" w:rsidRPr="00D52092" w:rsidRDefault="00A11A7A" w:rsidP="004A65A5">
            <w:pPr>
              <w:pStyle w:val="Bullet1"/>
              <w:numPr>
                <w:ilvl w:val="0"/>
                <w:numId w:val="18"/>
              </w:numPr>
              <w:spacing w:before="80" w:after="80"/>
            </w:pPr>
            <w:r>
              <w:t>d</w:t>
            </w:r>
            <w:r w:rsidR="0028097C" w:rsidRPr="00D52092">
              <w:t>eveloping and implementing policies, procedures and support systems to meet compliance requirements for a specific organisational context</w:t>
            </w:r>
          </w:p>
          <w:p w14:paraId="472864C4" w14:textId="74A6875D" w:rsidR="0028097C" w:rsidRPr="00D52092" w:rsidRDefault="00A11A7A" w:rsidP="004A65A5">
            <w:pPr>
              <w:pStyle w:val="Bullet1"/>
              <w:numPr>
                <w:ilvl w:val="0"/>
                <w:numId w:val="18"/>
              </w:numPr>
              <w:spacing w:before="80" w:after="80"/>
            </w:pPr>
            <w:r>
              <w:t>d</w:t>
            </w:r>
            <w:r w:rsidR="0028097C" w:rsidRPr="00D52092">
              <w:t>eveloping and implementing auditing, reporting and continuous improvement systems for a specific organisational context</w:t>
            </w:r>
          </w:p>
          <w:p w14:paraId="73AE8D1D" w14:textId="77777777" w:rsidR="0028097C" w:rsidRPr="00D52092" w:rsidRDefault="0028097C" w:rsidP="004A65A5">
            <w:pPr>
              <w:pStyle w:val="Bullet1"/>
              <w:numPr>
                <w:ilvl w:val="0"/>
                <w:numId w:val="18"/>
              </w:numPr>
              <w:tabs>
                <w:tab w:val="num" w:pos="360"/>
              </w:tabs>
              <w:autoSpaceDE w:val="0"/>
              <w:autoSpaceDN w:val="0"/>
              <w:adjustRightInd w:val="0"/>
              <w:spacing w:before="80" w:after="80"/>
            </w:pPr>
            <w:r w:rsidRPr="00D52092">
              <w:t>knowledge of compliance management  auditing and reporting strategies and systems</w:t>
            </w:r>
          </w:p>
          <w:p w14:paraId="0A68908B" w14:textId="35E06213" w:rsidR="0028097C" w:rsidRPr="00D52092" w:rsidRDefault="0028097C" w:rsidP="00CB578A">
            <w:pPr>
              <w:pStyle w:val="Bullet1"/>
              <w:numPr>
                <w:ilvl w:val="0"/>
                <w:numId w:val="18"/>
              </w:numPr>
              <w:tabs>
                <w:tab w:val="num" w:pos="360"/>
              </w:tabs>
              <w:autoSpaceDE w:val="0"/>
              <w:autoSpaceDN w:val="0"/>
              <w:adjustRightInd w:val="0"/>
              <w:spacing w:before="80" w:after="80"/>
            </w:pPr>
            <w:r w:rsidRPr="00D52092">
              <w:t>knowledge of relevant International, Australian Federal</w:t>
            </w:r>
            <w:r w:rsidR="00CB578A">
              <w:t xml:space="preserve"> and</w:t>
            </w:r>
            <w:r w:rsidRPr="00D52092">
              <w:t xml:space="preserve"> State government legislation, standards, regulations and ethical requirements</w:t>
            </w:r>
          </w:p>
        </w:tc>
      </w:tr>
      <w:tr w:rsidR="0028097C" w:rsidRPr="00D52092" w14:paraId="5A34D427" w14:textId="77777777" w:rsidTr="0028097C">
        <w:trPr>
          <w:trHeight w:val="375"/>
          <w:jc w:val="center"/>
        </w:trPr>
        <w:tc>
          <w:tcPr>
            <w:tcW w:w="1414" w:type="pct"/>
            <w:gridSpan w:val="2"/>
            <w:tcBorders>
              <w:top w:val="nil"/>
              <w:left w:val="nil"/>
              <w:bottom w:val="nil"/>
              <w:right w:val="nil"/>
            </w:tcBorders>
          </w:tcPr>
          <w:p w14:paraId="3E26C4E4" w14:textId="77777777" w:rsidR="0028097C" w:rsidRPr="00D52092" w:rsidRDefault="0028097C" w:rsidP="004A65A5">
            <w:pPr>
              <w:spacing w:before="80" w:after="80"/>
            </w:pPr>
            <w:r w:rsidRPr="00D52092">
              <w:t>Context of and specific resources for assessment</w:t>
            </w:r>
          </w:p>
        </w:tc>
        <w:tc>
          <w:tcPr>
            <w:tcW w:w="3586" w:type="pct"/>
            <w:gridSpan w:val="2"/>
            <w:tcBorders>
              <w:top w:val="nil"/>
              <w:left w:val="nil"/>
              <w:bottom w:val="nil"/>
              <w:right w:val="nil"/>
            </w:tcBorders>
          </w:tcPr>
          <w:p w14:paraId="705C22EF" w14:textId="77777777" w:rsidR="0028097C" w:rsidRPr="00D52092" w:rsidRDefault="0028097C" w:rsidP="004A65A5">
            <w:pPr>
              <w:spacing w:before="80" w:after="80"/>
            </w:pPr>
            <w:r w:rsidRPr="00D52092">
              <w:t>Assessment must ensure that:</w:t>
            </w:r>
          </w:p>
          <w:p w14:paraId="19B52F4D" w14:textId="77777777" w:rsidR="0028097C" w:rsidRPr="00D52092" w:rsidRDefault="0028097C" w:rsidP="004A65A5">
            <w:pPr>
              <w:pStyle w:val="Bullet1"/>
              <w:numPr>
                <w:ilvl w:val="0"/>
                <w:numId w:val="18"/>
              </w:numPr>
              <w:spacing w:before="80" w:after="80"/>
            </w:pPr>
            <w:r w:rsidRPr="00D52092">
              <w:t xml:space="preserve">activities provide opportunity for development and demonstration of complex analysis, synthesis and application of knowledge and skills related to a range of business and management contexts </w:t>
            </w:r>
          </w:p>
          <w:p w14:paraId="56E455D8" w14:textId="77777777" w:rsidR="0028097C" w:rsidRPr="00D52092" w:rsidRDefault="0028097C" w:rsidP="004A65A5">
            <w:pPr>
              <w:spacing w:before="80" w:after="80"/>
            </w:pPr>
            <w:r w:rsidRPr="00D52092">
              <w:t>Resources implications for assessment include access to:</w:t>
            </w:r>
          </w:p>
          <w:p w14:paraId="10BE1424" w14:textId="77777777" w:rsidR="0028097C" w:rsidRPr="00D52092" w:rsidRDefault="0028097C" w:rsidP="004A65A5">
            <w:pPr>
              <w:pStyle w:val="Bullet1"/>
              <w:numPr>
                <w:ilvl w:val="0"/>
                <w:numId w:val="18"/>
              </w:numPr>
              <w:spacing w:before="80" w:after="80"/>
            </w:pPr>
            <w:r w:rsidRPr="00D52092">
              <w:t xml:space="preserve">suitable simulated or real workplace opportunities </w:t>
            </w:r>
          </w:p>
          <w:p w14:paraId="6717664B" w14:textId="77777777" w:rsidR="0028097C" w:rsidRPr="00D52092" w:rsidRDefault="0028097C" w:rsidP="004A65A5">
            <w:pPr>
              <w:pStyle w:val="Bullet1"/>
              <w:numPr>
                <w:ilvl w:val="0"/>
                <w:numId w:val="18"/>
              </w:numPr>
              <w:spacing w:before="80" w:after="80"/>
            </w:pPr>
            <w:r w:rsidRPr="00D52092">
              <w:t>examples of organisational compliance systems and methods</w:t>
            </w:r>
          </w:p>
          <w:p w14:paraId="07BC3473" w14:textId="19033FC6" w:rsidR="0028097C" w:rsidRPr="00D52092" w:rsidRDefault="0028097C" w:rsidP="00CB07B1">
            <w:pPr>
              <w:pStyle w:val="Bullet1"/>
              <w:numPr>
                <w:ilvl w:val="0"/>
                <w:numId w:val="18"/>
              </w:numPr>
              <w:spacing w:before="80" w:after="80"/>
            </w:pPr>
            <w:r w:rsidRPr="00D52092">
              <w:t xml:space="preserve">relevant international, </w:t>
            </w:r>
            <w:r w:rsidR="00CB07B1">
              <w:t>f</w:t>
            </w:r>
            <w:r w:rsidRPr="00D52092">
              <w:t xml:space="preserve">ederal </w:t>
            </w:r>
            <w:r w:rsidR="00880356">
              <w:t xml:space="preserve">and </w:t>
            </w:r>
            <w:r w:rsidR="00CB07B1">
              <w:t>s</w:t>
            </w:r>
            <w:r w:rsidRPr="00D52092">
              <w:t>tate  legislative and regulatory requirements and appropriate texts, policies and documentation</w:t>
            </w:r>
          </w:p>
        </w:tc>
      </w:tr>
      <w:tr w:rsidR="0028097C" w:rsidRPr="00D52092" w14:paraId="20698266" w14:textId="77777777" w:rsidTr="0028097C">
        <w:trPr>
          <w:trHeight w:val="375"/>
          <w:jc w:val="center"/>
        </w:trPr>
        <w:tc>
          <w:tcPr>
            <w:tcW w:w="1414" w:type="pct"/>
            <w:gridSpan w:val="2"/>
            <w:tcBorders>
              <w:top w:val="nil"/>
              <w:left w:val="nil"/>
              <w:bottom w:val="nil"/>
              <w:right w:val="nil"/>
            </w:tcBorders>
          </w:tcPr>
          <w:p w14:paraId="37BBB4BC" w14:textId="77777777" w:rsidR="0028097C" w:rsidRPr="00D52092" w:rsidRDefault="0028097C" w:rsidP="004A65A5">
            <w:pPr>
              <w:spacing w:before="80" w:after="80"/>
            </w:pPr>
            <w:r w:rsidRPr="00D52092">
              <w:t>Method of assessment</w:t>
            </w:r>
          </w:p>
        </w:tc>
        <w:tc>
          <w:tcPr>
            <w:tcW w:w="3586" w:type="pct"/>
            <w:gridSpan w:val="2"/>
            <w:tcBorders>
              <w:top w:val="nil"/>
              <w:left w:val="nil"/>
              <w:bottom w:val="nil"/>
              <w:right w:val="nil"/>
            </w:tcBorders>
          </w:tcPr>
          <w:p w14:paraId="37115E99" w14:textId="77777777" w:rsidR="0028097C" w:rsidRPr="00D52092" w:rsidRDefault="0028097C" w:rsidP="004A65A5">
            <w:pPr>
              <w:spacing w:before="80" w:after="80"/>
              <w:rPr>
                <w:rFonts w:cs="Arial"/>
              </w:rPr>
            </w:pPr>
            <w:r w:rsidRPr="00D52092">
              <w:rPr>
                <w:rFonts w:cs="Arial"/>
              </w:rPr>
              <w:t>A range of assessment methods should be used to assess practical skills and knowledge. The following assessment methods are appropriate for this unit:</w:t>
            </w:r>
          </w:p>
          <w:p w14:paraId="3066E64E" w14:textId="77777777" w:rsidR="0028097C" w:rsidRPr="00D52092" w:rsidRDefault="0028097C" w:rsidP="004A65A5">
            <w:pPr>
              <w:pStyle w:val="Bullet1"/>
              <w:numPr>
                <w:ilvl w:val="0"/>
                <w:numId w:val="18"/>
              </w:numPr>
              <w:spacing w:before="80" w:after="80"/>
            </w:pPr>
            <w:r w:rsidRPr="00D52092">
              <w:t>evaluation of project in compliance management that is informed by benchmarking or research into current models of practice</w:t>
            </w:r>
          </w:p>
          <w:p w14:paraId="769E0630" w14:textId="77777777" w:rsidR="0028097C" w:rsidRPr="00D52092" w:rsidRDefault="0028097C" w:rsidP="004A65A5">
            <w:pPr>
              <w:pStyle w:val="Bullet1"/>
              <w:numPr>
                <w:ilvl w:val="0"/>
                <w:numId w:val="18"/>
              </w:numPr>
              <w:spacing w:before="80" w:after="80"/>
            </w:pPr>
            <w:r w:rsidRPr="00D52092">
              <w:t>evaluation of project in developing organisational awareness of the implications and impact of non-compliance and unethical behaviours of organisations</w:t>
            </w:r>
          </w:p>
          <w:p w14:paraId="2760670F" w14:textId="77777777" w:rsidR="0028097C" w:rsidRPr="00D52092" w:rsidRDefault="0028097C" w:rsidP="004A65A5">
            <w:pPr>
              <w:pStyle w:val="Bullet1"/>
              <w:numPr>
                <w:ilvl w:val="0"/>
                <w:numId w:val="18"/>
              </w:numPr>
              <w:spacing w:before="80" w:after="80"/>
            </w:pPr>
            <w:r w:rsidRPr="00D52092">
              <w:t>evaluation of research project into current models and trends in compliance management</w:t>
            </w:r>
          </w:p>
          <w:p w14:paraId="385E7B99" w14:textId="77777777" w:rsidR="0028097C" w:rsidRPr="00D52092" w:rsidRDefault="0028097C" w:rsidP="004A65A5">
            <w:pPr>
              <w:pStyle w:val="Bullet1"/>
              <w:numPr>
                <w:ilvl w:val="0"/>
                <w:numId w:val="18"/>
              </w:numPr>
              <w:spacing w:before="80" w:after="80"/>
            </w:pPr>
            <w:r w:rsidRPr="00D52092">
              <w:lastRenderedPageBreak/>
              <w:t xml:space="preserve">review of portfolio of research into current international, national, state and local legislation, industry standards, regulations and provisions </w:t>
            </w:r>
          </w:p>
          <w:p w14:paraId="1BB86B8F" w14:textId="77777777" w:rsidR="0028097C" w:rsidRPr="00D52092" w:rsidRDefault="0028097C" w:rsidP="004A65A5">
            <w:pPr>
              <w:pStyle w:val="Bullet1"/>
              <w:numPr>
                <w:ilvl w:val="0"/>
                <w:numId w:val="18"/>
              </w:numPr>
              <w:spacing w:before="80" w:after="80"/>
            </w:pPr>
            <w:r w:rsidRPr="00D52092">
              <w:t xml:space="preserve">practical exercises </w:t>
            </w:r>
          </w:p>
          <w:p w14:paraId="0D0311A9" w14:textId="77777777" w:rsidR="0028097C" w:rsidRPr="00D52092" w:rsidRDefault="0028097C" w:rsidP="004A65A5">
            <w:pPr>
              <w:pStyle w:val="Bullet1"/>
              <w:numPr>
                <w:ilvl w:val="0"/>
                <w:numId w:val="18"/>
              </w:numPr>
              <w:spacing w:before="80" w:after="80"/>
            </w:pPr>
            <w:r w:rsidRPr="00D52092">
              <w:t>case studies and scenarios</w:t>
            </w:r>
          </w:p>
          <w:p w14:paraId="49C94986" w14:textId="77777777" w:rsidR="0028097C" w:rsidRPr="00D52092" w:rsidRDefault="0028097C" w:rsidP="004A65A5">
            <w:pPr>
              <w:pStyle w:val="Bullet1"/>
              <w:numPr>
                <w:ilvl w:val="0"/>
                <w:numId w:val="18"/>
              </w:numPr>
              <w:spacing w:before="80" w:after="80"/>
            </w:pPr>
            <w:r w:rsidRPr="00D52092">
              <w:t>observation</w:t>
            </w:r>
          </w:p>
          <w:p w14:paraId="4A167E4F" w14:textId="77777777" w:rsidR="0028097C" w:rsidRPr="00D52092" w:rsidRDefault="0028097C" w:rsidP="004A65A5">
            <w:pPr>
              <w:pStyle w:val="Bullet1"/>
              <w:numPr>
                <w:ilvl w:val="0"/>
                <w:numId w:val="18"/>
              </w:numPr>
              <w:spacing w:before="80" w:after="80"/>
            </w:pPr>
            <w:r w:rsidRPr="00D52092">
              <w:t>direct questioning</w:t>
            </w:r>
          </w:p>
          <w:p w14:paraId="5BF8745D" w14:textId="77777777" w:rsidR="0028097C" w:rsidRPr="00D52092" w:rsidRDefault="0028097C" w:rsidP="004A65A5">
            <w:pPr>
              <w:pStyle w:val="Bullet1"/>
              <w:numPr>
                <w:ilvl w:val="0"/>
                <w:numId w:val="18"/>
              </w:numPr>
              <w:spacing w:before="80" w:after="80"/>
            </w:pPr>
            <w:r w:rsidRPr="00D52092">
              <w:t>presentations</w:t>
            </w:r>
          </w:p>
          <w:p w14:paraId="6595018E" w14:textId="77777777" w:rsidR="0028097C" w:rsidRPr="00D52092" w:rsidRDefault="0028097C" w:rsidP="004A65A5">
            <w:pPr>
              <w:pStyle w:val="Bullet1"/>
              <w:numPr>
                <w:ilvl w:val="0"/>
                <w:numId w:val="18"/>
              </w:numPr>
              <w:spacing w:before="80" w:after="80"/>
            </w:pPr>
            <w:r w:rsidRPr="00D52092">
              <w:t>third party reports</w:t>
            </w:r>
          </w:p>
        </w:tc>
      </w:tr>
      <w:tr w:rsidR="0028097C" w:rsidRPr="00D52092" w14:paraId="61A57679" w14:textId="77777777" w:rsidTr="0028097C">
        <w:trPr>
          <w:trHeight w:val="375"/>
          <w:jc w:val="center"/>
        </w:trPr>
        <w:tc>
          <w:tcPr>
            <w:tcW w:w="1414" w:type="pct"/>
            <w:gridSpan w:val="2"/>
            <w:tcBorders>
              <w:top w:val="nil"/>
              <w:left w:val="nil"/>
              <w:bottom w:val="nil"/>
              <w:right w:val="nil"/>
            </w:tcBorders>
          </w:tcPr>
          <w:p w14:paraId="0ABC466B" w14:textId="77777777" w:rsidR="0028097C" w:rsidRPr="00D52092" w:rsidRDefault="0028097C" w:rsidP="0028097C">
            <w:r w:rsidRPr="00D52092">
              <w:lastRenderedPageBreak/>
              <w:t>Guidance information for assessment</w:t>
            </w:r>
          </w:p>
        </w:tc>
        <w:tc>
          <w:tcPr>
            <w:tcW w:w="3586" w:type="pct"/>
            <w:gridSpan w:val="2"/>
            <w:tcBorders>
              <w:top w:val="nil"/>
              <w:left w:val="nil"/>
              <w:bottom w:val="nil"/>
              <w:right w:val="nil"/>
            </w:tcBorders>
          </w:tcPr>
          <w:p w14:paraId="73E635A8" w14:textId="77777777" w:rsidR="0028097C" w:rsidRPr="00D52092" w:rsidRDefault="0028097C" w:rsidP="0028097C">
            <w:r w:rsidRPr="00D52092">
              <w:t xml:space="preserve">Holistic assessment with other units relevant to the industry sector, workplace and job role is recommended.     </w:t>
            </w:r>
          </w:p>
        </w:tc>
      </w:tr>
    </w:tbl>
    <w:p w14:paraId="23BEF752" w14:textId="77777777" w:rsidR="002460F8" w:rsidRPr="00D52092" w:rsidRDefault="002460F8" w:rsidP="00F1478C"/>
    <w:p w14:paraId="010C22F9" w14:textId="77777777" w:rsidR="0028097C" w:rsidRPr="00D52092" w:rsidRDefault="0028097C" w:rsidP="00F1478C"/>
    <w:p w14:paraId="49A64C8D" w14:textId="77777777" w:rsidR="002460F8" w:rsidRPr="00D52092" w:rsidRDefault="002460F8" w:rsidP="00F1478C"/>
    <w:p w14:paraId="0BD38981" w14:textId="77777777" w:rsidR="002460F8" w:rsidRPr="00D52092" w:rsidRDefault="002460F8" w:rsidP="00F1478C">
      <w:pPr>
        <w:sectPr w:rsidR="002460F8" w:rsidRPr="00D52092" w:rsidSect="00C63E15">
          <w:headerReference w:type="even" r:id="rId59"/>
          <w:headerReference w:type="default" r:id="rId60"/>
          <w:headerReference w:type="first" r:id="rId61"/>
          <w:pgSz w:w="11907" w:h="16840" w:code="9"/>
          <w:pgMar w:top="851" w:right="1134" w:bottom="851" w:left="1134" w:header="454" w:footer="510"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69"/>
        <w:gridCol w:w="524"/>
        <w:gridCol w:w="6389"/>
      </w:tblGrid>
      <w:tr w:rsidR="002212F2" w:rsidRPr="00D52092" w14:paraId="645BE670" w14:textId="77777777" w:rsidTr="00A543C3">
        <w:trPr>
          <w:jc w:val="center"/>
        </w:trPr>
        <w:tc>
          <w:tcPr>
            <w:tcW w:w="5000" w:type="pct"/>
            <w:gridSpan w:val="4"/>
            <w:tcBorders>
              <w:top w:val="nil"/>
              <w:left w:val="nil"/>
              <w:bottom w:val="nil"/>
              <w:right w:val="nil"/>
            </w:tcBorders>
          </w:tcPr>
          <w:p w14:paraId="4D4ED55B" w14:textId="6BEC45F6" w:rsidR="002212F2" w:rsidRPr="00D52092" w:rsidRDefault="005F61A7" w:rsidP="00BB250B">
            <w:pPr>
              <w:pStyle w:val="UnitTitle"/>
            </w:pPr>
            <w:bookmarkStart w:id="117" w:name="_Toc315260808"/>
            <w:bookmarkStart w:id="118" w:name="_Toc108187875"/>
            <w:r>
              <w:lastRenderedPageBreak/>
              <w:t>VU22229</w:t>
            </w:r>
            <w:r w:rsidR="002212F2" w:rsidRPr="00D52092">
              <w:t xml:space="preserve">: </w:t>
            </w:r>
            <w:r w:rsidR="00880356">
              <w:t>D</w:t>
            </w:r>
            <w:r w:rsidR="00880356" w:rsidRPr="00D52092">
              <w:t>evelop</w:t>
            </w:r>
            <w:r w:rsidR="00267FC8">
              <w:t xml:space="preserve"> and implement</w:t>
            </w:r>
            <w:r w:rsidR="002212F2" w:rsidRPr="00D52092">
              <w:t xml:space="preserve"> </w:t>
            </w:r>
            <w:r w:rsidR="00BB250B">
              <w:t xml:space="preserve">a </w:t>
            </w:r>
            <w:r w:rsidR="002212F2" w:rsidRPr="00D52092">
              <w:t xml:space="preserve">risk management </w:t>
            </w:r>
            <w:r w:rsidR="00BB250B">
              <w:t>strategy</w:t>
            </w:r>
            <w:bookmarkEnd w:id="118"/>
          </w:p>
        </w:tc>
      </w:tr>
      <w:tr w:rsidR="002212F2" w:rsidRPr="00D52092" w14:paraId="38FBE98A" w14:textId="77777777" w:rsidTr="00A543C3">
        <w:trPr>
          <w:jc w:val="center"/>
        </w:trPr>
        <w:tc>
          <w:tcPr>
            <w:tcW w:w="5000" w:type="pct"/>
            <w:gridSpan w:val="4"/>
            <w:tcBorders>
              <w:top w:val="nil"/>
              <w:left w:val="nil"/>
              <w:bottom w:val="nil"/>
              <w:right w:val="nil"/>
            </w:tcBorders>
          </w:tcPr>
          <w:p w14:paraId="34A4437C" w14:textId="77777777" w:rsidR="002212F2" w:rsidRPr="00D52092" w:rsidRDefault="002212F2" w:rsidP="00A543C3">
            <w:pPr>
              <w:pStyle w:val="Bold"/>
            </w:pPr>
            <w:r w:rsidRPr="00D52092">
              <w:t>Unit Descriptor</w:t>
            </w:r>
          </w:p>
          <w:p w14:paraId="1CBDBBFF" w14:textId="18BA25C4" w:rsidR="002212F2" w:rsidRPr="00D52092" w:rsidRDefault="002212F2" w:rsidP="00A543C3">
            <w:r w:rsidRPr="00D52092">
              <w:t xml:space="preserve">This unit describes the skills and knowledge required to develop, and </w:t>
            </w:r>
            <w:r w:rsidR="00885AF3">
              <w:t>manage</w:t>
            </w:r>
            <w:r w:rsidRPr="00D52092">
              <w:t xml:space="preserve"> the implementation and review of a risk management strategy for a particular organisational context.</w:t>
            </w:r>
          </w:p>
          <w:p w14:paraId="35E1F835" w14:textId="77777777" w:rsidR="002212F2" w:rsidRPr="00D52092" w:rsidRDefault="002212F2" w:rsidP="00A543C3">
            <w:pPr>
              <w:pStyle w:val="Licensing"/>
            </w:pPr>
            <w:r w:rsidRPr="00D52092">
              <w:t>No licensing, legislative, regulatory or certification requirements apply to this unit at the time of publication.</w:t>
            </w:r>
          </w:p>
        </w:tc>
      </w:tr>
      <w:tr w:rsidR="002212F2" w:rsidRPr="00D52092" w14:paraId="24EE5C82" w14:textId="77777777" w:rsidTr="00A543C3">
        <w:trPr>
          <w:jc w:val="center"/>
        </w:trPr>
        <w:tc>
          <w:tcPr>
            <w:tcW w:w="5000" w:type="pct"/>
            <w:gridSpan w:val="4"/>
            <w:tcBorders>
              <w:top w:val="nil"/>
              <w:left w:val="nil"/>
              <w:bottom w:val="nil"/>
              <w:right w:val="nil"/>
            </w:tcBorders>
          </w:tcPr>
          <w:p w14:paraId="333B1645" w14:textId="77777777" w:rsidR="002212F2" w:rsidRPr="00D52092" w:rsidRDefault="002212F2" w:rsidP="00A543C3">
            <w:pPr>
              <w:pStyle w:val="Bold"/>
            </w:pPr>
            <w:r w:rsidRPr="00D52092">
              <w:t>Employability Skills</w:t>
            </w:r>
          </w:p>
          <w:p w14:paraId="7CD22550" w14:textId="077E8CB4" w:rsidR="002212F2" w:rsidRPr="00D52092" w:rsidRDefault="00387C8B" w:rsidP="00A543C3">
            <w:r w:rsidRPr="00D52092">
              <w:t>Th</w:t>
            </w:r>
            <w:r>
              <w:t>is unit contains Employability Skills</w:t>
            </w:r>
            <w:r w:rsidRPr="00D52092">
              <w:t>.</w:t>
            </w:r>
          </w:p>
        </w:tc>
      </w:tr>
      <w:tr w:rsidR="002212F2" w:rsidRPr="00D52092" w14:paraId="35ED16A8" w14:textId="77777777" w:rsidTr="00A543C3">
        <w:trPr>
          <w:jc w:val="center"/>
        </w:trPr>
        <w:tc>
          <w:tcPr>
            <w:tcW w:w="5000" w:type="pct"/>
            <w:gridSpan w:val="4"/>
            <w:tcBorders>
              <w:top w:val="nil"/>
              <w:left w:val="nil"/>
              <w:bottom w:val="nil"/>
              <w:right w:val="nil"/>
            </w:tcBorders>
          </w:tcPr>
          <w:p w14:paraId="675FB72C" w14:textId="77777777" w:rsidR="002212F2" w:rsidRPr="00D52092" w:rsidRDefault="002212F2" w:rsidP="00A543C3">
            <w:pPr>
              <w:pStyle w:val="Bold"/>
            </w:pPr>
            <w:r w:rsidRPr="00D52092">
              <w:t>Application of the Unit</w:t>
            </w:r>
          </w:p>
          <w:p w14:paraId="5E030BEB" w14:textId="38479F54" w:rsidR="002212F2" w:rsidRPr="00D52092" w:rsidRDefault="002212F2" w:rsidP="00885AF3">
            <w:pPr>
              <w:rPr>
                <w:rFonts w:cs="Arial"/>
              </w:rPr>
            </w:pPr>
            <w:r w:rsidRPr="00D52092">
              <w:rPr>
                <w:rFonts w:cs="Arial"/>
              </w:rPr>
              <w:t xml:space="preserve">This unit supports the work of </w:t>
            </w:r>
            <w:r w:rsidRPr="00D52092">
              <w:t xml:space="preserve">managers, planners and project managers responsible for </w:t>
            </w:r>
            <w:r w:rsidR="00885AF3">
              <w:t>managing</w:t>
            </w:r>
            <w:r w:rsidRPr="00D52092">
              <w:t xml:space="preserve"> or leading risk management process</w:t>
            </w:r>
            <w:r w:rsidR="008053D0" w:rsidRPr="00D52092">
              <w:t>es</w:t>
            </w:r>
            <w:r w:rsidRPr="00D52092">
              <w:t xml:space="preserve"> at a strategic level within an organisational context. Typically practitioners systematically identify, evaluate and prioritise existing and potential risks</w:t>
            </w:r>
            <w:r w:rsidR="008053D0" w:rsidRPr="00D52092">
              <w:t>,</w:t>
            </w:r>
            <w:r w:rsidRPr="00D52092">
              <w:t xml:space="preserve"> develop strategic approaches to their removal and/or minimisation including the promotion and support of an overall organisational culture of risk management awareness.</w:t>
            </w:r>
          </w:p>
        </w:tc>
      </w:tr>
      <w:tr w:rsidR="002212F2" w:rsidRPr="00D52092" w14:paraId="189DAE18" w14:textId="77777777" w:rsidTr="00A543C3">
        <w:trPr>
          <w:jc w:val="center"/>
        </w:trPr>
        <w:tc>
          <w:tcPr>
            <w:tcW w:w="1414" w:type="pct"/>
            <w:gridSpan w:val="2"/>
            <w:tcBorders>
              <w:top w:val="nil"/>
              <w:left w:val="nil"/>
              <w:bottom w:val="nil"/>
              <w:right w:val="nil"/>
            </w:tcBorders>
          </w:tcPr>
          <w:p w14:paraId="638AEE2A" w14:textId="77777777" w:rsidR="002212F2" w:rsidRPr="00D52092" w:rsidRDefault="002212F2" w:rsidP="00A543C3">
            <w:pPr>
              <w:pStyle w:val="Bold"/>
            </w:pPr>
            <w:r w:rsidRPr="00D52092">
              <w:t>ELEMENT</w:t>
            </w:r>
          </w:p>
        </w:tc>
        <w:tc>
          <w:tcPr>
            <w:tcW w:w="3586" w:type="pct"/>
            <w:gridSpan w:val="2"/>
            <w:tcBorders>
              <w:top w:val="nil"/>
              <w:left w:val="nil"/>
              <w:bottom w:val="nil"/>
              <w:right w:val="nil"/>
            </w:tcBorders>
          </w:tcPr>
          <w:p w14:paraId="63DFB7DE" w14:textId="77777777" w:rsidR="002212F2" w:rsidRPr="00D52092" w:rsidRDefault="002212F2" w:rsidP="00A543C3">
            <w:pPr>
              <w:pStyle w:val="Bold"/>
            </w:pPr>
            <w:r w:rsidRPr="00D52092">
              <w:t>PERFORMANCE CRITERIA</w:t>
            </w:r>
          </w:p>
        </w:tc>
      </w:tr>
      <w:tr w:rsidR="002212F2" w:rsidRPr="00D52092" w14:paraId="5A2C0ACD" w14:textId="77777777" w:rsidTr="00A543C3">
        <w:trPr>
          <w:jc w:val="center"/>
        </w:trPr>
        <w:tc>
          <w:tcPr>
            <w:tcW w:w="1414" w:type="pct"/>
            <w:gridSpan w:val="2"/>
            <w:tcBorders>
              <w:top w:val="nil"/>
              <w:left w:val="nil"/>
              <w:bottom w:val="nil"/>
              <w:right w:val="nil"/>
            </w:tcBorders>
          </w:tcPr>
          <w:p w14:paraId="742C9E84" w14:textId="77777777" w:rsidR="002212F2" w:rsidRPr="00D52092" w:rsidRDefault="002212F2" w:rsidP="00A543C3">
            <w:pPr>
              <w:pStyle w:val="Smalltext"/>
            </w:pPr>
            <w:r w:rsidRPr="00D52092">
              <w:t>Elements describe the essential outcomes of a unit of competency.</w:t>
            </w:r>
          </w:p>
        </w:tc>
        <w:tc>
          <w:tcPr>
            <w:tcW w:w="3586" w:type="pct"/>
            <w:gridSpan w:val="2"/>
            <w:tcBorders>
              <w:top w:val="nil"/>
              <w:left w:val="nil"/>
              <w:bottom w:val="nil"/>
              <w:right w:val="nil"/>
            </w:tcBorders>
          </w:tcPr>
          <w:p w14:paraId="6ECA18F3" w14:textId="77777777" w:rsidR="002212F2" w:rsidRPr="00D52092" w:rsidRDefault="002212F2" w:rsidP="00A543C3">
            <w:pPr>
              <w:pStyle w:val="Smalltext"/>
              <w:rPr>
                <w:b/>
              </w:rPr>
            </w:pPr>
            <w:r w:rsidRPr="00D52092">
              <w:t xml:space="preserve">Performance criteria describe the required performance needed to demonstrate achievement of the element. Where </w:t>
            </w:r>
            <w:r w:rsidRPr="00D52092">
              <w:rPr>
                <w:b/>
                <w:i/>
              </w:rPr>
              <w:t>bold italicised</w:t>
            </w:r>
            <w:r w:rsidRPr="00D52092">
              <w:t xml:space="preserve"> text is used, further information is detailed in the required skills and knowledge and/or the range statement. Assessment of performance is to be consistent with the evidence guide.</w:t>
            </w:r>
          </w:p>
        </w:tc>
      </w:tr>
      <w:tr w:rsidR="002212F2" w:rsidRPr="00D52092" w14:paraId="148A75D0" w14:textId="77777777" w:rsidTr="00A543C3">
        <w:trPr>
          <w:jc w:val="center"/>
        </w:trPr>
        <w:tc>
          <w:tcPr>
            <w:tcW w:w="237" w:type="pct"/>
            <w:vMerge w:val="restart"/>
            <w:tcBorders>
              <w:top w:val="nil"/>
              <w:left w:val="nil"/>
              <w:right w:val="nil"/>
            </w:tcBorders>
          </w:tcPr>
          <w:p w14:paraId="66A7434C" w14:textId="77777777" w:rsidR="002212F2" w:rsidRPr="00D52092" w:rsidRDefault="002212F2" w:rsidP="00A543C3">
            <w:r w:rsidRPr="00D52092">
              <w:t>1.</w:t>
            </w:r>
          </w:p>
        </w:tc>
        <w:tc>
          <w:tcPr>
            <w:tcW w:w="1177" w:type="pct"/>
            <w:vMerge w:val="restart"/>
            <w:tcBorders>
              <w:top w:val="nil"/>
              <w:left w:val="nil"/>
              <w:right w:val="nil"/>
            </w:tcBorders>
          </w:tcPr>
          <w:p w14:paraId="39CD98DF" w14:textId="77777777" w:rsidR="002212F2" w:rsidRPr="00D52092" w:rsidRDefault="002212F2" w:rsidP="00A543C3">
            <w:r w:rsidRPr="00D52092">
              <w:t>Analyse risk management requirements</w:t>
            </w:r>
          </w:p>
        </w:tc>
        <w:tc>
          <w:tcPr>
            <w:tcW w:w="272" w:type="pct"/>
            <w:tcBorders>
              <w:top w:val="nil"/>
              <w:left w:val="nil"/>
              <w:bottom w:val="nil"/>
              <w:right w:val="nil"/>
            </w:tcBorders>
          </w:tcPr>
          <w:p w14:paraId="1F6E69D2" w14:textId="77777777" w:rsidR="002212F2" w:rsidRPr="00D52092" w:rsidRDefault="002212F2" w:rsidP="00A543C3">
            <w:r w:rsidRPr="00D52092">
              <w:t>1.1</w:t>
            </w:r>
          </w:p>
        </w:tc>
        <w:tc>
          <w:tcPr>
            <w:tcW w:w="3314" w:type="pct"/>
            <w:tcBorders>
              <w:top w:val="nil"/>
              <w:left w:val="nil"/>
              <w:bottom w:val="nil"/>
              <w:right w:val="nil"/>
            </w:tcBorders>
          </w:tcPr>
          <w:p w14:paraId="69DE69B7" w14:textId="77777777" w:rsidR="002212F2" w:rsidRPr="00D52092" w:rsidRDefault="00584189" w:rsidP="00584189">
            <w:r>
              <w:t>I</w:t>
            </w:r>
            <w:r w:rsidRPr="00D52092">
              <w:t>dentif</w:t>
            </w:r>
            <w:r>
              <w:t>y</w:t>
            </w:r>
            <w:r w:rsidRPr="00D52092">
              <w:t xml:space="preserve"> and document </w:t>
            </w:r>
            <w:r>
              <w:t>e</w:t>
            </w:r>
            <w:r w:rsidR="002212F2" w:rsidRPr="00D52092">
              <w:t xml:space="preserve">xisting and potential </w:t>
            </w:r>
            <w:r w:rsidR="002212F2" w:rsidRPr="00D52092">
              <w:rPr>
                <w:b/>
                <w:i/>
              </w:rPr>
              <w:t>sources of risk</w:t>
            </w:r>
            <w:r w:rsidR="002212F2" w:rsidRPr="00D52092">
              <w:t xml:space="preserve"> for a given </w:t>
            </w:r>
            <w:r w:rsidR="002212F2" w:rsidRPr="00D52092">
              <w:rPr>
                <w:b/>
                <w:i/>
              </w:rPr>
              <w:t>organisational context</w:t>
            </w:r>
            <w:r w:rsidR="002212F2" w:rsidRPr="00D52092">
              <w:t xml:space="preserve"> </w:t>
            </w:r>
          </w:p>
        </w:tc>
      </w:tr>
      <w:tr w:rsidR="002212F2" w:rsidRPr="00D52092" w14:paraId="63FA1EE5" w14:textId="77777777" w:rsidTr="00A543C3">
        <w:trPr>
          <w:jc w:val="center"/>
        </w:trPr>
        <w:tc>
          <w:tcPr>
            <w:tcW w:w="237" w:type="pct"/>
            <w:vMerge/>
            <w:tcBorders>
              <w:left w:val="nil"/>
              <w:right w:val="nil"/>
            </w:tcBorders>
          </w:tcPr>
          <w:p w14:paraId="1ED6685C" w14:textId="77777777" w:rsidR="002212F2" w:rsidRPr="00D52092" w:rsidRDefault="002212F2" w:rsidP="00A543C3"/>
        </w:tc>
        <w:tc>
          <w:tcPr>
            <w:tcW w:w="1177" w:type="pct"/>
            <w:vMerge/>
            <w:tcBorders>
              <w:left w:val="nil"/>
              <w:right w:val="nil"/>
            </w:tcBorders>
          </w:tcPr>
          <w:p w14:paraId="226E42F4" w14:textId="77777777" w:rsidR="002212F2" w:rsidRPr="00D52092" w:rsidRDefault="002212F2" w:rsidP="00A543C3"/>
        </w:tc>
        <w:tc>
          <w:tcPr>
            <w:tcW w:w="272" w:type="pct"/>
            <w:tcBorders>
              <w:top w:val="nil"/>
              <w:left w:val="nil"/>
              <w:bottom w:val="nil"/>
              <w:right w:val="nil"/>
            </w:tcBorders>
          </w:tcPr>
          <w:p w14:paraId="7B0B4096" w14:textId="77777777" w:rsidR="002212F2" w:rsidRPr="00D52092" w:rsidRDefault="002212F2" w:rsidP="00A543C3">
            <w:r w:rsidRPr="00D52092">
              <w:t>1.2</w:t>
            </w:r>
          </w:p>
        </w:tc>
        <w:tc>
          <w:tcPr>
            <w:tcW w:w="3314" w:type="pct"/>
            <w:tcBorders>
              <w:top w:val="nil"/>
              <w:left w:val="nil"/>
              <w:bottom w:val="nil"/>
              <w:right w:val="nil"/>
            </w:tcBorders>
          </w:tcPr>
          <w:p w14:paraId="79B9B24D" w14:textId="77777777" w:rsidR="002212F2" w:rsidRPr="00D52092" w:rsidRDefault="00584189" w:rsidP="00584189">
            <w:r w:rsidRPr="00584189">
              <w:t>Analyse and document</w:t>
            </w:r>
            <w:r>
              <w:rPr>
                <w:b/>
                <w:i/>
              </w:rPr>
              <w:t xml:space="preserve"> l</w:t>
            </w:r>
            <w:r w:rsidR="002212F2" w:rsidRPr="00D52092">
              <w:rPr>
                <w:b/>
                <w:i/>
              </w:rPr>
              <w:t>egislative and organisational compliance requirements</w:t>
            </w:r>
            <w:r w:rsidR="002212F2" w:rsidRPr="00D52092">
              <w:t xml:space="preserve"> </w:t>
            </w:r>
          </w:p>
        </w:tc>
      </w:tr>
      <w:tr w:rsidR="002212F2" w:rsidRPr="00D52092" w14:paraId="4313EC9B" w14:textId="77777777" w:rsidTr="00A543C3">
        <w:trPr>
          <w:jc w:val="center"/>
        </w:trPr>
        <w:tc>
          <w:tcPr>
            <w:tcW w:w="237" w:type="pct"/>
            <w:vMerge/>
            <w:tcBorders>
              <w:left w:val="nil"/>
              <w:bottom w:val="nil"/>
              <w:right w:val="nil"/>
            </w:tcBorders>
          </w:tcPr>
          <w:p w14:paraId="0D8018D4" w14:textId="77777777" w:rsidR="002212F2" w:rsidRPr="00D52092" w:rsidRDefault="002212F2" w:rsidP="00A543C3"/>
        </w:tc>
        <w:tc>
          <w:tcPr>
            <w:tcW w:w="1177" w:type="pct"/>
            <w:vMerge/>
            <w:tcBorders>
              <w:left w:val="nil"/>
              <w:bottom w:val="nil"/>
              <w:right w:val="nil"/>
            </w:tcBorders>
          </w:tcPr>
          <w:p w14:paraId="06452422" w14:textId="77777777" w:rsidR="002212F2" w:rsidRPr="00D52092" w:rsidRDefault="002212F2" w:rsidP="00A543C3"/>
        </w:tc>
        <w:tc>
          <w:tcPr>
            <w:tcW w:w="272" w:type="pct"/>
            <w:tcBorders>
              <w:top w:val="nil"/>
              <w:left w:val="nil"/>
              <w:bottom w:val="nil"/>
              <w:right w:val="nil"/>
            </w:tcBorders>
          </w:tcPr>
          <w:p w14:paraId="2587D8C9" w14:textId="77777777" w:rsidR="002212F2" w:rsidRPr="00D52092" w:rsidRDefault="002212F2" w:rsidP="00A543C3">
            <w:r w:rsidRPr="00D52092">
              <w:t>1.3</w:t>
            </w:r>
          </w:p>
        </w:tc>
        <w:tc>
          <w:tcPr>
            <w:tcW w:w="3314" w:type="pct"/>
            <w:tcBorders>
              <w:top w:val="nil"/>
              <w:left w:val="nil"/>
              <w:bottom w:val="nil"/>
              <w:right w:val="nil"/>
            </w:tcBorders>
          </w:tcPr>
          <w:p w14:paraId="679465D8" w14:textId="77777777" w:rsidR="002212F2" w:rsidRPr="00D52092" w:rsidRDefault="00584189" w:rsidP="00584189">
            <w:r>
              <w:t>P</w:t>
            </w:r>
            <w:r w:rsidR="002212F2" w:rsidRPr="00D52092">
              <w:t>rioritise</w:t>
            </w:r>
            <w:r>
              <w:t xml:space="preserve"> risks</w:t>
            </w:r>
            <w:r w:rsidR="002212F2" w:rsidRPr="00D52092">
              <w:t xml:space="preserve">, according to </w:t>
            </w:r>
            <w:r w:rsidR="002212F2" w:rsidRPr="00D52092">
              <w:rPr>
                <w:b/>
                <w:i/>
              </w:rPr>
              <w:t>acceptable</w:t>
            </w:r>
            <w:r w:rsidR="002212F2" w:rsidRPr="00D52092">
              <w:t xml:space="preserve"> </w:t>
            </w:r>
            <w:r w:rsidR="002212F2" w:rsidRPr="00D52092">
              <w:rPr>
                <w:b/>
                <w:i/>
              </w:rPr>
              <w:t>level of risk</w:t>
            </w:r>
            <w:r w:rsidR="002212F2" w:rsidRPr="00D52092">
              <w:t xml:space="preserve"> </w:t>
            </w:r>
            <w:r w:rsidR="002212F2" w:rsidRPr="00D52092">
              <w:rPr>
                <w:b/>
                <w:i/>
              </w:rPr>
              <w:t>assessment</w:t>
            </w:r>
            <w:r w:rsidR="002212F2" w:rsidRPr="00D52092">
              <w:t xml:space="preserve">, and in consultation with </w:t>
            </w:r>
            <w:r w:rsidR="002212F2" w:rsidRPr="00D52092">
              <w:rPr>
                <w:b/>
                <w:i/>
              </w:rPr>
              <w:t xml:space="preserve">relevant specialists </w:t>
            </w:r>
            <w:r w:rsidR="002212F2" w:rsidRPr="00D52092">
              <w:t xml:space="preserve">and </w:t>
            </w:r>
            <w:r w:rsidR="002212F2" w:rsidRPr="00D52092">
              <w:rPr>
                <w:b/>
                <w:i/>
              </w:rPr>
              <w:t>stakeholders</w:t>
            </w:r>
          </w:p>
        </w:tc>
      </w:tr>
      <w:tr w:rsidR="002212F2" w:rsidRPr="00D52092" w14:paraId="18ACE0EB" w14:textId="77777777" w:rsidTr="00A543C3">
        <w:trPr>
          <w:jc w:val="center"/>
        </w:trPr>
        <w:tc>
          <w:tcPr>
            <w:tcW w:w="237" w:type="pct"/>
            <w:vMerge w:val="restart"/>
            <w:tcBorders>
              <w:top w:val="nil"/>
              <w:left w:val="nil"/>
              <w:bottom w:val="nil"/>
              <w:right w:val="nil"/>
            </w:tcBorders>
          </w:tcPr>
          <w:p w14:paraId="6E68C7AE" w14:textId="77777777" w:rsidR="002212F2" w:rsidRPr="00D52092" w:rsidRDefault="002212F2" w:rsidP="00A543C3">
            <w:r w:rsidRPr="00D52092">
              <w:t>2.</w:t>
            </w:r>
          </w:p>
        </w:tc>
        <w:tc>
          <w:tcPr>
            <w:tcW w:w="1177" w:type="pct"/>
            <w:vMerge w:val="restart"/>
            <w:tcBorders>
              <w:top w:val="nil"/>
              <w:left w:val="nil"/>
              <w:bottom w:val="nil"/>
              <w:right w:val="nil"/>
            </w:tcBorders>
          </w:tcPr>
          <w:p w14:paraId="44C14217" w14:textId="77777777" w:rsidR="002212F2" w:rsidRPr="00D52092" w:rsidRDefault="002212F2" w:rsidP="00A543C3">
            <w:r w:rsidRPr="00D52092">
              <w:t>Develop risk management strategy</w:t>
            </w:r>
          </w:p>
        </w:tc>
        <w:tc>
          <w:tcPr>
            <w:tcW w:w="272" w:type="pct"/>
            <w:tcBorders>
              <w:top w:val="nil"/>
              <w:left w:val="nil"/>
              <w:bottom w:val="nil"/>
              <w:right w:val="nil"/>
            </w:tcBorders>
          </w:tcPr>
          <w:p w14:paraId="45114B24" w14:textId="77777777" w:rsidR="002212F2" w:rsidRPr="00D52092" w:rsidRDefault="002212F2" w:rsidP="00A543C3">
            <w:r w:rsidRPr="00D52092">
              <w:t>2.1</w:t>
            </w:r>
          </w:p>
        </w:tc>
        <w:tc>
          <w:tcPr>
            <w:tcW w:w="3314" w:type="pct"/>
            <w:tcBorders>
              <w:top w:val="nil"/>
              <w:left w:val="nil"/>
              <w:bottom w:val="nil"/>
              <w:right w:val="nil"/>
            </w:tcBorders>
          </w:tcPr>
          <w:p w14:paraId="437C754D" w14:textId="01571202" w:rsidR="002212F2" w:rsidRPr="00D52092" w:rsidRDefault="00584189" w:rsidP="00584189">
            <w:r>
              <w:t>D</w:t>
            </w:r>
            <w:r w:rsidRPr="00D52092">
              <w:t>evelop</w:t>
            </w:r>
            <w:r w:rsidR="0023505E">
              <w:t xml:space="preserve"> and document</w:t>
            </w:r>
            <w:r w:rsidRPr="00D52092">
              <w:rPr>
                <w:b/>
                <w:i/>
              </w:rPr>
              <w:t xml:space="preserve"> </w:t>
            </w:r>
            <w:r>
              <w:rPr>
                <w:b/>
                <w:i/>
              </w:rPr>
              <w:t>r</w:t>
            </w:r>
            <w:r w:rsidR="002212F2" w:rsidRPr="00D52092">
              <w:rPr>
                <w:b/>
                <w:i/>
              </w:rPr>
              <w:t>isk management strategy</w:t>
            </w:r>
            <w:r w:rsidR="002212F2" w:rsidRPr="00D52092">
              <w:t xml:space="preserve"> based on analysis of organisational risk management requirements and in consultation with relevant experts and stakeholders</w:t>
            </w:r>
          </w:p>
        </w:tc>
      </w:tr>
      <w:tr w:rsidR="002212F2" w:rsidRPr="00D52092" w14:paraId="4E0EF26F" w14:textId="77777777" w:rsidTr="00A543C3">
        <w:trPr>
          <w:jc w:val="center"/>
        </w:trPr>
        <w:tc>
          <w:tcPr>
            <w:tcW w:w="237" w:type="pct"/>
            <w:vMerge/>
            <w:tcBorders>
              <w:top w:val="nil"/>
              <w:left w:val="nil"/>
              <w:bottom w:val="nil"/>
              <w:right w:val="nil"/>
            </w:tcBorders>
          </w:tcPr>
          <w:p w14:paraId="3B3D57F6" w14:textId="77777777" w:rsidR="002212F2" w:rsidRPr="00D52092" w:rsidRDefault="002212F2" w:rsidP="00A543C3"/>
        </w:tc>
        <w:tc>
          <w:tcPr>
            <w:tcW w:w="1177" w:type="pct"/>
            <w:vMerge/>
            <w:tcBorders>
              <w:top w:val="nil"/>
              <w:left w:val="nil"/>
              <w:bottom w:val="nil"/>
              <w:right w:val="nil"/>
            </w:tcBorders>
          </w:tcPr>
          <w:p w14:paraId="3B6441DF" w14:textId="77777777" w:rsidR="002212F2" w:rsidRPr="00D52092" w:rsidRDefault="002212F2" w:rsidP="00A543C3"/>
        </w:tc>
        <w:tc>
          <w:tcPr>
            <w:tcW w:w="272" w:type="pct"/>
            <w:tcBorders>
              <w:top w:val="nil"/>
              <w:left w:val="nil"/>
              <w:bottom w:val="nil"/>
              <w:right w:val="nil"/>
            </w:tcBorders>
          </w:tcPr>
          <w:p w14:paraId="103FE91F" w14:textId="77777777" w:rsidR="002212F2" w:rsidRPr="00D52092" w:rsidRDefault="002212F2" w:rsidP="00A543C3">
            <w:r w:rsidRPr="00D52092">
              <w:t>2.2</w:t>
            </w:r>
          </w:p>
        </w:tc>
        <w:tc>
          <w:tcPr>
            <w:tcW w:w="3314" w:type="pct"/>
            <w:tcBorders>
              <w:top w:val="nil"/>
              <w:left w:val="nil"/>
              <w:bottom w:val="nil"/>
              <w:right w:val="nil"/>
            </w:tcBorders>
          </w:tcPr>
          <w:p w14:paraId="7EDF0D52" w14:textId="2EB82C2A" w:rsidR="002212F2" w:rsidRPr="00D52092" w:rsidRDefault="0006230A" w:rsidP="00E40F36">
            <w:r>
              <w:t>E</w:t>
            </w:r>
            <w:r w:rsidRPr="00D52092">
              <w:t xml:space="preserve">valuate and select </w:t>
            </w:r>
            <w:r>
              <w:rPr>
                <w:b/>
                <w:i/>
              </w:rPr>
              <w:t>r</w:t>
            </w:r>
            <w:r w:rsidR="002212F2" w:rsidRPr="00D52092">
              <w:rPr>
                <w:b/>
                <w:i/>
              </w:rPr>
              <w:t>isk management techniques and tools</w:t>
            </w:r>
            <w:r w:rsidR="002212F2" w:rsidRPr="00D52092">
              <w:t xml:space="preserve"> </w:t>
            </w:r>
            <w:r w:rsidR="00E40F36">
              <w:t>to mitigate organisational risk</w:t>
            </w:r>
          </w:p>
        </w:tc>
      </w:tr>
      <w:tr w:rsidR="002212F2" w:rsidRPr="00D52092" w14:paraId="3B122E91" w14:textId="77777777" w:rsidTr="00A543C3">
        <w:trPr>
          <w:jc w:val="center"/>
        </w:trPr>
        <w:tc>
          <w:tcPr>
            <w:tcW w:w="237" w:type="pct"/>
            <w:vMerge/>
            <w:tcBorders>
              <w:top w:val="nil"/>
              <w:left w:val="nil"/>
              <w:bottom w:val="nil"/>
              <w:right w:val="nil"/>
            </w:tcBorders>
          </w:tcPr>
          <w:p w14:paraId="2E7758AD" w14:textId="77777777" w:rsidR="002212F2" w:rsidRPr="00D52092" w:rsidRDefault="002212F2" w:rsidP="00A543C3"/>
        </w:tc>
        <w:tc>
          <w:tcPr>
            <w:tcW w:w="1177" w:type="pct"/>
            <w:vMerge/>
            <w:tcBorders>
              <w:top w:val="nil"/>
              <w:left w:val="nil"/>
              <w:bottom w:val="nil"/>
              <w:right w:val="nil"/>
            </w:tcBorders>
          </w:tcPr>
          <w:p w14:paraId="3391C236" w14:textId="77777777" w:rsidR="002212F2" w:rsidRPr="00D52092" w:rsidRDefault="002212F2" w:rsidP="00A543C3"/>
        </w:tc>
        <w:tc>
          <w:tcPr>
            <w:tcW w:w="272" w:type="pct"/>
            <w:tcBorders>
              <w:top w:val="nil"/>
              <w:left w:val="nil"/>
              <w:bottom w:val="nil"/>
              <w:right w:val="nil"/>
            </w:tcBorders>
          </w:tcPr>
          <w:p w14:paraId="79D45187" w14:textId="77777777" w:rsidR="002212F2" w:rsidRPr="00D52092" w:rsidRDefault="002212F2" w:rsidP="00A543C3">
            <w:r w:rsidRPr="00D52092">
              <w:t>2.3</w:t>
            </w:r>
          </w:p>
        </w:tc>
        <w:tc>
          <w:tcPr>
            <w:tcW w:w="3314" w:type="pct"/>
            <w:tcBorders>
              <w:top w:val="nil"/>
              <w:left w:val="nil"/>
              <w:bottom w:val="nil"/>
              <w:right w:val="nil"/>
            </w:tcBorders>
          </w:tcPr>
          <w:p w14:paraId="6148A5EC" w14:textId="77777777" w:rsidR="002212F2" w:rsidRPr="00D52092" w:rsidRDefault="0006230A" w:rsidP="0006230A">
            <w:r>
              <w:t>D</w:t>
            </w:r>
            <w:r w:rsidRPr="00D52092">
              <w:t>evelop</w:t>
            </w:r>
            <w:r>
              <w:t xml:space="preserve"> and build </w:t>
            </w:r>
            <w:r>
              <w:rPr>
                <w:b/>
                <w:i/>
              </w:rPr>
              <w:t>p</w:t>
            </w:r>
            <w:r w:rsidR="002212F2" w:rsidRPr="00D52092">
              <w:rPr>
                <w:b/>
                <w:i/>
              </w:rPr>
              <w:t>erformance review methodology</w:t>
            </w:r>
            <w:r w:rsidR="002212F2" w:rsidRPr="00D52092">
              <w:t xml:space="preserve"> that will enable timely and ongoing monitoring and evaluation</w:t>
            </w:r>
            <w:r>
              <w:t xml:space="preserve"> into the strategy</w:t>
            </w:r>
            <w:r w:rsidR="002212F2" w:rsidRPr="00D52092">
              <w:t>, in consultation with stakeholders</w:t>
            </w:r>
          </w:p>
        </w:tc>
      </w:tr>
      <w:tr w:rsidR="002212F2" w:rsidRPr="00D52092" w14:paraId="69D6619C" w14:textId="77777777" w:rsidTr="00A543C3">
        <w:trPr>
          <w:jc w:val="center"/>
        </w:trPr>
        <w:tc>
          <w:tcPr>
            <w:tcW w:w="237" w:type="pct"/>
            <w:vMerge/>
            <w:tcBorders>
              <w:top w:val="nil"/>
              <w:left w:val="nil"/>
              <w:bottom w:val="nil"/>
              <w:right w:val="nil"/>
            </w:tcBorders>
          </w:tcPr>
          <w:p w14:paraId="439156BA" w14:textId="77777777" w:rsidR="002212F2" w:rsidRPr="00D52092" w:rsidRDefault="002212F2" w:rsidP="00A543C3"/>
        </w:tc>
        <w:tc>
          <w:tcPr>
            <w:tcW w:w="1177" w:type="pct"/>
            <w:vMerge/>
            <w:tcBorders>
              <w:top w:val="nil"/>
              <w:left w:val="nil"/>
              <w:bottom w:val="nil"/>
              <w:right w:val="nil"/>
            </w:tcBorders>
          </w:tcPr>
          <w:p w14:paraId="39B9068C" w14:textId="77777777" w:rsidR="002212F2" w:rsidRPr="00D52092" w:rsidRDefault="002212F2" w:rsidP="00A543C3"/>
        </w:tc>
        <w:tc>
          <w:tcPr>
            <w:tcW w:w="272" w:type="pct"/>
            <w:tcBorders>
              <w:top w:val="nil"/>
              <w:left w:val="nil"/>
              <w:bottom w:val="nil"/>
              <w:right w:val="nil"/>
            </w:tcBorders>
          </w:tcPr>
          <w:p w14:paraId="0A3CEEB2" w14:textId="77777777" w:rsidR="002212F2" w:rsidRPr="00D52092" w:rsidRDefault="002212F2" w:rsidP="00A543C3">
            <w:r w:rsidRPr="00D52092">
              <w:t>2.4</w:t>
            </w:r>
          </w:p>
        </w:tc>
        <w:tc>
          <w:tcPr>
            <w:tcW w:w="3314" w:type="pct"/>
            <w:tcBorders>
              <w:top w:val="nil"/>
              <w:left w:val="nil"/>
              <w:bottom w:val="nil"/>
              <w:right w:val="nil"/>
            </w:tcBorders>
          </w:tcPr>
          <w:p w14:paraId="5E9DE13A" w14:textId="034840EA" w:rsidR="002212F2" w:rsidRPr="00D52092" w:rsidRDefault="002212F2" w:rsidP="00E40F36">
            <w:r w:rsidRPr="00D52092">
              <w:t>In consultation with stakeholders</w:t>
            </w:r>
            <w:r w:rsidR="0006230A">
              <w:t>,</w:t>
            </w:r>
            <w:r w:rsidR="0006230A" w:rsidRPr="00D52092">
              <w:t xml:space="preserve"> develop</w:t>
            </w:r>
            <w:r w:rsidRPr="00D52092">
              <w:rPr>
                <w:b/>
                <w:i/>
              </w:rPr>
              <w:t xml:space="preserve"> change management </w:t>
            </w:r>
            <w:r w:rsidRPr="00D52092">
              <w:t xml:space="preserve">and </w:t>
            </w:r>
            <w:r w:rsidR="00E40F36">
              <w:t xml:space="preserve">contingency management </w:t>
            </w:r>
            <w:r w:rsidRPr="00D52092">
              <w:t xml:space="preserve"> strategies </w:t>
            </w:r>
          </w:p>
        </w:tc>
      </w:tr>
      <w:tr w:rsidR="002212F2" w:rsidRPr="00D52092" w14:paraId="03B9BB54" w14:textId="77777777" w:rsidTr="00A543C3">
        <w:trPr>
          <w:jc w:val="center"/>
        </w:trPr>
        <w:tc>
          <w:tcPr>
            <w:tcW w:w="237" w:type="pct"/>
            <w:vMerge w:val="restart"/>
            <w:tcBorders>
              <w:top w:val="nil"/>
              <w:left w:val="nil"/>
              <w:bottom w:val="nil"/>
              <w:right w:val="nil"/>
            </w:tcBorders>
          </w:tcPr>
          <w:p w14:paraId="0D0D92B9" w14:textId="77777777" w:rsidR="002212F2" w:rsidRPr="00D52092" w:rsidRDefault="002212F2" w:rsidP="00A543C3">
            <w:r w:rsidRPr="00D52092">
              <w:lastRenderedPageBreak/>
              <w:t>3.</w:t>
            </w:r>
          </w:p>
        </w:tc>
        <w:tc>
          <w:tcPr>
            <w:tcW w:w="1177" w:type="pct"/>
            <w:vMerge w:val="restart"/>
            <w:tcBorders>
              <w:top w:val="nil"/>
              <w:left w:val="nil"/>
              <w:bottom w:val="nil"/>
              <w:right w:val="nil"/>
            </w:tcBorders>
          </w:tcPr>
          <w:p w14:paraId="5CC27EEC" w14:textId="77777777" w:rsidR="002212F2" w:rsidRPr="00D52092" w:rsidRDefault="002212F2" w:rsidP="00A543C3">
            <w:r w:rsidRPr="00D52092">
              <w:t>Implement and review risk management strategy</w:t>
            </w:r>
          </w:p>
        </w:tc>
        <w:tc>
          <w:tcPr>
            <w:tcW w:w="272" w:type="pct"/>
            <w:tcBorders>
              <w:top w:val="nil"/>
              <w:left w:val="nil"/>
              <w:bottom w:val="nil"/>
              <w:right w:val="nil"/>
            </w:tcBorders>
          </w:tcPr>
          <w:p w14:paraId="2C8C1B06" w14:textId="77777777" w:rsidR="002212F2" w:rsidRPr="00D52092" w:rsidRDefault="002212F2" w:rsidP="00A543C3">
            <w:r w:rsidRPr="00D52092">
              <w:t>3.1</w:t>
            </w:r>
          </w:p>
        </w:tc>
        <w:tc>
          <w:tcPr>
            <w:tcW w:w="3314" w:type="pct"/>
            <w:tcBorders>
              <w:top w:val="nil"/>
              <w:left w:val="nil"/>
              <w:bottom w:val="nil"/>
              <w:right w:val="nil"/>
            </w:tcBorders>
          </w:tcPr>
          <w:p w14:paraId="15F56F41" w14:textId="7009044C" w:rsidR="002212F2" w:rsidRPr="00D52092" w:rsidRDefault="00301042" w:rsidP="00267FC8">
            <w:r>
              <w:t>M</w:t>
            </w:r>
            <w:r w:rsidR="002212F2" w:rsidRPr="00D52092">
              <w:t xml:space="preserve">anage and </w:t>
            </w:r>
            <w:r w:rsidR="00267FC8" w:rsidRPr="00D52092">
              <w:t>monitor</w:t>
            </w:r>
            <w:r w:rsidR="00267FC8">
              <w:t xml:space="preserve"> the </w:t>
            </w:r>
            <w:r w:rsidR="0006230A">
              <w:t>implementation</w:t>
            </w:r>
            <w:r w:rsidR="002212F2" w:rsidRPr="00D52092">
              <w:t xml:space="preserve"> </w:t>
            </w:r>
            <w:r w:rsidR="00267FC8">
              <w:t xml:space="preserve">of the risk management strategy </w:t>
            </w:r>
            <w:r w:rsidR="002212F2" w:rsidRPr="00D52092">
              <w:t xml:space="preserve">in accordance with </w:t>
            </w:r>
            <w:r w:rsidR="00267FC8">
              <w:t xml:space="preserve">organisational </w:t>
            </w:r>
            <w:r w:rsidR="002212F2" w:rsidRPr="00D52092">
              <w:t xml:space="preserve"> strategy policies, processes, and procedures </w:t>
            </w:r>
          </w:p>
        </w:tc>
      </w:tr>
      <w:tr w:rsidR="002212F2" w:rsidRPr="00D52092" w14:paraId="443CCE3E" w14:textId="77777777" w:rsidTr="00A543C3">
        <w:trPr>
          <w:jc w:val="center"/>
        </w:trPr>
        <w:tc>
          <w:tcPr>
            <w:tcW w:w="237" w:type="pct"/>
            <w:vMerge/>
            <w:tcBorders>
              <w:top w:val="nil"/>
              <w:left w:val="nil"/>
              <w:bottom w:val="nil"/>
              <w:right w:val="nil"/>
            </w:tcBorders>
          </w:tcPr>
          <w:p w14:paraId="0754272A" w14:textId="77777777" w:rsidR="002212F2" w:rsidRPr="00D52092" w:rsidRDefault="002212F2" w:rsidP="00A543C3"/>
        </w:tc>
        <w:tc>
          <w:tcPr>
            <w:tcW w:w="1177" w:type="pct"/>
            <w:vMerge/>
            <w:tcBorders>
              <w:top w:val="nil"/>
              <w:left w:val="nil"/>
              <w:bottom w:val="nil"/>
              <w:right w:val="nil"/>
            </w:tcBorders>
          </w:tcPr>
          <w:p w14:paraId="426F18BA" w14:textId="77777777" w:rsidR="002212F2" w:rsidRPr="00D52092" w:rsidRDefault="002212F2" w:rsidP="00A543C3"/>
        </w:tc>
        <w:tc>
          <w:tcPr>
            <w:tcW w:w="272" w:type="pct"/>
            <w:tcBorders>
              <w:top w:val="nil"/>
              <w:left w:val="nil"/>
              <w:bottom w:val="nil"/>
              <w:right w:val="nil"/>
            </w:tcBorders>
          </w:tcPr>
          <w:p w14:paraId="3B146054" w14:textId="77777777" w:rsidR="002212F2" w:rsidRPr="00D52092" w:rsidRDefault="002212F2" w:rsidP="00A543C3">
            <w:r w:rsidRPr="00D52092">
              <w:t>3.2</w:t>
            </w:r>
          </w:p>
        </w:tc>
        <w:tc>
          <w:tcPr>
            <w:tcW w:w="3314" w:type="pct"/>
            <w:tcBorders>
              <w:top w:val="nil"/>
              <w:left w:val="nil"/>
              <w:bottom w:val="nil"/>
              <w:right w:val="nil"/>
            </w:tcBorders>
          </w:tcPr>
          <w:p w14:paraId="17C0384E" w14:textId="77777777" w:rsidR="002212F2" w:rsidRPr="00D52092" w:rsidRDefault="0006230A" w:rsidP="0006230A">
            <w:r>
              <w:t>Review e</w:t>
            </w:r>
            <w:r w:rsidR="002212F2" w:rsidRPr="00D52092">
              <w:t>fficacy of risk management against stated elimination and mitigation goals and objectives</w:t>
            </w:r>
          </w:p>
        </w:tc>
      </w:tr>
      <w:tr w:rsidR="002212F2" w:rsidRPr="00D52092" w14:paraId="1B6D4972" w14:textId="77777777" w:rsidTr="00A543C3">
        <w:trPr>
          <w:jc w:val="center"/>
        </w:trPr>
        <w:tc>
          <w:tcPr>
            <w:tcW w:w="237" w:type="pct"/>
            <w:vMerge/>
            <w:tcBorders>
              <w:top w:val="nil"/>
              <w:left w:val="nil"/>
              <w:bottom w:val="nil"/>
              <w:right w:val="nil"/>
            </w:tcBorders>
          </w:tcPr>
          <w:p w14:paraId="6BC10C6B" w14:textId="77777777" w:rsidR="002212F2" w:rsidRPr="00D52092" w:rsidRDefault="002212F2" w:rsidP="00A543C3"/>
        </w:tc>
        <w:tc>
          <w:tcPr>
            <w:tcW w:w="1177" w:type="pct"/>
            <w:vMerge/>
            <w:tcBorders>
              <w:top w:val="nil"/>
              <w:left w:val="nil"/>
              <w:bottom w:val="nil"/>
              <w:right w:val="nil"/>
            </w:tcBorders>
          </w:tcPr>
          <w:p w14:paraId="6806544A" w14:textId="77777777" w:rsidR="002212F2" w:rsidRPr="00D52092" w:rsidRDefault="002212F2" w:rsidP="00A543C3"/>
        </w:tc>
        <w:tc>
          <w:tcPr>
            <w:tcW w:w="272" w:type="pct"/>
            <w:tcBorders>
              <w:top w:val="nil"/>
              <w:left w:val="nil"/>
              <w:bottom w:val="nil"/>
              <w:right w:val="nil"/>
            </w:tcBorders>
          </w:tcPr>
          <w:p w14:paraId="55DC789E" w14:textId="77777777" w:rsidR="002212F2" w:rsidRPr="00D52092" w:rsidRDefault="002212F2" w:rsidP="00A543C3">
            <w:r w:rsidRPr="00D52092">
              <w:t>3.3</w:t>
            </w:r>
          </w:p>
        </w:tc>
        <w:tc>
          <w:tcPr>
            <w:tcW w:w="3314" w:type="pct"/>
            <w:tcBorders>
              <w:top w:val="nil"/>
              <w:left w:val="nil"/>
              <w:bottom w:val="nil"/>
              <w:right w:val="nil"/>
            </w:tcBorders>
          </w:tcPr>
          <w:p w14:paraId="060C2828" w14:textId="77777777" w:rsidR="002212F2" w:rsidRPr="00D52092" w:rsidRDefault="0006230A" w:rsidP="0006230A">
            <w:r>
              <w:t>Use f</w:t>
            </w:r>
            <w:r w:rsidR="002212F2" w:rsidRPr="00D52092">
              <w:t>indings to inform continuous improvement in processes, procedures, planning and consultation</w:t>
            </w:r>
          </w:p>
        </w:tc>
      </w:tr>
      <w:tr w:rsidR="002212F2" w:rsidRPr="00D52092" w14:paraId="1091C7ED" w14:textId="77777777" w:rsidTr="00A543C3">
        <w:trPr>
          <w:jc w:val="center"/>
        </w:trPr>
        <w:tc>
          <w:tcPr>
            <w:tcW w:w="5000" w:type="pct"/>
            <w:gridSpan w:val="4"/>
            <w:tcBorders>
              <w:top w:val="nil"/>
              <w:left w:val="nil"/>
              <w:bottom w:val="nil"/>
              <w:right w:val="nil"/>
            </w:tcBorders>
          </w:tcPr>
          <w:p w14:paraId="4AA755C2" w14:textId="77777777" w:rsidR="002212F2" w:rsidRPr="00D52092" w:rsidRDefault="002212F2" w:rsidP="00A543C3">
            <w:pPr>
              <w:pStyle w:val="Bold"/>
            </w:pPr>
            <w:r w:rsidRPr="00D52092">
              <w:t>REQUIRED SKILLS AND KNOWLEDGE</w:t>
            </w:r>
          </w:p>
        </w:tc>
      </w:tr>
      <w:tr w:rsidR="002212F2" w:rsidRPr="00D52092" w14:paraId="3D84C658" w14:textId="77777777" w:rsidTr="00A543C3">
        <w:trPr>
          <w:jc w:val="center"/>
        </w:trPr>
        <w:tc>
          <w:tcPr>
            <w:tcW w:w="5000" w:type="pct"/>
            <w:gridSpan w:val="4"/>
            <w:tcBorders>
              <w:top w:val="nil"/>
              <w:left w:val="nil"/>
              <w:bottom w:val="nil"/>
              <w:right w:val="nil"/>
            </w:tcBorders>
          </w:tcPr>
          <w:p w14:paraId="43AF7769" w14:textId="77777777" w:rsidR="002212F2" w:rsidRPr="00D52092" w:rsidRDefault="002212F2" w:rsidP="00A543C3">
            <w:pPr>
              <w:pStyle w:val="Smalltext"/>
              <w:rPr>
                <w:b/>
              </w:rPr>
            </w:pPr>
            <w:r w:rsidRPr="00D52092">
              <w:t>This describes the essential skills and knowledge, and their level, required for this unit.</w:t>
            </w:r>
          </w:p>
        </w:tc>
      </w:tr>
      <w:tr w:rsidR="002212F2" w:rsidRPr="00D52092" w14:paraId="5E5BF242" w14:textId="77777777" w:rsidTr="00A543C3">
        <w:trPr>
          <w:jc w:val="center"/>
        </w:trPr>
        <w:tc>
          <w:tcPr>
            <w:tcW w:w="5000" w:type="pct"/>
            <w:gridSpan w:val="4"/>
            <w:tcBorders>
              <w:top w:val="nil"/>
              <w:left w:val="nil"/>
              <w:bottom w:val="nil"/>
              <w:right w:val="nil"/>
            </w:tcBorders>
          </w:tcPr>
          <w:p w14:paraId="29B9F796" w14:textId="77777777" w:rsidR="002212F2" w:rsidRPr="00D52092" w:rsidRDefault="002212F2" w:rsidP="00561F22">
            <w:pPr>
              <w:pStyle w:val="Bold"/>
              <w:spacing w:before="100" w:after="100"/>
            </w:pPr>
            <w:r w:rsidRPr="00D52092">
              <w:t>Required Skills</w:t>
            </w:r>
          </w:p>
        </w:tc>
      </w:tr>
      <w:tr w:rsidR="002212F2" w:rsidRPr="00D52092" w14:paraId="66985D51" w14:textId="77777777" w:rsidTr="00A543C3">
        <w:trPr>
          <w:jc w:val="center"/>
        </w:trPr>
        <w:tc>
          <w:tcPr>
            <w:tcW w:w="5000" w:type="pct"/>
            <w:gridSpan w:val="4"/>
            <w:tcBorders>
              <w:top w:val="nil"/>
              <w:left w:val="nil"/>
              <w:bottom w:val="nil"/>
              <w:right w:val="nil"/>
            </w:tcBorders>
          </w:tcPr>
          <w:p w14:paraId="0630A483" w14:textId="685E8F06" w:rsidR="00AD4597" w:rsidRPr="007B7383" w:rsidRDefault="00AD4597" w:rsidP="00AD4597">
            <w:pPr>
              <w:pStyle w:val="Bullet1"/>
              <w:numPr>
                <w:ilvl w:val="0"/>
                <w:numId w:val="18"/>
              </w:numPr>
              <w:spacing w:before="80" w:after="80"/>
              <w:ind w:left="357" w:hanging="357"/>
            </w:pPr>
            <w:r w:rsidRPr="00D52092">
              <w:rPr>
                <w:rFonts w:cs="Arial"/>
              </w:rPr>
              <w:t xml:space="preserve">interpersonal </w:t>
            </w:r>
            <w:r w:rsidR="00BD413A">
              <w:rPr>
                <w:rFonts w:cs="Arial"/>
              </w:rPr>
              <w:t xml:space="preserve">and </w:t>
            </w:r>
            <w:r w:rsidRPr="00D52092">
              <w:rPr>
                <w:rFonts w:cs="Arial"/>
              </w:rPr>
              <w:t>communication skills to</w:t>
            </w:r>
            <w:r>
              <w:rPr>
                <w:rFonts w:cs="Arial"/>
              </w:rPr>
              <w:t>:</w:t>
            </w:r>
          </w:p>
          <w:p w14:paraId="1323DF8E" w14:textId="77777777" w:rsidR="00AD4597" w:rsidRDefault="00AD4597" w:rsidP="00AD4597">
            <w:pPr>
              <w:pStyle w:val="Bullet1"/>
              <w:numPr>
                <w:ilvl w:val="0"/>
                <w:numId w:val="63"/>
              </w:numPr>
              <w:spacing w:before="80" w:after="80"/>
              <w:ind w:left="601" w:hanging="283"/>
            </w:pPr>
            <w:r w:rsidRPr="00D52092">
              <w:rPr>
                <w:rFonts w:cs="Arial"/>
              </w:rPr>
              <w:t>negotiate, consult  and deal effectively with</w:t>
            </w:r>
            <w:r w:rsidRPr="00D52092">
              <w:t xml:space="preserve"> </w:t>
            </w:r>
            <w:r w:rsidRPr="00D52092">
              <w:rPr>
                <w:rFonts w:cs="Arial"/>
              </w:rPr>
              <w:t>colleagues, clients, stakeholders</w:t>
            </w:r>
            <w:r w:rsidRPr="00D52092">
              <w:t xml:space="preserve"> and other relevant professional</w:t>
            </w:r>
            <w:r>
              <w:t>s</w:t>
            </w:r>
          </w:p>
          <w:p w14:paraId="6243F345" w14:textId="77777777" w:rsidR="00AD4597" w:rsidRPr="00D52092" w:rsidRDefault="00AD4597" w:rsidP="00AD4597">
            <w:pPr>
              <w:pStyle w:val="Bullet1"/>
              <w:numPr>
                <w:ilvl w:val="0"/>
                <w:numId w:val="63"/>
              </w:numPr>
              <w:spacing w:before="80" w:after="80"/>
              <w:ind w:left="601" w:hanging="283"/>
            </w:pPr>
            <w:r>
              <w:rPr>
                <w:rFonts w:cs="Arial"/>
              </w:rPr>
              <w:t>manage organisational diversity</w:t>
            </w:r>
          </w:p>
          <w:p w14:paraId="63D8901B" w14:textId="1CE893F5" w:rsidR="00AD4597" w:rsidRDefault="00AD445A" w:rsidP="00AD4597">
            <w:pPr>
              <w:pStyle w:val="Bullet1"/>
              <w:numPr>
                <w:ilvl w:val="0"/>
                <w:numId w:val="18"/>
              </w:numPr>
              <w:spacing w:before="80" w:after="80"/>
              <w:ind w:left="357" w:hanging="357"/>
            </w:pPr>
            <w:r>
              <w:t>management</w:t>
            </w:r>
            <w:r w:rsidRPr="00D52092">
              <w:t xml:space="preserve"> </w:t>
            </w:r>
            <w:r w:rsidR="00AD4597" w:rsidRPr="00D52092">
              <w:t>skills to</w:t>
            </w:r>
            <w:r w:rsidR="00AD4597">
              <w:t>:</w:t>
            </w:r>
          </w:p>
          <w:p w14:paraId="531B9EA6" w14:textId="77777777" w:rsidR="0023505E" w:rsidRDefault="00AD4597" w:rsidP="00AD4597">
            <w:pPr>
              <w:pStyle w:val="Bullet1"/>
              <w:numPr>
                <w:ilvl w:val="0"/>
                <w:numId w:val="64"/>
              </w:numPr>
              <w:tabs>
                <w:tab w:val="left" w:pos="601"/>
              </w:tabs>
              <w:spacing w:before="80" w:after="80"/>
              <w:ind w:hanging="42"/>
            </w:pPr>
            <w:r>
              <w:t>manage changing initiatives</w:t>
            </w:r>
          </w:p>
          <w:p w14:paraId="056AF028" w14:textId="28C25763" w:rsidR="00AD4597" w:rsidRDefault="0023505E" w:rsidP="00AD4597">
            <w:pPr>
              <w:pStyle w:val="Bullet1"/>
              <w:numPr>
                <w:ilvl w:val="0"/>
                <w:numId w:val="64"/>
              </w:numPr>
              <w:tabs>
                <w:tab w:val="left" w:pos="601"/>
              </w:tabs>
              <w:spacing w:before="80" w:after="80"/>
              <w:ind w:hanging="42"/>
            </w:pPr>
            <w:r>
              <w:t>achieve consensus</w:t>
            </w:r>
            <w:r w:rsidR="00AD4597">
              <w:t xml:space="preserve"> </w:t>
            </w:r>
            <w:r>
              <w:t>and strategic outcomes</w:t>
            </w:r>
          </w:p>
          <w:p w14:paraId="061D472F" w14:textId="617262A0" w:rsidR="00AD4597" w:rsidRDefault="0023505E" w:rsidP="00AD4597">
            <w:pPr>
              <w:pStyle w:val="Bullet1"/>
              <w:numPr>
                <w:ilvl w:val="0"/>
                <w:numId w:val="64"/>
              </w:numPr>
              <w:tabs>
                <w:tab w:val="left" w:pos="601"/>
              </w:tabs>
              <w:spacing w:before="80" w:after="80"/>
              <w:ind w:hanging="42"/>
            </w:pPr>
            <w:r>
              <w:t xml:space="preserve">achieve </w:t>
            </w:r>
            <w:r w:rsidR="00AD4597" w:rsidRPr="00D52092">
              <w:t xml:space="preserve">commitment </w:t>
            </w:r>
            <w:r>
              <w:t>to organisational risk management policies</w:t>
            </w:r>
          </w:p>
          <w:p w14:paraId="2C4094B7" w14:textId="77777777" w:rsidR="00AD4597" w:rsidRDefault="00AD4597" w:rsidP="00AD4597">
            <w:pPr>
              <w:pStyle w:val="Bullet1"/>
              <w:numPr>
                <w:ilvl w:val="0"/>
                <w:numId w:val="64"/>
              </w:numPr>
              <w:tabs>
                <w:tab w:val="left" w:pos="601"/>
              </w:tabs>
              <w:spacing w:before="80" w:after="80"/>
              <w:ind w:hanging="42"/>
            </w:pPr>
            <w:r>
              <w:t>resolve conflicts</w:t>
            </w:r>
          </w:p>
          <w:p w14:paraId="449604A0" w14:textId="77777777" w:rsidR="00AD4597" w:rsidRDefault="00AD4597" w:rsidP="00AD4597">
            <w:pPr>
              <w:pStyle w:val="Bullet1"/>
              <w:numPr>
                <w:ilvl w:val="0"/>
                <w:numId w:val="64"/>
              </w:numPr>
              <w:tabs>
                <w:tab w:val="left" w:pos="601"/>
              </w:tabs>
              <w:spacing w:before="80" w:after="80"/>
              <w:ind w:hanging="42"/>
            </w:pPr>
            <w:r>
              <w:t>manage performance</w:t>
            </w:r>
          </w:p>
          <w:p w14:paraId="4A3C474A" w14:textId="77777777" w:rsidR="00AD4597" w:rsidRDefault="00AD4597" w:rsidP="00AD4597">
            <w:pPr>
              <w:pStyle w:val="Bullet1"/>
              <w:numPr>
                <w:ilvl w:val="0"/>
                <w:numId w:val="64"/>
              </w:numPr>
              <w:tabs>
                <w:tab w:val="left" w:pos="601"/>
              </w:tabs>
              <w:spacing w:before="80" w:after="80"/>
              <w:ind w:hanging="42"/>
            </w:pPr>
            <w:r>
              <w:t>plan contingency management when necessary</w:t>
            </w:r>
          </w:p>
          <w:p w14:paraId="3A9F843D" w14:textId="25E67DEA" w:rsidR="0023505E" w:rsidRDefault="0023505E" w:rsidP="0023505E">
            <w:pPr>
              <w:pStyle w:val="Bullet1"/>
              <w:numPr>
                <w:ilvl w:val="0"/>
                <w:numId w:val="18"/>
              </w:numPr>
              <w:spacing w:before="80" w:after="80"/>
              <w:ind w:left="357" w:hanging="357"/>
            </w:pPr>
            <w:r>
              <w:t xml:space="preserve">research and analytical skills </w:t>
            </w:r>
            <w:r w:rsidRPr="00D52092">
              <w:t>to</w:t>
            </w:r>
            <w:r>
              <w:t>:</w:t>
            </w:r>
          </w:p>
          <w:p w14:paraId="14A0E50A" w14:textId="5AF15B2D" w:rsidR="0023505E" w:rsidRDefault="0023505E" w:rsidP="0023505E">
            <w:pPr>
              <w:pStyle w:val="Bullet1"/>
              <w:numPr>
                <w:ilvl w:val="0"/>
                <w:numId w:val="64"/>
              </w:numPr>
              <w:tabs>
                <w:tab w:val="left" w:pos="601"/>
              </w:tabs>
              <w:spacing w:before="80" w:after="80"/>
              <w:ind w:hanging="42"/>
            </w:pPr>
            <w:r>
              <w:t>source and interpret relevant codes, standards and protocols for risk management requirements</w:t>
            </w:r>
          </w:p>
          <w:p w14:paraId="7843ABE7" w14:textId="4EF17D08" w:rsidR="0023505E" w:rsidRDefault="0023505E" w:rsidP="0023505E">
            <w:pPr>
              <w:pStyle w:val="Bullet1"/>
              <w:numPr>
                <w:ilvl w:val="0"/>
                <w:numId w:val="64"/>
              </w:numPr>
              <w:tabs>
                <w:tab w:val="left" w:pos="601"/>
              </w:tabs>
              <w:spacing w:before="80" w:after="80"/>
              <w:ind w:hanging="42"/>
            </w:pPr>
            <w:r>
              <w:t xml:space="preserve">assess existing and potential risks </w:t>
            </w:r>
          </w:p>
          <w:p w14:paraId="21568568" w14:textId="65D32165" w:rsidR="0023505E" w:rsidRDefault="0023505E" w:rsidP="0023505E">
            <w:pPr>
              <w:pStyle w:val="Bullet1"/>
              <w:numPr>
                <w:ilvl w:val="0"/>
                <w:numId w:val="64"/>
              </w:numPr>
              <w:tabs>
                <w:tab w:val="left" w:pos="601"/>
              </w:tabs>
              <w:spacing w:before="80" w:after="80"/>
              <w:ind w:hanging="42"/>
            </w:pPr>
            <w:r>
              <w:t xml:space="preserve">identify, prioritise risk mitigation opportunities </w:t>
            </w:r>
          </w:p>
          <w:p w14:paraId="03F69438" w14:textId="22F46139" w:rsidR="002212F2" w:rsidRPr="00D52092" w:rsidRDefault="002212F2" w:rsidP="00561F22">
            <w:pPr>
              <w:pStyle w:val="Bullet1"/>
              <w:numPr>
                <w:ilvl w:val="0"/>
                <w:numId w:val="18"/>
              </w:numPr>
              <w:spacing w:before="100" w:after="100"/>
            </w:pPr>
            <w:r w:rsidRPr="00D52092">
              <w:t xml:space="preserve">planning skills to develop </w:t>
            </w:r>
            <w:r w:rsidR="00BB250B">
              <w:t xml:space="preserve">a </w:t>
            </w:r>
            <w:r w:rsidRPr="00D52092">
              <w:t>risk management strateg</w:t>
            </w:r>
            <w:r w:rsidR="00BB250B">
              <w:t>y and appropriate supporting</w:t>
            </w:r>
            <w:r w:rsidRPr="00D52092">
              <w:t xml:space="preserve"> policies and procedures </w:t>
            </w:r>
          </w:p>
          <w:p w14:paraId="25A0D753" w14:textId="14428500" w:rsidR="002212F2" w:rsidRPr="00D52092" w:rsidRDefault="002212F2" w:rsidP="00561F22">
            <w:pPr>
              <w:pStyle w:val="Bullet1"/>
              <w:numPr>
                <w:ilvl w:val="0"/>
                <w:numId w:val="18"/>
              </w:numPr>
              <w:spacing w:before="100" w:after="100"/>
            </w:pPr>
            <w:r w:rsidRPr="00D52092">
              <w:t>writing and reporting skills to develop formal and informal reports, monitoring and progress reports and implementation plans</w:t>
            </w:r>
          </w:p>
          <w:p w14:paraId="267160B9" w14:textId="77777777" w:rsidR="002212F2" w:rsidRPr="00D52092" w:rsidRDefault="002212F2" w:rsidP="00561F22">
            <w:pPr>
              <w:pStyle w:val="Bullet1"/>
              <w:numPr>
                <w:ilvl w:val="0"/>
                <w:numId w:val="18"/>
              </w:numPr>
              <w:spacing w:before="100" w:after="100"/>
            </w:pPr>
            <w:r w:rsidRPr="00D52092">
              <w:t>analytical and evaluation skills to assess risk management strategy and use results to inform future practice</w:t>
            </w:r>
          </w:p>
        </w:tc>
      </w:tr>
      <w:tr w:rsidR="002212F2" w:rsidRPr="00D52092" w14:paraId="16A6C902" w14:textId="77777777" w:rsidTr="00A543C3">
        <w:trPr>
          <w:jc w:val="center"/>
        </w:trPr>
        <w:tc>
          <w:tcPr>
            <w:tcW w:w="5000" w:type="pct"/>
            <w:gridSpan w:val="4"/>
            <w:tcBorders>
              <w:top w:val="nil"/>
              <w:left w:val="nil"/>
              <w:bottom w:val="nil"/>
              <w:right w:val="nil"/>
            </w:tcBorders>
          </w:tcPr>
          <w:p w14:paraId="7E40CA88" w14:textId="77777777" w:rsidR="002212F2" w:rsidRPr="00D52092" w:rsidRDefault="002212F2" w:rsidP="00561F22">
            <w:pPr>
              <w:pStyle w:val="Bold"/>
              <w:spacing w:before="100" w:after="100"/>
            </w:pPr>
            <w:r w:rsidRPr="00D52092">
              <w:t>Required Knowledge</w:t>
            </w:r>
          </w:p>
        </w:tc>
      </w:tr>
      <w:tr w:rsidR="002212F2" w:rsidRPr="00D52092" w14:paraId="2DF43918" w14:textId="77777777" w:rsidTr="00A543C3">
        <w:trPr>
          <w:jc w:val="center"/>
        </w:trPr>
        <w:tc>
          <w:tcPr>
            <w:tcW w:w="5000" w:type="pct"/>
            <w:gridSpan w:val="4"/>
            <w:tcBorders>
              <w:top w:val="nil"/>
              <w:left w:val="nil"/>
              <w:bottom w:val="nil"/>
              <w:right w:val="nil"/>
            </w:tcBorders>
          </w:tcPr>
          <w:p w14:paraId="177A001C" w14:textId="77777777" w:rsidR="002212F2" w:rsidRPr="00D52092" w:rsidRDefault="002212F2" w:rsidP="00561F22">
            <w:pPr>
              <w:pStyle w:val="Bullet1"/>
              <w:numPr>
                <w:ilvl w:val="0"/>
                <w:numId w:val="18"/>
              </w:numPr>
              <w:spacing w:before="100" w:after="100"/>
            </w:pPr>
            <w:r w:rsidRPr="00D52092">
              <w:t xml:space="preserve">general principles, practices and methodologies of risk management </w:t>
            </w:r>
          </w:p>
          <w:p w14:paraId="3E62F65B" w14:textId="77777777" w:rsidR="002212F2" w:rsidRPr="00D52092" w:rsidRDefault="002212F2" w:rsidP="00561F22">
            <w:pPr>
              <w:pStyle w:val="Bullet1"/>
              <w:numPr>
                <w:ilvl w:val="0"/>
                <w:numId w:val="18"/>
              </w:numPr>
              <w:spacing w:before="100" w:after="100"/>
            </w:pPr>
            <w:r w:rsidRPr="00D52092">
              <w:t>risk management strategic planning</w:t>
            </w:r>
          </w:p>
          <w:p w14:paraId="7591E622" w14:textId="77777777" w:rsidR="002212F2" w:rsidRPr="00D52092" w:rsidRDefault="002212F2" w:rsidP="00561F22">
            <w:pPr>
              <w:pStyle w:val="Bullet1"/>
              <w:numPr>
                <w:ilvl w:val="0"/>
                <w:numId w:val="18"/>
              </w:numPr>
              <w:spacing w:before="100" w:after="100"/>
            </w:pPr>
            <w:r w:rsidRPr="00D52092">
              <w:t>strategic business planning</w:t>
            </w:r>
          </w:p>
          <w:p w14:paraId="7936A7D3" w14:textId="77777777" w:rsidR="002212F2" w:rsidRPr="00D52092" w:rsidRDefault="002212F2" w:rsidP="00561F22">
            <w:pPr>
              <w:pStyle w:val="Bullet1"/>
              <w:numPr>
                <w:ilvl w:val="0"/>
                <w:numId w:val="18"/>
              </w:numPr>
              <w:spacing w:before="100" w:after="100"/>
            </w:pPr>
            <w:r w:rsidRPr="00D52092">
              <w:t>overall organisational strategic and operational planning</w:t>
            </w:r>
          </w:p>
          <w:p w14:paraId="40D1450F" w14:textId="14122775" w:rsidR="002212F2" w:rsidRPr="00D52092" w:rsidRDefault="002212F2" w:rsidP="00561F22">
            <w:pPr>
              <w:pStyle w:val="Bullet1"/>
              <w:numPr>
                <w:ilvl w:val="0"/>
                <w:numId w:val="18"/>
              </w:numPr>
              <w:spacing w:before="100" w:after="100"/>
            </w:pPr>
            <w:r w:rsidRPr="00D52092">
              <w:t>relevant international, national</w:t>
            </w:r>
            <w:r w:rsidR="00880356">
              <w:t xml:space="preserve"> and</w:t>
            </w:r>
            <w:r w:rsidRPr="00D52092">
              <w:t xml:space="preserve"> state government legislation, regulations, standards and provisions</w:t>
            </w:r>
          </w:p>
          <w:p w14:paraId="37533095" w14:textId="47762660" w:rsidR="002212F2" w:rsidRPr="00D52092" w:rsidRDefault="002212F2" w:rsidP="00561F22">
            <w:pPr>
              <w:pStyle w:val="Bullet1"/>
              <w:numPr>
                <w:ilvl w:val="0"/>
                <w:numId w:val="18"/>
              </w:numPr>
              <w:spacing w:before="100" w:after="100"/>
            </w:pPr>
            <w:r w:rsidRPr="00D52092">
              <w:lastRenderedPageBreak/>
              <w:t>economic, social and environmental sustainability goals, initiatives, reporting and protocols</w:t>
            </w:r>
          </w:p>
          <w:p w14:paraId="0D7B9FB2" w14:textId="77777777" w:rsidR="002212F2" w:rsidRPr="00D52092" w:rsidRDefault="002212F2" w:rsidP="00561F22">
            <w:pPr>
              <w:pStyle w:val="Bullet1"/>
              <w:numPr>
                <w:ilvl w:val="0"/>
                <w:numId w:val="18"/>
              </w:numPr>
              <w:spacing w:before="100" w:after="100"/>
            </w:pPr>
            <w:r w:rsidRPr="00D52092">
              <w:t>creative thinking and innovation practices in relation to managing risk</w:t>
            </w:r>
          </w:p>
          <w:p w14:paraId="5AAA21CA" w14:textId="77777777" w:rsidR="002212F2" w:rsidRPr="00D52092" w:rsidRDefault="002212F2" w:rsidP="00561F22">
            <w:pPr>
              <w:pStyle w:val="Bullet1"/>
              <w:numPr>
                <w:ilvl w:val="0"/>
                <w:numId w:val="18"/>
              </w:numPr>
              <w:spacing w:before="100" w:after="100"/>
            </w:pPr>
            <w:r w:rsidRPr="00D52092">
              <w:t>people and change management methodologies</w:t>
            </w:r>
          </w:p>
          <w:p w14:paraId="788F5672" w14:textId="0A7704E8" w:rsidR="002212F2" w:rsidRPr="00D52092" w:rsidRDefault="002212F2" w:rsidP="00561F22">
            <w:pPr>
              <w:pStyle w:val="Bullet1"/>
              <w:numPr>
                <w:ilvl w:val="0"/>
                <w:numId w:val="18"/>
              </w:numPr>
              <w:spacing w:before="100" w:after="100"/>
            </w:pPr>
            <w:r w:rsidRPr="00D52092">
              <w:t xml:space="preserve">performance measuring and monitoring systems </w:t>
            </w:r>
          </w:p>
        </w:tc>
      </w:tr>
      <w:tr w:rsidR="002212F2" w:rsidRPr="00D52092" w14:paraId="47EC4C81" w14:textId="77777777" w:rsidTr="00A543C3">
        <w:trPr>
          <w:jc w:val="center"/>
        </w:trPr>
        <w:tc>
          <w:tcPr>
            <w:tcW w:w="5000" w:type="pct"/>
            <w:gridSpan w:val="4"/>
            <w:tcBorders>
              <w:top w:val="nil"/>
              <w:left w:val="nil"/>
              <w:bottom w:val="nil"/>
              <w:right w:val="nil"/>
            </w:tcBorders>
          </w:tcPr>
          <w:p w14:paraId="0D3F13EE" w14:textId="77777777" w:rsidR="002212F2" w:rsidRPr="00D52092" w:rsidRDefault="002212F2" w:rsidP="00A543C3">
            <w:pPr>
              <w:pStyle w:val="Bold"/>
            </w:pPr>
            <w:r w:rsidRPr="00D52092">
              <w:lastRenderedPageBreak/>
              <w:t>RANGE STATEMENT</w:t>
            </w:r>
          </w:p>
        </w:tc>
      </w:tr>
      <w:tr w:rsidR="002212F2" w:rsidRPr="00D52092" w14:paraId="5E13A444" w14:textId="77777777" w:rsidTr="00A543C3">
        <w:trPr>
          <w:jc w:val="center"/>
        </w:trPr>
        <w:tc>
          <w:tcPr>
            <w:tcW w:w="5000" w:type="pct"/>
            <w:gridSpan w:val="4"/>
            <w:tcBorders>
              <w:top w:val="nil"/>
              <w:left w:val="nil"/>
              <w:bottom w:val="nil"/>
              <w:right w:val="nil"/>
            </w:tcBorders>
          </w:tcPr>
          <w:p w14:paraId="4F3FCFCC" w14:textId="77777777" w:rsidR="002212F2" w:rsidRPr="00D52092" w:rsidRDefault="002212F2" w:rsidP="00A543C3">
            <w:pPr>
              <w:pStyle w:val="Smalltext"/>
            </w:pPr>
            <w:r w:rsidRPr="00D52092">
              <w:t xml:space="preserve">The Range Statement relates to the unit of competency as a whole. It allows for different work environments and situations that may affect performance. </w:t>
            </w:r>
            <w:r w:rsidRPr="00D52092">
              <w:rPr>
                <w:b/>
                <w:i/>
              </w:rPr>
              <w:t>Bold italicised</w:t>
            </w:r>
            <w:r w:rsidRPr="00D52092">
              <w:t xml:space="preserve"> wording in the performance criteria is detailed below.</w:t>
            </w:r>
          </w:p>
        </w:tc>
      </w:tr>
      <w:tr w:rsidR="002212F2" w:rsidRPr="00D52092" w14:paraId="34D7871C" w14:textId="77777777" w:rsidTr="00A543C3">
        <w:trPr>
          <w:jc w:val="center"/>
        </w:trPr>
        <w:tc>
          <w:tcPr>
            <w:tcW w:w="1414" w:type="pct"/>
            <w:gridSpan w:val="2"/>
            <w:tcBorders>
              <w:top w:val="nil"/>
              <w:left w:val="nil"/>
              <w:bottom w:val="nil"/>
              <w:right w:val="nil"/>
            </w:tcBorders>
          </w:tcPr>
          <w:p w14:paraId="3291B8C5" w14:textId="2180EB2F" w:rsidR="002212F2" w:rsidRPr="00D52092" w:rsidRDefault="002212F2" w:rsidP="00A543C3">
            <w:r w:rsidRPr="00D52092">
              <w:rPr>
                <w:b/>
                <w:i/>
              </w:rPr>
              <w:t>Sources of risk</w:t>
            </w:r>
            <w:r w:rsidRPr="00D52092">
              <w:t xml:space="preserve"> </w:t>
            </w:r>
            <w:r w:rsidR="005141C8">
              <w:t>may include</w:t>
            </w:r>
            <w:r w:rsidRPr="00D52092">
              <w:t>:</w:t>
            </w:r>
          </w:p>
        </w:tc>
        <w:tc>
          <w:tcPr>
            <w:tcW w:w="3586" w:type="pct"/>
            <w:gridSpan w:val="2"/>
            <w:tcBorders>
              <w:top w:val="nil"/>
              <w:left w:val="nil"/>
              <w:bottom w:val="nil"/>
              <w:right w:val="nil"/>
            </w:tcBorders>
          </w:tcPr>
          <w:p w14:paraId="1B6A1EE8" w14:textId="77777777" w:rsidR="002212F2" w:rsidRPr="00D52092" w:rsidRDefault="002212F2" w:rsidP="00E455FC">
            <w:pPr>
              <w:pStyle w:val="Bullet1"/>
              <w:numPr>
                <w:ilvl w:val="0"/>
                <w:numId w:val="18"/>
              </w:numPr>
            </w:pPr>
            <w:r w:rsidRPr="00D52092">
              <w:t>human behaviour</w:t>
            </w:r>
          </w:p>
          <w:p w14:paraId="51306CBE" w14:textId="77777777" w:rsidR="002212F2" w:rsidRPr="00D52092" w:rsidRDefault="002212F2" w:rsidP="00E455FC">
            <w:pPr>
              <w:pStyle w:val="Bullet1"/>
              <w:numPr>
                <w:ilvl w:val="0"/>
                <w:numId w:val="18"/>
              </w:numPr>
            </w:pPr>
            <w:r w:rsidRPr="00D52092">
              <w:t>professional incompetence</w:t>
            </w:r>
          </w:p>
          <w:p w14:paraId="49C89348" w14:textId="77777777" w:rsidR="002212F2" w:rsidRPr="00D52092" w:rsidRDefault="002212F2" w:rsidP="00E455FC">
            <w:pPr>
              <w:pStyle w:val="Bullet1"/>
              <w:numPr>
                <w:ilvl w:val="0"/>
                <w:numId w:val="18"/>
              </w:numPr>
            </w:pPr>
            <w:r w:rsidRPr="00D52092">
              <w:t xml:space="preserve">OHS </w:t>
            </w:r>
          </w:p>
          <w:p w14:paraId="2EC71E54" w14:textId="77777777" w:rsidR="002212F2" w:rsidRPr="00D52092" w:rsidRDefault="002212F2" w:rsidP="00E455FC">
            <w:pPr>
              <w:pStyle w:val="Bullet1"/>
              <w:numPr>
                <w:ilvl w:val="0"/>
                <w:numId w:val="18"/>
              </w:numPr>
            </w:pPr>
            <w:r w:rsidRPr="00D52092">
              <w:t>technology / technical issues</w:t>
            </w:r>
          </w:p>
          <w:p w14:paraId="27E348F2" w14:textId="77777777" w:rsidR="002212F2" w:rsidRPr="00D52092" w:rsidRDefault="002212F2" w:rsidP="00E455FC">
            <w:pPr>
              <w:pStyle w:val="Bullet1"/>
              <w:numPr>
                <w:ilvl w:val="0"/>
                <w:numId w:val="18"/>
              </w:numPr>
            </w:pPr>
            <w:r w:rsidRPr="00D52092">
              <w:t>legal actions, such as:</w:t>
            </w:r>
          </w:p>
          <w:p w14:paraId="557229E1" w14:textId="77777777" w:rsidR="002212F2" w:rsidRPr="00D52092" w:rsidRDefault="002212F2" w:rsidP="00FB60B1">
            <w:pPr>
              <w:pStyle w:val="Bullet2"/>
            </w:pPr>
            <w:r w:rsidRPr="00D52092">
              <w:t>fraud</w:t>
            </w:r>
          </w:p>
          <w:p w14:paraId="17BD7EE6" w14:textId="77777777" w:rsidR="002212F2" w:rsidRPr="00D52092" w:rsidRDefault="002212F2" w:rsidP="00FB60B1">
            <w:pPr>
              <w:pStyle w:val="Bullet2"/>
            </w:pPr>
            <w:r w:rsidRPr="00D52092">
              <w:t>compliance breaches</w:t>
            </w:r>
          </w:p>
          <w:p w14:paraId="5BB9EF15" w14:textId="77777777" w:rsidR="002212F2" w:rsidRPr="00D52092" w:rsidRDefault="002212F2" w:rsidP="00FB60B1">
            <w:pPr>
              <w:pStyle w:val="Bullet2"/>
            </w:pPr>
            <w:r w:rsidRPr="00D52092">
              <w:t>litigation</w:t>
            </w:r>
          </w:p>
          <w:p w14:paraId="0715D4F2" w14:textId="77777777" w:rsidR="002212F2" w:rsidRPr="00D52092" w:rsidRDefault="002212F2" w:rsidP="00FB60B1">
            <w:pPr>
              <w:pStyle w:val="Bullet2"/>
            </w:pPr>
            <w:r w:rsidRPr="00D52092">
              <w:t>civil, criminal and/or administrative actions</w:t>
            </w:r>
          </w:p>
          <w:p w14:paraId="6B96F2FF" w14:textId="77777777" w:rsidR="002212F2" w:rsidRPr="00D52092" w:rsidRDefault="002212F2" w:rsidP="00E455FC">
            <w:pPr>
              <w:pStyle w:val="Bullet1"/>
              <w:numPr>
                <w:ilvl w:val="0"/>
                <w:numId w:val="18"/>
              </w:numPr>
            </w:pPr>
            <w:r w:rsidRPr="00D52092">
              <w:t>political events</w:t>
            </w:r>
          </w:p>
          <w:p w14:paraId="18F50B7D" w14:textId="77777777" w:rsidR="002212F2" w:rsidRPr="00D52092" w:rsidRDefault="002212F2" w:rsidP="00E455FC">
            <w:pPr>
              <w:pStyle w:val="Bullet1"/>
              <w:numPr>
                <w:ilvl w:val="0"/>
                <w:numId w:val="18"/>
              </w:numPr>
            </w:pPr>
            <w:r w:rsidRPr="00D52092">
              <w:t>property / equipment</w:t>
            </w:r>
          </w:p>
          <w:p w14:paraId="0BC66ECA" w14:textId="77777777" w:rsidR="002212F2" w:rsidRPr="00D52092" w:rsidRDefault="002212F2" w:rsidP="00E455FC">
            <w:pPr>
              <w:pStyle w:val="Bullet1"/>
              <w:numPr>
                <w:ilvl w:val="0"/>
                <w:numId w:val="18"/>
              </w:numPr>
            </w:pPr>
            <w:r w:rsidRPr="00D52092">
              <w:t>environmental</w:t>
            </w:r>
          </w:p>
          <w:p w14:paraId="5694ED95" w14:textId="77777777" w:rsidR="002212F2" w:rsidRPr="00D52092" w:rsidRDefault="002212F2" w:rsidP="00E455FC">
            <w:pPr>
              <w:pStyle w:val="Bullet1"/>
              <w:numPr>
                <w:ilvl w:val="0"/>
                <w:numId w:val="18"/>
              </w:numPr>
            </w:pPr>
            <w:r w:rsidRPr="00D52092">
              <w:t>financial / market</w:t>
            </w:r>
          </w:p>
          <w:p w14:paraId="2A6B61CB" w14:textId="77777777" w:rsidR="002212F2" w:rsidRPr="00D52092" w:rsidRDefault="002212F2" w:rsidP="00E455FC">
            <w:pPr>
              <w:pStyle w:val="Bullet1"/>
              <w:numPr>
                <w:ilvl w:val="0"/>
                <w:numId w:val="18"/>
              </w:numPr>
            </w:pPr>
            <w:r w:rsidRPr="00D52092">
              <w:t>natural events</w:t>
            </w:r>
          </w:p>
          <w:p w14:paraId="74937B77" w14:textId="77777777" w:rsidR="002212F2" w:rsidRPr="00D52092" w:rsidRDefault="002212F2" w:rsidP="00E455FC">
            <w:pPr>
              <w:pStyle w:val="Bullet1"/>
              <w:numPr>
                <w:ilvl w:val="0"/>
                <w:numId w:val="18"/>
              </w:numPr>
            </w:pPr>
            <w:r w:rsidRPr="00D52092">
              <w:t>industrial disputation</w:t>
            </w:r>
          </w:p>
          <w:p w14:paraId="58F47273" w14:textId="77777777" w:rsidR="002212F2" w:rsidRPr="00D52092" w:rsidRDefault="002212F2" w:rsidP="00E455FC">
            <w:pPr>
              <w:pStyle w:val="Bullet1"/>
              <w:numPr>
                <w:ilvl w:val="0"/>
                <w:numId w:val="18"/>
              </w:numPr>
            </w:pPr>
            <w:r w:rsidRPr="00D52092">
              <w:t>product failure</w:t>
            </w:r>
          </w:p>
        </w:tc>
      </w:tr>
      <w:tr w:rsidR="002212F2" w:rsidRPr="00D52092" w14:paraId="4704BD04" w14:textId="77777777" w:rsidTr="00A543C3">
        <w:trPr>
          <w:jc w:val="center"/>
        </w:trPr>
        <w:tc>
          <w:tcPr>
            <w:tcW w:w="1414" w:type="pct"/>
            <w:gridSpan w:val="2"/>
            <w:tcBorders>
              <w:top w:val="nil"/>
              <w:left w:val="nil"/>
              <w:bottom w:val="nil"/>
              <w:right w:val="nil"/>
            </w:tcBorders>
          </w:tcPr>
          <w:p w14:paraId="4B671523" w14:textId="69CB20FF" w:rsidR="002212F2" w:rsidRPr="00D52092" w:rsidRDefault="002212F2" w:rsidP="00A543C3">
            <w:r w:rsidRPr="00D52092">
              <w:rPr>
                <w:b/>
                <w:i/>
              </w:rPr>
              <w:t>Organisational context</w:t>
            </w:r>
            <w:r w:rsidRPr="00D52092">
              <w:t xml:space="preserve"> </w:t>
            </w:r>
            <w:r w:rsidR="005141C8">
              <w:t>may include</w:t>
            </w:r>
            <w:r w:rsidRPr="00D52092">
              <w:t>:</w:t>
            </w:r>
          </w:p>
        </w:tc>
        <w:tc>
          <w:tcPr>
            <w:tcW w:w="3586" w:type="pct"/>
            <w:gridSpan w:val="2"/>
            <w:tcBorders>
              <w:top w:val="nil"/>
              <w:left w:val="nil"/>
              <w:bottom w:val="nil"/>
              <w:right w:val="nil"/>
            </w:tcBorders>
          </w:tcPr>
          <w:p w14:paraId="4CA2C2FF" w14:textId="77777777" w:rsidR="002212F2" w:rsidRPr="00D52092" w:rsidRDefault="002212F2" w:rsidP="00E455FC">
            <w:pPr>
              <w:pStyle w:val="Bullet1"/>
              <w:numPr>
                <w:ilvl w:val="0"/>
                <w:numId w:val="18"/>
              </w:numPr>
            </w:pPr>
            <w:r w:rsidRPr="00D52092">
              <w:t>relationship between organisation and the physical, operational, political, legal, social, commercial and economic environments in which it operates</w:t>
            </w:r>
          </w:p>
          <w:p w14:paraId="1B1F7DF7" w14:textId="77777777" w:rsidR="002212F2" w:rsidRPr="00D52092" w:rsidRDefault="002212F2" w:rsidP="00E455FC">
            <w:pPr>
              <w:pStyle w:val="Bullet1"/>
              <w:numPr>
                <w:ilvl w:val="0"/>
                <w:numId w:val="18"/>
              </w:numPr>
            </w:pPr>
            <w:r w:rsidRPr="00D52092">
              <w:t>physical environment of organisational operations, such as:</w:t>
            </w:r>
          </w:p>
          <w:p w14:paraId="22303197" w14:textId="77777777" w:rsidR="002212F2" w:rsidRPr="00D52092" w:rsidRDefault="002212F2" w:rsidP="00FB60B1">
            <w:pPr>
              <w:pStyle w:val="Bullet2"/>
            </w:pPr>
            <w:r w:rsidRPr="00D52092">
              <w:t>workplace / worksite physical characteristics</w:t>
            </w:r>
          </w:p>
          <w:p w14:paraId="2DEB44EC" w14:textId="77777777" w:rsidR="002212F2" w:rsidRPr="00D52092" w:rsidRDefault="002212F2" w:rsidP="00FB60B1">
            <w:pPr>
              <w:pStyle w:val="Bullet2"/>
            </w:pPr>
            <w:r w:rsidRPr="00D52092">
              <w:t xml:space="preserve">own or client legal responsibility for workplace /worksite </w:t>
            </w:r>
          </w:p>
          <w:p w14:paraId="35BFEE1F" w14:textId="77777777" w:rsidR="002212F2" w:rsidRPr="00D52092" w:rsidRDefault="002212F2" w:rsidP="00E455FC">
            <w:pPr>
              <w:pStyle w:val="Bullet1"/>
              <w:numPr>
                <w:ilvl w:val="0"/>
                <w:numId w:val="18"/>
              </w:numPr>
            </w:pPr>
            <w:r w:rsidRPr="00D52092">
              <w:t>core purpose and capabilities</w:t>
            </w:r>
          </w:p>
          <w:p w14:paraId="1F1EF3AE" w14:textId="77777777" w:rsidR="002212F2" w:rsidRPr="00D52092" w:rsidRDefault="002212F2" w:rsidP="00E455FC">
            <w:pPr>
              <w:pStyle w:val="Bullet1"/>
              <w:numPr>
                <w:ilvl w:val="0"/>
                <w:numId w:val="18"/>
              </w:numPr>
              <w:autoSpaceDE w:val="0"/>
              <w:autoSpaceDN w:val="0"/>
              <w:adjustRightInd w:val="0"/>
            </w:pPr>
            <w:r w:rsidRPr="00D52092">
              <w:t xml:space="preserve">organisation or enterprise product or service sector </w:t>
            </w:r>
          </w:p>
          <w:p w14:paraId="01771A94" w14:textId="77777777" w:rsidR="002212F2" w:rsidRPr="00D52092" w:rsidRDefault="002212F2" w:rsidP="00E455FC">
            <w:pPr>
              <w:pStyle w:val="Bullet1"/>
              <w:numPr>
                <w:ilvl w:val="0"/>
                <w:numId w:val="18"/>
              </w:numPr>
              <w:autoSpaceDE w:val="0"/>
              <w:autoSpaceDN w:val="0"/>
              <w:adjustRightInd w:val="0"/>
            </w:pPr>
            <w:r w:rsidRPr="00D52092">
              <w:t>enterprise type, such as:</w:t>
            </w:r>
          </w:p>
          <w:p w14:paraId="5143545D" w14:textId="77777777" w:rsidR="002212F2" w:rsidRPr="00D52092" w:rsidRDefault="002212F2" w:rsidP="00FB60B1">
            <w:pPr>
              <w:pStyle w:val="Bullet2"/>
            </w:pPr>
            <w:r w:rsidRPr="00D52092">
              <w:t>government</w:t>
            </w:r>
          </w:p>
          <w:p w14:paraId="1F086142" w14:textId="77777777" w:rsidR="002212F2" w:rsidRPr="00D52092" w:rsidRDefault="002212F2" w:rsidP="00FB60B1">
            <w:pPr>
              <w:pStyle w:val="Bullet2"/>
            </w:pPr>
            <w:r w:rsidRPr="00D52092">
              <w:t>non-government</w:t>
            </w:r>
          </w:p>
          <w:p w14:paraId="1F87EE61" w14:textId="77777777" w:rsidR="002212F2" w:rsidRPr="00D52092" w:rsidRDefault="002212F2" w:rsidP="00FB60B1">
            <w:pPr>
              <w:pStyle w:val="Bullet2"/>
            </w:pPr>
            <w:r w:rsidRPr="00D52092">
              <w:t xml:space="preserve">for profit / not-for-profit </w:t>
            </w:r>
          </w:p>
          <w:p w14:paraId="3CD0CB11" w14:textId="77777777" w:rsidR="002212F2" w:rsidRPr="00D52092" w:rsidRDefault="002212F2" w:rsidP="00FB60B1">
            <w:pPr>
              <w:pStyle w:val="Bullet2"/>
            </w:pPr>
            <w:r w:rsidRPr="00D52092">
              <w:t>multi-cultural, CALD or Indigenous focus</w:t>
            </w:r>
          </w:p>
          <w:p w14:paraId="310B1E1F" w14:textId="77777777" w:rsidR="002212F2" w:rsidRPr="00D52092" w:rsidRDefault="002212F2" w:rsidP="00FB60B1">
            <w:pPr>
              <w:pStyle w:val="Bullet2"/>
            </w:pPr>
            <w:r w:rsidRPr="00D52092">
              <w:lastRenderedPageBreak/>
              <w:t>community / issues advocacy focus</w:t>
            </w:r>
          </w:p>
          <w:p w14:paraId="128F6807" w14:textId="77777777" w:rsidR="002212F2" w:rsidRPr="00D52092" w:rsidRDefault="002212F2" w:rsidP="00FB60B1">
            <w:pPr>
              <w:pStyle w:val="Bullet2"/>
            </w:pPr>
            <w:r w:rsidRPr="00D52092">
              <w:t>private enterprise</w:t>
            </w:r>
          </w:p>
          <w:p w14:paraId="22968313" w14:textId="77777777" w:rsidR="002212F2" w:rsidRPr="00D52092" w:rsidRDefault="002212F2" w:rsidP="00E455FC">
            <w:pPr>
              <w:pStyle w:val="Bullet1"/>
              <w:numPr>
                <w:ilvl w:val="0"/>
                <w:numId w:val="18"/>
              </w:numPr>
              <w:autoSpaceDE w:val="0"/>
              <w:autoSpaceDN w:val="0"/>
              <w:adjustRightInd w:val="0"/>
            </w:pPr>
            <w:r w:rsidRPr="00D52092">
              <w:t>local, regional, national or global business reach</w:t>
            </w:r>
          </w:p>
          <w:p w14:paraId="032F4207" w14:textId="77777777" w:rsidR="002212F2" w:rsidRPr="00D52092" w:rsidRDefault="002212F2" w:rsidP="00E455FC">
            <w:pPr>
              <w:pStyle w:val="Bullet1"/>
              <w:numPr>
                <w:ilvl w:val="0"/>
                <w:numId w:val="18"/>
              </w:numPr>
            </w:pPr>
            <w:r w:rsidRPr="00D52092">
              <w:t xml:space="preserve">internal and external business environment </w:t>
            </w:r>
          </w:p>
        </w:tc>
      </w:tr>
      <w:tr w:rsidR="002212F2" w:rsidRPr="00D52092" w14:paraId="222CA396" w14:textId="77777777" w:rsidTr="00A543C3">
        <w:trPr>
          <w:jc w:val="center"/>
        </w:trPr>
        <w:tc>
          <w:tcPr>
            <w:tcW w:w="1414" w:type="pct"/>
            <w:gridSpan w:val="2"/>
            <w:tcBorders>
              <w:top w:val="nil"/>
              <w:left w:val="nil"/>
              <w:bottom w:val="nil"/>
              <w:right w:val="nil"/>
            </w:tcBorders>
          </w:tcPr>
          <w:p w14:paraId="1BD41E52" w14:textId="30BDB5F2" w:rsidR="002212F2" w:rsidRPr="00D52092" w:rsidRDefault="002212F2" w:rsidP="00A543C3">
            <w:r w:rsidRPr="00D52092">
              <w:rPr>
                <w:b/>
                <w:i/>
              </w:rPr>
              <w:lastRenderedPageBreak/>
              <w:t>Legislative compliance requirements</w:t>
            </w:r>
            <w:r w:rsidRPr="00D52092">
              <w:t xml:space="preserve"> </w:t>
            </w:r>
            <w:r w:rsidR="005141C8">
              <w:t>may include</w:t>
            </w:r>
            <w:r w:rsidRPr="00D52092">
              <w:t>:</w:t>
            </w:r>
          </w:p>
        </w:tc>
        <w:tc>
          <w:tcPr>
            <w:tcW w:w="3586" w:type="pct"/>
            <w:gridSpan w:val="2"/>
            <w:tcBorders>
              <w:top w:val="nil"/>
              <w:left w:val="nil"/>
              <w:bottom w:val="nil"/>
              <w:right w:val="nil"/>
            </w:tcBorders>
          </w:tcPr>
          <w:p w14:paraId="339BEE6E" w14:textId="77777777" w:rsidR="002212F2" w:rsidRPr="00D52092" w:rsidRDefault="002212F2" w:rsidP="00FB60B1">
            <w:pPr>
              <w:pStyle w:val="Bullet2"/>
            </w:pPr>
            <w:r w:rsidRPr="00D52092">
              <w:t>duty of care</w:t>
            </w:r>
          </w:p>
          <w:p w14:paraId="0016C61C" w14:textId="77777777" w:rsidR="002212F2" w:rsidRPr="00D52092" w:rsidRDefault="002212F2" w:rsidP="00FB60B1">
            <w:pPr>
              <w:pStyle w:val="Bullet2"/>
            </w:pPr>
            <w:r w:rsidRPr="00D52092">
              <w:t>equal opportunity</w:t>
            </w:r>
          </w:p>
          <w:p w14:paraId="04BAD2FA" w14:textId="77777777" w:rsidR="002212F2" w:rsidRPr="00D52092" w:rsidRDefault="002212F2" w:rsidP="00FB60B1">
            <w:pPr>
              <w:pStyle w:val="Bullet2"/>
            </w:pPr>
            <w:r w:rsidRPr="00D52092">
              <w:t>company law</w:t>
            </w:r>
          </w:p>
          <w:p w14:paraId="0E3C7A25" w14:textId="77777777" w:rsidR="002212F2" w:rsidRPr="00D52092" w:rsidRDefault="002212F2" w:rsidP="00FB60B1">
            <w:pPr>
              <w:pStyle w:val="Bullet2"/>
            </w:pPr>
            <w:r w:rsidRPr="00D52092">
              <w:t>contract law</w:t>
            </w:r>
          </w:p>
          <w:p w14:paraId="41269CDA" w14:textId="77777777" w:rsidR="002212F2" w:rsidRPr="00D52092" w:rsidRDefault="002212F2" w:rsidP="00FB60B1">
            <w:pPr>
              <w:pStyle w:val="Bullet2"/>
            </w:pPr>
            <w:r w:rsidRPr="00D52092">
              <w:t>environmental law</w:t>
            </w:r>
          </w:p>
          <w:p w14:paraId="015C1C74" w14:textId="77777777" w:rsidR="002212F2" w:rsidRPr="00D52092" w:rsidRDefault="002212F2" w:rsidP="00FB60B1">
            <w:pPr>
              <w:pStyle w:val="Bullet2"/>
            </w:pPr>
            <w:r w:rsidRPr="00D52092">
              <w:t>freedom of information</w:t>
            </w:r>
          </w:p>
          <w:p w14:paraId="45BC3374" w14:textId="77777777" w:rsidR="002212F2" w:rsidRPr="00D52092" w:rsidRDefault="002212F2" w:rsidP="00FB60B1">
            <w:pPr>
              <w:pStyle w:val="Bullet2"/>
            </w:pPr>
            <w:r w:rsidRPr="00D52092">
              <w:t>fraud</w:t>
            </w:r>
          </w:p>
          <w:p w14:paraId="600ED483" w14:textId="77777777" w:rsidR="002212F2" w:rsidRPr="00D52092" w:rsidRDefault="002212F2" w:rsidP="00FB60B1">
            <w:pPr>
              <w:pStyle w:val="Bullet2"/>
            </w:pPr>
            <w:r w:rsidRPr="00D52092">
              <w:t>financial management and accountability</w:t>
            </w:r>
          </w:p>
          <w:p w14:paraId="33FB960F" w14:textId="77777777" w:rsidR="002212F2" w:rsidRPr="00D52092" w:rsidRDefault="002212F2" w:rsidP="00FB60B1">
            <w:pPr>
              <w:pStyle w:val="Bullet2"/>
            </w:pPr>
            <w:r w:rsidRPr="00D52092">
              <w:t>industrial relations law</w:t>
            </w:r>
          </w:p>
          <w:p w14:paraId="55B88993" w14:textId="77777777" w:rsidR="002212F2" w:rsidRPr="00D52092" w:rsidRDefault="002212F2" w:rsidP="00FB60B1">
            <w:pPr>
              <w:pStyle w:val="Bullet2"/>
            </w:pPr>
            <w:r w:rsidRPr="00D52092">
              <w:t>privacy and confidentiality</w:t>
            </w:r>
          </w:p>
          <w:p w14:paraId="2382BB39" w14:textId="77777777" w:rsidR="002212F2" w:rsidRPr="00D52092" w:rsidRDefault="002212F2" w:rsidP="00FB60B1">
            <w:pPr>
              <w:pStyle w:val="Bullet2"/>
            </w:pPr>
            <w:r w:rsidRPr="00D52092">
              <w:t>legislation relevant to organisation’s operations</w:t>
            </w:r>
          </w:p>
          <w:p w14:paraId="695545FB" w14:textId="77777777" w:rsidR="002212F2" w:rsidRPr="00D52092" w:rsidRDefault="002212F2" w:rsidP="00FB60B1">
            <w:pPr>
              <w:pStyle w:val="Bullet2"/>
            </w:pPr>
            <w:r w:rsidRPr="00D52092">
              <w:t>legislation relevant to operation as a business entity</w:t>
            </w:r>
          </w:p>
          <w:p w14:paraId="076AAAF1" w14:textId="77777777" w:rsidR="002212F2" w:rsidRPr="00D52092" w:rsidRDefault="002212F2" w:rsidP="00E63196">
            <w:pPr>
              <w:pStyle w:val="Bullet1"/>
            </w:pPr>
            <w:r w:rsidRPr="00D52092">
              <w:t>AS/NZS ISO 31000:2009 Risk Management - Principles and Guidelines</w:t>
            </w:r>
          </w:p>
        </w:tc>
      </w:tr>
      <w:tr w:rsidR="002212F2" w:rsidRPr="00D52092" w14:paraId="59CBE365" w14:textId="77777777" w:rsidTr="00A543C3">
        <w:trPr>
          <w:jc w:val="center"/>
        </w:trPr>
        <w:tc>
          <w:tcPr>
            <w:tcW w:w="1414" w:type="pct"/>
            <w:gridSpan w:val="2"/>
            <w:tcBorders>
              <w:top w:val="nil"/>
              <w:left w:val="nil"/>
              <w:bottom w:val="nil"/>
              <w:right w:val="nil"/>
            </w:tcBorders>
          </w:tcPr>
          <w:p w14:paraId="258C88A3" w14:textId="78F9E08C" w:rsidR="002212F2" w:rsidRPr="00D52092" w:rsidRDefault="002212F2" w:rsidP="00A543C3">
            <w:pPr>
              <w:rPr>
                <w:rFonts w:cs="Arial"/>
              </w:rPr>
            </w:pPr>
            <w:r w:rsidRPr="00D52092">
              <w:rPr>
                <w:b/>
                <w:i/>
              </w:rPr>
              <w:t>Organisational compliance requirements</w:t>
            </w:r>
            <w:r w:rsidRPr="00D52092">
              <w:t xml:space="preserve"> </w:t>
            </w:r>
            <w:r w:rsidR="005141C8">
              <w:t>may include</w:t>
            </w:r>
            <w:r w:rsidRPr="00D52092">
              <w:t>:</w:t>
            </w:r>
          </w:p>
        </w:tc>
        <w:tc>
          <w:tcPr>
            <w:tcW w:w="3586" w:type="pct"/>
            <w:gridSpan w:val="2"/>
            <w:tcBorders>
              <w:top w:val="nil"/>
              <w:left w:val="nil"/>
              <w:bottom w:val="nil"/>
              <w:right w:val="nil"/>
            </w:tcBorders>
          </w:tcPr>
          <w:p w14:paraId="1B629236" w14:textId="77777777" w:rsidR="002212F2" w:rsidRPr="00D52092" w:rsidRDefault="002212F2" w:rsidP="00E455FC">
            <w:pPr>
              <w:pStyle w:val="Bullet1"/>
              <w:numPr>
                <w:ilvl w:val="0"/>
                <w:numId w:val="18"/>
              </w:numPr>
            </w:pPr>
            <w:r w:rsidRPr="00D52092">
              <w:t>codes of practice and ethics</w:t>
            </w:r>
          </w:p>
          <w:p w14:paraId="2F8FCF8D" w14:textId="77777777" w:rsidR="002212F2" w:rsidRPr="00D52092" w:rsidRDefault="002212F2" w:rsidP="00E63196">
            <w:pPr>
              <w:pStyle w:val="Bullet1"/>
            </w:pPr>
            <w:r w:rsidRPr="00D52092">
              <w:t>policies and procedures for legislative and regulatory compliance</w:t>
            </w:r>
          </w:p>
          <w:p w14:paraId="3B1A14F6" w14:textId="77777777" w:rsidR="002212F2" w:rsidRPr="00D52092" w:rsidRDefault="002212F2" w:rsidP="00E63196">
            <w:pPr>
              <w:pStyle w:val="Bullet1"/>
            </w:pPr>
            <w:r w:rsidRPr="00D52092">
              <w:t>policies and procedures for relevant Australian and international standards compliance</w:t>
            </w:r>
          </w:p>
          <w:p w14:paraId="72A2F8CE" w14:textId="77777777" w:rsidR="002212F2" w:rsidRPr="00D52092" w:rsidRDefault="002212F2" w:rsidP="00E63196">
            <w:pPr>
              <w:pStyle w:val="Bullet1"/>
            </w:pPr>
            <w:r w:rsidRPr="00D52092">
              <w:t>organisational policies and procedures, including:</w:t>
            </w:r>
          </w:p>
          <w:p w14:paraId="712FF610" w14:textId="77777777" w:rsidR="002212F2" w:rsidRPr="00D52092" w:rsidRDefault="002212F2" w:rsidP="00FB60B1">
            <w:pPr>
              <w:pStyle w:val="Bullet2"/>
            </w:pPr>
            <w:r w:rsidRPr="00D52092">
              <w:t>risk management strategy</w:t>
            </w:r>
          </w:p>
          <w:p w14:paraId="57FFAE22" w14:textId="77777777" w:rsidR="002212F2" w:rsidRPr="00D52092" w:rsidRDefault="002212F2" w:rsidP="00FB60B1">
            <w:pPr>
              <w:pStyle w:val="Bullet2"/>
            </w:pPr>
            <w:r w:rsidRPr="00D52092">
              <w:t>policies and procedures for risk management</w:t>
            </w:r>
          </w:p>
          <w:p w14:paraId="06C844F8" w14:textId="77777777" w:rsidR="002212F2" w:rsidRPr="00D52092" w:rsidRDefault="002212F2" w:rsidP="00E455FC">
            <w:pPr>
              <w:pStyle w:val="Bullet1"/>
              <w:numPr>
                <w:ilvl w:val="0"/>
                <w:numId w:val="18"/>
              </w:numPr>
            </w:pPr>
            <w:r w:rsidRPr="00D52092">
              <w:t>environmental auditing</w:t>
            </w:r>
          </w:p>
          <w:p w14:paraId="4C0A7FD0" w14:textId="77777777" w:rsidR="002212F2" w:rsidRPr="00D52092" w:rsidRDefault="002212F2" w:rsidP="00E455FC">
            <w:pPr>
              <w:pStyle w:val="Bullet1"/>
              <w:numPr>
                <w:ilvl w:val="0"/>
                <w:numId w:val="18"/>
              </w:numPr>
            </w:pPr>
            <w:r w:rsidRPr="00D52092">
              <w:t>OHS implementation systems</w:t>
            </w:r>
          </w:p>
          <w:p w14:paraId="49D61E5C" w14:textId="77777777" w:rsidR="002212F2" w:rsidRPr="00D52092" w:rsidRDefault="002212F2" w:rsidP="00E455FC">
            <w:pPr>
              <w:pStyle w:val="Bullet1"/>
              <w:numPr>
                <w:ilvl w:val="0"/>
                <w:numId w:val="18"/>
              </w:numPr>
            </w:pPr>
            <w:r w:rsidRPr="00D52092">
              <w:t>quality assurance</w:t>
            </w:r>
          </w:p>
          <w:p w14:paraId="36579A6C" w14:textId="77777777" w:rsidR="002212F2" w:rsidRPr="00D52092" w:rsidRDefault="002212F2" w:rsidP="00E455FC">
            <w:pPr>
              <w:pStyle w:val="Bullet1"/>
              <w:numPr>
                <w:ilvl w:val="0"/>
                <w:numId w:val="18"/>
              </w:numPr>
            </w:pPr>
            <w:r w:rsidRPr="00D52092">
              <w:t>training</w:t>
            </w:r>
          </w:p>
        </w:tc>
      </w:tr>
      <w:tr w:rsidR="002212F2" w:rsidRPr="00D52092" w14:paraId="5C5F0311" w14:textId="77777777" w:rsidTr="00A543C3">
        <w:trPr>
          <w:jc w:val="center"/>
        </w:trPr>
        <w:tc>
          <w:tcPr>
            <w:tcW w:w="1414" w:type="pct"/>
            <w:gridSpan w:val="2"/>
            <w:tcBorders>
              <w:top w:val="nil"/>
              <w:left w:val="nil"/>
              <w:bottom w:val="nil"/>
              <w:right w:val="nil"/>
            </w:tcBorders>
          </w:tcPr>
          <w:p w14:paraId="7DDF8270" w14:textId="252860AF" w:rsidR="002212F2" w:rsidRPr="00D52092" w:rsidRDefault="002212F2" w:rsidP="00A543C3">
            <w:r w:rsidRPr="00D52092">
              <w:rPr>
                <w:b/>
                <w:i/>
              </w:rPr>
              <w:t>Acceptable</w:t>
            </w:r>
            <w:r w:rsidRPr="00D52092">
              <w:t xml:space="preserve"> </w:t>
            </w:r>
            <w:r w:rsidRPr="00D52092">
              <w:rPr>
                <w:b/>
                <w:i/>
              </w:rPr>
              <w:t>levels of risk</w:t>
            </w:r>
            <w:r w:rsidRPr="00D52092">
              <w:t xml:space="preserve"> </w:t>
            </w:r>
            <w:r w:rsidRPr="00D52092">
              <w:rPr>
                <w:b/>
                <w:i/>
              </w:rPr>
              <w:t>assessment</w:t>
            </w:r>
            <w:r w:rsidRPr="00D52092">
              <w:t xml:space="preserve"> </w:t>
            </w:r>
            <w:r w:rsidR="005141C8">
              <w:t>may include</w:t>
            </w:r>
            <w:r w:rsidRPr="00D52092">
              <w:t>:</w:t>
            </w:r>
          </w:p>
        </w:tc>
        <w:tc>
          <w:tcPr>
            <w:tcW w:w="3586" w:type="pct"/>
            <w:gridSpan w:val="2"/>
            <w:tcBorders>
              <w:top w:val="nil"/>
              <w:left w:val="nil"/>
              <w:bottom w:val="nil"/>
              <w:right w:val="nil"/>
            </w:tcBorders>
          </w:tcPr>
          <w:p w14:paraId="029C0059" w14:textId="77777777" w:rsidR="002212F2" w:rsidRPr="00D52092" w:rsidRDefault="002212F2" w:rsidP="00E455FC">
            <w:pPr>
              <w:pStyle w:val="Bullet1"/>
              <w:numPr>
                <w:ilvl w:val="0"/>
                <w:numId w:val="18"/>
              </w:numPr>
            </w:pPr>
            <w:r w:rsidRPr="00D52092">
              <w:t>ranking of risk based on likelihood and consequences of risks and therefore the level of threat to an organisational and the level of action / control measure required, such as:</w:t>
            </w:r>
          </w:p>
          <w:p w14:paraId="35C5FAF9" w14:textId="77777777" w:rsidR="002212F2" w:rsidRPr="00D52092" w:rsidRDefault="002212F2" w:rsidP="00FB60B1">
            <w:pPr>
              <w:pStyle w:val="Bullet2"/>
            </w:pPr>
            <w:r w:rsidRPr="00D52092">
              <w:t>low: treated with routine procedures</w:t>
            </w:r>
          </w:p>
          <w:p w14:paraId="0739F57C" w14:textId="77777777" w:rsidR="002212F2" w:rsidRPr="00D52092" w:rsidRDefault="002212F2" w:rsidP="00FB60B1">
            <w:pPr>
              <w:pStyle w:val="Bullet2"/>
            </w:pPr>
            <w:r w:rsidRPr="00D52092">
              <w:t>moderate:  with specific responsibility allocated for the risk, and monitoring and response procedures implemented</w:t>
            </w:r>
          </w:p>
          <w:p w14:paraId="558B440D" w14:textId="77777777" w:rsidR="002212F2" w:rsidRPr="00D52092" w:rsidRDefault="002212F2" w:rsidP="00FB60B1">
            <w:pPr>
              <w:pStyle w:val="Bullet2"/>
            </w:pPr>
            <w:r w:rsidRPr="00D52092">
              <w:lastRenderedPageBreak/>
              <w:t>high: requiring action to prevent potential damage to the organisation</w:t>
            </w:r>
          </w:p>
          <w:p w14:paraId="5ABE94CA" w14:textId="77777777" w:rsidR="002212F2" w:rsidRPr="00D52092" w:rsidRDefault="002212F2" w:rsidP="00FB60B1">
            <w:pPr>
              <w:pStyle w:val="Bullet2"/>
            </w:pPr>
            <w:r w:rsidRPr="00D52092">
              <w:t>extreme: requiring immediate action, as the risk could be devastating to the organisation</w:t>
            </w:r>
          </w:p>
        </w:tc>
      </w:tr>
      <w:tr w:rsidR="002212F2" w:rsidRPr="00D52092" w14:paraId="06769590" w14:textId="77777777" w:rsidTr="00A543C3">
        <w:trPr>
          <w:jc w:val="center"/>
        </w:trPr>
        <w:tc>
          <w:tcPr>
            <w:tcW w:w="1414" w:type="pct"/>
            <w:gridSpan w:val="2"/>
            <w:tcBorders>
              <w:top w:val="nil"/>
              <w:left w:val="nil"/>
              <w:bottom w:val="nil"/>
              <w:right w:val="nil"/>
            </w:tcBorders>
          </w:tcPr>
          <w:p w14:paraId="44057C6A" w14:textId="77777777" w:rsidR="002212F2" w:rsidRPr="00D52092" w:rsidRDefault="002212F2" w:rsidP="00A543C3">
            <w:r w:rsidRPr="00D52092">
              <w:rPr>
                <w:b/>
                <w:i/>
              </w:rPr>
              <w:lastRenderedPageBreak/>
              <w:t>Relevant specialists</w:t>
            </w:r>
            <w:r w:rsidRPr="00D52092">
              <w:t xml:space="preserve"> may include:</w:t>
            </w:r>
          </w:p>
        </w:tc>
        <w:tc>
          <w:tcPr>
            <w:tcW w:w="3586" w:type="pct"/>
            <w:gridSpan w:val="2"/>
            <w:tcBorders>
              <w:top w:val="nil"/>
              <w:left w:val="nil"/>
              <w:bottom w:val="nil"/>
              <w:right w:val="nil"/>
            </w:tcBorders>
          </w:tcPr>
          <w:p w14:paraId="2182D529" w14:textId="77777777" w:rsidR="002212F2" w:rsidRPr="00D52092" w:rsidRDefault="002212F2" w:rsidP="00E455FC">
            <w:pPr>
              <w:pStyle w:val="Bullet1"/>
              <w:numPr>
                <w:ilvl w:val="0"/>
                <w:numId w:val="18"/>
              </w:numPr>
            </w:pPr>
            <w:r w:rsidRPr="00D52092">
              <w:t xml:space="preserve">risk management consultants </w:t>
            </w:r>
          </w:p>
          <w:p w14:paraId="333859E4" w14:textId="77777777" w:rsidR="002212F2" w:rsidRPr="00D52092" w:rsidRDefault="002212F2" w:rsidP="00E455FC">
            <w:pPr>
              <w:pStyle w:val="Bullet1"/>
              <w:numPr>
                <w:ilvl w:val="0"/>
                <w:numId w:val="18"/>
              </w:numPr>
            </w:pPr>
            <w:r w:rsidRPr="00D52092">
              <w:t>certified OHS practitioners</w:t>
            </w:r>
          </w:p>
          <w:p w14:paraId="13DD4B0F" w14:textId="77777777" w:rsidR="002212F2" w:rsidRPr="00D52092" w:rsidRDefault="002212F2" w:rsidP="00E455FC">
            <w:pPr>
              <w:pStyle w:val="Bullet1"/>
              <w:numPr>
                <w:ilvl w:val="0"/>
                <w:numId w:val="18"/>
              </w:numPr>
            </w:pPr>
            <w:r w:rsidRPr="00D52092">
              <w:t>environmental scientists</w:t>
            </w:r>
          </w:p>
          <w:p w14:paraId="2B954003" w14:textId="77777777" w:rsidR="002212F2" w:rsidRPr="00D52092" w:rsidRDefault="002212F2" w:rsidP="00E455FC">
            <w:pPr>
              <w:pStyle w:val="Bullet1"/>
              <w:numPr>
                <w:ilvl w:val="0"/>
                <w:numId w:val="18"/>
              </w:numPr>
            </w:pPr>
            <w:r w:rsidRPr="00D52092">
              <w:t>engineers</w:t>
            </w:r>
          </w:p>
          <w:p w14:paraId="17C58A76" w14:textId="77777777" w:rsidR="002212F2" w:rsidRPr="00D52092" w:rsidRDefault="002212F2" w:rsidP="00E455FC">
            <w:pPr>
              <w:pStyle w:val="Bullet1"/>
              <w:numPr>
                <w:ilvl w:val="0"/>
                <w:numId w:val="18"/>
              </w:numPr>
            </w:pPr>
            <w:r w:rsidRPr="00D52092">
              <w:t>production managers</w:t>
            </w:r>
          </w:p>
          <w:p w14:paraId="105D7C67" w14:textId="77777777" w:rsidR="002212F2" w:rsidRPr="00D52092" w:rsidRDefault="002212F2" w:rsidP="00E455FC">
            <w:pPr>
              <w:pStyle w:val="Bullet1"/>
              <w:numPr>
                <w:ilvl w:val="0"/>
                <w:numId w:val="18"/>
              </w:numPr>
            </w:pPr>
            <w:r w:rsidRPr="00D52092">
              <w:t>financial managers</w:t>
            </w:r>
          </w:p>
          <w:p w14:paraId="6D7A4359" w14:textId="77777777" w:rsidR="002212F2" w:rsidRPr="00D52092" w:rsidRDefault="002212F2" w:rsidP="00E455FC">
            <w:pPr>
              <w:pStyle w:val="Bullet1"/>
              <w:numPr>
                <w:ilvl w:val="0"/>
                <w:numId w:val="18"/>
              </w:numPr>
            </w:pPr>
            <w:r w:rsidRPr="00D52092">
              <w:t>other technical experts</w:t>
            </w:r>
          </w:p>
        </w:tc>
      </w:tr>
      <w:tr w:rsidR="002212F2" w:rsidRPr="00D52092" w14:paraId="53ABCC62" w14:textId="77777777" w:rsidTr="00A543C3">
        <w:trPr>
          <w:jc w:val="center"/>
        </w:trPr>
        <w:tc>
          <w:tcPr>
            <w:tcW w:w="1414" w:type="pct"/>
            <w:gridSpan w:val="2"/>
            <w:tcBorders>
              <w:top w:val="nil"/>
              <w:left w:val="nil"/>
              <w:bottom w:val="nil"/>
              <w:right w:val="nil"/>
            </w:tcBorders>
          </w:tcPr>
          <w:p w14:paraId="0E545BE7" w14:textId="77777777" w:rsidR="002212F2" w:rsidRPr="00D52092" w:rsidRDefault="002212F2" w:rsidP="00A543C3">
            <w:r w:rsidRPr="00D52092">
              <w:rPr>
                <w:b/>
                <w:i/>
              </w:rPr>
              <w:t>Stakeholders</w:t>
            </w:r>
            <w:r w:rsidRPr="00D52092">
              <w:t xml:space="preserve"> may include:</w:t>
            </w:r>
          </w:p>
        </w:tc>
        <w:tc>
          <w:tcPr>
            <w:tcW w:w="3586" w:type="pct"/>
            <w:gridSpan w:val="2"/>
            <w:tcBorders>
              <w:top w:val="nil"/>
              <w:left w:val="nil"/>
              <w:bottom w:val="nil"/>
              <w:right w:val="nil"/>
            </w:tcBorders>
          </w:tcPr>
          <w:p w14:paraId="5556754C" w14:textId="77777777" w:rsidR="002212F2" w:rsidRPr="00D52092" w:rsidRDefault="002212F2" w:rsidP="00E455FC">
            <w:pPr>
              <w:pStyle w:val="Bullet1"/>
              <w:numPr>
                <w:ilvl w:val="0"/>
                <w:numId w:val="18"/>
              </w:numPr>
            </w:pPr>
            <w:r w:rsidRPr="00D52092">
              <w:t>management</w:t>
            </w:r>
          </w:p>
          <w:p w14:paraId="70DED047" w14:textId="77777777" w:rsidR="002212F2" w:rsidRPr="00D52092" w:rsidRDefault="002212F2" w:rsidP="00E455FC">
            <w:pPr>
              <w:pStyle w:val="Bullet1"/>
              <w:numPr>
                <w:ilvl w:val="0"/>
                <w:numId w:val="18"/>
              </w:numPr>
            </w:pPr>
            <w:r w:rsidRPr="00D52092">
              <w:t>colleagues</w:t>
            </w:r>
          </w:p>
          <w:p w14:paraId="2EE934AC" w14:textId="77777777" w:rsidR="002212F2" w:rsidRPr="00D52092" w:rsidRDefault="002212F2" w:rsidP="00E455FC">
            <w:pPr>
              <w:pStyle w:val="Bullet1"/>
              <w:numPr>
                <w:ilvl w:val="0"/>
                <w:numId w:val="18"/>
              </w:numPr>
            </w:pPr>
            <w:r w:rsidRPr="00D52092">
              <w:t>clients</w:t>
            </w:r>
          </w:p>
          <w:p w14:paraId="43966E25" w14:textId="77777777" w:rsidR="002212F2" w:rsidRPr="00D52092" w:rsidRDefault="002212F2" w:rsidP="00E455FC">
            <w:pPr>
              <w:pStyle w:val="Bullet1"/>
              <w:numPr>
                <w:ilvl w:val="0"/>
                <w:numId w:val="18"/>
              </w:numPr>
            </w:pPr>
            <w:r w:rsidRPr="00D52092">
              <w:t>planners</w:t>
            </w:r>
          </w:p>
          <w:p w14:paraId="7D0C5C1A" w14:textId="77777777" w:rsidR="002212F2" w:rsidRPr="00D52092" w:rsidRDefault="002212F2" w:rsidP="00E455FC">
            <w:pPr>
              <w:pStyle w:val="Bullet1"/>
              <w:numPr>
                <w:ilvl w:val="0"/>
                <w:numId w:val="18"/>
              </w:numPr>
            </w:pPr>
            <w:r w:rsidRPr="00D52092">
              <w:t>advisors</w:t>
            </w:r>
          </w:p>
          <w:p w14:paraId="5E364967" w14:textId="77777777" w:rsidR="002212F2" w:rsidRPr="00D52092" w:rsidRDefault="002212F2" w:rsidP="00E455FC">
            <w:pPr>
              <w:pStyle w:val="Bullet1"/>
              <w:numPr>
                <w:ilvl w:val="0"/>
                <w:numId w:val="18"/>
              </w:numPr>
            </w:pPr>
            <w:r w:rsidRPr="00D52092">
              <w:t>consultants</w:t>
            </w:r>
          </w:p>
          <w:p w14:paraId="63AAED47" w14:textId="77777777" w:rsidR="002212F2" w:rsidRPr="00D52092" w:rsidRDefault="002212F2" w:rsidP="00E455FC">
            <w:pPr>
              <w:pStyle w:val="Bullet1"/>
              <w:numPr>
                <w:ilvl w:val="0"/>
                <w:numId w:val="18"/>
              </w:numPr>
            </w:pPr>
            <w:r w:rsidRPr="00D52092">
              <w:t>industry professionals</w:t>
            </w:r>
          </w:p>
          <w:p w14:paraId="2F5D961C" w14:textId="77777777" w:rsidR="002212F2" w:rsidRPr="00D52092" w:rsidRDefault="002212F2" w:rsidP="00E455FC">
            <w:pPr>
              <w:pStyle w:val="Bullet1"/>
              <w:numPr>
                <w:ilvl w:val="0"/>
                <w:numId w:val="18"/>
              </w:numPr>
            </w:pPr>
            <w:r w:rsidRPr="00D52092">
              <w:t>suppliers</w:t>
            </w:r>
          </w:p>
          <w:p w14:paraId="3454776E" w14:textId="77777777" w:rsidR="002212F2" w:rsidRPr="00D52092" w:rsidRDefault="002212F2" w:rsidP="00E455FC">
            <w:pPr>
              <w:pStyle w:val="Bullet1"/>
              <w:numPr>
                <w:ilvl w:val="0"/>
                <w:numId w:val="18"/>
              </w:numPr>
            </w:pPr>
            <w:r w:rsidRPr="00D52092">
              <w:t>service providers</w:t>
            </w:r>
          </w:p>
          <w:p w14:paraId="277686D6" w14:textId="77777777" w:rsidR="002212F2" w:rsidRPr="00D52092" w:rsidRDefault="002212F2" w:rsidP="00E455FC">
            <w:pPr>
              <w:pStyle w:val="Bullet1"/>
              <w:numPr>
                <w:ilvl w:val="0"/>
                <w:numId w:val="18"/>
              </w:numPr>
            </w:pPr>
            <w:r w:rsidRPr="00D52092">
              <w:t>contractors</w:t>
            </w:r>
          </w:p>
          <w:p w14:paraId="091F8B59" w14:textId="77777777" w:rsidR="002212F2" w:rsidRPr="00D52092" w:rsidRDefault="002212F2" w:rsidP="00E455FC">
            <w:pPr>
              <w:pStyle w:val="Bullet1"/>
              <w:numPr>
                <w:ilvl w:val="0"/>
                <w:numId w:val="18"/>
              </w:numPr>
            </w:pPr>
            <w:r w:rsidRPr="00D52092">
              <w:t>regulators</w:t>
            </w:r>
          </w:p>
          <w:p w14:paraId="1A319360" w14:textId="77777777" w:rsidR="002212F2" w:rsidRPr="00D52092" w:rsidRDefault="002212F2" w:rsidP="00E455FC">
            <w:pPr>
              <w:pStyle w:val="Bullet1"/>
              <w:numPr>
                <w:ilvl w:val="0"/>
                <w:numId w:val="18"/>
              </w:numPr>
            </w:pPr>
            <w:r w:rsidRPr="00D52092">
              <w:t>union representatives</w:t>
            </w:r>
          </w:p>
          <w:p w14:paraId="7AEF8CA2" w14:textId="77777777" w:rsidR="002212F2" w:rsidRPr="00D52092" w:rsidRDefault="002212F2" w:rsidP="00E455FC">
            <w:pPr>
              <w:pStyle w:val="Bullet1"/>
              <w:numPr>
                <w:ilvl w:val="0"/>
                <w:numId w:val="18"/>
              </w:numPr>
            </w:pPr>
            <w:r w:rsidRPr="00D52092">
              <w:t>government agencies and representatives</w:t>
            </w:r>
          </w:p>
          <w:p w14:paraId="52F31CFC" w14:textId="77777777" w:rsidR="002212F2" w:rsidRPr="00D52092" w:rsidRDefault="002212F2" w:rsidP="00E455FC">
            <w:pPr>
              <w:pStyle w:val="Bullet1"/>
              <w:numPr>
                <w:ilvl w:val="0"/>
                <w:numId w:val="18"/>
              </w:numPr>
            </w:pPr>
            <w:r w:rsidRPr="00D52092">
              <w:t>local community including individuals, groups and agencies</w:t>
            </w:r>
          </w:p>
        </w:tc>
      </w:tr>
      <w:tr w:rsidR="002212F2" w:rsidRPr="00D52092" w14:paraId="243485F0" w14:textId="77777777" w:rsidTr="00A543C3">
        <w:trPr>
          <w:jc w:val="center"/>
        </w:trPr>
        <w:tc>
          <w:tcPr>
            <w:tcW w:w="1414" w:type="pct"/>
            <w:gridSpan w:val="2"/>
            <w:tcBorders>
              <w:top w:val="nil"/>
              <w:left w:val="nil"/>
              <w:bottom w:val="nil"/>
              <w:right w:val="nil"/>
            </w:tcBorders>
          </w:tcPr>
          <w:p w14:paraId="00CCA778" w14:textId="1911DCF0" w:rsidR="002212F2" w:rsidRPr="00D52092" w:rsidRDefault="002212F2" w:rsidP="00A543C3">
            <w:r w:rsidRPr="00D52092">
              <w:rPr>
                <w:b/>
                <w:i/>
              </w:rPr>
              <w:t>Risk management strategy</w:t>
            </w:r>
            <w:r w:rsidRPr="00D52092">
              <w:t xml:space="preserve"> </w:t>
            </w:r>
            <w:r w:rsidR="005141C8">
              <w:t>may include</w:t>
            </w:r>
            <w:r w:rsidRPr="00D52092">
              <w:t>:</w:t>
            </w:r>
          </w:p>
        </w:tc>
        <w:tc>
          <w:tcPr>
            <w:tcW w:w="3586" w:type="pct"/>
            <w:gridSpan w:val="2"/>
            <w:tcBorders>
              <w:top w:val="nil"/>
              <w:left w:val="nil"/>
              <w:bottom w:val="nil"/>
              <w:right w:val="nil"/>
            </w:tcBorders>
          </w:tcPr>
          <w:p w14:paraId="46414E3B" w14:textId="77777777" w:rsidR="002212F2" w:rsidRPr="00D52092" w:rsidRDefault="002212F2" w:rsidP="00E455FC">
            <w:pPr>
              <w:pStyle w:val="Bullet1"/>
              <w:numPr>
                <w:ilvl w:val="0"/>
                <w:numId w:val="18"/>
              </w:numPr>
            </w:pPr>
            <w:r w:rsidRPr="00D52092">
              <w:t>risk management strategic plan that will:</w:t>
            </w:r>
          </w:p>
          <w:p w14:paraId="52630AA5" w14:textId="77777777" w:rsidR="002212F2" w:rsidRPr="00D52092" w:rsidRDefault="002212F2" w:rsidP="00FB60B1">
            <w:pPr>
              <w:pStyle w:val="Bullet2"/>
            </w:pPr>
            <w:r w:rsidRPr="00D52092">
              <w:t>address the context</w:t>
            </w:r>
          </w:p>
          <w:p w14:paraId="3C9C3FBF" w14:textId="77777777" w:rsidR="002212F2" w:rsidRPr="00D52092" w:rsidRDefault="002212F2" w:rsidP="00FB60B1">
            <w:pPr>
              <w:pStyle w:val="Bullet2"/>
            </w:pPr>
            <w:r w:rsidRPr="00D52092">
              <w:t xml:space="preserve">identify the risk </w:t>
            </w:r>
          </w:p>
          <w:p w14:paraId="51465A21" w14:textId="77777777" w:rsidR="002212F2" w:rsidRPr="00D52092" w:rsidRDefault="002212F2" w:rsidP="00FB60B1">
            <w:pPr>
              <w:pStyle w:val="Bullet2"/>
            </w:pPr>
            <w:r w:rsidRPr="00D52092">
              <w:t>assess the probability and possible consequences of risks</w:t>
            </w:r>
          </w:p>
          <w:p w14:paraId="12FC725E" w14:textId="77777777" w:rsidR="002212F2" w:rsidRPr="00D52092" w:rsidRDefault="002212F2" w:rsidP="00FB60B1">
            <w:pPr>
              <w:pStyle w:val="Bullet2"/>
            </w:pPr>
            <w:r w:rsidRPr="00D52092">
              <w:t>eliminate / mitigate these risks through strategies such as:</w:t>
            </w:r>
          </w:p>
          <w:p w14:paraId="79BC3379" w14:textId="77777777" w:rsidR="002212F2" w:rsidRPr="00D52092" w:rsidRDefault="002212F2" w:rsidP="00A543C3">
            <w:pPr>
              <w:pStyle w:val="Bullet3"/>
            </w:pPr>
            <w:r w:rsidRPr="00D52092">
              <w:t>risk avoidance by:</w:t>
            </w:r>
          </w:p>
          <w:p w14:paraId="440F930E" w14:textId="77777777" w:rsidR="002212F2" w:rsidRPr="00D52092" w:rsidRDefault="002212F2" w:rsidP="009D69AF">
            <w:pPr>
              <w:pStyle w:val="Bullet4"/>
              <w:spacing w:before="0" w:after="0"/>
            </w:pPr>
            <w:r w:rsidRPr="00D52092">
              <w:t xml:space="preserve">terminating the activity </w:t>
            </w:r>
          </w:p>
          <w:p w14:paraId="248961B8" w14:textId="77777777" w:rsidR="002212F2" w:rsidRPr="00D52092" w:rsidRDefault="002212F2" w:rsidP="009D69AF">
            <w:pPr>
              <w:pStyle w:val="Bullet4"/>
              <w:spacing w:before="0" w:after="0"/>
            </w:pPr>
            <w:r w:rsidRPr="00D52092">
              <w:t xml:space="preserve">conducting it in another way </w:t>
            </w:r>
          </w:p>
          <w:p w14:paraId="45769D52" w14:textId="77777777" w:rsidR="002212F2" w:rsidRPr="00D52092" w:rsidRDefault="002212F2" w:rsidP="00A543C3">
            <w:pPr>
              <w:pStyle w:val="Bullet3"/>
            </w:pPr>
            <w:r w:rsidRPr="00D52092">
              <w:t>control measures that:</w:t>
            </w:r>
          </w:p>
          <w:p w14:paraId="727E2595" w14:textId="77777777" w:rsidR="002212F2" w:rsidRPr="00D52092" w:rsidRDefault="002212F2" w:rsidP="009D69AF">
            <w:pPr>
              <w:pStyle w:val="Bullet4"/>
              <w:spacing w:before="0" w:after="0"/>
              <w:ind w:left="1434" w:hanging="357"/>
            </w:pPr>
            <w:r w:rsidRPr="00D52092">
              <w:t>reduce the likelihood of the risk occurring</w:t>
            </w:r>
          </w:p>
          <w:p w14:paraId="6C74BA50" w14:textId="77777777" w:rsidR="002212F2" w:rsidRPr="00D52092" w:rsidRDefault="002212F2" w:rsidP="009D69AF">
            <w:pPr>
              <w:pStyle w:val="Bullet4"/>
              <w:spacing w:before="0" w:after="0"/>
              <w:ind w:left="1434" w:hanging="357"/>
            </w:pPr>
            <w:r w:rsidRPr="00D52092">
              <w:t>reduce the consequences of the risk</w:t>
            </w:r>
          </w:p>
          <w:p w14:paraId="551C9290" w14:textId="77777777" w:rsidR="002212F2" w:rsidRPr="00D52092" w:rsidRDefault="002212F2" w:rsidP="00A543C3">
            <w:pPr>
              <w:pStyle w:val="Bullet3"/>
            </w:pPr>
            <w:r w:rsidRPr="00D52092">
              <w:lastRenderedPageBreak/>
              <w:t>risk transference through:</w:t>
            </w:r>
          </w:p>
          <w:p w14:paraId="442F6FC2" w14:textId="77777777" w:rsidR="002212F2" w:rsidRPr="00D52092" w:rsidRDefault="002212F2" w:rsidP="009D69AF">
            <w:pPr>
              <w:pStyle w:val="Bullet4"/>
              <w:spacing w:before="0" w:after="0"/>
              <w:ind w:left="1434" w:hanging="357"/>
            </w:pPr>
            <w:r w:rsidRPr="00D52092">
              <w:t>insurance</w:t>
            </w:r>
          </w:p>
          <w:p w14:paraId="6ADF5052" w14:textId="77777777" w:rsidR="002212F2" w:rsidRPr="00D52092" w:rsidRDefault="002212F2" w:rsidP="009D69AF">
            <w:pPr>
              <w:pStyle w:val="Bullet4"/>
              <w:spacing w:before="0" w:after="0"/>
              <w:ind w:left="1434" w:hanging="357"/>
            </w:pPr>
            <w:r w:rsidRPr="00D52092">
              <w:t xml:space="preserve">penalty clauses </w:t>
            </w:r>
          </w:p>
          <w:p w14:paraId="14195ABE" w14:textId="77777777" w:rsidR="002212F2" w:rsidRPr="00D52092" w:rsidRDefault="002212F2" w:rsidP="00A543C3">
            <w:pPr>
              <w:pStyle w:val="Bullet3"/>
            </w:pPr>
            <w:r w:rsidRPr="00D52092">
              <w:t>retaining the risk and covering any loss or other negative effect through risk-specific:</w:t>
            </w:r>
          </w:p>
          <w:p w14:paraId="2BBAF5BA" w14:textId="77777777" w:rsidR="002212F2" w:rsidRPr="00D52092" w:rsidRDefault="002212F2" w:rsidP="009D69AF">
            <w:pPr>
              <w:pStyle w:val="Bullet4"/>
              <w:spacing w:before="0" w:after="0"/>
              <w:ind w:left="1434" w:hanging="357"/>
            </w:pPr>
            <w:r w:rsidRPr="00D52092">
              <w:t>contingency plans</w:t>
            </w:r>
          </w:p>
          <w:p w14:paraId="3E71BE15" w14:textId="77777777" w:rsidR="002212F2" w:rsidRPr="00D52092" w:rsidRDefault="002212F2" w:rsidP="009D69AF">
            <w:pPr>
              <w:pStyle w:val="Bullet4"/>
              <w:spacing w:before="0" w:after="0"/>
              <w:ind w:left="1434" w:hanging="357"/>
            </w:pPr>
            <w:r w:rsidRPr="00D52092">
              <w:t xml:space="preserve">funds allocation </w:t>
            </w:r>
          </w:p>
          <w:p w14:paraId="2C95F97B" w14:textId="77777777" w:rsidR="002212F2" w:rsidRPr="00D52092" w:rsidRDefault="002212F2" w:rsidP="00FB60B1">
            <w:pPr>
              <w:pStyle w:val="Bullet2"/>
            </w:pPr>
            <w:r w:rsidRPr="00D52092">
              <w:t>monitor and review outcomes</w:t>
            </w:r>
          </w:p>
          <w:p w14:paraId="1090B2F6" w14:textId="77777777" w:rsidR="002212F2" w:rsidRPr="00D52092" w:rsidRDefault="002212F2" w:rsidP="00FB60B1">
            <w:pPr>
              <w:pStyle w:val="Bullet2"/>
            </w:pPr>
            <w:r w:rsidRPr="00D52092">
              <w:t xml:space="preserve">consult, share information and communicate across whole organisation </w:t>
            </w:r>
          </w:p>
          <w:p w14:paraId="1A2E4197" w14:textId="77777777" w:rsidR="002212F2" w:rsidRPr="00D52092" w:rsidRDefault="002212F2" w:rsidP="00FB60B1">
            <w:pPr>
              <w:pStyle w:val="Bullet2"/>
            </w:pPr>
            <w:r w:rsidRPr="00D52092">
              <w:t>is integrated with organisational overall strategic planning</w:t>
            </w:r>
          </w:p>
          <w:p w14:paraId="7B96F67F" w14:textId="77777777" w:rsidR="002212F2" w:rsidRPr="00D52092" w:rsidRDefault="002212F2" w:rsidP="00E455FC">
            <w:pPr>
              <w:pStyle w:val="Bullet1"/>
              <w:numPr>
                <w:ilvl w:val="0"/>
                <w:numId w:val="18"/>
              </w:numPr>
            </w:pPr>
            <w:r w:rsidRPr="00D52092">
              <w:t>risk management action plan covering:</w:t>
            </w:r>
          </w:p>
          <w:p w14:paraId="697B72A0" w14:textId="77777777" w:rsidR="002212F2" w:rsidRPr="00D52092" w:rsidRDefault="002212F2" w:rsidP="00FB60B1">
            <w:pPr>
              <w:pStyle w:val="Bullet2"/>
            </w:pPr>
            <w:r w:rsidRPr="00D52092">
              <w:t>personnel</w:t>
            </w:r>
          </w:p>
          <w:p w14:paraId="3FE95425" w14:textId="77777777" w:rsidR="002212F2" w:rsidRPr="00D52092" w:rsidRDefault="002212F2" w:rsidP="00FB60B1">
            <w:pPr>
              <w:pStyle w:val="Bullet2"/>
            </w:pPr>
            <w:r w:rsidRPr="00D52092">
              <w:t>responsibilities</w:t>
            </w:r>
          </w:p>
          <w:p w14:paraId="754DD81E" w14:textId="77777777" w:rsidR="002212F2" w:rsidRPr="00D52092" w:rsidRDefault="002212F2" w:rsidP="00FB60B1">
            <w:pPr>
              <w:pStyle w:val="Bullet2"/>
            </w:pPr>
            <w:r w:rsidRPr="00D52092">
              <w:t xml:space="preserve">resource allocation </w:t>
            </w:r>
          </w:p>
          <w:p w14:paraId="4668FE72" w14:textId="77777777" w:rsidR="002212F2" w:rsidRPr="00D52092" w:rsidRDefault="002212F2" w:rsidP="00FB60B1">
            <w:pPr>
              <w:pStyle w:val="Bullet2"/>
            </w:pPr>
            <w:r w:rsidRPr="00D52092">
              <w:t>timelines</w:t>
            </w:r>
          </w:p>
          <w:p w14:paraId="44F62585" w14:textId="77777777" w:rsidR="002212F2" w:rsidRPr="00D52092" w:rsidRDefault="002212F2" w:rsidP="00FB60B1">
            <w:pPr>
              <w:pStyle w:val="Bullet2"/>
            </w:pPr>
            <w:r w:rsidRPr="00D52092">
              <w:t>targets and milestones</w:t>
            </w:r>
          </w:p>
          <w:p w14:paraId="320A2B72" w14:textId="77777777" w:rsidR="002212F2" w:rsidRPr="00D52092" w:rsidRDefault="002212F2" w:rsidP="00FB60B1">
            <w:pPr>
              <w:pStyle w:val="Bullet2"/>
            </w:pPr>
            <w:r w:rsidRPr="00D52092">
              <w:t>completion of key tasks and implementation phases</w:t>
            </w:r>
          </w:p>
          <w:p w14:paraId="4B317CDF" w14:textId="77777777" w:rsidR="002212F2" w:rsidRPr="00D52092" w:rsidRDefault="002212F2" w:rsidP="00FB60B1">
            <w:pPr>
              <w:pStyle w:val="Bullet2"/>
            </w:pPr>
            <w:r w:rsidRPr="00D52092">
              <w:t xml:space="preserve">monitoring, review and evaluation </w:t>
            </w:r>
          </w:p>
          <w:p w14:paraId="4490434A" w14:textId="77777777" w:rsidR="002212F2" w:rsidRDefault="002212F2" w:rsidP="00FB60B1">
            <w:pPr>
              <w:pStyle w:val="Bullet2"/>
            </w:pPr>
            <w:r w:rsidRPr="00D52092">
              <w:t>progress and finalisation reporting</w:t>
            </w:r>
          </w:p>
          <w:p w14:paraId="0EA1D94F" w14:textId="1F0EC9B3" w:rsidR="00BD413A" w:rsidRPr="00D52092" w:rsidRDefault="00BD413A" w:rsidP="00FB60B1">
            <w:pPr>
              <w:pStyle w:val="Bullet2"/>
            </w:pPr>
            <w:r>
              <w:t>disruptive thinking</w:t>
            </w:r>
          </w:p>
          <w:p w14:paraId="6D724446" w14:textId="77777777" w:rsidR="002212F2" w:rsidRPr="00D52092" w:rsidRDefault="002212F2" w:rsidP="00E455FC">
            <w:pPr>
              <w:pStyle w:val="Bullet1"/>
              <w:numPr>
                <w:ilvl w:val="0"/>
                <w:numId w:val="18"/>
              </w:numPr>
            </w:pPr>
            <w:r w:rsidRPr="00D52092">
              <w:t>risk management resourcing plan covering:</w:t>
            </w:r>
          </w:p>
          <w:p w14:paraId="53B21BD4" w14:textId="77777777" w:rsidR="002212F2" w:rsidRPr="00D52092" w:rsidRDefault="002212F2" w:rsidP="00FB60B1">
            <w:pPr>
              <w:pStyle w:val="Bullet2"/>
            </w:pPr>
            <w:r w:rsidRPr="00D52092">
              <w:t>infrastructure needs</w:t>
            </w:r>
          </w:p>
          <w:p w14:paraId="72E26B28" w14:textId="77777777" w:rsidR="002212F2" w:rsidRPr="00D52092" w:rsidRDefault="002212F2" w:rsidP="00FB60B1">
            <w:pPr>
              <w:pStyle w:val="Bullet2"/>
            </w:pPr>
            <w:r w:rsidRPr="00D52092">
              <w:t xml:space="preserve">personnel </w:t>
            </w:r>
          </w:p>
          <w:p w14:paraId="7335C0E2" w14:textId="77777777" w:rsidR="002212F2" w:rsidRPr="00D52092" w:rsidRDefault="002212F2" w:rsidP="00FB60B1">
            <w:pPr>
              <w:pStyle w:val="Bullet2"/>
            </w:pPr>
            <w:r w:rsidRPr="00D52092">
              <w:t>training and professional development</w:t>
            </w:r>
          </w:p>
          <w:p w14:paraId="703598E8" w14:textId="77777777" w:rsidR="002212F2" w:rsidRPr="00D52092" w:rsidRDefault="002212F2" w:rsidP="00FB60B1">
            <w:pPr>
              <w:pStyle w:val="Bullet2"/>
            </w:pPr>
            <w:r w:rsidRPr="00D52092">
              <w:t>physical resources</w:t>
            </w:r>
          </w:p>
          <w:p w14:paraId="5337F165" w14:textId="77777777" w:rsidR="002212F2" w:rsidRPr="00D52092" w:rsidRDefault="002212F2" w:rsidP="00FB60B1">
            <w:pPr>
              <w:pStyle w:val="Bullet2"/>
            </w:pPr>
            <w:r w:rsidRPr="00D52092">
              <w:t>funding / investment / overhead costs</w:t>
            </w:r>
          </w:p>
        </w:tc>
      </w:tr>
      <w:tr w:rsidR="002212F2" w:rsidRPr="00D52092" w14:paraId="6322B112" w14:textId="77777777" w:rsidTr="00A543C3">
        <w:trPr>
          <w:jc w:val="center"/>
        </w:trPr>
        <w:tc>
          <w:tcPr>
            <w:tcW w:w="1414" w:type="pct"/>
            <w:gridSpan w:val="2"/>
            <w:tcBorders>
              <w:top w:val="nil"/>
              <w:left w:val="nil"/>
              <w:bottom w:val="nil"/>
              <w:right w:val="nil"/>
            </w:tcBorders>
          </w:tcPr>
          <w:p w14:paraId="0E02FE4A" w14:textId="77777777" w:rsidR="002212F2" w:rsidRPr="00D52092" w:rsidRDefault="002212F2" w:rsidP="00A543C3">
            <w:pPr>
              <w:rPr>
                <w:b/>
                <w:i/>
              </w:rPr>
            </w:pPr>
            <w:r w:rsidRPr="00D52092">
              <w:rPr>
                <w:b/>
                <w:i/>
              </w:rPr>
              <w:lastRenderedPageBreak/>
              <w:t>Risk management techniques and tools</w:t>
            </w:r>
            <w:r w:rsidRPr="00D52092">
              <w:t xml:space="preserve"> may include:</w:t>
            </w:r>
          </w:p>
        </w:tc>
        <w:tc>
          <w:tcPr>
            <w:tcW w:w="3586" w:type="pct"/>
            <w:gridSpan w:val="2"/>
            <w:tcBorders>
              <w:top w:val="nil"/>
              <w:left w:val="nil"/>
              <w:bottom w:val="nil"/>
              <w:right w:val="nil"/>
            </w:tcBorders>
          </w:tcPr>
          <w:p w14:paraId="23E215E8" w14:textId="77777777" w:rsidR="002212F2" w:rsidRPr="00D52092" w:rsidRDefault="002212F2" w:rsidP="00FB60B1">
            <w:pPr>
              <w:pStyle w:val="Bullet1"/>
              <w:spacing w:before="80" w:after="80"/>
              <w:ind w:left="357" w:hanging="357"/>
            </w:pPr>
            <w:r w:rsidRPr="00D52092">
              <w:t>liaison with industry representatives and subject matter experts</w:t>
            </w:r>
          </w:p>
          <w:p w14:paraId="336F2186" w14:textId="77777777" w:rsidR="002212F2" w:rsidRPr="00D52092" w:rsidRDefault="002212F2" w:rsidP="00FB60B1">
            <w:pPr>
              <w:pStyle w:val="Bullet1"/>
              <w:spacing w:before="80" w:after="80"/>
              <w:ind w:left="357" w:hanging="357"/>
            </w:pPr>
            <w:r w:rsidRPr="00D52092">
              <w:t>qualitative analysis</w:t>
            </w:r>
          </w:p>
          <w:p w14:paraId="4965ED04" w14:textId="77777777" w:rsidR="002212F2" w:rsidRPr="00D52092" w:rsidRDefault="002212F2" w:rsidP="00FB60B1">
            <w:pPr>
              <w:pStyle w:val="Bullet1"/>
              <w:spacing w:before="80" w:after="80"/>
              <w:ind w:left="357" w:hanging="357"/>
            </w:pPr>
            <w:r w:rsidRPr="00D52092">
              <w:t>quantitative analysis</w:t>
            </w:r>
          </w:p>
          <w:p w14:paraId="3176A18D" w14:textId="77777777" w:rsidR="00BD413A" w:rsidRDefault="00BD413A" w:rsidP="00FB60B1">
            <w:pPr>
              <w:pStyle w:val="Bullet1"/>
              <w:numPr>
                <w:ilvl w:val="0"/>
                <w:numId w:val="18"/>
              </w:numPr>
              <w:spacing w:before="80" w:after="80"/>
              <w:ind w:left="357" w:hanging="357"/>
            </w:pPr>
            <w:r>
              <w:t xml:space="preserve">disruptive analysis: </w:t>
            </w:r>
          </w:p>
          <w:p w14:paraId="5983367E" w14:textId="0A245FF1" w:rsidR="00BD413A" w:rsidRDefault="00BD413A" w:rsidP="00BD413A">
            <w:pPr>
              <w:pStyle w:val="Bullet2"/>
            </w:pPr>
            <w:r>
              <w:t>a systematic way to avoid competitive surprises by disrupting competitors before they disrupt your practices</w:t>
            </w:r>
          </w:p>
          <w:p w14:paraId="4E5EAC2B" w14:textId="40B255AD" w:rsidR="00BD413A" w:rsidRPr="00D52092" w:rsidRDefault="00BD413A" w:rsidP="00BD413A">
            <w:pPr>
              <w:pStyle w:val="Bullet2"/>
            </w:pPr>
            <w:r>
              <w:t>a systematic way to plan for digital disruption</w:t>
            </w:r>
            <w:r w:rsidRPr="00D52092">
              <w:t xml:space="preserve"> infrastructure needs</w:t>
            </w:r>
          </w:p>
          <w:p w14:paraId="66429C66" w14:textId="2861D6D3" w:rsidR="002212F2" w:rsidRPr="00D52092" w:rsidRDefault="00577D4A" w:rsidP="00FB60B1">
            <w:pPr>
              <w:pStyle w:val="Bullet1"/>
              <w:numPr>
                <w:ilvl w:val="0"/>
                <w:numId w:val="18"/>
              </w:numPr>
              <w:spacing w:before="80" w:after="80"/>
              <w:ind w:left="357" w:hanging="357"/>
            </w:pPr>
            <w:r>
              <w:t>r</w:t>
            </w:r>
            <w:r w:rsidR="002212F2" w:rsidRPr="00D52092">
              <w:t xml:space="preserve">elevant international, </w:t>
            </w:r>
            <w:r>
              <w:t>federal</w:t>
            </w:r>
            <w:r w:rsidR="00CB578A">
              <w:t xml:space="preserve"> and</w:t>
            </w:r>
            <w:r w:rsidR="002212F2" w:rsidRPr="00D52092">
              <w:t xml:space="preserve"> state government legislation, regulations, standards and provisions</w:t>
            </w:r>
          </w:p>
          <w:p w14:paraId="2476EF1D" w14:textId="77777777" w:rsidR="002212F2" w:rsidRPr="00D52092" w:rsidRDefault="002212F2" w:rsidP="00FB60B1">
            <w:pPr>
              <w:pStyle w:val="Bullet1"/>
              <w:numPr>
                <w:ilvl w:val="0"/>
                <w:numId w:val="18"/>
              </w:numPr>
              <w:spacing w:before="80" w:after="80"/>
              <w:ind w:left="357" w:hanging="357"/>
            </w:pPr>
            <w:r w:rsidRPr="00D52092">
              <w:t>Australian industry standards</w:t>
            </w:r>
          </w:p>
          <w:p w14:paraId="01C00142" w14:textId="77777777" w:rsidR="00FB60B1" w:rsidRPr="00D52092" w:rsidRDefault="002212F2" w:rsidP="00FB60B1">
            <w:pPr>
              <w:pStyle w:val="Bullet1"/>
              <w:numPr>
                <w:ilvl w:val="0"/>
                <w:numId w:val="18"/>
              </w:numPr>
              <w:spacing w:before="80" w:after="80"/>
              <w:ind w:left="357" w:hanging="357"/>
            </w:pPr>
            <w:r w:rsidRPr="00D52092">
              <w:lastRenderedPageBreak/>
              <w:t>OHS regulations 1995 / 2004</w:t>
            </w:r>
          </w:p>
          <w:p w14:paraId="3DFCECA9" w14:textId="77777777" w:rsidR="002212F2" w:rsidRPr="00D52092" w:rsidRDefault="002212F2" w:rsidP="00FB60B1">
            <w:pPr>
              <w:pStyle w:val="Bullet1"/>
              <w:numPr>
                <w:ilvl w:val="0"/>
                <w:numId w:val="18"/>
              </w:numPr>
              <w:spacing w:before="80" w:after="80"/>
              <w:ind w:left="357" w:hanging="357"/>
            </w:pPr>
            <w:r w:rsidRPr="00D52092">
              <w:t>codes of conduct / ethics</w:t>
            </w:r>
          </w:p>
          <w:p w14:paraId="2B0FE544" w14:textId="77777777" w:rsidR="002212F2" w:rsidRPr="00D52092" w:rsidRDefault="002212F2" w:rsidP="00FB60B1">
            <w:pPr>
              <w:pStyle w:val="Bullet1"/>
              <w:numPr>
                <w:ilvl w:val="0"/>
                <w:numId w:val="18"/>
              </w:numPr>
              <w:spacing w:before="80" w:after="80"/>
              <w:ind w:left="357" w:hanging="357"/>
            </w:pPr>
            <w:r w:rsidRPr="00D52092">
              <w:t>reference to relevant statistical information</w:t>
            </w:r>
          </w:p>
          <w:p w14:paraId="1BDB3254" w14:textId="77777777" w:rsidR="002212F2" w:rsidRPr="00D52092" w:rsidRDefault="002212F2" w:rsidP="00FB60B1">
            <w:pPr>
              <w:pStyle w:val="Bullet1"/>
              <w:numPr>
                <w:ilvl w:val="0"/>
                <w:numId w:val="18"/>
              </w:numPr>
              <w:spacing w:before="80" w:after="80"/>
              <w:ind w:left="357" w:hanging="357"/>
            </w:pPr>
            <w:r w:rsidRPr="00D52092">
              <w:t>technical and specification manuals</w:t>
            </w:r>
          </w:p>
          <w:p w14:paraId="43268513" w14:textId="77777777" w:rsidR="002212F2" w:rsidRPr="00D52092" w:rsidRDefault="002212F2" w:rsidP="00FB60B1">
            <w:pPr>
              <w:pStyle w:val="Bullet1"/>
              <w:numPr>
                <w:ilvl w:val="0"/>
                <w:numId w:val="18"/>
              </w:numPr>
              <w:spacing w:before="80" w:after="80"/>
              <w:ind w:left="357" w:hanging="357"/>
            </w:pPr>
            <w:r w:rsidRPr="00D52092">
              <w:t>quality manuals</w:t>
            </w:r>
          </w:p>
          <w:p w14:paraId="37CC0B76" w14:textId="77777777" w:rsidR="002212F2" w:rsidRPr="00D52092" w:rsidRDefault="002212F2" w:rsidP="00FB60B1">
            <w:pPr>
              <w:pStyle w:val="Bullet1"/>
              <w:numPr>
                <w:ilvl w:val="0"/>
                <w:numId w:val="18"/>
              </w:numPr>
              <w:spacing w:before="80" w:after="80"/>
              <w:ind w:left="357" w:hanging="357"/>
            </w:pPr>
            <w:r w:rsidRPr="00D52092">
              <w:t>computer modelling</w:t>
            </w:r>
          </w:p>
          <w:p w14:paraId="29E07460" w14:textId="77777777" w:rsidR="002212F2" w:rsidRPr="00D52092" w:rsidRDefault="002212F2" w:rsidP="00FB60B1">
            <w:pPr>
              <w:pStyle w:val="Bullet1"/>
              <w:numPr>
                <w:ilvl w:val="0"/>
                <w:numId w:val="18"/>
              </w:numPr>
              <w:spacing w:before="80" w:after="80"/>
              <w:ind w:left="357" w:hanging="357"/>
            </w:pPr>
            <w:r w:rsidRPr="00D52092">
              <w:t>sensitivity analysis</w:t>
            </w:r>
          </w:p>
          <w:p w14:paraId="22DD5DCB" w14:textId="77777777" w:rsidR="002212F2" w:rsidRPr="00D52092" w:rsidRDefault="002212F2" w:rsidP="00FB60B1">
            <w:pPr>
              <w:pStyle w:val="Bullet1"/>
              <w:numPr>
                <w:ilvl w:val="0"/>
                <w:numId w:val="18"/>
              </w:numPr>
              <w:spacing w:before="80" w:after="80"/>
              <w:ind w:left="357" w:hanging="357"/>
            </w:pPr>
            <w:r w:rsidRPr="00D52092">
              <w:t>structured interviews</w:t>
            </w:r>
          </w:p>
          <w:p w14:paraId="21640333" w14:textId="77777777" w:rsidR="002212F2" w:rsidRPr="00D52092" w:rsidRDefault="002212F2" w:rsidP="00FB60B1">
            <w:pPr>
              <w:pStyle w:val="Bullet1"/>
              <w:numPr>
                <w:ilvl w:val="0"/>
                <w:numId w:val="18"/>
              </w:numPr>
              <w:spacing w:before="80" w:after="80"/>
              <w:ind w:left="357" w:hanging="357"/>
            </w:pPr>
            <w:r w:rsidRPr="00D52092">
              <w:t>statistical data</w:t>
            </w:r>
          </w:p>
          <w:p w14:paraId="14DB75D3" w14:textId="77777777" w:rsidR="002212F2" w:rsidRPr="00D52092" w:rsidRDefault="002212F2" w:rsidP="00FB60B1">
            <w:pPr>
              <w:pStyle w:val="Bullet1"/>
              <w:numPr>
                <w:ilvl w:val="0"/>
                <w:numId w:val="18"/>
              </w:numPr>
              <w:spacing w:before="80" w:after="80"/>
              <w:ind w:left="357" w:hanging="357"/>
            </w:pPr>
            <w:r w:rsidRPr="00D52092">
              <w:t>questionnaire</w:t>
            </w:r>
          </w:p>
          <w:p w14:paraId="4243DF44" w14:textId="77777777" w:rsidR="002212F2" w:rsidRPr="00D52092" w:rsidRDefault="002212F2" w:rsidP="00FB60B1">
            <w:pPr>
              <w:pStyle w:val="Bullet1"/>
              <w:numPr>
                <w:ilvl w:val="0"/>
                <w:numId w:val="18"/>
              </w:numPr>
              <w:spacing w:before="80" w:after="80"/>
              <w:ind w:left="357" w:hanging="357"/>
            </w:pPr>
            <w:r w:rsidRPr="00D52092">
              <w:t>fault trees</w:t>
            </w:r>
          </w:p>
          <w:p w14:paraId="40D915B6" w14:textId="77777777" w:rsidR="002212F2" w:rsidRPr="00D52092" w:rsidRDefault="002212F2" w:rsidP="00FB60B1">
            <w:pPr>
              <w:pStyle w:val="Bullet1"/>
              <w:spacing w:before="80" w:after="80"/>
              <w:ind w:left="357" w:hanging="357"/>
            </w:pPr>
            <w:r w:rsidRPr="00D52092">
              <w:t>analysis of consequences – loss of money, time, labour, intangibles</w:t>
            </w:r>
          </w:p>
        </w:tc>
      </w:tr>
      <w:tr w:rsidR="002212F2" w:rsidRPr="00D52092" w14:paraId="43DA68CE" w14:textId="77777777" w:rsidTr="00A543C3">
        <w:trPr>
          <w:jc w:val="center"/>
        </w:trPr>
        <w:tc>
          <w:tcPr>
            <w:tcW w:w="1414" w:type="pct"/>
            <w:gridSpan w:val="2"/>
            <w:tcBorders>
              <w:top w:val="nil"/>
              <w:left w:val="nil"/>
              <w:bottom w:val="nil"/>
              <w:right w:val="nil"/>
            </w:tcBorders>
          </w:tcPr>
          <w:p w14:paraId="44EFE418" w14:textId="3933D5E7" w:rsidR="002212F2" w:rsidRPr="00D52092" w:rsidRDefault="002212F2" w:rsidP="00A543C3">
            <w:pPr>
              <w:rPr>
                <w:rFonts w:cs="Arial"/>
              </w:rPr>
            </w:pPr>
            <w:r w:rsidRPr="00D52092">
              <w:rPr>
                <w:b/>
                <w:i/>
              </w:rPr>
              <w:lastRenderedPageBreak/>
              <w:t>Performance review methodology</w:t>
            </w:r>
            <w:r w:rsidRPr="00D52092">
              <w:t xml:space="preserve"> </w:t>
            </w:r>
            <w:r w:rsidR="005141C8">
              <w:t>may include</w:t>
            </w:r>
            <w:r w:rsidRPr="00D52092">
              <w:t>:</w:t>
            </w:r>
          </w:p>
        </w:tc>
        <w:tc>
          <w:tcPr>
            <w:tcW w:w="3586" w:type="pct"/>
            <w:gridSpan w:val="2"/>
            <w:tcBorders>
              <w:top w:val="nil"/>
              <w:left w:val="nil"/>
              <w:bottom w:val="nil"/>
              <w:right w:val="nil"/>
            </w:tcBorders>
          </w:tcPr>
          <w:p w14:paraId="420E3D6B" w14:textId="77777777" w:rsidR="002212F2" w:rsidRPr="00D52092" w:rsidRDefault="002212F2" w:rsidP="00CB578A">
            <w:pPr>
              <w:pStyle w:val="Bullet1"/>
              <w:ind w:left="285" w:hanging="285"/>
            </w:pPr>
            <w:r w:rsidRPr="00D52092">
              <w:t xml:space="preserve">reporting structures and procedures </w:t>
            </w:r>
          </w:p>
          <w:p w14:paraId="3756FD66" w14:textId="77777777" w:rsidR="002212F2" w:rsidRPr="00D52092" w:rsidRDefault="002212F2" w:rsidP="00CB578A">
            <w:pPr>
              <w:pStyle w:val="Bullet1"/>
              <w:ind w:left="285" w:hanging="285"/>
            </w:pPr>
            <w:r w:rsidRPr="00D52092">
              <w:t>regular and timely reporting</w:t>
            </w:r>
          </w:p>
          <w:p w14:paraId="1F440F7E" w14:textId="77777777" w:rsidR="002212F2" w:rsidRPr="00D52092" w:rsidRDefault="002212F2" w:rsidP="00CB578A">
            <w:pPr>
              <w:pStyle w:val="Bullet1"/>
              <w:ind w:left="285" w:hanging="285"/>
            </w:pPr>
            <w:r w:rsidRPr="00D52092">
              <w:t>quality assurance manuals policies and procedures</w:t>
            </w:r>
          </w:p>
          <w:p w14:paraId="11131BA9" w14:textId="77777777" w:rsidR="002212F2" w:rsidRPr="00D52092" w:rsidRDefault="002212F2" w:rsidP="00CB578A">
            <w:pPr>
              <w:pStyle w:val="Bullet1"/>
              <w:ind w:left="285" w:hanging="285"/>
            </w:pPr>
            <w:r w:rsidRPr="00D52092">
              <w:t>Global Reporting Initiative (GRI) sustainability reporting</w:t>
            </w:r>
          </w:p>
          <w:p w14:paraId="2518CF6E" w14:textId="77777777" w:rsidR="002212F2" w:rsidRPr="00D52092" w:rsidRDefault="002212F2" w:rsidP="00CB578A">
            <w:pPr>
              <w:pStyle w:val="Bullet1"/>
              <w:ind w:left="285" w:hanging="285"/>
            </w:pPr>
            <w:r w:rsidRPr="00D52092">
              <w:t>continuous improvement policy and procedures</w:t>
            </w:r>
          </w:p>
        </w:tc>
      </w:tr>
      <w:tr w:rsidR="002212F2" w:rsidRPr="00D52092" w14:paraId="6568CB4E" w14:textId="77777777" w:rsidTr="00A543C3">
        <w:trPr>
          <w:jc w:val="center"/>
        </w:trPr>
        <w:tc>
          <w:tcPr>
            <w:tcW w:w="1414" w:type="pct"/>
            <w:gridSpan w:val="2"/>
            <w:tcBorders>
              <w:top w:val="nil"/>
              <w:left w:val="nil"/>
              <w:bottom w:val="nil"/>
              <w:right w:val="nil"/>
            </w:tcBorders>
          </w:tcPr>
          <w:p w14:paraId="2CF3895E" w14:textId="14A1CFD8" w:rsidR="002212F2" w:rsidRPr="00D52092" w:rsidRDefault="002212F2" w:rsidP="00A543C3">
            <w:pPr>
              <w:rPr>
                <w:rFonts w:cs="Arial"/>
              </w:rPr>
            </w:pPr>
            <w:r w:rsidRPr="00D52092">
              <w:rPr>
                <w:b/>
                <w:i/>
              </w:rPr>
              <w:t>Change management</w:t>
            </w:r>
            <w:r w:rsidRPr="00D52092">
              <w:t xml:space="preserve"> </w:t>
            </w:r>
            <w:r w:rsidR="005141C8">
              <w:t>may include</w:t>
            </w:r>
            <w:r w:rsidRPr="00D52092">
              <w:t>:</w:t>
            </w:r>
          </w:p>
        </w:tc>
        <w:tc>
          <w:tcPr>
            <w:tcW w:w="3586" w:type="pct"/>
            <w:gridSpan w:val="2"/>
            <w:tcBorders>
              <w:top w:val="nil"/>
              <w:left w:val="nil"/>
              <w:bottom w:val="nil"/>
              <w:right w:val="nil"/>
            </w:tcBorders>
          </w:tcPr>
          <w:p w14:paraId="15E9AF85" w14:textId="77777777" w:rsidR="002212F2" w:rsidRPr="00D52092" w:rsidRDefault="002212F2" w:rsidP="00E455FC">
            <w:pPr>
              <w:pStyle w:val="Bullet1"/>
              <w:numPr>
                <w:ilvl w:val="0"/>
                <w:numId w:val="18"/>
              </w:numPr>
            </w:pPr>
            <w:r w:rsidRPr="00D52092">
              <w:t>promotion of the strategic advantages of a risk management culture, such as:</w:t>
            </w:r>
          </w:p>
          <w:p w14:paraId="40FF4906" w14:textId="77777777" w:rsidR="002212F2" w:rsidRPr="00D52092" w:rsidRDefault="002212F2" w:rsidP="00CB578A">
            <w:pPr>
              <w:pStyle w:val="Bullet2"/>
              <w:spacing w:before="80" w:after="80"/>
              <w:ind w:left="811" w:hanging="384"/>
            </w:pPr>
            <w:r w:rsidRPr="00D52092">
              <w:t xml:space="preserve">aggregated risk information for inclusive, organisation-wide decision making rather than bottom up reporting by function </w:t>
            </w:r>
          </w:p>
          <w:p w14:paraId="1CA13E81" w14:textId="77777777" w:rsidR="002212F2" w:rsidRPr="00D52092" w:rsidRDefault="002212F2" w:rsidP="00CB578A">
            <w:pPr>
              <w:pStyle w:val="Bullet2"/>
              <w:spacing w:before="80" w:after="80"/>
              <w:ind w:left="811" w:hanging="384"/>
            </w:pPr>
            <w:r w:rsidRPr="00D52092">
              <w:t>improved morale</w:t>
            </w:r>
          </w:p>
          <w:p w14:paraId="70E78DBD" w14:textId="77777777" w:rsidR="002212F2" w:rsidRPr="00D52092" w:rsidRDefault="002212F2" w:rsidP="00CB578A">
            <w:pPr>
              <w:pStyle w:val="Bullet2"/>
              <w:spacing w:before="80" w:after="80"/>
              <w:ind w:left="811" w:hanging="384"/>
            </w:pPr>
            <w:r w:rsidRPr="00D52092">
              <w:t xml:space="preserve">improved responsiveness to risk incidence / occurrence </w:t>
            </w:r>
          </w:p>
          <w:p w14:paraId="7E35724F" w14:textId="77777777" w:rsidR="002212F2" w:rsidRPr="00D52092" w:rsidRDefault="002212F2" w:rsidP="00CB578A">
            <w:pPr>
              <w:pStyle w:val="Bullet2"/>
              <w:spacing w:before="80" w:after="80"/>
              <w:ind w:left="811" w:hanging="384"/>
            </w:pPr>
            <w:r w:rsidRPr="00D52092">
              <w:t>improved safety</w:t>
            </w:r>
          </w:p>
          <w:p w14:paraId="636F3B35" w14:textId="77777777" w:rsidR="002212F2" w:rsidRPr="00D52092" w:rsidRDefault="002212F2" w:rsidP="00CB578A">
            <w:pPr>
              <w:pStyle w:val="Bullet2"/>
              <w:spacing w:before="80" w:after="80"/>
              <w:ind w:left="811" w:hanging="384"/>
            </w:pPr>
            <w:r w:rsidRPr="00D52092">
              <w:t>improved sustainability</w:t>
            </w:r>
          </w:p>
          <w:p w14:paraId="3D3F397E" w14:textId="77777777" w:rsidR="002212F2" w:rsidRPr="00D52092" w:rsidRDefault="002212F2" w:rsidP="00CB578A">
            <w:pPr>
              <w:pStyle w:val="Bullet2"/>
              <w:spacing w:before="80" w:after="80"/>
              <w:ind w:left="811" w:hanging="384"/>
            </w:pPr>
            <w:r w:rsidRPr="00D52092">
              <w:t>reduced resource wastage</w:t>
            </w:r>
          </w:p>
          <w:p w14:paraId="3D8D7D6D" w14:textId="77777777" w:rsidR="002212F2" w:rsidRPr="00D52092" w:rsidRDefault="002212F2" w:rsidP="00CB578A">
            <w:pPr>
              <w:pStyle w:val="Bullet2"/>
              <w:spacing w:before="80" w:after="80"/>
              <w:ind w:left="811" w:hanging="384"/>
            </w:pPr>
            <w:r w:rsidRPr="00D52092">
              <w:t>improved ability to address new and emerging risks</w:t>
            </w:r>
          </w:p>
          <w:p w14:paraId="78119297" w14:textId="77777777" w:rsidR="002212F2" w:rsidRPr="00D52092" w:rsidRDefault="002212F2" w:rsidP="00CB578A">
            <w:pPr>
              <w:pStyle w:val="Bullet2"/>
              <w:spacing w:before="80" w:after="80"/>
              <w:ind w:left="811" w:hanging="384"/>
            </w:pPr>
            <w:r w:rsidRPr="00D52092">
              <w:t>improved business performance and economic return</w:t>
            </w:r>
          </w:p>
          <w:p w14:paraId="55319C72" w14:textId="77777777" w:rsidR="002212F2" w:rsidRPr="00D52092" w:rsidRDefault="002212F2" w:rsidP="00CB578A">
            <w:pPr>
              <w:pStyle w:val="Bullet2"/>
              <w:spacing w:before="80" w:after="80"/>
              <w:ind w:left="811" w:hanging="384"/>
            </w:pPr>
            <w:r w:rsidRPr="00D52092">
              <w:t>improved client service</w:t>
            </w:r>
          </w:p>
          <w:p w14:paraId="6B4BA956" w14:textId="77777777" w:rsidR="002212F2" w:rsidRPr="00D52092" w:rsidRDefault="002212F2" w:rsidP="00CB578A">
            <w:pPr>
              <w:pStyle w:val="Bullet2"/>
              <w:spacing w:before="80" w:after="80"/>
              <w:ind w:left="811" w:hanging="384"/>
            </w:pPr>
            <w:r w:rsidRPr="00D52092">
              <w:t>alignment of risk management with organisational strategic planning</w:t>
            </w:r>
          </w:p>
          <w:p w14:paraId="50AC45F9" w14:textId="77777777" w:rsidR="002212F2" w:rsidRPr="00D52092" w:rsidRDefault="002212F2" w:rsidP="00E455FC">
            <w:pPr>
              <w:pStyle w:val="Bullet1"/>
              <w:numPr>
                <w:ilvl w:val="0"/>
                <w:numId w:val="18"/>
              </w:numPr>
            </w:pPr>
            <w:r w:rsidRPr="00D52092">
              <w:t>strategies to gain and maintain commitment to strategy across whole organisation, such as:</w:t>
            </w:r>
          </w:p>
          <w:p w14:paraId="7C053380" w14:textId="77777777" w:rsidR="002212F2" w:rsidRPr="00D52092" w:rsidRDefault="002212F2" w:rsidP="00FB60B1">
            <w:pPr>
              <w:pStyle w:val="Bullet2"/>
              <w:spacing w:before="80" w:after="80"/>
              <w:ind w:left="811"/>
            </w:pPr>
            <w:r w:rsidRPr="00D52092">
              <w:t>training and re-training</w:t>
            </w:r>
          </w:p>
          <w:p w14:paraId="6E95B1BB" w14:textId="77777777" w:rsidR="002212F2" w:rsidRPr="00D52092" w:rsidRDefault="002212F2" w:rsidP="00FB60B1">
            <w:pPr>
              <w:pStyle w:val="Bullet2"/>
              <w:spacing w:before="80" w:after="80"/>
              <w:ind w:left="811"/>
            </w:pPr>
            <w:r w:rsidRPr="00D52092">
              <w:t>mentoring</w:t>
            </w:r>
          </w:p>
          <w:p w14:paraId="7FD03310" w14:textId="77777777" w:rsidR="002212F2" w:rsidRPr="00D52092" w:rsidRDefault="002212F2" w:rsidP="00FB60B1">
            <w:pPr>
              <w:pStyle w:val="Bullet2"/>
              <w:spacing w:before="80" w:after="80"/>
              <w:ind w:left="811"/>
            </w:pPr>
            <w:r w:rsidRPr="00D52092">
              <w:t>professional development</w:t>
            </w:r>
          </w:p>
          <w:p w14:paraId="7143EECF" w14:textId="77777777" w:rsidR="002212F2" w:rsidRPr="00D52092" w:rsidRDefault="002212F2" w:rsidP="00FB60B1">
            <w:pPr>
              <w:pStyle w:val="Bullet2"/>
              <w:spacing w:before="80" w:after="80"/>
              <w:ind w:left="811"/>
            </w:pPr>
            <w:r w:rsidRPr="00D52092">
              <w:t>open communication channels</w:t>
            </w:r>
          </w:p>
          <w:p w14:paraId="562D8118" w14:textId="77777777" w:rsidR="002212F2" w:rsidRPr="00D52092" w:rsidRDefault="002212F2" w:rsidP="00FB60B1">
            <w:pPr>
              <w:pStyle w:val="Bullet2"/>
              <w:spacing w:before="80" w:after="80"/>
              <w:ind w:left="811"/>
            </w:pPr>
            <w:r w:rsidRPr="00D52092">
              <w:t>motivation</w:t>
            </w:r>
          </w:p>
          <w:p w14:paraId="2ABE6656" w14:textId="77777777" w:rsidR="002212F2" w:rsidRPr="00D52092" w:rsidRDefault="002212F2" w:rsidP="00E455FC">
            <w:pPr>
              <w:pStyle w:val="Bullet1"/>
              <w:numPr>
                <w:ilvl w:val="0"/>
                <w:numId w:val="18"/>
              </w:numPr>
            </w:pPr>
            <w:r w:rsidRPr="00D52092">
              <w:lastRenderedPageBreak/>
              <w:t xml:space="preserve">organisational policies and procedures for promulgation of information </w:t>
            </w:r>
          </w:p>
        </w:tc>
      </w:tr>
      <w:tr w:rsidR="002212F2" w:rsidRPr="00D52092" w14:paraId="0B88BF0A" w14:textId="77777777" w:rsidTr="00A543C3">
        <w:trPr>
          <w:jc w:val="center"/>
        </w:trPr>
        <w:tc>
          <w:tcPr>
            <w:tcW w:w="5000" w:type="pct"/>
            <w:gridSpan w:val="4"/>
            <w:tcBorders>
              <w:top w:val="nil"/>
              <w:left w:val="nil"/>
              <w:bottom w:val="nil"/>
              <w:right w:val="nil"/>
            </w:tcBorders>
          </w:tcPr>
          <w:p w14:paraId="004C55EB" w14:textId="77777777" w:rsidR="002212F2" w:rsidRPr="00D52092" w:rsidRDefault="002212F2" w:rsidP="00FB60B1">
            <w:pPr>
              <w:pStyle w:val="Bold"/>
              <w:spacing w:before="80" w:after="80"/>
            </w:pPr>
            <w:r w:rsidRPr="00D52092">
              <w:lastRenderedPageBreak/>
              <w:t>EVIDENCE GUIDE</w:t>
            </w:r>
          </w:p>
        </w:tc>
      </w:tr>
      <w:tr w:rsidR="002212F2" w:rsidRPr="00D52092" w14:paraId="0D9A2254" w14:textId="77777777" w:rsidTr="00A543C3">
        <w:trPr>
          <w:jc w:val="center"/>
        </w:trPr>
        <w:tc>
          <w:tcPr>
            <w:tcW w:w="5000" w:type="pct"/>
            <w:gridSpan w:val="4"/>
            <w:tcBorders>
              <w:top w:val="nil"/>
              <w:left w:val="nil"/>
              <w:bottom w:val="nil"/>
              <w:right w:val="nil"/>
            </w:tcBorders>
          </w:tcPr>
          <w:p w14:paraId="18158B9F" w14:textId="77777777" w:rsidR="002212F2" w:rsidRPr="00D52092" w:rsidRDefault="002212F2" w:rsidP="00FB60B1">
            <w:pPr>
              <w:pStyle w:val="Smalltext"/>
              <w:spacing w:before="80" w:after="80"/>
            </w:pPr>
            <w:r w:rsidRPr="00D52092">
              <w:t>The evidence guide provides advice on assessment and must be read in conjunction with the Performance Criteria, Required Skills and Knowledge, Range Statement and the Assessment Guidelines of this qualification.</w:t>
            </w:r>
          </w:p>
        </w:tc>
      </w:tr>
      <w:tr w:rsidR="002212F2" w:rsidRPr="00D52092" w14:paraId="38A542FC" w14:textId="77777777" w:rsidTr="00A543C3">
        <w:trPr>
          <w:trHeight w:val="375"/>
          <w:jc w:val="center"/>
        </w:trPr>
        <w:tc>
          <w:tcPr>
            <w:tcW w:w="1414" w:type="pct"/>
            <w:gridSpan w:val="2"/>
            <w:tcBorders>
              <w:top w:val="nil"/>
              <w:left w:val="nil"/>
              <w:bottom w:val="nil"/>
              <w:right w:val="nil"/>
            </w:tcBorders>
          </w:tcPr>
          <w:p w14:paraId="6D23B75C" w14:textId="77777777" w:rsidR="002212F2" w:rsidRPr="00D52092" w:rsidRDefault="002212F2" w:rsidP="00FB60B1">
            <w:pPr>
              <w:spacing w:before="80" w:after="80"/>
            </w:pPr>
            <w:r w:rsidRPr="00D52092">
              <w:t>Critical aspects for assessment and evidence required to demonstrate competency in this unit</w:t>
            </w:r>
          </w:p>
        </w:tc>
        <w:tc>
          <w:tcPr>
            <w:tcW w:w="3586" w:type="pct"/>
            <w:gridSpan w:val="2"/>
            <w:tcBorders>
              <w:top w:val="nil"/>
              <w:left w:val="nil"/>
              <w:bottom w:val="nil"/>
              <w:right w:val="nil"/>
            </w:tcBorders>
          </w:tcPr>
          <w:p w14:paraId="0E3E2785" w14:textId="77777777" w:rsidR="002212F2" w:rsidRPr="00D52092" w:rsidRDefault="002212F2" w:rsidP="00FB60B1">
            <w:pPr>
              <w:spacing w:before="80" w:after="80"/>
              <w:rPr>
                <w:rFonts w:cs="Arial"/>
              </w:rPr>
            </w:pPr>
            <w:r w:rsidRPr="00D52092">
              <w:t>A person who demonstrates competency in this unit must provide evidence of:</w:t>
            </w:r>
          </w:p>
          <w:p w14:paraId="017EC228" w14:textId="7C960CC8" w:rsidR="002212F2" w:rsidRPr="00D52092" w:rsidRDefault="002212F2" w:rsidP="004A65A5">
            <w:pPr>
              <w:pStyle w:val="Bullet1"/>
            </w:pPr>
            <w:r w:rsidRPr="00D52092">
              <w:t xml:space="preserve">developing, managing the implementation and </w:t>
            </w:r>
            <w:r w:rsidR="00601E44">
              <w:t>monitoring of a</w:t>
            </w:r>
            <w:r w:rsidRPr="00D52092">
              <w:t xml:space="preserve"> risk management </w:t>
            </w:r>
            <w:r w:rsidR="00D96584">
              <w:t>strategy</w:t>
            </w:r>
            <w:r w:rsidRPr="00D52092">
              <w:t xml:space="preserve"> based on the analysis of risk management requirements of a particular organisational context</w:t>
            </w:r>
          </w:p>
          <w:p w14:paraId="36FB7ACA" w14:textId="77777777" w:rsidR="002212F2" w:rsidRDefault="002212F2" w:rsidP="004A65A5">
            <w:pPr>
              <w:pStyle w:val="Bullet1"/>
            </w:pPr>
            <w:r w:rsidRPr="00D52092">
              <w:t>knowledge of key principles and practices of risk management</w:t>
            </w:r>
          </w:p>
          <w:p w14:paraId="68A26262" w14:textId="45E6BAF1" w:rsidR="002212F2" w:rsidRPr="00D52092" w:rsidRDefault="009346C4" w:rsidP="00DE6D57">
            <w:pPr>
              <w:pStyle w:val="Bullet1"/>
            </w:pPr>
            <w:r>
              <w:t xml:space="preserve">knowledge of relevant international, </w:t>
            </w:r>
            <w:r w:rsidR="00577D4A">
              <w:t>federal</w:t>
            </w:r>
            <w:r w:rsidR="00CB578A">
              <w:t xml:space="preserve"> and st</w:t>
            </w:r>
            <w:r>
              <w:t>ate government legislation, regulations, standards and provisions</w:t>
            </w:r>
          </w:p>
        </w:tc>
      </w:tr>
      <w:tr w:rsidR="002212F2" w:rsidRPr="00D52092" w14:paraId="37B63540" w14:textId="77777777" w:rsidTr="00A543C3">
        <w:trPr>
          <w:trHeight w:val="375"/>
          <w:jc w:val="center"/>
        </w:trPr>
        <w:tc>
          <w:tcPr>
            <w:tcW w:w="1414" w:type="pct"/>
            <w:gridSpan w:val="2"/>
            <w:tcBorders>
              <w:top w:val="nil"/>
              <w:left w:val="nil"/>
              <w:bottom w:val="nil"/>
              <w:right w:val="nil"/>
            </w:tcBorders>
          </w:tcPr>
          <w:p w14:paraId="3707A147" w14:textId="77777777" w:rsidR="002212F2" w:rsidRPr="00D52092" w:rsidRDefault="002212F2" w:rsidP="00561F22">
            <w:pPr>
              <w:spacing w:before="100" w:after="100"/>
            </w:pPr>
            <w:r w:rsidRPr="00D52092">
              <w:t>Context of and specific resources for assessment</w:t>
            </w:r>
          </w:p>
        </w:tc>
        <w:tc>
          <w:tcPr>
            <w:tcW w:w="3586" w:type="pct"/>
            <w:gridSpan w:val="2"/>
            <w:tcBorders>
              <w:top w:val="nil"/>
              <w:left w:val="nil"/>
              <w:bottom w:val="nil"/>
              <w:right w:val="nil"/>
            </w:tcBorders>
          </w:tcPr>
          <w:p w14:paraId="3AC2F191" w14:textId="77777777" w:rsidR="002212F2" w:rsidRPr="00D52092" w:rsidRDefault="002212F2" w:rsidP="00561F22">
            <w:pPr>
              <w:spacing w:before="100" w:after="100"/>
            </w:pPr>
            <w:r w:rsidRPr="00D52092">
              <w:t>Assessment must ensure that:</w:t>
            </w:r>
          </w:p>
          <w:p w14:paraId="63BA1A2C" w14:textId="77777777" w:rsidR="002212F2" w:rsidRPr="00D52092" w:rsidRDefault="002212F2" w:rsidP="00561F22">
            <w:pPr>
              <w:pStyle w:val="Bullet1"/>
              <w:numPr>
                <w:ilvl w:val="0"/>
                <w:numId w:val="18"/>
              </w:numPr>
              <w:spacing w:before="100" w:after="100"/>
            </w:pPr>
            <w:r w:rsidRPr="00D52092">
              <w:t xml:space="preserve">activities provide opportunity for development and demonstration of complex analysis, synthesis and application of knowledge and skills related to a range of business and management contexts </w:t>
            </w:r>
          </w:p>
          <w:p w14:paraId="758AE34C" w14:textId="77777777" w:rsidR="002212F2" w:rsidRPr="00D52092" w:rsidRDefault="002212F2" w:rsidP="00561F22">
            <w:pPr>
              <w:spacing w:before="100" w:after="100"/>
            </w:pPr>
            <w:r w:rsidRPr="00D52092">
              <w:t>Resources implications for assessment include access to:</w:t>
            </w:r>
          </w:p>
          <w:p w14:paraId="6C3EC83A" w14:textId="77777777" w:rsidR="002212F2" w:rsidRPr="00D52092" w:rsidRDefault="002212F2" w:rsidP="00561F22">
            <w:pPr>
              <w:pStyle w:val="Bullet1"/>
              <w:numPr>
                <w:ilvl w:val="0"/>
                <w:numId w:val="18"/>
              </w:numPr>
              <w:spacing w:before="100" w:after="100"/>
            </w:pPr>
            <w:r w:rsidRPr="00D52092">
              <w:t xml:space="preserve">suitable simulated or real workplace opportunities </w:t>
            </w:r>
          </w:p>
          <w:p w14:paraId="3F944F62" w14:textId="54507172" w:rsidR="002212F2" w:rsidRPr="00D52092" w:rsidRDefault="002212F2" w:rsidP="00CB07B1">
            <w:pPr>
              <w:pStyle w:val="Bullet1"/>
              <w:numPr>
                <w:ilvl w:val="0"/>
                <w:numId w:val="18"/>
              </w:numPr>
              <w:spacing w:before="100" w:after="100"/>
            </w:pPr>
            <w:r w:rsidRPr="00D52092">
              <w:t xml:space="preserve">relevant international, </w:t>
            </w:r>
            <w:r w:rsidR="00CB07B1">
              <w:t>f</w:t>
            </w:r>
            <w:r w:rsidRPr="00D52092">
              <w:t>ederal</w:t>
            </w:r>
            <w:r w:rsidR="00880356">
              <w:t xml:space="preserve"> and</w:t>
            </w:r>
            <w:r w:rsidRPr="00D52092">
              <w:t xml:space="preserve"> </w:t>
            </w:r>
            <w:r w:rsidR="00CB07B1">
              <w:t>s</w:t>
            </w:r>
            <w:r w:rsidRPr="00D52092">
              <w:t>tate legislative and regulatory requirements and appropriate texts, policies and documentation</w:t>
            </w:r>
          </w:p>
        </w:tc>
      </w:tr>
      <w:tr w:rsidR="002212F2" w:rsidRPr="00D52092" w14:paraId="69026439" w14:textId="77777777" w:rsidTr="00A543C3">
        <w:trPr>
          <w:trHeight w:val="375"/>
          <w:jc w:val="center"/>
        </w:trPr>
        <w:tc>
          <w:tcPr>
            <w:tcW w:w="1414" w:type="pct"/>
            <w:gridSpan w:val="2"/>
            <w:tcBorders>
              <w:top w:val="nil"/>
              <w:left w:val="nil"/>
              <w:bottom w:val="nil"/>
              <w:right w:val="nil"/>
            </w:tcBorders>
          </w:tcPr>
          <w:p w14:paraId="64259923" w14:textId="77777777" w:rsidR="002212F2" w:rsidRPr="00D52092" w:rsidRDefault="002212F2" w:rsidP="00561F22">
            <w:pPr>
              <w:spacing w:before="100" w:after="100"/>
            </w:pPr>
            <w:r w:rsidRPr="00D52092">
              <w:t>Method of assessment</w:t>
            </w:r>
          </w:p>
        </w:tc>
        <w:tc>
          <w:tcPr>
            <w:tcW w:w="3586" w:type="pct"/>
            <w:gridSpan w:val="2"/>
            <w:tcBorders>
              <w:top w:val="nil"/>
              <w:left w:val="nil"/>
              <w:bottom w:val="nil"/>
              <w:right w:val="nil"/>
            </w:tcBorders>
          </w:tcPr>
          <w:p w14:paraId="1170B919" w14:textId="77777777" w:rsidR="002212F2" w:rsidRPr="00D52092" w:rsidRDefault="002212F2" w:rsidP="00561F22">
            <w:pPr>
              <w:spacing w:before="100" w:after="100"/>
              <w:rPr>
                <w:rFonts w:cs="Arial"/>
              </w:rPr>
            </w:pPr>
            <w:r w:rsidRPr="00D52092">
              <w:rPr>
                <w:rFonts w:cs="Arial"/>
              </w:rPr>
              <w:t>A range of assessment methods should be used to assess practical skills and knowledge. The following assessment methods are appropriate for this unit:</w:t>
            </w:r>
          </w:p>
          <w:p w14:paraId="2C799E58" w14:textId="77777777" w:rsidR="002212F2" w:rsidRPr="00D52092" w:rsidRDefault="002212F2" w:rsidP="00561F22">
            <w:pPr>
              <w:pStyle w:val="Bullet1"/>
              <w:numPr>
                <w:ilvl w:val="0"/>
                <w:numId w:val="18"/>
              </w:numPr>
              <w:spacing w:before="100" w:after="100"/>
            </w:pPr>
            <w:r w:rsidRPr="00D52092">
              <w:t>evaluation of project in developing and managing a risk management strategy for a specific organisational context</w:t>
            </w:r>
          </w:p>
          <w:p w14:paraId="50BC5A87" w14:textId="77777777" w:rsidR="002212F2" w:rsidRPr="00D52092" w:rsidRDefault="002212F2" w:rsidP="00561F22">
            <w:pPr>
              <w:pStyle w:val="Bullet1"/>
              <w:numPr>
                <w:ilvl w:val="0"/>
                <w:numId w:val="18"/>
              </w:numPr>
              <w:spacing w:before="100" w:after="100"/>
            </w:pPr>
            <w:r w:rsidRPr="00D52092">
              <w:t>evaluation of research project into sources and causes of risk and their potential levels of impact for a range of organisational contexts</w:t>
            </w:r>
          </w:p>
          <w:p w14:paraId="64E9CE99" w14:textId="77777777" w:rsidR="002212F2" w:rsidRPr="00D52092" w:rsidRDefault="002212F2" w:rsidP="00561F22">
            <w:pPr>
              <w:pStyle w:val="Bullet1"/>
              <w:numPr>
                <w:ilvl w:val="0"/>
                <w:numId w:val="18"/>
              </w:numPr>
              <w:spacing w:before="100" w:after="100"/>
            </w:pPr>
            <w:r w:rsidRPr="00D52092">
              <w:t>review of portfolio of research into legislation, provisions and guidelines for risk management  across a range of existing and potential risks faced by organisations</w:t>
            </w:r>
          </w:p>
          <w:p w14:paraId="78A7B073" w14:textId="77777777" w:rsidR="002212F2" w:rsidRPr="00D52092" w:rsidRDefault="002212F2" w:rsidP="00561F22">
            <w:pPr>
              <w:pStyle w:val="Bullet1"/>
              <w:numPr>
                <w:ilvl w:val="0"/>
                <w:numId w:val="18"/>
              </w:numPr>
              <w:spacing w:before="100" w:after="100"/>
            </w:pPr>
            <w:r w:rsidRPr="00D52092">
              <w:t xml:space="preserve">practical exercises </w:t>
            </w:r>
          </w:p>
          <w:p w14:paraId="5429290E" w14:textId="77777777" w:rsidR="002212F2" w:rsidRPr="00D52092" w:rsidRDefault="002212F2" w:rsidP="00561F22">
            <w:pPr>
              <w:pStyle w:val="Bullet1"/>
              <w:numPr>
                <w:ilvl w:val="0"/>
                <w:numId w:val="18"/>
              </w:numPr>
              <w:spacing w:before="100" w:after="100"/>
            </w:pPr>
            <w:r w:rsidRPr="00D52092">
              <w:t>observation</w:t>
            </w:r>
          </w:p>
          <w:p w14:paraId="4A18F2E6" w14:textId="77777777" w:rsidR="002212F2" w:rsidRPr="00D52092" w:rsidRDefault="002212F2" w:rsidP="00561F22">
            <w:pPr>
              <w:pStyle w:val="Bullet1"/>
              <w:numPr>
                <w:ilvl w:val="0"/>
                <w:numId w:val="18"/>
              </w:numPr>
              <w:spacing w:before="100" w:after="100"/>
            </w:pPr>
            <w:r w:rsidRPr="00D52092">
              <w:t>direct questioning</w:t>
            </w:r>
          </w:p>
          <w:p w14:paraId="3A2B4236" w14:textId="77777777" w:rsidR="002212F2" w:rsidRPr="00D52092" w:rsidRDefault="002212F2" w:rsidP="00561F22">
            <w:pPr>
              <w:pStyle w:val="Bullet1"/>
              <w:numPr>
                <w:ilvl w:val="0"/>
                <w:numId w:val="18"/>
              </w:numPr>
              <w:spacing w:before="100" w:after="100"/>
            </w:pPr>
            <w:r w:rsidRPr="00D52092">
              <w:t>presentations</w:t>
            </w:r>
          </w:p>
          <w:p w14:paraId="2897F799" w14:textId="77777777" w:rsidR="002212F2" w:rsidRPr="00D52092" w:rsidRDefault="002212F2" w:rsidP="00561F22">
            <w:pPr>
              <w:pStyle w:val="Bullet1"/>
              <w:numPr>
                <w:ilvl w:val="0"/>
                <w:numId w:val="18"/>
              </w:numPr>
              <w:spacing w:before="100" w:after="100"/>
            </w:pPr>
            <w:r w:rsidRPr="00D52092">
              <w:t>third party reports</w:t>
            </w:r>
          </w:p>
        </w:tc>
      </w:tr>
      <w:tr w:rsidR="002212F2" w:rsidRPr="00D52092" w14:paraId="36FFE5FF" w14:textId="77777777" w:rsidTr="00A543C3">
        <w:trPr>
          <w:trHeight w:val="375"/>
          <w:jc w:val="center"/>
        </w:trPr>
        <w:tc>
          <w:tcPr>
            <w:tcW w:w="1414" w:type="pct"/>
            <w:gridSpan w:val="2"/>
            <w:tcBorders>
              <w:top w:val="nil"/>
              <w:left w:val="nil"/>
              <w:bottom w:val="nil"/>
              <w:right w:val="nil"/>
            </w:tcBorders>
          </w:tcPr>
          <w:p w14:paraId="1BCBCF07" w14:textId="77777777" w:rsidR="002212F2" w:rsidRPr="00D52092" w:rsidRDefault="002212F2" w:rsidP="00561F22">
            <w:pPr>
              <w:spacing w:before="100" w:after="100"/>
            </w:pPr>
            <w:r w:rsidRPr="00D52092">
              <w:lastRenderedPageBreak/>
              <w:t>Guidance information for assessment</w:t>
            </w:r>
          </w:p>
        </w:tc>
        <w:tc>
          <w:tcPr>
            <w:tcW w:w="3586" w:type="pct"/>
            <w:gridSpan w:val="2"/>
            <w:tcBorders>
              <w:top w:val="nil"/>
              <w:left w:val="nil"/>
              <w:bottom w:val="nil"/>
              <w:right w:val="nil"/>
            </w:tcBorders>
          </w:tcPr>
          <w:p w14:paraId="74D1FDBB" w14:textId="77777777" w:rsidR="002212F2" w:rsidRPr="00D52092" w:rsidRDefault="002212F2" w:rsidP="00561F22">
            <w:pPr>
              <w:spacing w:before="100" w:after="100"/>
            </w:pPr>
            <w:r w:rsidRPr="00D52092">
              <w:t xml:space="preserve">Holistic assessment with other units relevant to the industry sector, workplace and job role is recommended. </w:t>
            </w:r>
          </w:p>
        </w:tc>
      </w:tr>
    </w:tbl>
    <w:p w14:paraId="1227333E" w14:textId="77777777" w:rsidR="00030CD0" w:rsidRPr="00D52092" w:rsidRDefault="00030CD0" w:rsidP="002212F2">
      <w:pPr>
        <w:sectPr w:rsidR="00030CD0" w:rsidRPr="00D52092" w:rsidSect="00C63E15">
          <w:headerReference w:type="even" r:id="rId62"/>
          <w:headerReference w:type="default" r:id="rId63"/>
          <w:headerReference w:type="first" r:id="rId64"/>
          <w:pgSz w:w="11907" w:h="16840" w:code="9"/>
          <w:pgMar w:top="851" w:right="1134" w:bottom="851" w:left="1134" w:header="454" w:footer="45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69"/>
        <w:gridCol w:w="524"/>
        <w:gridCol w:w="6389"/>
      </w:tblGrid>
      <w:tr w:rsidR="00D56900" w:rsidRPr="00D52092" w14:paraId="75C1706F" w14:textId="77777777" w:rsidTr="00A543C3">
        <w:trPr>
          <w:jc w:val="center"/>
        </w:trPr>
        <w:tc>
          <w:tcPr>
            <w:tcW w:w="5000" w:type="pct"/>
            <w:gridSpan w:val="4"/>
            <w:tcBorders>
              <w:top w:val="nil"/>
              <w:left w:val="nil"/>
              <w:bottom w:val="nil"/>
              <w:right w:val="nil"/>
            </w:tcBorders>
          </w:tcPr>
          <w:p w14:paraId="04E58F91" w14:textId="14EA28D6" w:rsidR="00D56900" w:rsidRPr="00D52092" w:rsidRDefault="005F61A7" w:rsidP="00E40F36">
            <w:pPr>
              <w:pStyle w:val="UnitTitle"/>
            </w:pPr>
            <w:bookmarkStart w:id="119" w:name="_Toc108187876"/>
            <w:r>
              <w:lastRenderedPageBreak/>
              <w:t>VU22230</w:t>
            </w:r>
            <w:r w:rsidR="00D56900" w:rsidRPr="00D52092">
              <w:t>: Manage people in an organisational environment</w:t>
            </w:r>
            <w:bookmarkEnd w:id="119"/>
          </w:p>
        </w:tc>
      </w:tr>
      <w:tr w:rsidR="00D56900" w:rsidRPr="00D52092" w14:paraId="1663C399" w14:textId="77777777" w:rsidTr="00A543C3">
        <w:trPr>
          <w:jc w:val="center"/>
        </w:trPr>
        <w:tc>
          <w:tcPr>
            <w:tcW w:w="5000" w:type="pct"/>
            <w:gridSpan w:val="4"/>
            <w:tcBorders>
              <w:top w:val="nil"/>
              <w:left w:val="nil"/>
              <w:bottom w:val="nil"/>
              <w:right w:val="nil"/>
            </w:tcBorders>
          </w:tcPr>
          <w:p w14:paraId="19034C76" w14:textId="77777777" w:rsidR="00D56900" w:rsidRPr="00D52092" w:rsidRDefault="00D56900" w:rsidP="00A543C3">
            <w:pPr>
              <w:pStyle w:val="Bold"/>
            </w:pPr>
            <w:r w:rsidRPr="00D52092">
              <w:t>Unit Descriptor</w:t>
            </w:r>
          </w:p>
          <w:p w14:paraId="2E990157" w14:textId="4E45016B" w:rsidR="00D56900" w:rsidRPr="00D52092" w:rsidRDefault="00D56900" w:rsidP="00A543C3">
            <w:r w:rsidRPr="00D52092">
              <w:t>This unit describes the skills and knowledge required to develop and manage the motivation and engagement of people, within a</w:t>
            </w:r>
            <w:r w:rsidR="00267FC8">
              <w:t xml:space="preserve"> broad</w:t>
            </w:r>
            <w:r w:rsidRPr="00D52092">
              <w:t xml:space="preserve"> organisational context, </w:t>
            </w:r>
            <w:r w:rsidR="0097596F" w:rsidRPr="00D52092">
              <w:t xml:space="preserve">in order </w:t>
            </w:r>
            <w:r w:rsidRPr="00D52092">
              <w:t>to achieve what th</w:t>
            </w:r>
            <w:r w:rsidR="0097596F" w:rsidRPr="00D52092">
              <w:t xml:space="preserve">e </w:t>
            </w:r>
            <w:r w:rsidRPr="00D52092">
              <w:t xml:space="preserve">organisation has set out to do. This is achieved through analysis of organisational context and stakeholder capability and </w:t>
            </w:r>
            <w:r w:rsidR="0097596F" w:rsidRPr="00D52092">
              <w:t xml:space="preserve">the </w:t>
            </w:r>
            <w:r w:rsidRPr="00D52092">
              <w:t>development of appropria</w:t>
            </w:r>
            <w:r w:rsidR="00553AA2" w:rsidRPr="00D52092">
              <w:t>te people management strategies</w:t>
            </w:r>
            <w:r w:rsidRPr="00D52092">
              <w:t>: communication; collaboration; reflective practice, and motivational approaches.</w:t>
            </w:r>
          </w:p>
          <w:p w14:paraId="3ED54278" w14:textId="77777777" w:rsidR="005A5742" w:rsidRPr="00D52092" w:rsidRDefault="005A5742" w:rsidP="005A5742">
            <w:pPr>
              <w:pStyle w:val="Licensing"/>
            </w:pPr>
            <w:r w:rsidRPr="00D52092">
              <w:t>No licensing, legislative, regulatory or certification requirements apply to this unit at the time of publication.</w:t>
            </w:r>
          </w:p>
        </w:tc>
      </w:tr>
      <w:tr w:rsidR="00D56900" w:rsidRPr="00D52092" w14:paraId="639280BB" w14:textId="77777777" w:rsidTr="00A543C3">
        <w:trPr>
          <w:jc w:val="center"/>
        </w:trPr>
        <w:tc>
          <w:tcPr>
            <w:tcW w:w="5000" w:type="pct"/>
            <w:gridSpan w:val="4"/>
            <w:tcBorders>
              <w:top w:val="nil"/>
              <w:left w:val="nil"/>
              <w:bottom w:val="nil"/>
              <w:right w:val="nil"/>
            </w:tcBorders>
          </w:tcPr>
          <w:p w14:paraId="0C537B6F" w14:textId="77777777" w:rsidR="00D56900" w:rsidRPr="00D52092" w:rsidRDefault="00D56900" w:rsidP="00A543C3">
            <w:pPr>
              <w:pStyle w:val="Bold"/>
            </w:pPr>
            <w:r w:rsidRPr="00D52092">
              <w:t>Employability Skills</w:t>
            </w:r>
          </w:p>
          <w:p w14:paraId="79B3034C" w14:textId="45F1BE35" w:rsidR="00D56900" w:rsidRPr="00D52092" w:rsidRDefault="0097505E" w:rsidP="00A543C3">
            <w:r w:rsidRPr="00D52092">
              <w:t>Th</w:t>
            </w:r>
            <w:r>
              <w:t>is unit contains Employability Skills</w:t>
            </w:r>
            <w:r w:rsidRPr="00D52092">
              <w:t>.</w:t>
            </w:r>
          </w:p>
        </w:tc>
      </w:tr>
      <w:tr w:rsidR="00D56900" w:rsidRPr="00D52092" w14:paraId="1285B577" w14:textId="77777777" w:rsidTr="00A543C3">
        <w:trPr>
          <w:jc w:val="center"/>
        </w:trPr>
        <w:tc>
          <w:tcPr>
            <w:tcW w:w="5000" w:type="pct"/>
            <w:gridSpan w:val="4"/>
            <w:tcBorders>
              <w:top w:val="nil"/>
              <w:left w:val="nil"/>
              <w:bottom w:val="nil"/>
              <w:right w:val="nil"/>
            </w:tcBorders>
          </w:tcPr>
          <w:p w14:paraId="0661652C" w14:textId="77777777" w:rsidR="00D56900" w:rsidRPr="00D52092" w:rsidRDefault="00D56900" w:rsidP="00A543C3">
            <w:pPr>
              <w:pStyle w:val="Bold"/>
            </w:pPr>
            <w:r w:rsidRPr="00D52092">
              <w:t>Application of the Unit</w:t>
            </w:r>
          </w:p>
          <w:p w14:paraId="6172F74A" w14:textId="77777777" w:rsidR="00D56900" w:rsidRPr="00D52092" w:rsidRDefault="00D56900" w:rsidP="00F5496F">
            <w:r w:rsidRPr="00D52092">
              <w:t xml:space="preserve">This unit supports the work of senior managers who are responsible for engaging stakeholders to link their expectations, roles, responsibilities and collaborative endeavours to meeting </w:t>
            </w:r>
            <w:r w:rsidR="00F5496F" w:rsidRPr="00D52092">
              <w:t xml:space="preserve">the </w:t>
            </w:r>
            <w:r w:rsidRPr="00D52092">
              <w:t xml:space="preserve">organisational strategic goals and objectives. This function may extend across the organisation or </w:t>
            </w:r>
            <w:r w:rsidR="0097596F" w:rsidRPr="00D52092">
              <w:t>within</w:t>
            </w:r>
            <w:r w:rsidRPr="00D52092">
              <w:t xml:space="preserve"> specific parts of an organisation. Typically, practitioners develop and implement people management strategies in order to get the best out of stakeholders in furthering organisational success. </w:t>
            </w:r>
          </w:p>
        </w:tc>
      </w:tr>
      <w:tr w:rsidR="00D56900" w:rsidRPr="00D52092" w14:paraId="032DD894" w14:textId="77777777" w:rsidTr="00A543C3">
        <w:trPr>
          <w:jc w:val="center"/>
        </w:trPr>
        <w:tc>
          <w:tcPr>
            <w:tcW w:w="1414" w:type="pct"/>
            <w:gridSpan w:val="2"/>
            <w:tcBorders>
              <w:top w:val="nil"/>
              <w:left w:val="nil"/>
              <w:bottom w:val="nil"/>
              <w:right w:val="nil"/>
            </w:tcBorders>
          </w:tcPr>
          <w:p w14:paraId="2E8F5911" w14:textId="77777777" w:rsidR="00D56900" w:rsidRPr="00D52092" w:rsidRDefault="00D56900" w:rsidP="00A543C3">
            <w:pPr>
              <w:pStyle w:val="Bold"/>
            </w:pPr>
            <w:r w:rsidRPr="00D52092">
              <w:t>ELEMENT</w:t>
            </w:r>
          </w:p>
        </w:tc>
        <w:tc>
          <w:tcPr>
            <w:tcW w:w="3586" w:type="pct"/>
            <w:gridSpan w:val="2"/>
            <w:tcBorders>
              <w:top w:val="nil"/>
              <w:left w:val="nil"/>
              <w:bottom w:val="nil"/>
              <w:right w:val="nil"/>
            </w:tcBorders>
          </w:tcPr>
          <w:p w14:paraId="4C58BBEA" w14:textId="77777777" w:rsidR="00D56900" w:rsidRPr="00D52092" w:rsidRDefault="00D56900" w:rsidP="00A543C3">
            <w:pPr>
              <w:pStyle w:val="Bold"/>
            </w:pPr>
            <w:r w:rsidRPr="00D52092">
              <w:t>PERFORMANCE CRITERIA</w:t>
            </w:r>
          </w:p>
        </w:tc>
      </w:tr>
      <w:tr w:rsidR="00D56900" w:rsidRPr="00D52092" w14:paraId="3A0DC865" w14:textId="77777777" w:rsidTr="00A543C3">
        <w:trPr>
          <w:jc w:val="center"/>
        </w:trPr>
        <w:tc>
          <w:tcPr>
            <w:tcW w:w="1414" w:type="pct"/>
            <w:gridSpan w:val="2"/>
            <w:tcBorders>
              <w:top w:val="nil"/>
              <w:left w:val="nil"/>
              <w:bottom w:val="nil"/>
              <w:right w:val="nil"/>
            </w:tcBorders>
          </w:tcPr>
          <w:p w14:paraId="10DA4DB5" w14:textId="77777777" w:rsidR="00D56900" w:rsidRPr="00D52092" w:rsidRDefault="00D56900" w:rsidP="00A543C3">
            <w:pPr>
              <w:pStyle w:val="Smalltext"/>
            </w:pPr>
            <w:r w:rsidRPr="00D52092">
              <w:t>Elements describe the essential outcomes of a unit of competency.</w:t>
            </w:r>
          </w:p>
        </w:tc>
        <w:tc>
          <w:tcPr>
            <w:tcW w:w="3586" w:type="pct"/>
            <w:gridSpan w:val="2"/>
            <w:tcBorders>
              <w:top w:val="nil"/>
              <w:left w:val="nil"/>
              <w:bottom w:val="nil"/>
              <w:right w:val="nil"/>
            </w:tcBorders>
          </w:tcPr>
          <w:p w14:paraId="21E3C51E" w14:textId="77777777" w:rsidR="00D56900" w:rsidRPr="00D52092" w:rsidRDefault="00D56900" w:rsidP="00A543C3">
            <w:pPr>
              <w:pStyle w:val="Smalltext"/>
              <w:rPr>
                <w:b/>
              </w:rPr>
            </w:pPr>
            <w:r w:rsidRPr="00D52092">
              <w:t xml:space="preserve">Performance criteria describe the required performance needed to demonstrate achievement of the element. Where </w:t>
            </w:r>
            <w:r w:rsidRPr="00D52092">
              <w:rPr>
                <w:b/>
                <w:i/>
              </w:rPr>
              <w:t>bold italicised</w:t>
            </w:r>
            <w:r w:rsidRPr="00D52092">
              <w:t xml:space="preserve"> text is used, further information is detailed in the required skills and knowledge and/or the range statement. Assessment of performance is to be consistent with the evidence guide.</w:t>
            </w:r>
          </w:p>
        </w:tc>
      </w:tr>
      <w:tr w:rsidR="00D56900" w:rsidRPr="00D52092" w14:paraId="5597D79C" w14:textId="77777777" w:rsidTr="00A543C3">
        <w:trPr>
          <w:jc w:val="center"/>
        </w:trPr>
        <w:tc>
          <w:tcPr>
            <w:tcW w:w="237" w:type="pct"/>
            <w:vMerge w:val="restart"/>
            <w:tcBorders>
              <w:top w:val="nil"/>
              <w:left w:val="nil"/>
              <w:right w:val="nil"/>
            </w:tcBorders>
          </w:tcPr>
          <w:p w14:paraId="3DCDA2E2" w14:textId="77777777" w:rsidR="00D56900" w:rsidRPr="00D52092" w:rsidRDefault="00D56900" w:rsidP="00A543C3">
            <w:r w:rsidRPr="00D52092">
              <w:t>1.</w:t>
            </w:r>
          </w:p>
        </w:tc>
        <w:tc>
          <w:tcPr>
            <w:tcW w:w="1177" w:type="pct"/>
            <w:vMerge w:val="restart"/>
            <w:tcBorders>
              <w:top w:val="nil"/>
              <w:left w:val="nil"/>
              <w:right w:val="nil"/>
            </w:tcBorders>
          </w:tcPr>
          <w:p w14:paraId="14EE89ED" w14:textId="01452BFB" w:rsidR="00D56900" w:rsidRPr="00D52092" w:rsidRDefault="00D56900" w:rsidP="00A543C3">
            <w:r w:rsidRPr="00D52092">
              <w:t>Critically analyse people management within organisational contexts</w:t>
            </w:r>
          </w:p>
        </w:tc>
        <w:tc>
          <w:tcPr>
            <w:tcW w:w="272" w:type="pct"/>
            <w:tcBorders>
              <w:top w:val="nil"/>
              <w:left w:val="nil"/>
              <w:bottom w:val="nil"/>
              <w:right w:val="nil"/>
            </w:tcBorders>
          </w:tcPr>
          <w:p w14:paraId="1E2E0A10" w14:textId="77777777" w:rsidR="00D56900" w:rsidRPr="00D52092" w:rsidRDefault="00D56900" w:rsidP="00A543C3">
            <w:r w:rsidRPr="00D52092">
              <w:t>1.1</w:t>
            </w:r>
          </w:p>
        </w:tc>
        <w:tc>
          <w:tcPr>
            <w:tcW w:w="3314" w:type="pct"/>
            <w:tcBorders>
              <w:top w:val="nil"/>
              <w:left w:val="nil"/>
              <w:bottom w:val="nil"/>
              <w:right w:val="nil"/>
            </w:tcBorders>
          </w:tcPr>
          <w:p w14:paraId="6744CDCB" w14:textId="1901DC14" w:rsidR="00D56900" w:rsidRPr="00D52092" w:rsidRDefault="00301042" w:rsidP="00AB3CB9">
            <w:r w:rsidRPr="00301042">
              <w:t xml:space="preserve">Analyse </w:t>
            </w:r>
            <w:r>
              <w:rPr>
                <w:b/>
                <w:i/>
              </w:rPr>
              <w:t>o</w:t>
            </w:r>
            <w:r w:rsidR="00D56900" w:rsidRPr="00D52092">
              <w:rPr>
                <w:b/>
                <w:i/>
              </w:rPr>
              <w:t>rganisational structural and cultural conditions</w:t>
            </w:r>
            <w:r w:rsidR="00D56900" w:rsidRPr="00D52092">
              <w:t xml:space="preserve"> that shape people management approaches within </w:t>
            </w:r>
            <w:r w:rsidR="00D56900" w:rsidRPr="00D52092">
              <w:rPr>
                <w:b/>
                <w:i/>
              </w:rPr>
              <w:t>organisational contexts</w:t>
            </w:r>
            <w:r w:rsidR="00D56900" w:rsidRPr="00D52092">
              <w:t xml:space="preserve"> </w:t>
            </w:r>
          </w:p>
        </w:tc>
      </w:tr>
      <w:tr w:rsidR="00D56900" w:rsidRPr="00D52092" w14:paraId="202CD8B3" w14:textId="77777777" w:rsidTr="00A543C3">
        <w:trPr>
          <w:jc w:val="center"/>
        </w:trPr>
        <w:tc>
          <w:tcPr>
            <w:tcW w:w="237" w:type="pct"/>
            <w:vMerge/>
            <w:tcBorders>
              <w:left w:val="nil"/>
              <w:right w:val="nil"/>
            </w:tcBorders>
          </w:tcPr>
          <w:p w14:paraId="3D3766F8" w14:textId="77777777" w:rsidR="00D56900" w:rsidRPr="00D52092" w:rsidRDefault="00D56900" w:rsidP="00A543C3"/>
        </w:tc>
        <w:tc>
          <w:tcPr>
            <w:tcW w:w="1177" w:type="pct"/>
            <w:vMerge/>
            <w:tcBorders>
              <w:left w:val="nil"/>
              <w:right w:val="nil"/>
            </w:tcBorders>
          </w:tcPr>
          <w:p w14:paraId="11761622" w14:textId="77777777" w:rsidR="00D56900" w:rsidRPr="00D52092" w:rsidRDefault="00D56900" w:rsidP="00A543C3"/>
        </w:tc>
        <w:tc>
          <w:tcPr>
            <w:tcW w:w="272" w:type="pct"/>
            <w:tcBorders>
              <w:top w:val="nil"/>
              <w:left w:val="nil"/>
              <w:bottom w:val="nil"/>
              <w:right w:val="nil"/>
            </w:tcBorders>
          </w:tcPr>
          <w:p w14:paraId="7A3BC840" w14:textId="77777777" w:rsidR="00D56900" w:rsidRPr="00D52092" w:rsidRDefault="00D56900" w:rsidP="00A543C3">
            <w:r w:rsidRPr="00D52092">
              <w:t>1.2</w:t>
            </w:r>
          </w:p>
        </w:tc>
        <w:tc>
          <w:tcPr>
            <w:tcW w:w="3314" w:type="pct"/>
            <w:tcBorders>
              <w:top w:val="nil"/>
              <w:left w:val="nil"/>
              <w:bottom w:val="nil"/>
              <w:right w:val="nil"/>
            </w:tcBorders>
          </w:tcPr>
          <w:p w14:paraId="627E3E67" w14:textId="2B28362C" w:rsidR="00D56900" w:rsidRPr="00D52092" w:rsidRDefault="00301042" w:rsidP="00301042">
            <w:r>
              <w:t>R</w:t>
            </w:r>
            <w:r w:rsidRPr="00D52092">
              <w:t xml:space="preserve">esearch, critically analyse and debate </w:t>
            </w:r>
            <w:r w:rsidR="00521B23">
              <w:rPr>
                <w:b/>
                <w:i/>
              </w:rPr>
              <w:t>t</w:t>
            </w:r>
            <w:r w:rsidR="00521B23" w:rsidRPr="00D52092">
              <w:rPr>
                <w:b/>
                <w:i/>
              </w:rPr>
              <w:t>heories</w:t>
            </w:r>
            <w:r w:rsidR="00521B23">
              <w:rPr>
                <w:b/>
                <w:i/>
              </w:rPr>
              <w:t xml:space="preserve"> and </w:t>
            </w:r>
            <w:r w:rsidR="00521B23" w:rsidRPr="00D52092">
              <w:rPr>
                <w:b/>
                <w:i/>
              </w:rPr>
              <w:t>models</w:t>
            </w:r>
            <w:r w:rsidR="00D56900" w:rsidRPr="00D52092">
              <w:t xml:space="preserve"> on managing the human side of organisations for application</w:t>
            </w:r>
          </w:p>
        </w:tc>
      </w:tr>
      <w:tr w:rsidR="00D56900" w:rsidRPr="00D52092" w14:paraId="4083A535" w14:textId="77777777" w:rsidTr="004A65A5">
        <w:trPr>
          <w:jc w:val="center"/>
        </w:trPr>
        <w:tc>
          <w:tcPr>
            <w:tcW w:w="237" w:type="pct"/>
            <w:vMerge/>
            <w:tcBorders>
              <w:left w:val="nil"/>
              <w:bottom w:val="nil"/>
              <w:right w:val="nil"/>
            </w:tcBorders>
          </w:tcPr>
          <w:p w14:paraId="7382185A" w14:textId="77777777" w:rsidR="00D56900" w:rsidRPr="00D52092" w:rsidRDefault="00D56900" w:rsidP="00A543C3"/>
        </w:tc>
        <w:tc>
          <w:tcPr>
            <w:tcW w:w="1177" w:type="pct"/>
            <w:vMerge/>
            <w:tcBorders>
              <w:left w:val="nil"/>
              <w:bottom w:val="nil"/>
              <w:right w:val="nil"/>
            </w:tcBorders>
          </w:tcPr>
          <w:p w14:paraId="60ED1FEB" w14:textId="77777777" w:rsidR="00D56900" w:rsidRPr="00D52092" w:rsidRDefault="00D56900" w:rsidP="00A543C3"/>
        </w:tc>
        <w:tc>
          <w:tcPr>
            <w:tcW w:w="272" w:type="pct"/>
            <w:tcBorders>
              <w:top w:val="nil"/>
              <w:left w:val="nil"/>
              <w:bottom w:val="nil"/>
              <w:right w:val="nil"/>
            </w:tcBorders>
          </w:tcPr>
          <w:p w14:paraId="03EE5184" w14:textId="77777777" w:rsidR="00D56900" w:rsidRPr="00D52092" w:rsidRDefault="00D56900" w:rsidP="00A543C3">
            <w:r w:rsidRPr="00D52092">
              <w:t>1.3</w:t>
            </w:r>
          </w:p>
        </w:tc>
        <w:tc>
          <w:tcPr>
            <w:tcW w:w="3314" w:type="pct"/>
            <w:tcBorders>
              <w:top w:val="nil"/>
              <w:left w:val="nil"/>
              <w:bottom w:val="nil"/>
              <w:right w:val="nil"/>
            </w:tcBorders>
          </w:tcPr>
          <w:p w14:paraId="68B9F1F1" w14:textId="40B2FEBD" w:rsidR="00D56900" w:rsidRPr="00D52092" w:rsidRDefault="00301042" w:rsidP="00142069">
            <w:pPr>
              <w:rPr>
                <w:color w:val="FF0000"/>
              </w:rPr>
            </w:pPr>
            <w:r>
              <w:t>A</w:t>
            </w:r>
            <w:r w:rsidRPr="00D52092">
              <w:t xml:space="preserve">nalyse, reflect on and challenge </w:t>
            </w:r>
            <w:r>
              <w:rPr>
                <w:b/>
                <w:i/>
              </w:rPr>
              <w:t>o</w:t>
            </w:r>
            <w:r w:rsidR="00D56900" w:rsidRPr="00D52092">
              <w:rPr>
                <w:b/>
                <w:i/>
              </w:rPr>
              <w:t>wn</w:t>
            </w:r>
            <w:r w:rsidR="00D56900" w:rsidRPr="00D52092">
              <w:t xml:space="preserve"> </w:t>
            </w:r>
            <w:r w:rsidR="00D56900" w:rsidRPr="00D52092">
              <w:rPr>
                <w:b/>
                <w:i/>
              </w:rPr>
              <w:t>skills, knowledge, attitudes, values</w:t>
            </w:r>
            <w:r w:rsidR="00D56900" w:rsidRPr="00D52092">
              <w:t xml:space="preserve"> related to managing </w:t>
            </w:r>
            <w:r w:rsidR="00142069">
              <w:t xml:space="preserve">people </w:t>
            </w:r>
          </w:p>
        </w:tc>
      </w:tr>
      <w:tr w:rsidR="00D56900" w:rsidRPr="00D52092" w14:paraId="6B4B2E58" w14:textId="77777777" w:rsidTr="00A543C3">
        <w:trPr>
          <w:jc w:val="center"/>
        </w:trPr>
        <w:tc>
          <w:tcPr>
            <w:tcW w:w="237" w:type="pct"/>
            <w:vMerge w:val="restart"/>
            <w:tcBorders>
              <w:top w:val="nil"/>
              <w:left w:val="nil"/>
              <w:bottom w:val="nil"/>
              <w:right w:val="nil"/>
            </w:tcBorders>
          </w:tcPr>
          <w:p w14:paraId="1565C95C" w14:textId="77777777" w:rsidR="00D56900" w:rsidRPr="00D52092" w:rsidRDefault="00D56900" w:rsidP="00A543C3">
            <w:r w:rsidRPr="00D52092">
              <w:t>2.</w:t>
            </w:r>
          </w:p>
        </w:tc>
        <w:tc>
          <w:tcPr>
            <w:tcW w:w="1177" w:type="pct"/>
            <w:vMerge w:val="restart"/>
            <w:tcBorders>
              <w:top w:val="nil"/>
              <w:left w:val="nil"/>
              <w:bottom w:val="nil"/>
              <w:right w:val="nil"/>
            </w:tcBorders>
          </w:tcPr>
          <w:p w14:paraId="7CEA7F7F" w14:textId="77777777" w:rsidR="00D56900" w:rsidRPr="00D52092" w:rsidRDefault="00D56900" w:rsidP="00A543C3">
            <w:r w:rsidRPr="00D52092">
              <w:t>Implement strategies to support people to further organisational objectives</w:t>
            </w:r>
          </w:p>
        </w:tc>
        <w:tc>
          <w:tcPr>
            <w:tcW w:w="272" w:type="pct"/>
            <w:tcBorders>
              <w:top w:val="nil"/>
              <w:left w:val="nil"/>
              <w:bottom w:val="nil"/>
              <w:right w:val="nil"/>
            </w:tcBorders>
          </w:tcPr>
          <w:p w14:paraId="4B2A2A5D" w14:textId="77777777" w:rsidR="00D56900" w:rsidRPr="00D52092" w:rsidRDefault="00D56900" w:rsidP="00A543C3">
            <w:r w:rsidRPr="00D52092">
              <w:t>2.1</w:t>
            </w:r>
          </w:p>
        </w:tc>
        <w:tc>
          <w:tcPr>
            <w:tcW w:w="3314" w:type="pct"/>
            <w:tcBorders>
              <w:top w:val="nil"/>
              <w:left w:val="nil"/>
              <w:bottom w:val="nil"/>
              <w:right w:val="nil"/>
            </w:tcBorders>
          </w:tcPr>
          <w:p w14:paraId="2BA81C1C" w14:textId="77777777" w:rsidR="00D56900" w:rsidRPr="00D52092" w:rsidRDefault="00D56900" w:rsidP="00B93F84">
            <w:r w:rsidRPr="00D52092">
              <w:t xml:space="preserve">In consultation with </w:t>
            </w:r>
            <w:r w:rsidRPr="00D52092">
              <w:rPr>
                <w:b/>
                <w:i/>
              </w:rPr>
              <w:t>stakeholders</w:t>
            </w:r>
            <w:r w:rsidRPr="00D52092">
              <w:t>,</w:t>
            </w:r>
            <w:r w:rsidR="00B93F84">
              <w:t xml:space="preserve"> appraise</w:t>
            </w:r>
            <w:r w:rsidRPr="00D52092">
              <w:rPr>
                <w:b/>
                <w:i/>
              </w:rPr>
              <w:t xml:space="preserve"> people analysis tools and methods</w:t>
            </w:r>
            <w:r w:rsidRPr="00D52092">
              <w:t xml:space="preserve"> for determining individual or group proclivity for particular work functions / roles for application </w:t>
            </w:r>
          </w:p>
        </w:tc>
      </w:tr>
      <w:tr w:rsidR="00D56900" w:rsidRPr="00D52092" w14:paraId="4BEF9D0E" w14:textId="77777777" w:rsidTr="004A65A5">
        <w:trPr>
          <w:jc w:val="center"/>
        </w:trPr>
        <w:tc>
          <w:tcPr>
            <w:tcW w:w="237" w:type="pct"/>
            <w:vMerge/>
            <w:tcBorders>
              <w:top w:val="nil"/>
              <w:left w:val="nil"/>
              <w:bottom w:val="nil"/>
              <w:right w:val="nil"/>
            </w:tcBorders>
          </w:tcPr>
          <w:p w14:paraId="3E3DCD72" w14:textId="77777777" w:rsidR="00D56900" w:rsidRPr="00D52092" w:rsidRDefault="00D56900" w:rsidP="00A543C3"/>
        </w:tc>
        <w:tc>
          <w:tcPr>
            <w:tcW w:w="1177" w:type="pct"/>
            <w:vMerge/>
            <w:tcBorders>
              <w:top w:val="nil"/>
              <w:left w:val="nil"/>
              <w:bottom w:val="nil"/>
              <w:right w:val="nil"/>
            </w:tcBorders>
          </w:tcPr>
          <w:p w14:paraId="63FF6268" w14:textId="77777777" w:rsidR="00D56900" w:rsidRPr="00D52092" w:rsidRDefault="00D56900" w:rsidP="00A543C3"/>
        </w:tc>
        <w:tc>
          <w:tcPr>
            <w:tcW w:w="272" w:type="pct"/>
            <w:tcBorders>
              <w:top w:val="nil"/>
              <w:left w:val="nil"/>
              <w:bottom w:val="nil"/>
              <w:right w:val="nil"/>
            </w:tcBorders>
          </w:tcPr>
          <w:p w14:paraId="576F215F" w14:textId="77777777" w:rsidR="00D56900" w:rsidRPr="00D52092" w:rsidRDefault="00D56900" w:rsidP="00A543C3">
            <w:r w:rsidRPr="00D52092">
              <w:t>2.2</w:t>
            </w:r>
          </w:p>
        </w:tc>
        <w:tc>
          <w:tcPr>
            <w:tcW w:w="3314" w:type="pct"/>
            <w:tcBorders>
              <w:top w:val="nil"/>
              <w:left w:val="nil"/>
              <w:bottom w:val="nil"/>
              <w:right w:val="nil"/>
            </w:tcBorders>
          </w:tcPr>
          <w:p w14:paraId="5D602170" w14:textId="4854530B" w:rsidR="00D56900" w:rsidRPr="00D52092" w:rsidRDefault="00B93F84" w:rsidP="00C760BB">
            <w:r>
              <w:t>D</w:t>
            </w:r>
            <w:r w:rsidRPr="00D52092">
              <w:t>evelop</w:t>
            </w:r>
            <w:r w:rsidR="00C760BB">
              <w:t xml:space="preserve">, </w:t>
            </w:r>
            <w:r w:rsidRPr="00D52092">
              <w:t xml:space="preserve"> manage</w:t>
            </w:r>
            <w:r w:rsidR="00C760BB">
              <w:t xml:space="preserve"> and document</w:t>
            </w:r>
            <w:r w:rsidRPr="00D52092">
              <w:rPr>
                <w:b/>
                <w:i/>
              </w:rPr>
              <w:t xml:space="preserve"> </w:t>
            </w:r>
            <w:r>
              <w:rPr>
                <w:b/>
                <w:i/>
              </w:rPr>
              <w:t>c</w:t>
            </w:r>
            <w:r w:rsidR="00D56900" w:rsidRPr="00D52092">
              <w:rPr>
                <w:b/>
                <w:i/>
              </w:rPr>
              <w:t>ommunication strategies</w:t>
            </w:r>
            <w:r w:rsidR="00D56900" w:rsidRPr="00D52092">
              <w:t xml:space="preserve"> to inform and support people in linking their expectations, roles and responsibilities to organisational goals and objectives </w:t>
            </w:r>
          </w:p>
        </w:tc>
      </w:tr>
      <w:tr w:rsidR="00D56900" w:rsidRPr="00D52092" w14:paraId="02ED2914" w14:textId="77777777" w:rsidTr="004A65A5">
        <w:trPr>
          <w:jc w:val="center"/>
        </w:trPr>
        <w:tc>
          <w:tcPr>
            <w:tcW w:w="237" w:type="pct"/>
            <w:vMerge/>
            <w:tcBorders>
              <w:top w:val="nil"/>
              <w:left w:val="nil"/>
              <w:bottom w:val="nil"/>
              <w:right w:val="nil"/>
            </w:tcBorders>
          </w:tcPr>
          <w:p w14:paraId="4268F3FC" w14:textId="77777777" w:rsidR="00D56900" w:rsidRPr="00D52092" w:rsidRDefault="00D56900" w:rsidP="00A543C3"/>
        </w:tc>
        <w:tc>
          <w:tcPr>
            <w:tcW w:w="1177" w:type="pct"/>
            <w:vMerge/>
            <w:tcBorders>
              <w:top w:val="nil"/>
              <w:left w:val="nil"/>
              <w:bottom w:val="nil"/>
              <w:right w:val="nil"/>
            </w:tcBorders>
          </w:tcPr>
          <w:p w14:paraId="4F64D27A" w14:textId="77777777" w:rsidR="00D56900" w:rsidRPr="00D52092" w:rsidRDefault="00D56900" w:rsidP="00A543C3"/>
        </w:tc>
        <w:tc>
          <w:tcPr>
            <w:tcW w:w="272" w:type="pct"/>
            <w:tcBorders>
              <w:top w:val="nil"/>
              <w:left w:val="nil"/>
              <w:bottom w:val="nil"/>
              <w:right w:val="nil"/>
            </w:tcBorders>
          </w:tcPr>
          <w:p w14:paraId="69EB7A8B" w14:textId="77777777" w:rsidR="00D56900" w:rsidRPr="00D52092" w:rsidRDefault="00D56900" w:rsidP="00A543C3">
            <w:r w:rsidRPr="00D52092">
              <w:t>2.3</w:t>
            </w:r>
          </w:p>
        </w:tc>
        <w:tc>
          <w:tcPr>
            <w:tcW w:w="3314" w:type="pct"/>
            <w:tcBorders>
              <w:top w:val="nil"/>
              <w:left w:val="nil"/>
              <w:bottom w:val="nil"/>
              <w:right w:val="nil"/>
            </w:tcBorders>
          </w:tcPr>
          <w:p w14:paraId="09C919BD" w14:textId="77777777" w:rsidR="00D56900" w:rsidRPr="00D52092" w:rsidRDefault="00D56900" w:rsidP="00B93F84">
            <w:r w:rsidRPr="00D52092">
              <w:t>In consultation with stakeholders,</w:t>
            </w:r>
            <w:r w:rsidR="00B93F84">
              <w:t xml:space="preserve"> analyse, determine and manage</w:t>
            </w:r>
            <w:r w:rsidRPr="00D52092">
              <w:t xml:space="preserve"> strategies for establishing </w:t>
            </w:r>
            <w:r w:rsidRPr="00D52092">
              <w:rPr>
                <w:b/>
                <w:i/>
              </w:rPr>
              <w:t>collaboration</w:t>
            </w:r>
            <w:r w:rsidRPr="00D52092">
              <w:t xml:space="preserve"> and </w:t>
            </w:r>
            <w:r w:rsidRPr="00D52092">
              <w:rPr>
                <w:b/>
                <w:i/>
              </w:rPr>
              <w:t>networks</w:t>
            </w:r>
            <w:r w:rsidRPr="00D52092">
              <w:t xml:space="preserve"> </w:t>
            </w:r>
          </w:p>
        </w:tc>
      </w:tr>
      <w:tr w:rsidR="00D56900" w:rsidRPr="00D52092" w14:paraId="60536170" w14:textId="77777777" w:rsidTr="004A65A5">
        <w:trPr>
          <w:jc w:val="center"/>
        </w:trPr>
        <w:tc>
          <w:tcPr>
            <w:tcW w:w="237" w:type="pct"/>
            <w:vMerge/>
            <w:tcBorders>
              <w:top w:val="nil"/>
              <w:left w:val="nil"/>
              <w:bottom w:val="nil"/>
              <w:right w:val="nil"/>
            </w:tcBorders>
          </w:tcPr>
          <w:p w14:paraId="5F4D8755" w14:textId="77777777" w:rsidR="00D56900" w:rsidRPr="00D52092" w:rsidRDefault="00D56900" w:rsidP="00A543C3"/>
        </w:tc>
        <w:tc>
          <w:tcPr>
            <w:tcW w:w="1177" w:type="pct"/>
            <w:vMerge/>
            <w:tcBorders>
              <w:top w:val="nil"/>
              <w:left w:val="nil"/>
              <w:bottom w:val="nil"/>
              <w:right w:val="nil"/>
            </w:tcBorders>
          </w:tcPr>
          <w:p w14:paraId="3C4DA205" w14:textId="77777777" w:rsidR="00D56900" w:rsidRPr="00D52092" w:rsidRDefault="00D56900" w:rsidP="00A543C3"/>
        </w:tc>
        <w:tc>
          <w:tcPr>
            <w:tcW w:w="272" w:type="pct"/>
            <w:tcBorders>
              <w:top w:val="nil"/>
              <w:left w:val="nil"/>
              <w:bottom w:val="nil"/>
              <w:right w:val="nil"/>
            </w:tcBorders>
          </w:tcPr>
          <w:p w14:paraId="094D7801" w14:textId="77777777" w:rsidR="00D56900" w:rsidRPr="00D52092" w:rsidRDefault="00D56900" w:rsidP="00A543C3">
            <w:r w:rsidRPr="00D52092">
              <w:t>2.4</w:t>
            </w:r>
          </w:p>
        </w:tc>
        <w:tc>
          <w:tcPr>
            <w:tcW w:w="3314" w:type="pct"/>
            <w:tcBorders>
              <w:top w:val="nil"/>
              <w:left w:val="nil"/>
              <w:bottom w:val="nil"/>
              <w:right w:val="nil"/>
            </w:tcBorders>
          </w:tcPr>
          <w:p w14:paraId="7C017E33" w14:textId="77777777" w:rsidR="00D56900" w:rsidRPr="00D52092" w:rsidRDefault="00B93F84" w:rsidP="00B93F84">
            <w:r>
              <w:t>Monitor s</w:t>
            </w:r>
            <w:r w:rsidR="00D56900" w:rsidRPr="00D52092">
              <w:t xml:space="preserve">trategies, </w:t>
            </w:r>
            <w:r>
              <w:t xml:space="preserve">seek </w:t>
            </w:r>
            <w:r w:rsidR="00D56900" w:rsidRPr="00D52092">
              <w:t xml:space="preserve">feedback from stakeholders and </w:t>
            </w:r>
            <w:r>
              <w:t xml:space="preserve">debate </w:t>
            </w:r>
            <w:r w:rsidR="00D56900" w:rsidRPr="00D52092">
              <w:t>findings and use to inform future practice</w:t>
            </w:r>
          </w:p>
        </w:tc>
      </w:tr>
      <w:tr w:rsidR="00D56900" w:rsidRPr="00D52092" w14:paraId="24B93AD3" w14:textId="77777777" w:rsidTr="00A543C3">
        <w:trPr>
          <w:jc w:val="center"/>
        </w:trPr>
        <w:tc>
          <w:tcPr>
            <w:tcW w:w="237" w:type="pct"/>
            <w:vMerge w:val="restart"/>
            <w:tcBorders>
              <w:top w:val="nil"/>
              <w:left w:val="nil"/>
              <w:bottom w:val="nil"/>
              <w:right w:val="nil"/>
            </w:tcBorders>
          </w:tcPr>
          <w:p w14:paraId="79CDE9B7" w14:textId="77777777" w:rsidR="00D56900" w:rsidRPr="00D52092" w:rsidRDefault="00D56900" w:rsidP="00A543C3">
            <w:r w:rsidRPr="00D52092">
              <w:lastRenderedPageBreak/>
              <w:t>3.</w:t>
            </w:r>
          </w:p>
        </w:tc>
        <w:tc>
          <w:tcPr>
            <w:tcW w:w="1177" w:type="pct"/>
            <w:vMerge w:val="restart"/>
            <w:tcBorders>
              <w:top w:val="nil"/>
              <w:left w:val="nil"/>
              <w:bottom w:val="nil"/>
              <w:right w:val="nil"/>
            </w:tcBorders>
          </w:tcPr>
          <w:p w14:paraId="6B8BFE20" w14:textId="0CC4A891" w:rsidR="00D56900" w:rsidRPr="00D52092" w:rsidRDefault="00BD453A" w:rsidP="00A543C3">
            <w:r>
              <w:t>Promote adaptive leadership in an organisation</w:t>
            </w:r>
            <w:r w:rsidR="00D56900" w:rsidRPr="00D52092">
              <w:t xml:space="preserve"> </w:t>
            </w:r>
          </w:p>
        </w:tc>
        <w:tc>
          <w:tcPr>
            <w:tcW w:w="272" w:type="pct"/>
            <w:tcBorders>
              <w:top w:val="nil"/>
              <w:left w:val="nil"/>
              <w:bottom w:val="nil"/>
              <w:right w:val="nil"/>
            </w:tcBorders>
          </w:tcPr>
          <w:p w14:paraId="74A0FA26" w14:textId="77777777" w:rsidR="00D56900" w:rsidRPr="00D52092" w:rsidRDefault="00D56900" w:rsidP="00A543C3">
            <w:r w:rsidRPr="00D52092">
              <w:t>3.1</w:t>
            </w:r>
          </w:p>
        </w:tc>
        <w:tc>
          <w:tcPr>
            <w:tcW w:w="3314" w:type="pct"/>
            <w:tcBorders>
              <w:top w:val="nil"/>
              <w:left w:val="nil"/>
              <w:bottom w:val="nil"/>
              <w:right w:val="nil"/>
            </w:tcBorders>
          </w:tcPr>
          <w:p w14:paraId="5EA96CA1" w14:textId="5C4BA8BD" w:rsidR="00D56900" w:rsidRPr="00D52092" w:rsidRDefault="00BD453A" w:rsidP="00B93F84">
            <w:r w:rsidRPr="00F82345">
              <w:rPr>
                <w:b/>
                <w:i/>
              </w:rPr>
              <w:t>Contextualise organisational objectives</w:t>
            </w:r>
            <w:r w:rsidRPr="00F82345">
              <w:t xml:space="preserve"> to maintain relevance and currency</w:t>
            </w:r>
          </w:p>
        </w:tc>
      </w:tr>
      <w:tr w:rsidR="00D56900" w:rsidRPr="00D52092" w14:paraId="0811E8EC" w14:textId="77777777" w:rsidTr="00A543C3">
        <w:trPr>
          <w:jc w:val="center"/>
        </w:trPr>
        <w:tc>
          <w:tcPr>
            <w:tcW w:w="237" w:type="pct"/>
            <w:vMerge/>
            <w:tcBorders>
              <w:top w:val="single" w:sz="4" w:space="0" w:color="000000"/>
              <w:left w:val="nil"/>
              <w:bottom w:val="nil"/>
              <w:right w:val="nil"/>
            </w:tcBorders>
          </w:tcPr>
          <w:p w14:paraId="71127E6D" w14:textId="77777777" w:rsidR="00D56900" w:rsidRPr="00D52092" w:rsidRDefault="00D56900" w:rsidP="00A543C3"/>
        </w:tc>
        <w:tc>
          <w:tcPr>
            <w:tcW w:w="1177" w:type="pct"/>
            <w:vMerge/>
            <w:tcBorders>
              <w:top w:val="single" w:sz="4" w:space="0" w:color="000000"/>
              <w:left w:val="nil"/>
              <w:bottom w:val="nil"/>
              <w:right w:val="nil"/>
            </w:tcBorders>
          </w:tcPr>
          <w:p w14:paraId="6D890A44" w14:textId="77777777" w:rsidR="00D56900" w:rsidRPr="00D52092" w:rsidRDefault="00D56900" w:rsidP="00A543C3"/>
        </w:tc>
        <w:tc>
          <w:tcPr>
            <w:tcW w:w="272" w:type="pct"/>
            <w:tcBorders>
              <w:top w:val="nil"/>
              <w:left w:val="nil"/>
              <w:bottom w:val="nil"/>
              <w:right w:val="nil"/>
            </w:tcBorders>
          </w:tcPr>
          <w:p w14:paraId="3D5BB77B" w14:textId="77777777" w:rsidR="00D56900" w:rsidRPr="00D52092" w:rsidRDefault="00D56900" w:rsidP="00A543C3">
            <w:r w:rsidRPr="00D52092">
              <w:t>3.2</w:t>
            </w:r>
          </w:p>
        </w:tc>
        <w:tc>
          <w:tcPr>
            <w:tcW w:w="3314" w:type="pct"/>
            <w:tcBorders>
              <w:top w:val="nil"/>
              <w:left w:val="nil"/>
              <w:bottom w:val="nil"/>
              <w:right w:val="nil"/>
            </w:tcBorders>
          </w:tcPr>
          <w:p w14:paraId="029ACF5E" w14:textId="37E124FA" w:rsidR="00D56900" w:rsidRPr="00D52092" w:rsidRDefault="00BD453A" w:rsidP="00BD453A">
            <w:r w:rsidRPr="00F82345">
              <w:t>Filter and assimilate</w:t>
            </w:r>
            <w:r w:rsidRPr="00F82345">
              <w:rPr>
                <w:b/>
                <w:i/>
              </w:rPr>
              <w:t xml:space="preserve"> external information</w:t>
            </w:r>
            <w:r w:rsidRPr="00F82345">
              <w:t xml:space="preserve"> to organisational strategies</w:t>
            </w:r>
          </w:p>
        </w:tc>
      </w:tr>
      <w:tr w:rsidR="00D56900" w:rsidRPr="00D52092" w14:paraId="311E7A22" w14:textId="77777777" w:rsidTr="005577D5">
        <w:trPr>
          <w:jc w:val="center"/>
        </w:trPr>
        <w:tc>
          <w:tcPr>
            <w:tcW w:w="237" w:type="pct"/>
            <w:vMerge/>
            <w:tcBorders>
              <w:top w:val="single" w:sz="4" w:space="0" w:color="000000"/>
              <w:left w:val="nil"/>
              <w:bottom w:val="nil"/>
              <w:right w:val="nil"/>
            </w:tcBorders>
          </w:tcPr>
          <w:p w14:paraId="322159D0" w14:textId="77777777" w:rsidR="00D56900" w:rsidRPr="00D52092" w:rsidRDefault="00D56900" w:rsidP="00A543C3"/>
        </w:tc>
        <w:tc>
          <w:tcPr>
            <w:tcW w:w="1177" w:type="pct"/>
            <w:vMerge/>
            <w:tcBorders>
              <w:top w:val="single" w:sz="4" w:space="0" w:color="000000"/>
              <w:left w:val="nil"/>
              <w:bottom w:val="nil"/>
              <w:right w:val="nil"/>
            </w:tcBorders>
          </w:tcPr>
          <w:p w14:paraId="447F5440" w14:textId="77777777" w:rsidR="00D56900" w:rsidRPr="00D52092" w:rsidRDefault="00D56900" w:rsidP="00A543C3"/>
        </w:tc>
        <w:tc>
          <w:tcPr>
            <w:tcW w:w="272" w:type="pct"/>
            <w:tcBorders>
              <w:top w:val="nil"/>
              <w:left w:val="nil"/>
              <w:bottom w:val="nil"/>
              <w:right w:val="nil"/>
            </w:tcBorders>
          </w:tcPr>
          <w:p w14:paraId="63CFE1B8" w14:textId="77777777" w:rsidR="00D56900" w:rsidRPr="00D52092" w:rsidRDefault="00D56900" w:rsidP="00A543C3">
            <w:r w:rsidRPr="00D52092">
              <w:t>3.3</w:t>
            </w:r>
          </w:p>
        </w:tc>
        <w:tc>
          <w:tcPr>
            <w:tcW w:w="3314" w:type="pct"/>
            <w:tcBorders>
              <w:top w:val="nil"/>
              <w:left w:val="nil"/>
              <w:bottom w:val="nil"/>
              <w:right w:val="nil"/>
            </w:tcBorders>
          </w:tcPr>
          <w:p w14:paraId="3913367F" w14:textId="659D98B0" w:rsidR="00D56900" w:rsidRPr="00D52092" w:rsidRDefault="00BD453A" w:rsidP="00BD453A">
            <w:r w:rsidRPr="00F82345">
              <w:rPr>
                <w:b/>
                <w:i/>
              </w:rPr>
              <w:t>Lead by example</w:t>
            </w:r>
            <w:r w:rsidRPr="00F82345">
              <w:t xml:space="preserve"> and empower managers and team leaders to synthesize relevant insights and to take appropriate action on contemporary issues </w:t>
            </w:r>
          </w:p>
        </w:tc>
      </w:tr>
      <w:tr w:rsidR="00BE4724" w:rsidRPr="00D52092" w14:paraId="6274AB1C" w14:textId="77777777" w:rsidTr="00C75360">
        <w:trPr>
          <w:jc w:val="center"/>
        </w:trPr>
        <w:tc>
          <w:tcPr>
            <w:tcW w:w="237" w:type="pct"/>
            <w:vMerge w:val="restart"/>
            <w:tcBorders>
              <w:top w:val="nil"/>
              <w:left w:val="nil"/>
              <w:right w:val="nil"/>
            </w:tcBorders>
          </w:tcPr>
          <w:p w14:paraId="0B78B16B" w14:textId="2AF1DE76" w:rsidR="00BE4724" w:rsidRPr="00D52092" w:rsidRDefault="00BE4724" w:rsidP="00A543C3">
            <w:r>
              <w:t>4</w:t>
            </w:r>
            <w:r w:rsidRPr="00D52092">
              <w:t>.</w:t>
            </w:r>
          </w:p>
        </w:tc>
        <w:tc>
          <w:tcPr>
            <w:tcW w:w="1177" w:type="pct"/>
            <w:vMerge w:val="restart"/>
            <w:tcBorders>
              <w:top w:val="nil"/>
              <w:left w:val="nil"/>
              <w:right w:val="nil"/>
            </w:tcBorders>
          </w:tcPr>
          <w:p w14:paraId="303B1E54" w14:textId="05DFCD01" w:rsidR="00BE4724" w:rsidRPr="00D52092" w:rsidRDefault="00BE4724" w:rsidP="00A543C3">
            <w:r w:rsidRPr="00D52092">
              <w:t>Develop and implement motivational practices within an organisational context</w:t>
            </w:r>
          </w:p>
        </w:tc>
        <w:tc>
          <w:tcPr>
            <w:tcW w:w="272" w:type="pct"/>
            <w:tcBorders>
              <w:top w:val="nil"/>
              <w:left w:val="nil"/>
              <w:bottom w:val="nil"/>
              <w:right w:val="nil"/>
            </w:tcBorders>
          </w:tcPr>
          <w:p w14:paraId="670748CA" w14:textId="491CFD9F" w:rsidR="00BE4724" w:rsidRPr="00D52092" w:rsidRDefault="00BE4724" w:rsidP="00A543C3">
            <w:r>
              <w:t>4</w:t>
            </w:r>
            <w:r w:rsidRPr="00D52092">
              <w:t>.1</w:t>
            </w:r>
          </w:p>
        </w:tc>
        <w:tc>
          <w:tcPr>
            <w:tcW w:w="3314" w:type="pct"/>
            <w:tcBorders>
              <w:top w:val="nil"/>
              <w:left w:val="nil"/>
              <w:bottom w:val="nil"/>
              <w:right w:val="nil"/>
            </w:tcBorders>
          </w:tcPr>
          <w:p w14:paraId="1D806A24" w14:textId="0BD17179" w:rsidR="00BE4724" w:rsidRPr="00F82345" w:rsidRDefault="00BE4724" w:rsidP="006A08AF">
            <w:pPr>
              <w:rPr>
                <w:b/>
                <w:i/>
              </w:rPr>
            </w:pPr>
            <w:r>
              <w:t>Research m</w:t>
            </w:r>
            <w:r w:rsidRPr="00D52092">
              <w:t xml:space="preserve">odels, theories and </w:t>
            </w:r>
            <w:r w:rsidR="006A08AF">
              <w:t>current literature</w:t>
            </w:r>
            <w:r w:rsidRPr="00D52092">
              <w:t xml:space="preserve"> on </w:t>
            </w:r>
            <w:r w:rsidRPr="00D52092">
              <w:rPr>
                <w:b/>
                <w:i/>
              </w:rPr>
              <w:t>motivational practice</w:t>
            </w:r>
            <w:r w:rsidRPr="00D52092">
              <w:t xml:space="preserve"> and analyse for application to organisational context</w:t>
            </w:r>
          </w:p>
        </w:tc>
      </w:tr>
      <w:tr w:rsidR="00BE4724" w:rsidRPr="00D52092" w14:paraId="3F9B2BCB" w14:textId="77777777" w:rsidTr="00C75360">
        <w:trPr>
          <w:jc w:val="center"/>
        </w:trPr>
        <w:tc>
          <w:tcPr>
            <w:tcW w:w="237" w:type="pct"/>
            <w:vMerge/>
            <w:tcBorders>
              <w:left w:val="nil"/>
              <w:right w:val="nil"/>
            </w:tcBorders>
          </w:tcPr>
          <w:p w14:paraId="30D54EAE" w14:textId="77777777" w:rsidR="00BE4724" w:rsidRPr="00D52092" w:rsidRDefault="00BE4724" w:rsidP="00A543C3"/>
        </w:tc>
        <w:tc>
          <w:tcPr>
            <w:tcW w:w="1177" w:type="pct"/>
            <w:vMerge/>
            <w:tcBorders>
              <w:left w:val="nil"/>
              <w:right w:val="nil"/>
            </w:tcBorders>
          </w:tcPr>
          <w:p w14:paraId="02382635" w14:textId="77777777" w:rsidR="00BE4724" w:rsidRPr="00D52092" w:rsidRDefault="00BE4724" w:rsidP="00A543C3"/>
        </w:tc>
        <w:tc>
          <w:tcPr>
            <w:tcW w:w="272" w:type="pct"/>
            <w:tcBorders>
              <w:top w:val="nil"/>
              <w:left w:val="nil"/>
              <w:bottom w:val="nil"/>
              <w:right w:val="nil"/>
            </w:tcBorders>
          </w:tcPr>
          <w:p w14:paraId="3F1E6D2F" w14:textId="5B9F3CB7" w:rsidR="00BE4724" w:rsidRPr="00D52092" w:rsidRDefault="00BE4724" w:rsidP="00A543C3">
            <w:r>
              <w:t>4</w:t>
            </w:r>
            <w:r w:rsidRPr="00D52092">
              <w:t>.2</w:t>
            </w:r>
          </w:p>
        </w:tc>
        <w:tc>
          <w:tcPr>
            <w:tcW w:w="3314" w:type="pct"/>
            <w:tcBorders>
              <w:top w:val="nil"/>
              <w:left w:val="nil"/>
              <w:bottom w:val="nil"/>
              <w:right w:val="nil"/>
            </w:tcBorders>
          </w:tcPr>
          <w:p w14:paraId="0D4F8B2E" w14:textId="03819939" w:rsidR="00BE4724" w:rsidRPr="00F82345" w:rsidRDefault="00BE4724" w:rsidP="00BD453A">
            <w:pPr>
              <w:rPr>
                <w:b/>
                <w:i/>
              </w:rPr>
            </w:pPr>
            <w:r>
              <w:t>Determine s</w:t>
            </w:r>
            <w:r w:rsidRPr="00D52092">
              <w:t xml:space="preserve">trategies to address </w:t>
            </w:r>
            <w:r w:rsidRPr="00D52092">
              <w:rPr>
                <w:b/>
                <w:i/>
              </w:rPr>
              <w:t>generational and cultural diversity</w:t>
            </w:r>
            <w:r w:rsidRPr="00D52092">
              <w:t xml:space="preserve"> and implement in consultation with stakeholders</w:t>
            </w:r>
          </w:p>
        </w:tc>
      </w:tr>
      <w:tr w:rsidR="00BE4724" w:rsidRPr="00D52092" w14:paraId="5D746B95" w14:textId="77777777" w:rsidTr="00C75360">
        <w:trPr>
          <w:jc w:val="center"/>
        </w:trPr>
        <w:tc>
          <w:tcPr>
            <w:tcW w:w="237" w:type="pct"/>
            <w:vMerge/>
            <w:tcBorders>
              <w:left w:val="nil"/>
              <w:right w:val="nil"/>
            </w:tcBorders>
          </w:tcPr>
          <w:p w14:paraId="3EEBDA8C" w14:textId="77777777" w:rsidR="00BE4724" w:rsidRPr="00D52092" w:rsidRDefault="00BE4724" w:rsidP="00A543C3"/>
        </w:tc>
        <w:tc>
          <w:tcPr>
            <w:tcW w:w="1177" w:type="pct"/>
            <w:vMerge/>
            <w:tcBorders>
              <w:left w:val="nil"/>
              <w:right w:val="nil"/>
            </w:tcBorders>
          </w:tcPr>
          <w:p w14:paraId="792BF17E" w14:textId="77777777" w:rsidR="00BE4724" w:rsidRPr="00D52092" w:rsidRDefault="00BE4724" w:rsidP="00A543C3"/>
        </w:tc>
        <w:tc>
          <w:tcPr>
            <w:tcW w:w="272" w:type="pct"/>
            <w:tcBorders>
              <w:top w:val="nil"/>
              <w:left w:val="nil"/>
              <w:bottom w:val="nil"/>
              <w:right w:val="nil"/>
            </w:tcBorders>
          </w:tcPr>
          <w:p w14:paraId="25DC574D" w14:textId="653E71E1" w:rsidR="00BE4724" w:rsidRPr="00D52092" w:rsidRDefault="00BE4724" w:rsidP="00A543C3">
            <w:r>
              <w:t>4</w:t>
            </w:r>
            <w:r w:rsidRPr="00D52092">
              <w:t>.3</w:t>
            </w:r>
          </w:p>
        </w:tc>
        <w:tc>
          <w:tcPr>
            <w:tcW w:w="3314" w:type="pct"/>
            <w:tcBorders>
              <w:top w:val="nil"/>
              <w:left w:val="nil"/>
              <w:bottom w:val="nil"/>
              <w:right w:val="nil"/>
            </w:tcBorders>
          </w:tcPr>
          <w:p w14:paraId="110DE770" w14:textId="1C16F8C1" w:rsidR="00BE4724" w:rsidRPr="00F82345" w:rsidRDefault="00BE4724" w:rsidP="00BE4724">
            <w:pPr>
              <w:rPr>
                <w:b/>
                <w:i/>
              </w:rPr>
            </w:pPr>
            <w:r w:rsidRPr="00D52092">
              <w:t>M</w:t>
            </w:r>
            <w:r>
              <w:t>onitor m</w:t>
            </w:r>
            <w:r w:rsidRPr="00D52092">
              <w:t>otivational practices</w:t>
            </w:r>
            <w:r>
              <w:t xml:space="preserve"> seek</w:t>
            </w:r>
            <w:r w:rsidRPr="00D52092">
              <w:t xml:space="preserve"> feedback from stakeholders </w:t>
            </w:r>
          </w:p>
        </w:tc>
      </w:tr>
      <w:tr w:rsidR="00BE4724" w:rsidRPr="00D52092" w14:paraId="1D770B34" w14:textId="77777777" w:rsidTr="00C75360">
        <w:trPr>
          <w:jc w:val="center"/>
        </w:trPr>
        <w:tc>
          <w:tcPr>
            <w:tcW w:w="237" w:type="pct"/>
            <w:vMerge/>
            <w:tcBorders>
              <w:left w:val="nil"/>
              <w:bottom w:val="nil"/>
              <w:right w:val="nil"/>
            </w:tcBorders>
          </w:tcPr>
          <w:p w14:paraId="5E8EF468" w14:textId="77777777" w:rsidR="00BE4724" w:rsidRPr="00D52092" w:rsidRDefault="00BE4724" w:rsidP="00BE4724"/>
        </w:tc>
        <w:tc>
          <w:tcPr>
            <w:tcW w:w="1177" w:type="pct"/>
            <w:vMerge/>
            <w:tcBorders>
              <w:left w:val="nil"/>
              <w:bottom w:val="nil"/>
              <w:right w:val="nil"/>
            </w:tcBorders>
          </w:tcPr>
          <w:p w14:paraId="2D431B90" w14:textId="77777777" w:rsidR="00BE4724" w:rsidRPr="00D52092" w:rsidRDefault="00BE4724" w:rsidP="00BE4724"/>
        </w:tc>
        <w:tc>
          <w:tcPr>
            <w:tcW w:w="272" w:type="pct"/>
            <w:tcBorders>
              <w:top w:val="nil"/>
              <w:left w:val="nil"/>
              <w:bottom w:val="nil"/>
              <w:right w:val="nil"/>
            </w:tcBorders>
          </w:tcPr>
          <w:p w14:paraId="02853EBB" w14:textId="1CAE4EAE" w:rsidR="00BE4724" w:rsidRDefault="00BE4724" w:rsidP="00BE4724">
            <w:r>
              <w:t>4.4</w:t>
            </w:r>
          </w:p>
        </w:tc>
        <w:tc>
          <w:tcPr>
            <w:tcW w:w="3314" w:type="pct"/>
            <w:tcBorders>
              <w:top w:val="nil"/>
              <w:left w:val="nil"/>
              <w:bottom w:val="nil"/>
              <w:right w:val="nil"/>
            </w:tcBorders>
          </w:tcPr>
          <w:p w14:paraId="4CC43020" w14:textId="660D30C4" w:rsidR="00BE4724" w:rsidRPr="00D52092" w:rsidRDefault="00BE4724" w:rsidP="00BE4724">
            <w:r>
              <w:t xml:space="preserve">Analyse </w:t>
            </w:r>
            <w:r w:rsidRPr="00D52092">
              <w:t>findings and use to inform future practice</w:t>
            </w:r>
          </w:p>
        </w:tc>
      </w:tr>
      <w:tr w:rsidR="00D56900" w:rsidRPr="00D52092" w14:paraId="2F5456B1" w14:textId="77777777" w:rsidTr="00A543C3">
        <w:trPr>
          <w:jc w:val="center"/>
        </w:trPr>
        <w:tc>
          <w:tcPr>
            <w:tcW w:w="5000" w:type="pct"/>
            <w:gridSpan w:val="4"/>
            <w:tcBorders>
              <w:top w:val="nil"/>
              <w:left w:val="nil"/>
              <w:bottom w:val="nil"/>
              <w:right w:val="nil"/>
            </w:tcBorders>
          </w:tcPr>
          <w:p w14:paraId="79403594" w14:textId="77777777" w:rsidR="00D56900" w:rsidRPr="00D52092" w:rsidRDefault="00D56900" w:rsidP="00A543C3">
            <w:pPr>
              <w:pStyle w:val="Bold"/>
            </w:pPr>
            <w:r w:rsidRPr="00D52092">
              <w:t>REQUIRED SKILLS AND KNOWLEDGE</w:t>
            </w:r>
          </w:p>
        </w:tc>
      </w:tr>
      <w:tr w:rsidR="00D56900" w:rsidRPr="00D52092" w14:paraId="66F9A0E3" w14:textId="77777777" w:rsidTr="00A543C3">
        <w:trPr>
          <w:jc w:val="center"/>
        </w:trPr>
        <w:tc>
          <w:tcPr>
            <w:tcW w:w="5000" w:type="pct"/>
            <w:gridSpan w:val="4"/>
            <w:tcBorders>
              <w:top w:val="nil"/>
              <w:left w:val="nil"/>
              <w:bottom w:val="nil"/>
              <w:right w:val="nil"/>
            </w:tcBorders>
          </w:tcPr>
          <w:p w14:paraId="518E9BBE" w14:textId="77777777" w:rsidR="00D56900" w:rsidRPr="00D52092" w:rsidRDefault="00D56900" w:rsidP="00A543C3">
            <w:pPr>
              <w:pStyle w:val="Smalltext"/>
              <w:rPr>
                <w:b/>
              </w:rPr>
            </w:pPr>
            <w:r w:rsidRPr="00D52092">
              <w:t>This describes the essential skills and knowledge, and their level, required for this unit.</w:t>
            </w:r>
          </w:p>
        </w:tc>
      </w:tr>
      <w:tr w:rsidR="00D56900" w:rsidRPr="00D52092" w14:paraId="77A46BD0" w14:textId="77777777" w:rsidTr="00A543C3">
        <w:trPr>
          <w:jc w:val="center"/>
        </w:trPr>
        <w:tc>
          <w:tcPr>
            <w:tcW w:w="5000" w:type="pct"/>
            <w:gridSpan w:val="4"/>
            <w:tcBorders>
              <w:top w:val="nil"/>
              <w:left w:val="nil"/>
              <w:bottom w:val="nil"/>
              <w:right w:val="nil"/>
            </w:tcBorders>
          </w:tcPr>
          <w:p w14:paraId="119E0EA4" w14:textId="77777777" w:rsidR="00D56900" w:rsidRPr="00D52092" w:rsidRDefault="00D56900" w:rsidP="00A543C3">
            <w:pPr>
              <w:pStyle w:val="Bold"/>
            </w:pPr>
            <w:r w:rsidRPr="00D52092">
              <w:t>Required Skills</w:t>
            </w:r>
          </w:p>
        </w:tc>
      </w:tr>
      <w:tr w:rsidR="00D56900" w:rsidRPr="00D52092" w14:paraId="0790DA31" w14:textId="77777777" w:rsidTr="00A543C3">
        <w:trPr>
          <w:jc w:val="center"/>
        </w:trPr>
        <w:tc>
          <w:tcPr>
            <w:tcW w:w="5000" w:type="pct"/>
            <w:gridSpan w:val="4"/>
            <w:tcBorders>
              <w:top w:val="nil"/>
              <w:left w:val="nil"/>
              <w:bottom w:val="nil"/>
              <w:right w:val="nil"/>
            </w:tcBorders>
          </w:tcPr>
          <w:p w14:paraId="79C8FA47" w14:textId="77777777" w:rsidR="00D56900" w:rsidRPr="00D52092" w:rsidRDefault="00D56900" w:rsidP="00A11A7A">
            <w:pPr>
              <w:pStyle w:val="Bullet1"/>
              <w:ind w:left="459" w:hanging="425"/>
            </w:pPr>
            <w:r w:rsidRPr="00D52092">
              <w:t>interpersonal and communication skills to work collaboratively with clients, colleagues, management and stakeholders</w:t>
            </w:r>
          </w:p>
          <w:p w14:paraId="354182F6" w14:textId="77777777" w:rsidR="000A1CB2" w:rsidRDefault="00D56900" w:rsidP="00CB578A">
            <w:pPr>
              <w:pStyle w:val="Bullet1"/>
              <w:ind w:left="459" w:hanging="425"/>
            </w:pPr>
            <w:r w:rsidRPr="00D52092">
              <w:t>research methodology and critical analysis skills to</w:t>
            </w:r>
            <w:r w:rsidR="000A1CB2">
              <w:t>:</w:t>
            </w:r>
          </w:p>
          <w:p w14:paraId="2E366F67" w14:textId="3352FE23" w:rsidR="00D56900" w:rsidRPr="00D52092" w:rsidRDefault="00633815" w:rsidP="00E6342C">
            <w:pPr>
              <w:pStyle w:val="Bullet1"/>
              <w:numPr>
                <w:ilvl w:val="0"/>
                <w:numId w:val="68"/>
              </w:numPr>
            </w:pPr>
            <w:r w:rsidRPr="00D52092">
              <w:t>identify, source, document, evaluate and debate theories, practices and discourses relevant to managing human behaviour in organisations and relate concepts, ideas and examples to a range of organisational contexts</w:t>
            </w:r>
          </w:p>
          <w:p w14:paraId="795C94C3" w14:textId="352211AE" w:rsidR="00D56900" w:rsidRDefault="00D56900" w:rsidP="00E6342C">
            <w:pPr>
              <w:pStyle w:val="Bullet1"/>
              <w:numPr>
                <w:ilvl w:val="0"/>
                <w:numId w:val="68"/>
              </w:numPr>
            </w:pPr>
            <w:r w:rsidRPr="00D52092">
              <w:t xml:space="preserve"> </w:t>
            </w:r>
          </w:p>
          <w:p w14:paraId="1D4B80BB" w14:textId="6FDE4D9C" w:rsidR="00DB4A55" w:rsidRDefault="00DB4A55" w:rsidP="00DB4A55">
            <w:pPr>
              <w:pStyle w:val="Bullet1"/>
              <w:numPr>
                <w:ilvl w:val="0"/>
                <w:numId w:val="68"/>
              </w:numPr>
            </w:pPr>
            <w:r>
              <w:t xml:space="preserve">address different cultural mores, culturally-specific business practices and culturally diverse workplace practices </w:t>
            </w:r>
          </w:p>
          <w:p w14:paraId="1B69853F" w14:textId="405413A3" w:rsidR="000A1CB2" w:rsidRDefault="000A1CB2" w:rsidP="00E6342C">
            <w:pPr>
              <w:pStyle w:val="Bullet1"/>
              <w:numPr>
                <w:ilvl w:val="0"/>
                <w:numId w:val="68"/>
              </w:numPr>
            </w:pPr>
            <w:r>
              <w:t xml:space="preserve">interpret organisational objectives, assess challenges and requirements </w:t>
            </w:r>
          </w:p>
          <w:p w14:paraId="2FBE8A98" w14:textId="5D044757" w:rsidR="000A1CB2" w:rsidRDefault="000A1CB2" w:rsidP="00E6342C">
            <w:pPr>
              <w:pStyle w:val="Bullet1"/>
              <w:numPr>
                <w:ilvl w:val="0"/>
                <w:numId w:val="68"/>
              </w:numPr>
            </w:pPr>
            <w:r>
              <w:t xml:space="preserve">develop appropriate global people management responses </w:t>
            </w:r>
          </w:p>
          <w:p w14:paraId="44E2B250" w14:textId="0366E1D3" w:rsidR="00C760BB" w:rsidRPr="00D52092" w:rsidRDefault="00C760BB" w:rsidP="00E6342C">
            <w:pPr>
              <w:pStyle w:val="Bullet1"/>
              <w:numPr>
                <w:ilvl w:val="0"/>
                <w:numId w:val="68"/>
              </w:numPr>
            </w:pPr>
            <w:r>
              <w:t>assess people management strategies and use results to inform future practice</w:t>
            </w:r>
          </w:p>
          <w:p w14:paraId="5FD82201" w14:textId="77777777" w:rsidR="00C760BB" w:rsidRDefault="00C760BB" w:rsidP="00C760BB">
            <w:pPr>
              <w:pStyle w:val="Bullet1"/>
              <w:numPr>
                <w:ilvl w:val="0"/>
                <w:numId w:val="18"/>
              </w:numPr>
              <w:spacing w:before="80" w:after="80"/>
              <w:ind w:left="357" w:hanging="357"/>
            </w:pPr>
            <w:r w:rsidRPr="00D52092">
              <w:t>leadership skills to</w:t>
            </w:r>
            <w:r>
              <w:t>:</w:t>
            </w:r>
          </w:p>
          <w:p w14:paraId="657E180A" w14:textId="3AF3DB53" w:rsidR="00C760BB" w:rsidRDefault="00C760BB" w:rsidP="006C4438">
            <w:pPr>
              <w:pStyle w:val="Bullet1"/>
              <w:numPr>
                <w:ilvl w:val="0"/>
                <w:numId w:val="64"/>
              </w:numPr>
              <w:tabs>
                <w:tab w:val="left" w:pos="743"/>
              </w:tabs>
              <w:spacing w:before="80" w:after="80"/>
              <w:ind w:hanging="42"/>
            </w:pPr>
            <w:r>
              <w:t>lead a culture of collaboration and motivation within global organisational contexts</w:t>
            </w:r>
          </w:p>
          <w:p w14:paraId="019D672B" w14:textId="77777777" w:rsidR="00C760BB" w:rsidRDefault="00C760BB" w:rsidP="006C4438">
            <w:pPr>
              <w:pStyle w:val="Bullet1"/>
              <w:numPr>
                <w:ilvl w:val="0"/>
                <w:numId w:val="64"/>
              </w:numPr>
              <w:tabs>
                <w:tab w:val="left" w:pos="743"/>
              </w:tabs>
              <w:spacing w:before="80" w:after="80"/>
              <w:ind w:hanging="42"/>
            </w:pPr>
            <w:r>
              <w:t>manage changing initiatives</w:t>
            </w:r>
          </w:p>
          <w:p w14:paraId="68DAEDBD" w14:textId="77777777" w:rsidR="00BD453A" w:rsidRDefault="00BD453A" w:rsidP="00C62844">
            <w:pPr>
              <w:pStyle w:val="Bullet1"/>
              <w:numPr>
                <w:ilvl w:val="0"/>
                <w:numId w:val="64"/>
              </w:numPr>
              <w:tabs>
                <w:tab w:val="left" w:pos="743"/>
              </w:tabs>
              <w:spacing w:before="80" w:after="80"/>
              <w:ind w:hanging="42"/>
            </w:pPr>
            <w:r>
              <w:t>determine relevant organisational strategies</w:t>
            </w:r>
          </w:p>
          <w:p w14:paraId="5E3D8860" w14:textId="07DD4FC1" w:rsidR="00BD453A" w:rsidRDefault="00BD453A" w:rsidP="00C62844">
            <w:pPr>
              <w:pStyle w:val="Bullet1"/>
              <w:numPr>
                <w:ilvl w:val="0"/>
                <w:numId w:val="64"/>
              </w:numPr>
              <w:tabs>
                <w:tab w:val="left" w:pos="743"/>
              </w:tabs>
              <w:spacing w:before="80" w:after="80"/>
              <w:ind w:hanging="42"/>
            </w:pPr>
            <w:r>
              <w:t xml:space="preserve">filter and assimilate relevant external information into organisational strategies </w:t>
            </w:r>
          </w:p>
          <w:p w14:paraId="0E8B9831" w14:textId="31DF4A98" w:rsidR="00C760BB" w:rsidRDefault="00C760BB" w:rsidP="00C62844">
            <w:pPr>
              <w:pStyle w:val="Bullet1"/>
              <w:numPr>
                <w:ilvl w:val="0"/>
                <w:numId w:val="64"/>
              </w:numPr>
              <w:tabs>
                <w:tab w:val="left" w:pos="743"/>
              </w:tabs>
              <w:spacing w:before="80" w:after="80"/>
              <w:ind w:hanging="42"/>
            </w:pPr>
            <w:r>
              <w:t xml:space="preserve">implement strategies </w:t>
            </w:r>
          </w:p>
          <w:p w14:paraId="5026DD32" w14:textId="5C02C1E1" w:rsidR="00C760BB" w:rsidRDefault="00C760BB" w:rsidP="006C4438">
            <w:pPr>
              <w:pStyle w:val="Bullet1"/>
              <w:numPr>
                <w:ilvl w:val="0"/>
                <w:numId w:val="64"/>
              </w:numPr>
              <w:tabs>
                <w:tab w:val="left" w:pos="743"/>
              </w:tabs>
              <w:spacing w:before="80" w:after="80"/>
              <w:ind w:hanging="42"/>
            </w:pPr>
            <w:r>
              <w:lastRenderedPageBreak/>
              <w:t>resolve conflicts and problems</w:t>
            </w:r>
          </w:p>
          <w:p w14:paraId="7E00A622" w14:textId="414D8523" w:rsidR="00C760BB" w:rsidRDefault="00C760BB" w:rsidP="006C4438">
            <w:pPr>
              <w:pStyle w:val="Bullet1"/>
              <w:numPr>
                <w:ilvl w:val="0"/>
                <w:numId w:val="64"/>
              </w:numPr>
              <w:tabs>
                <w:tab w:val="left" w:pos="743"/>
              </w:tabs>
              <w:spacing w:before="80" w:after="80"/>
              <w:ind w:hanging="42"/>
            </w:pPr>
            <w:r>
              <w:t>manage performance globally</w:t>
            </w:r>
          </w:p>
          <w:p w14:paraId="79F25C23" w14:textId="77777777" w:rsidR="00C760BB" w:rsidRDefault="00C760BB" w:rsidP="006C4438">
            <w:pPr>
              <w:pStyle w:val="Bullet1"/>
              <w:numPr>
                <w:ilvl w:val="0"/>
                <w:numId w:val="64"/>
              </w:numPr>
              <w:tabs>
                <w:tab w:val="left" w:pos="743"/>
              </w:tabs>
              <w:spacing w:before="80" w:after="80"/>
              <w:ind w:hanging="42"/>
            </w:pPr>
            <w:r>
              <w:t>plan contingency management when necessary</w:t>
            </w:r>
          </w:p>
          <w:p w14:paraId="001BA417" w14:textId="1BCD8AB0" w:rsidR="00C760BB" w:rsidRDefault="00C760BB" w:rsidP="006C4438">
            <w:pPr>
              <w:pStyle w:val="Bullet1"/>
              <w:numPr>
                <w:ilvl w:val="0"/>
                <w:numId w:val="64"/>
              </w:numPr>
              <w:tabs>
                <w:tab w:val="left" w:pos="743"/>
              </w:tabs>
              <w:spacing w:before="80" w:after="80"/>
              <w:ind w:hanging="42"/>
            </w:pPr>
            <w:r>
              <w:t>build teams</w:t>
            </w:r>
          </w:p>
          <w:p w14:paraId="274AB8DF" w14:textId="121FE55D" w:rsidR="00C760BB" w:rsidRDefault="00C760BB" w:rsidP="006C4438">
            <w:pPr>
              <w:pStyle w:val="Bullet1"/>
              <w:numPr>
                <w:ilvl w:val="0"/>
                <w:numId w:val="64"/>
              </w:numPr>
              <w:tabs>
                <w:tab w:val="left" w:pos="743"/>
              </w:tabs>
              <w:spacing w:before="80" w:after="80"/>
              <w:ind w:hanging="42"/>
            </w:pPr>
            <w:r>
              <w:t xml:space="preserve">consult and negotiate </w:t>
            </w:r>
          </w:p>
          <w:p w14:paraId="63A84872" w14:textId="6CAEEE42" w:rsidR="009346C4" w:rsidRDefault="009346C4" w:rsidP="006C4438">
            <w:pPr>
              <w:pStyle w:val="Bullet1"/>
              <w:numPr>
                <w:ilvl w:val="0"/>
                <w:numId w:val="64"/>
              </w:numPr>
              <w:tabs>
                <w:tab w:val="left" w:pos="743"/>
              </w:tabs>
              <w:spacing w:before="80" w:after="80"/>
              <w:ind w:hanging="42"/>
            </w:pPr>
            <w:r>
              <w:t xml:space="preserve">manage people in remote locations </w:t>
            </w:r>
            <w:r w:rsidR="0014601A">
              <w:t>when required</w:t>
            </w:r>
          </w:p>
          <w:p w14:paraId="6FC3EE94" w14:textId="6F2FD90C" w:rsidR="00D56900" w:rsidRPr="00D52092" w:rsidRDefault="00D56900" w:rsidP="00BD453A">
            <w:pPr>
              <w:pStyle w:val="Bullet1"/>
              <w:ind w:left="459" w:hanging="425"/>
            </w:pPr>
            <w:r w:rsidRPr="00D52092">
              <w:t>self-management, learning and reflective practice skills to evaluate personal effectiveness in managing people within organisational contexts</w:t>
            </w:r>
          </w:p>
          <w:p w14:paraId="5EA1FDC2" w14:textId="0A56ADC1" w:rsidR="00D56900" w:rsidRPr="00D52092" w:rsidRDefault="00D56900" w:rsidP="00BD453A">
            <w:pPr>
              <w:pStyle w:val="Bullet1"/>
              <w:ind w:left="459" w:hanging="425"/>
            </w:pPr>
            <w:r w:rsidRPr="00D52092">
              <w:t>literacy and writing skills to prepare and present reports; strategic plans; progress monitoring records, and evaluation data</w:t>
            </w:r>
          </w:p>
        </w:tc>
      </w:tr>
      <w:tr w:rsidR="00D56900" w:rsidRPr="00D52092" w14:paraId="127D7499" w14:textId="77777777" w:rsidTr="00A543C3">
        <w:trPr>
          <w:jc w:val="center"/>
        </w:trPr>
        <w:tc>
          <w:tcPr>
            <w:tcW w:w="5000" w:type="pct"/>
            <w:gridSpan w:val="4"/>
            <w:tcBorders>
              <w:top w:val="nil"/>
              <w:left w:val="nil"/>
              <w:bottom w:val="nil"/>
              <w:right w:val="nil"/>
            </w:tcBorders>
          </w:tcPr>
          <w:p w14:paraId="5E6CE441" w14:textId="77777777" w:rsidR="00D56900" w:rsidRPr="00D52092" w:rsidRDefault="00D56900" w:rsidP="00A543C3">
            <w:pPr>
              <w:pStyle w:val="Bold"/>
            </w:pPr>
            <w:r w:rsidRPr="00D52092">
              <w:lastRenderedPageBreak/>
              <w:t>Required Knowledge</w:t>
            </w:r>
          </w:p>
        </w:tc>
      </w:tr>
      <w:tr w:rsidR="00D56900" w:rsidRPr="00D52092" w14:paraId="6629CFFD" w14:textId="77777777" w:rsidTr="00A543C3">
        <w:trPr>
          <w:jc w:val="center"/>
        </w:trPr>
        <w:tc>
          <w:tcPr>
            <w:tcW w:w="5000" w:type="pct"/>
            <w:gridSpan w:val="4"/>
            <w:tcBorders>
              <w:top w:val="nil"/>
              <w:left w:val="nil"/>
              <w:bottom w:val="nil"/>
              <w:right w:val="nil"/>
            </w:tcBorders>
          </w:tcPr>
          <w:p w14:paraId="71EEC308" w14:textId="770D0EE2" w:rsidR="00D56900" w:rsidRPr="00D52092" w:rsidRDefault="00D56900" w:rsidP="00BD453A">
            <w:pPr>
              <w:pStyle w:val="Bullet1"/>
              <w:ind w:left="459" w:hanging="425"/>
            </w:pPr>
            <w:r w:rsidRPr="00D52092">
              <w:t>relevant research on theories and bodies of knowledge about understanding and managing people and behaviour within organisations</w:t>
            </w:r>
          </w:p>
          <w:p w14:paraId="6FBD059C" w14:textId="0F181784" w:rsidR="00D56900" w:rsidRPr="00D52092" w:rsidRDefault="00D56900" w:rsidP="00BD453A">
            <w:pPr>
              <w:pStyle w:val="Bullet1"/>
              <w:ind w:left="459" w:hanging="425"/>
            </w:pPr>
            <w:r w:rsidRPr="00D52092">
              <w:t>relevant research</w:t>
            </w:r>
            <w:r w:rsidR="00F71799" w:rsidRPr="00D52092">
              <w:t xml:space="preserve"> and</w:t>
            </w:r>
            <w:r w:rsidR="00F71799">
              <w:t xml:space="preserve"> current</w:t>
            </w:r>
            <w:r w:rsidRPr="00D52092">
              <w:t>literature about the influence organisational structure and design, culture and conditions have on approaches to people management across a range of organisations</w:t>
            </w:r>
          </w:p>
          <w:p w14:paraId="418D2DAE" w14:textId="3A547EF5" w:rsidR="00D56900" w:rsidRPr="00D52092" w:rsidRDefault="00D56900" w:rsidP="00BD453A">
            <w:pPr>
              <w:pStyle w:val="Bullet1"/>
              <w:ind w:left="459" w:hanging="425"/>
            </w:pPr>
            <w:r w:rsidRPr="00D52092">
              <w:t>relationship between theory and practice of managing people and human behaviour within organisations</w:t>
            </w:r>
          </w:p>
          <w:p w14:paraId="3E1B1383" w14:textId="77777777" w:rsidR="00D56900" w:rsidRPr="00D52092" w:rsidRDefault="00D56900" w:rsidP="00BD453A">
            <w:pPr>
              <w:pStyle w:val="Bullet1"/>
              <w:ind w:left="459" w:hanging="425"/>
            </w:pPr>
            <w:r w:rsidRPr="00D52092">
              <w:t xml:space="preserve">performance measuring and monitoring systems </w:t>
            </w:r>
          </w:p>
          <w:p w14:paraId="3435ECFE" w14:textId="77777777" w:rsidR="00D56900" w:rsidRPr="00D52092" w:rsidRDefault="00D56900" w:rsidP="00BD453A">
            <w:pPr>
              <w:pStyle w:val="Bullet1"/>
              <w:ind w:left="459" w:hanging="425"/>
            </w:pPr>
            <w:r w:rsidRPr="00D52092">
              <w:t>human and business capacity building methodologies</w:t>
            </w:r>
          </w:p>
          <w:p w14:paraId="13D199AD" w14:textId="77777777" w:rsidR="00D56900" w:rsidRPr="00D52092" w:rsidRDefault="00D56900" w:rsidP="00BD453A">
            <w:pPr>
              <w:pStyle w:val="Bullet1"/>
              <w:ind w:left="459" w:hanging="425"/>
            </w:pPr>
            <w:r w:rsidRPr="00D52092">
              <w:t xml:space="preserve">strategic business planning </w:t>
            </w:r>
          </w:p>
          <w:p w14:paraId="6B014DAC" w14:textId="77777777" w:rsidR="00D56900" w:rsidRPr="00D52092" w:rsidRDefault="00D56900" w:rsidP="00BD453A">
            <w:pPr>
              <w:pStyle w:val="Bullet1"/>
              <w:ind w:left="459" w:hanging="425"/>
            </w:pPr>
            <w:r w:rsidRPr="00D52092">
              <w:t xml:space="preserve">overall organisational strategic and operational planning </w:t>
            </w:r>
          </w:p>
          <w:p w14:paraId="2C0DB8CB" w14:textId="77777777" w:rsidR="00D56900" w:rsidRPr="00D52092" w:rsidRDefault="00D56900" w:rsidP="00BD453A">
            <w:pPr>
              <w:pStyle w:val="Bullet1"/>
              <w:ind w:left="459" w:hanging="425"/>
            </w:pPr>
            <w:r w:rsidRPr="00D52092">
              <w:t>creative thinking and innovation practices in relation to people management</w:t>
            </w:r>
          </w:p>
          <w:p w14:paraId="25772096" w14:textId="3DB4B3D8" w:rsidR="00D56900" w:rsidRPr="00D52092" w:rsidRDefault="00D56900" w:rsidP="00E6342C">
            <w:pPr>
              <w:pStyle w:val="Bullet1"/>
              <w:numPr>
                <w:ilvl w:val="0"/>
                <w:numId w:val="0"/>
              </w:numPr>
              <w:ind w:left="720"/>
            </w:pPr>
          </w:p>
        </w:tc>
      </w:tr>
      <w:tr w:rsidR="00D56900" w:rsidRPr="00D52092" w14:paraId="0F2C87A5" w14:textId="77777777" w:rsidTr="00A543C3">
        <w:trPr>
          <w:jc w:val="center"/>
        </w:trPr>
        <w:tc>
          <w:tcPr>
            <w:tcW w:w="5000" w:type="pct"/>
            <w:gridSpan w:val="4"/>
            <w:tcBorders>
              <w:top w:val="nil"/>
              <w:left w:val="nil"/>
              <w:bottom w:val="nil"/>
              <w:right w:val="nil"/>
            </w:tcBorders>
          </w:tcPr>
          <w:p w14:paraId="6D1D1145" w14:textId="77777777" w:rsidR="00D56900" w:rsidRPr="00D52092" w:rsidRDefault="00D56900" w:rsidP="00A543C3">
            <w:pPr>
              <w:pStyle w:val="Bold"/>
            </w:pPr>
            <w:r w:rsidRPr="00D52092">
              <w:t>RANGE STATEMENT</w:t>
            </w:r>
          </w:p>
        </w:tc>
      </w:tr>
      <w:tr w:rsidR="00D56900" w:rsidRPr="00D52092" w14:paraId="084AF522" w14:textId="77777777" w:rsidTr="00A543C3">
        <w:trPr>
          <w:jc w:val="center"/>
        </w:trPr>
        <w:tc>
          <w:tcPr>
            <w:tcW w:w="5000" w:type="pct"/>
            <w:gridSpan w:val="4"/>
            <w:tcBorders>
              <w:top w:val="nil"/>
              <w:left w:val="nil"/>
              <w:bottom w:val="nil"/>
              <w:right w:val="nil"/>
            </w:tcBorders>
          </w:tcPr>
          <w:p w14:paraId="3A5C76EB" w14:textId="77777777" w:rsidR="00D56900" w:rsidRPr="00D52092" w:rsidRDefault="00D56900" w:rsidP="00A543C3">
            <w:pPr>
              <w:pStyle w:val="Smalltext"/>
            </w:pPr>
            <w:r w:rsidRPr="00D52092">
              <w:t xml:space="preserve">The Range Statement relates to the unit of competency as a whole. It allows for different work environments and situations that may affect performance. </w:t>
            </w:r>
            <w:r w:rsidRPr="00D52092">
              <w:rPr>
                <w:b/>
                <w:i/>
              </w:rPr>
              <w:t>Bold italicised</w:t>
            </w:r>
            <w:r w:rsidRPr="00D52092">
              <w:t xml:space="preserve"> wording in the performance criteria is detailed below.</w:t>
            </w:r>
          </w:p>
        </w:tc>
      </w:tr>
      <w:tr w:rsidR="00D56900" w:rsidRPr="00D52092" w14:paraId="1F582179" w14:textId="77777777" w:rsidTr="00A543C3">
        <w:trPr>
          <w:jc w:val="center"/>
        </w:trPr>
        <w:tc>
          <w:tcPr>
            <w:tcW w:w="1414" w:type="pct"/>
            <w:gridSpan w:val="2"/>
            <w:tcBorders>
              <w:top w:val="nil"/>
              <w:left w:val="nil"/>
              <w:bottom w:val="nil"/>
              <w:right w:val="nil"/>
            </w:tcBorders>
          </w:tcPr>
          <w:p w14:paraId="3EAAD213" w14:textId="153BFE30" w:rsidR="00D56900" w:rsidRPr="00D52092" w:rsidRDefault="00D56900" w:rsidP="001E12C0">
            <w:r w:rsidRPr="00D52092">
              <w:rPr>
                <w:b/>
                <w:i/>
              </w:rPr>
              <w:t>Organisational structural and cultural conditions</w:t>
            </w:r>
            <w:r w:rsidRPr="00D52092">
              <w:t xml:space="preserve"> </w:t>
            </w:r>
            <w:r w:rsidR="005141C8">
              <w:t>may include</w:t>
            </w:r>
            <w:r w:rsidRPr="00D52092">
              <w:t>:</w:t>
            </w:r>
          </w:p>
        </w:tc>
        <w:tc>
          <w:tcPr>
            <w:tcW w:w="3586" w:type="pct"/>
            <w:gridSpan w:val="2"/>
            <w:tcBorders>
              <w:top w:val="nil"/>
              <w:left w:val="nil"/>
              <w:bottom w:val="nil"/>
              <w:right w:val="nil"/>
            </w:tcBorders>
          </w:tcPr>
          <w:p w14:paraId="3A49E9A3" w14:textId="1AEDEB21" w:rsidR="00D56900" w:rsidRPr="00D52092" w:rsidRDefault="00D56900" w:rsidP="009346C4">
            <w:pPr>
              <w:pStyle w:val="Bullet1"/>
              <w:ind w:left="427" w:hanging="427"/>
            </w:pPr>
            <w:r w:rsidRPr="00D52092">
              <w:t>organisational structure and design</w:t>
            </w:r>
            <w:r w:rsidR="00AB3CB9">
              <w:t xml:space="preserve">, including </w:t>
            </w:r>
            <w:r w:rsidR="00320989">
              <w:t xml:space="preserve">geographical </w:t>
            </w:r>
            <w:r w:rsidR="00AB3CB9">
              <w:t>cultural differences</w:t>
            </w:r>
            <w:r w:rsidR="0014601A">
              <w:t xml:space="preserve"> for global organisations</w:t>
            </w:r>
            <w:r w:rsidR="00AB3CB9">
              <w:t xml:space="preserve"> </w:t>
            </w:r>
            <w:r w:rsidRPr="00D52092">
              <w:t xml:space="preserve"> </w:t>
            </w:r>
          </w:p>
          <w:p w14:paraId="4094D7AC" w14:textId="77777777" w:rsidR="00D56900" w:rsidRPr="00D52092" w:rsidRDefault="00D56900" w:rsidP="009346C4">
            <w:pPr>
              <w:pStyle w:val="Bullet1"/>
              <w:ind w:left="427" w:hanging="427"/>
            </w:pPr>
            <w:r w:rsidRPr="00D52092">
              <w:t>organisational decision making</w:t>
            </w:r>
          </w:p>
          <w:p w14:paraId="2922C9F0" w14:textId="208FE522" w:rsidR="00D56900" w:rsidRPr="00D52092" w:rsidRDefault="00D56900" w:rsidP="009346C4">
            <w:pPr>
              <w:pStyle w:val="Bullet1"/>
              <w:ind w:left="427" w:hanging="427"/>
            </w:pPr>
            <w:r w:rsidRPr="00D52092">
              <w:t>organisational approaches to management styles</w:t>
            </w:r>
            <w:r w:rsidR="00320989">
              <w:t xml:space="preserve"> and cultural interplays</w:t>
            </w:r>
          </w:p>
          <w:p w14:paraId="36A9B79B" w14:textId="77777777" w:rsidR="00D56900" w:rsidRPr="00D52092" w:rsidRDefault="00D56900" w:rsidP="009346C4">
            <w:pPr>
              <w:pStyle w:val="Bullet1"/>
              <w:ind w:left="427" w:hanging="427"/>
            </w:pPr>
            <w:r w:rsidRPr="00D52092">
              <w:t xml:space="preserve">organisational mission / vision formulation processes </w:t>
            </w:r>
          </w:p>
          <w:p w14:paraId="27F590B9" w14:textId="6D8E5767" w:rsidR="00D56900" w:rsidRPr="00D52092" w:rsidRDefault="00D56900" w:rsidP="009346C4">
            <w:pPr>
              <w:pStyle w:val="Bullet1"/>
              <w:ind w:left="427" w:hanging="427"/>
            </w:pPr>
            <w:r w:rsidRPr="00D52092">
              <w:t xml:space="preserve">organisational philosophical approaches to socialisation, </w:t>
            </w:r>
            <w:r w:rsidR="00320989">
              <w:t xml:space="preserve">diversity, </w:t>
            </w:r>
            <w:r w:rsidRPr="00D52092">
              <w:t>individuality and conformity</w:t>
            </w:r>
          </w:p>
          <w:p w14:paraId="12BDD3C4" w14:textId="34620690" w:rsidR="00D56900" w:rsidRPr="00D52092" w:rsidRDefault="00D56900" w:rsidP="009346C4">
            <w:pPr>
              <w:pStyle w:val="Bullet1"/>
              <w:ind w:left="427" w:hanging="427"/>
            </w:pPr>
            <w:r w:rsidRPr="00D52092">
              <w:t>degree, nature and distribution of influence, power and politics within organisations</w:t>
            </w:r>
          </w:p>
          <w:p w14:paraId="1771AF6B" w14:textId="77777777" w:rsidR="00D56900" w:rsidRPr="00D52092" w:rsidRDefault="00D56900" w:rsidP="009346C4">
            <w:pPr>
              <w:pStyle w:val="Bullet1"/>
              <w:ind w:left="427" w:hanging="427"/>
            </w:pPr>
            <w:r w:rsidRPr="00D52092">
              <w:t>existent and potential conflict and/or co-operation</w:t>
            </w:r>
          </w:p>
          <w:p w14:paraId="7F634B99" w14:textId="77777777" w:rsidR="00D56900" w:rsidRPr="00D52092" w:rsidRDefault="00D56900" w:rsidP="009346C4">
            <w:pPr>
              <w:pStyle w:val="Bullet1"/>
              <w:ind w:left="427" w:hanging="427"/>
            </w:pPr>
            <w:r w:rsidRPr="00D52092">
              <w:t>demographic profile of stakeholders</w:t>
            </w:r>
          </w:p>
        </w:tc>
      </w:tr>
      <w:tr w:rsidR="00D56900" w:rsidRPr="00D52092" w14:paraId="07E16324" w14:textId="77777777" w:rsidTr="00A543C3">
        <w:trPr>
          <w:jc w:val="center"/>
        </w:trPr>
        <w:tc>
          <w:tcPr>
            <w:tcW w:w="1414" w:type="pct"/>
            <w:gridSpan w:val="2"/>
            <w:tcBorders>
              <w:top w:val="nil"/>
              <w:left w:val="nil"/>
              <w:bottom w:val="nil"/>
              <w:right w:val="nil"/>
            </w:tcBorders>
          </w:tcPr>
          <w:p w14:paraId="1308E039" w14:textId="77777777" w:rsidR="00D56900" w:rsidRPr="00D52092" w:rsidRDefault="00D56900" w:rsidP="00A543C3">
            <w:r w:rsidRPr="00D52092">
              <w:rPr>
                <w:b/>
                <w:i/>
              </w:rPr>
              <w:lastRenderedPageBreak/>
              <w:t>Organisational context</w:t>
            </w:r>
            <w:r w:rsidRPr="00D52092">
              <w:t xml:space="preserve"> may include:</w:t>
            </w:r>
          </w:p>
        </w:tc>
        <w:tc>
          <w:tcPr>
            <w:tcW w:w="3586" w:type="pct"/>
            <w:gridSpan w:val="2"/>
            <w:tcBorders>
              <w:top w:val="nil"/>
              <w:left w:val="nil"/>
              <w:bottom w:val="nil"/>
              <w:right w:val="nil"/>
            </w:tcBorders>
          </w:tcPr>
          <w:p w14:paraId="568EA633" w14:textId="77777777" w:rsidR="00D56900" w:rsidRDefault="00D56900" w:rsidP="009346C4">
            <w:pPr>
              <w:pStyle w:val="Bullet1"/>
              <w:ind w:left="427" w:hanging="427"/>
            </w:pPr>
            <w:r w:rsidRPr="00D52092">
              <w:t>specific organisational structural and cultural conditions</w:t>
            </w:r>
          </w:p>
          <w:p w14:paraId="3313DE45" w14:textId="4A157AF3" w:rsidR="009346C4" w:rsidRPr="00D52092" w:rsidRDefault="009346C4" w:rsidP="009346C4">
            <w:pPr>
              <w:pStyle w:val="Bullet1"/>
              <w:ind w:left="427" w:hanging="427"/>
            </w:pPr>
            <w:r>
              <w:t>virtual offices</w:t>
            </w:r>
          </w:p>
          <w:p w14:paraId="398AD4E9" w14:textId="77777777" w:rsidR="00D56900" w:rsidRPr="00D52092" w:rsidRDefault="00D56900" w:rsidP="009346C4">
            <w:pPr>
              <w:pStyle w:val="Bullet1"/>
              <w:ind w:left="427" w:hanging="427"/>
            </w:pPr>
            <w:r w:rsidRPr="00D52092">
              <w:t>core purpose and capabilities</w:t>
            </w:r>
          </w:p>
          <w:p w14:paraId="1E16B514" w14:textId="77777777" w:rsidR="00D56900" w:rsidRPr="00D52092" w:rsidRDefault="00D56900" w:rsidP="009346C4">
            <w:pPr>
              <w:pStyle w:val="Bullet1"/>
              <w:ind w:left="427" w:hanging="427"/>
            </w:pPr>
            <w:r w:rsidRPr="00D52092">
              <w:t>organisation or enterprise product or service sector</w:t>
            </w:r>
          </w:p>
          <w:p w14:paraId="682D9036" w14:textId="77777777" w:rsidR="00D56900" w:rsidRPr="00D52092" w:rsidRDefault="00D56900" w:rsidP="009346C4">
            <w:pPr>
              <w:pStyle w:val="Bullet1"/>
              <w:ind w:left="427" w:hanging="427"/>
            </w:pPr>
            <w:r w:rsidRPr="00D52092">
              <w:t xml:space="preserve">major short-term projects </w:t>
            </w:r>
          </w:p>
          <w:p w14:paraId="3702608D" w14:textId="77777777" w:rsidR="00D56900" w:rsidRPr="00D52092" w:rsidRDefault="00D56900" w:rsidP="009346C4">
            <w:pPr>
              <w:pStyle w:val="Bullet1"/>
              <w:ind w:left="427" w:hanging="427"/>
            </w:pPr>
            <w:r w:rsidRPr="00D52092">
              <w:t>enterprise type, such as:</w:t>
            </w:r>
          </w:p>
          <w:p w14:paraId="713EE181" w14:textId="77777777" w:rsidR="00D56900" w:rsidRPr="00D52092" w:rsidRDefault="00D56900" w:rsidP="00FB60B1">
            <w:pPr>
              <w:pStyle w:val="Bullet2"/>
            </w:pPr>
            <w:r w:rsidRPr="00D52092">
              <w:t>government</w:t>
            </w:r>
          </w:p>
          <w:p w14:paraId="145DFB5E" w14:textId="77777777" w:rsidR="00D56900" w:rsidRPr="00D52092" w:rsidRDefault="00D56900" w:rsidP="00FB60B1">
            <w:pPr>
              <w:pStyle w:val="Bullet2"/>
            </w:pPr>
            <w:r w:rsidRPr="00D52092">
              <w:t>non-government</w:t>
            </w:r>
          </w:p>
          <w:p w14:paraId="7480EF08" w14:textId="77777777" w:rsidR="00D56900" w:rsidRPr="00D52092" w:rsidRDefault="00D56900" w:rsidP="00FB60B1">
            <w:pPr>
              <w:pStyle w:val="Bullet2"/>
            </w:pPr>
            <w:r w:rsidRPr="00D52092">
              <w:t xml:space="preserve">for profit / not-for-profit </w:t>
            </w:r>
          </w:p>
          <w:p w14:paraId="115EF45B" w14:textId="77777777" w:rsidR="00D56900" w:rsidRPr="00D52092" w:rsidRDefault="00D56900" w:rsidP="00FB60B1">
            <w:pPr>
              <w:pStyle w:val="Bullet2"/>
            </w:pPr>
            <w:r w:rsidRPr="00D52092">
              <w:t>multi-cultural, CALD or Indigenous focus</w:t>
            </w:r>
          </w:p>
          <w:p w14:paraId="02D0F0A6" w14:textId="77777777" w:rsidR="00D56900" w:rsidRPr="00D52092" w:rsidRDefault="00D56900" w:rsidP="00FB60B1">
            <w:pPr>
              <w:pStyle w:val="Bullet2"/>
            </w:pPr>
            <w:r w:rsidRPr="00D52092">
              <w:t>community / issues advocacy focus</w:t>
            </w:r>
          </w:p>
          <w:p w14:paraId="24ACBC84" w14:textId="77777777" w:rsidR="00D56900" w:rsidRPr="00D52092" w:rsidRDefault="00D56900" w:rsidP="00FB60B1">
            <w:pPr>
              <w:pStyle w:val="Bullet2"/>
            </w:pPr>
            <w:r w:rsidRPr="00D52092">
              <w:t>private enterprise</w:t>
            </w:r>
          </w:p>
          <w:p w14:paraId="11C8CDE1" w14:textId="77777777" w:rsidR="00D56900" w:rsidRPr="00D52092" w:rsidRDefault="00D56900" w:rsidP="00E455FC">
            <w:pPr>
              <w:pStyle w:val="Bullet1"/>
              <w:numPr>
                <w:ilvl w:val="0"/>
                <w:numId w:val="18"/>
              </w:numPr>
              <w:autoSpaceDE w:val="0"/>
              <w:autoSpaceDN w:val="0"/>
              <w:adjustRightInd w:val="0"/>
            </w:pPr>
            <w:r w:rsidRPr="00D52092">
              <w:t>local, regional, national or global business reach</w:t>
            </w:r>
          </w:p>
          <w:p w14:paraId="5F8EE483"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internal and external business environment</w:t>
            </w:r>
          </w:p>
        </w:tc>
      </w:tr>
      <w:tr w:rsidR="00D56900" w:rsidRPr="00D52092" w14:paraId="26461225" w14:textId="77777777" w:rsidTr="00A543C3">
        <w:trPr>
          <w:jc w:val="center"/>
        </w:trPr>
        <w:tc>
          <w:tcPr>
            <w:tcW w:w="1414" w:type="pct"/>
            <w:gridSpan w:val="2"/>
            <w:tcBorders>
              <w:top w:val="nil"/>
              <w:left w:val="nil"/>
              <w:bottom w:val="nil"/>
              <w:right w:val="nil"/>
            </w:tcBorders>
          </w:tcPr>
          <w:p w14:paraId="6CA4FE9E" w14:textId="2AEF690E" w:rsidR="00D56900" w:rsidRPr="00D52092" w:rsidRDefault="00D56900" w:rsidP="00091D96">
            <w:r w:rsidRPr="00D52092">
              <w:rPr>
                <w:b/>
                <w:i/>
              </w:rPr>
              <w:t>Theories</w:t>
            </w:r>
            <w:r w:rsidR="00091D96">
              <w:rPr>
                <w:b/>
                <w:i/>
              </w:rPr>
              <w:t>and</w:t>
            </w:r>
            <w:r w:rsidR="00091D96" w:rsidRPr="00D52092">
              <w:rPr>
                <w:b/>
                <w:i/>
              </w:rPr>
              <w:t xml:space="preserve"> </w:t>
            </w:r>
            <w:r w:rsidRPr="00D52092">
              <w:rPr>
                <w:b/>
                <w:i/>
              </w:rPr>
              <w:t xml:space="preserve">models </w:t>
            </w:r>
            <w:r w:rsidR="005141C8">
              <w:t>may include</w:t>
            </w:r>
            <w:r w:rsidRPr="00D52092">
              <w:t>:</w:t>
            </w:r>
          </w:p>
        </w:tc>
        <w:tc>
          <w:tcPr>
            <w:tcW w:w="3586" w:type="pct"/>
            <w:gridSpan w:val="2"/>
            <w:tcBorders>
              <w:top w:val="nil"/>
              <w:left w:val="nil"/>
              <w:bottom w:val="nil"/>
              <w:right w:val="nil"/>
            </w:tcBorders>
          </w:tcPr>
          <w:p w14:paraId="10C8E97D" w14:textId="77777777" w:rsidR="00D56900" w:rsidRPr="00D52092" w:rsidRDefault="00D56900" w:rsidP="00E455FC">
            <w:pPr>
              <w:pStyle w:val="Bullet1"/>
              <w:numPr>
                <w:ilvl w:val="0"/>
                <w:numId w:val="18"/>
              </w:numPr>
              <w:autoSpaceDE w:val="0"/>
              <w:autoSpaceDN w:val="0"/>
              <w:adjustRightInd w:val="0"/>
            </w:pPr>
            <w:r w:rsidRPr="00D52092">
              <w:t>critical analysis of historical theories and bodies of knowledge on managing behaviour in organisations</w:t>
            </w:r>
          </w:p>
          <w:p w14:paraId="06B21E14" w14:textId="3D9DF66F" w:rsidR="00D56900" w:rsidRPr="00D52092" w:rsidRDefault="00D56900" w:rsidP="00E455FC">
            <w:pPr>
              <w:pStyle w:val="Bullet1"/>
              <w:numPr>
                <w:ilvl w:val="0"/>
                <w:numId w:val="18"/>
              </w:numPr>
              <w:autoSpaceDE w:val="0"/>
              <w:autoSpaceDN w:val="0"/>
              <w:adjustRightInd w:val="0"/>
            </w:pPr>
            <w:r w:rsidRPr="00D52092">
              <w:t xml:space="preserve">critical analysis of theories and </w:t>
            </w:r>
            <w:r w:rsidR="00091D96">
              <w:t>current literature</w:t>
            </w:r>
            <w:r w:rsidRPr="00D52092">
              <w:t xml:space="preserve"> on approaches to managing people and behaviour in contemporary organisations</w:t>
            </w:r>
          </w:p>
          <w:p w14:paraId="7A38AB8C" w14:textId="0272CC8F"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critical analysis of models of organisational structure and design and corollary methods of, and approaches to, people management</w:t>
            </w:r>
            <w:r w:rsidR="00656529">
              <w:t xml:space="preserve"> </w:t>
            </w:r>
          </w:p>
          <w:p w14:paraId="6B1A023B"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critical analysis of definitions of an effective workplace</w:t>
            </w:r>
          </w:p>
          <w:p w14:paraId="5FD492AF"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models of developing and promoting transcendent values of organisations</w:t>
            </w:r>
          </w:p>
          <w:p w14:paraId="790C2A26"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 xml:space="preserve">debates on socialisation within organisations: </w:t>
            </w:r>
          </w:p>
          <w:p w14:paraId="62B9E731" w14:textId="77777777" w:rsidR="00D56900" w:rsidRPr="00D52092" w:rsidRDefault="00D56900" w:rsidP="00FB60B1">
            <w:pPr>
              <w:pStyle w:val="Bullet2"/>
            </w:pPr>
            <w:r w:rsidRPr="00D52092">
              <w:t>balance of individuality and conformity and effectiveness/efficiency of operations</w:t>
            </w:r>
          </w:p>
          <w:p w14:paraId="10E73884" w14:textId="58644C32" w:rsidR="00D56900" w:rsidRPr="00D52092" w:rsidRDefault="00656529" w:rsidP="00FB60B1">
            <w:pPr>
              <w:pStyle w:val="Bullet2"/>
            </w:pPr>
            <w:r>
              <w:t xml:space="preserve">balance of </w:t>
            </w:r>
            <w:r w:rsidR="00D56900" w:rsidRPr="00D52092">
              <w:t>organisational</w:t>
            </w:r>
            <w:r>
              <w:t xml:space="preserve"> diversity with organisational </w:t>
            </w:r>
            <w:r w:rsidR="00D56900" w:rsidRPr="00D52092">
              <w:t xml:space="preserve"> order and consistency</w:t>
            </w:r>
          </w:p>
          <w:p w14:paraId="116FE125" w14:textId="77777777" w:rsidR="00D56900" w:rsidRPr="00D52092" w:rsidRDefault="00D56900" w:rsidP="00E455FC">
            <w:pPr>
              <w:pStyle w:val="Bullet1"/>
              <w:numPr>
                <w:ilvl w:val="0"/>
                <w:numId w:val="18"/>
              </w:numPr>
            </w:pPr>
            <w:r w:rsidRPr="00D52092">
              <w:t>safeguards against compulsion and social manipulation by highly socialised organisations, such as:</w:t>
            </w:r>
          </w:p>
          <w:p w14:paraId="0C1CFCF8" w14:textId="77777777" w:rsidR="00D56900" w:rsidRPr="00D52092" w:rsidRDefault="00D56900" w:rsidP="00FB60B1">
            <w:pPr>
              <w:pStyle w:val="Bullet2"/>
            </w:pPr>
            <w:r w:rsidRPr="00D52092">
              <w:t>cultural rules</w:t>
            </w:r>
          </w:p>
          <w:p w14:paraId="4F21763B" w14:textId="77777777" w:rsidR="00D56900" w:rsidRPr="00D52092" w:rsidRDefault="00D56900" w:rsidP="00FB60B1">
            <w:pPr>
              <w:pStyle w:val="Bullet2"/>
            </w:pPr>
            <w:r w:rsidRPr="00D52092">
              <w:t>compliance</w:t>
            </w:r>
          </w:p>
          <w:p w14:paraId="51C1A1DB" w14:textId="77777777" w:rsidR="00D56900" w:rsidRPr="00D52092" w:rsidRDefault="00D56900" w:rsidP="00FB60B1">
            <w:pPr>
              <w:pStyle w:val="Bullet2"/>
            </w:pPr>
            <w:r w:rsidRPr="00D52092">
              <w:t>whistleblower protection</w:t>
            </w:r>
          </w:p>
          <w:p w14:paraId="0C6B2208" w14:textId="03911E95" w:rsidR="00D56900" w:rsidRPr="00D52092" w:rsidRDefault="00656529" w:rsidP="00FB60B1">
            <w:pPr>
              <w:pStyle w:val="Bullet2"/>
            </w:pPr>
            <w:r>
              <w:t xml:space="preserve">global </w:t>
            </w:r>
            <w:r w:rsidR="00D56900" w:rsidRPr="00D52092">
              <w:t>trade practices legislation</w:t>
            </w:r>
          </w:p>
          <w:p w14:paraId="05054DB9" w14:textId="77777777" w:rsidR="00D56900" w:rsidRPr="00D52092" w:rsidRDefault="00D56900" w:rsidP="00FB60B1">
            <w:pPr>
              <w:pStyle w:val="Bullet2"/>
            </w:pPr>
            <w:r w:rsidRPr="00D52092">
              <w:t>industrial relations legislation</w:t>
            </w:r>
          </w:p>
          <w:p w14:paraId="37836A41"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lastRenderedPageBreak/>
              <w:t>theories and debates on managing creative thinking and innovation practices within a socialisation balance</w:t>
            </w:r>
          </w:p>
          <w:p w14:paraId="4790145B"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motivational theory</w:t>
            </w:r>
          </w:p>
          <w:p w14:paraId="7D69D19A"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 xml:space="preserve">critical analysis of the advantages and disadvantages of using psychoanalytic theory and tools </w:t>
            </w:r>
          </w:p>
          <w:p w14:paraId="5F9B0C63" w14:textId="7003CA93" w:rsidR="00D56900" w:rsidRPr="00D52092" w:rsidRDefault="00FA5CCD" w:rsidP="00E455FC">
            <w:pPr>
              <w:pStyle w:val="Bullet1"/>
              <w:numPr>
                <w:ilvl w:val="0"/>
                <w:numId w:val="18"/>
              </w:numPr>
              <w:tabs>
                <w:tab w:val="num" w:pos="360"/>
              </w:tabs>
              <w:autoSpaceDE w:val="0"/>
              <w:autoSpaceDN w:val="0"/>
              <w:adjustRightInd w:val="0"/>
              <w:spacing w:before="90" w:after="90"/>
              <w:ind w:left="357" w:hanging="357"/>
            </w:pPr>
            <w:r>
              <w:t>current literature and research</w:t>
            </w:r>
            <w:r w:rsidR="00D56900" w:rsidRPr="00D52092">
              <w:t xml:space="preserve"> on use of personality type psychoanalytic tools and methods to determine outcomes for personnel, such as:</w:t>
            </w:r>
          </w:p>
          <w:p w14:paraId="5A370D27" w14:textId="77777777" w:rsidR="00D56900" w:rsidRPr="00D52092" w:rsidRDefault="00D56900" w:rsidP="00FB60B1">
            <w:pPr>
              <w:pStyle w:val="Bullet2"/>
            </w:pPr>
            <w:r w:rsidRPr="00D52092">
              <w:t xml:space="preserve">job-fit </w:t>
            </w:r>
          </w:p>
          <w:p w14:paraId="0D006D2F" w14:textId="77777777" w:rsidR="00D56900" w:rsidRPr="00D52092" w:rsidRDefault="00D56900" w:rsidP="00FB60B1">
            <w:pPr>
              <w:pStyle w:val="Bullet2"/>
            </w:pPr>
            <w:r w:rsidRPr="00D52092">
              <w:t>function and role</w:t>
            </w:r>
          </w:p>
          <w:p w14:paraId="646959A5" w14:textId="77777777" w:rsidR="00D56900" w:rsidRPr="00D52092" w:rsidRDefault="00D56900" w:rsidP="00FB60B1">
            <w:pPr>
              <w:pStyle w:val="Bullet2"/>
            </w:pPr>
            <w:r w:rsidRPr="00D52092">
              <w:t>team membership capacity</w:t>
            </w:r>
          </w:p>
          <w:p w14:paraId="38A10A46" w14:textId="77777777" w:rsidR="00D56900" w:rsidRDefault="00D56900" w:rsidP="00FB60B1">
            <w:pPr>
              <w:pStyle w:val="Bullet2"/>
            </w:pPr>
            <w:r w:rsidRPr="00D52092">
              <w:t>leadership capacity</w:t>
            </w:r>
          </w:p>
          <w:p w14:paraId="6DD17CDB" w14:textId="4A86F198" w:rsidR="006446FD" w:rsidRPr="00D52092" w:rsidRDefault="006446FD" w:rsidP="00FB60B1">
            <w:pPr>
              <w:pStyle w:val="Bullet2"/>
            </w:pPr>
            <w:r>
              <w:t>global management</w:t>
            </w:r>
          </w:p>
          <w:p w14:paraId="1513F886"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 xml:space="preserve">models and benefit analysis of collaboration, networking and team building </w:t>
            </w:r>
          </w:p>
          <w:p w14:paraId="3A31DF08"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 xml:space="preserve">models and benefit analysis of communication skills / strategies and their development </w:t>
            </w:r>
          </w:p>
        </w:tc>
      </w:tr>
      <w:tr w:rsidR="00D56900" w:rsidRPr="00D52092" w14:paraId="5C717D93" w14:textId="77777777" w:rsidTr="00A543C3">
        <w:trPr>
          <w:jc w:val="center"/>
        </w:trPr>
        <w:tc>
          <w:tcPr>
            <w:tcW w:w="1414" w:type="pct"/>
            <w:gridSpan w:val="2"/>
            <w:tcBorders>
              <w:top w:val="nil"/>
              <w:left w:val="nil"/>
              <w:bottom w:val="nil"/>
              <w:right w:val="nil"/>
            </w:tcBorders>
          </w:tcPr>
          <w:p w14:paraId="6932DFEB" w14:textId="5C7F69D4" w:rsidR="00D56900" w:rsidRPr="00D52092" w:rsidRDefault="00D56900" w:rsidP="00A543C3">
            <w:r w:rsidRPr="00D52092">
              <w:rPr>
                <w:b/>
                <w:i/>
              </w:rPr>
              <w:lastRenderedPageBreak/>
              <w:t>Own</w:t>
            </w:r>
            <w:r w:rsidRPr="00D52092">
              <w:t xml:space="preserve"> </w:t>
            </w:r>
            <w:r w:rsidRPr="00D52092">
              <w:rPr>
                <w:b/>
                <w:i/>
              </w:rPr>
              <w:t>skills, knowledge, attitudes, values</w:t>
            </w:r>
            <w:r w:rsidRPr="00D52092">
              <w:t xml:space="preserve"> </w:t>
            </w:r>
            <w:r w:rsidR="005141C8">
              <w:t>may include</w:t>
            </w:r>
            <w:r w:rsidRPr="00D52092">
              <w:t>:</w:t>
            </w:r>
          </w:p>
        </w:tc>
        <w:tc>
          <w:tcPr>
            <w:tcW w:w="3586" w:type="pct"/>
            <w:gridSpan w:val="2"/>
            <w:tcBorders>
              <w:top w:val="nil"/>
              <w:left w:val="nil"/>
              <w:bottom w:val="nil"/>
              <w:right w:val="nil"/>
            </w:tcBorders>
          </w:tcPr>
          <w:p w14:paraId="5FC52957" w14:textId="77777777" w:rsidR="00D56900" w:rsidRPr="00D52092" w:rsidRDefault="00D56900" w:rsidP="00E455FC">
            <w:pPr>
              <w:pStyle w:val="Bullet1"/>
              <w:numPr>
                <w:ilvl w:val="0"/>
                <w:numId w:val="18"/>
              </w:numPr>
            </w:pPr>
            <w:r w:rsidRPr="00D52092">
              <w:t xml:space="preserve">reflective practice </w:t>
            </w:r>
          </w:p>
          <w:p w14:paraId="5A9100E3" w14:textId="6B6A732D" w:rsidR="006446FD" w:rsidRDefault="006446FD" w:rsidP="00E455FC">
            <w:pPr>
              <w:pStyle w:val="Bullet1"/>
              <w:numPr>
                <w:ilvl w:val="0"/>
                <w:numId w:val="18"/>
              </w:numPr>
            </w:pPr>
            <w:r>
              <w:t>cultural sensitivity</w:t>
            </w:r>
          </w:p>
          <w:p w14:paraId="29CFC8D2" w14:textId="77777777" w:rsidR="00D56900" w:rsidRPr="00D52092" w:rsidRDefault="00D56900" w:rsidP="00E455FC">
            <w:pPr>
              <w:pStyle w:val="Bullet1"/>
              <w:numPr>
                <w:ilvl w:val="0"/>
                <w:numId w:val="18"/>
              </w:numPr>
            </w:pPr>
            <w:r w:rsidRPr="00D52092">
              <w:t>self-motivation and commitment</w:t>
            </w:r>
          </w:p>
          <w:p w14:paraId="2357EE71" w14:textId="77777777" w:rsidR="00D56900" w:rsidRPr="00D52092" w:rsidRDefault="00D56900" w:rsidP="00E455FC">
            <w:pPr>
              <w:pStyle w:val="Bullet1"/>
              <w:numPr>
                <w:ilvl w:val="0"/>
                <w:numId w:val="18"/>
              </w:numPr>
            </w:pPr>
            <w:r w:rsidRPr="00D52092">
              <w:t>philosophical approaches to styles of leadership and management</w:t>
            </w:r>
          </w:p>
          <w:p w14:paraId="7F6329D5" w14:textId="77777777" w:rsidR="00D56900" w:rsidRPr="00D52092" w:rsidRDefault="00D56900" w:rsidP="00E455FC">
            <w:pPr>
              <w:pStyle w:val="Bullet1"/>
              <w:numPr>
                <w:ilvl w:val="0"/>
                <w:numId w:val="18"/>
              </w:numPr>
            </w:pPr>
            <w:r w:rsidRPr="00D52092">
              <w:t xml:space="preserve">ways of interpreting human responses to situations </w:t>
            </w:r>
          </w:p>
          <w:p w14:paraId="1A48C6D8" w14:textId="77777777" w:rsidR="00D56900" w:rsidRPr="00D52092" w:rsidRDefault="00D56900" w:rsidP="00E455FC">
            <w:pPr>
              <w:pStyle w:val="Bullet1"/>
              <w:numPr>
                <w:ilvl w:val="0"/>
                <w:numId w:val="18"/>
              </w:numPr>
            </w:pPr>
            <w:r w:rsidRPr="00D52092">
              <w:t xml:space="preserve">identified personal assumptions that shape expectations and outcomes </w:t>
            </w:r>
          </w:p>
          <w:p w14:paraId="750106AF" w14:textId="77777777" w:rsidR="00D56900" w:rsidRPr="00D52092" w:rsidRDefault="00D56900" w:rsidP="00E455FC">
            <w:pPr>
              <w:pStyle w:val="Bullet1"/>
              <w:numPr>
                <w:ilvl w:val="0"/>
                <w:numId w:val="18"/>
              </w:numPr>
            </w:pPr>
            <w:r w:rsidRPr="00D52092">
              <w:t>influence own learning style and disposition has on managing others</w:t>
            </w:r>
          </w:p>
          <w:p w14:paraId="436A6CF2" w14:textId="77777777" w:rsidR="00D56900" w:rsidRPr="00D52092" w:rsidRDefault="00D56900" w:rsidP="00E455FC">
            <w:pPr>
              <w:pStyle w:val="Bullet1"/>
              <w:numPr>
                <w:ilvl w:val="0"/>
                <w:numId w:val="18"/>
              </w:numPr>
            </w:pPr>
            <w:r w:rsidRPr="00D52092">
              <w:t>ability and desire to delegate</w:t>
            </w:r>
          </w:p>
          <w:p w14:paraId="64E2660A" w14:textId="77777777" w:rsidR="00D56900" w:rsidRPr="00D52092" w:rsidRDefault="00D56900" w:rsidP="00E455FC">
            <w:pPr>
              <w:pStyle w:val="Bullet1"/>
              <w:numPr>
                <w:ilvl w:val="0"/>
                <w:numId w:val="18"/>
              </w:numPr>
            </w:pPr>
            <w:r w:rsidRPr="00D52092">
              <w:t>ability to respond rather than react</w:t>
            </w:r>
          </w:p>
        </w:tc>
      </w:tr>
      <w:tr w:rsidR="00D56900" w:rsidRPr="00D52092" w14:paraId="5564E69E" w14:textId="77777777" w:rsidTr="00A543C3">
        <w:trPr>
          <w:jc w:val="center"/>
        </w:trPr>
        <w:tc>
          <w:tcPr>
            <w:tcW w:w="1414" w:type="pct"/>
            <w:gridSpan w:val="2"/>
            <w:tcBorders>
              <w:top w:val="nil"/>
              <w:left w:val="nil"/>
              <w:bottom w:val="nil"/>
              <w:right w:val="nil"/>
            </w:tcBorders>
          </w:tcPr>
          <w:p w14:paraId="08EB587B" w14:textId="77777777" w:rsidR="00D56900" w:rsidRPr="00D52092" w:rsidRDefault="00D56900" w:rsidP="00A543C3">
            <w:r w:rsidRPr="00D52092">
              <w:rPr>
                <w:b/>
                <w:i/>
              </w:rPr>
              <w:t>Stakeholders</w:t>
            </w:r>
            <w:r w:rsidRPr="00D52092">
              <w:t xml:space="preserve"> may include:</w:t>
            </w:r>
          </w:p>
        </w:tc>
        <w:tc>
          <w:tcPr>
            <w:tcW w:w="3586" w:type="pct"/>
            <w:gridSpan w:val="2"/>
            <w:tcBorders>
              <w:top w:val="nil"/>
              <w:left w:val="nil"/>
              <w:bottom w:val="nil"/>
              <w:right w:val="nil"/>
            </w:tcBorders>
          </w:tcPr>
          <w:p w14:paraId="47AE25A0" w14:textId="77777777" w:rsidR="00D56900" w:rsidRPr="00D52092" w:rsidRDefault="00D56900" w:rsidP="00A021C4">
            <w:pPr>
              <w:pStyle w:val="Bullet1"/>
              <w:numPr>
                <w:ilvl w:val="0"/>
                <w:numId w:val="18"/>
              </w:numPr>
              <w:spacing w:before="100" w:after="100"/>
            </w:pPr>
            <w:r w:rsidRPr="00D52092">
              <w:t>management</w:t>
            </w:r>
          </w:p>
          <w:p w14:paraId="7EE634C7" w14:textId="77777777" w:rsidR="00D56900" w:rsidRPr="00D52092" w:rsidRDefault="00D56900" w:rsidP="00A021C4">
            <w:pPr>
              <w:pStyle w:val="Bullet1"/>
              <w:numPr>
                <w:ilvl w:val="0"/>
                <w:numId w:val="18"/>
              </w:numPr>
              <w:spacing w:before="100" w:after="100"/>
            </w:pPr>
            <w:r w:rsidRPr="00D52092">
              <w:t>colleagues</w:t>
            </w:r>
          </w:p>
          <w:p w14:paraId="6083A556" w14:textId="77777777" w:rsidR="00D56900" w:rsidRPr="00D52092" w:rsidRDefault="00D56900" w:rsidP="00A021C4">
            <w:pPr>
              <w:pStyle w:val="Bullet1"/>
              <w:numPr>
                <w:ilvl w:val="0"/>
                <w:numId w:val="18"/>
              </w:numPr>
              <w:spacing w:before="100" w:after="100"/>
            </w:pPr>
            <w:r w:rsidRPr="00D52092">
              <w:t>clients</w:t>
            </w:r>
          </w:p>
          <w:p w14:paraId="356AB593" w14:textId="77777777" w:rsidR="00D56900" w:rsidRPr="00D52092" w:rsidRDefault="00D56900" w:rsidP="00A021C4">
            <w:pPr>
              <w:pStyle w:val="Bullet1"/>
              <w:numPr>
                <w:ilvl w:val="0"/>
                <w:numId w:val="18"/>
              </w:numPr>
              <w:spacing w:before="100" w:after="100"/>
            </w:pPr>
            <w:r w:rsidRPr="00D52092">
              <w:t>customers</w:t>
            </w:r>
          </w:p>
          <w:p w14:paraId="59C4A05E" w14:textId="77777777" w:rsidR="00D56900" w:rsidRPr="00D52092" w:rsidRDefault="00D56900" w:rsidP="00A021C4">
            <w:pPr>
              <w:pStyle w:val="Bullet1"/>
              <w:numPr>
                <w:ilvl w:val="0"/>
                <w:numId w:val="18"/>
              </w:numPr>
              <w:spacing w:before="100" w:after="100"/>
            </w:pPr>
            <w:r w:rsidRPr="00D52092">
              <w:t>shareholders</w:t>
            </w:r>
          </w:p>
          <w:p w14:paraId="6749196D" w14:textId="77777777" w:rsidR="00D56900" w:rsidRPr="00D52092" w:rsidRDefault="00D56900" w:rsidP="00A021C4">
            <w:pPr>
              <w:pStyle w:val="Bullet1"/>
              <w:numPr>
                <w:ilvl w:val="0"/>
                <w:numId w:val="18"/>
              </w:numPr>
              <w:spacing w:before="100" w:after="100"/>
            </w:pPr>
            <w:r w:rsidRPr="00D52092">
              <w:t>owners</w:t>
            </w:r>
          </w:p>
          <w:p w14:paraId="7A615E49" w14:textId="77777777" w:rsidR="00D56900" w:rsidRPr="00D52092" w:rsidRDefault="00D56900" w:rsidP="00A021C4">
            <w:pPr>
              <w:pStyle w:val="Bullet1"/>
              <w:numPr>
                <w:ilvl w:val="0"/>
                <w:numId w:val="18"/>
              </w:numPr>
              <w:spacing w:before="100" w:after="100"/>
            </w:pPr>
            <w:r w:rsidRPr="00D52092">
              <w:t>board members</w:t>
            </w:r>
          </w:p>
          <w:p w14:paraId="046B01BF" w14:textId="77777777" w:rsidR="00D56900" w:rsidRPr="00D52092" w:rsidRDefault="00D56900" w:rsidP="00A021C4">
            <w:pPr>
              <w:pStyle w:val="Bullet1"/>
              <w:numPr>
                <w:ilvl w:val="0"/>
                <w:numId w:val="18"/>
              </w:numPr>
              <w:spacing w:before="100" w:after="100"/>
            </w:pPr>
            <w:r w:rsidRPr="00D52092">
              <w:t>employees</w:t>
            </w:r>
          </w:p>
          <w:p w14:paraId="182EAD2B" w14:textId="77777777" w:rsidR="00D56900" w:rsidRPr="00D52092" w:rsidRDefault="00D56900" w:rsidP="00A021C4">
            <w:pPr>
              <w:pStyle w:val="Bullet1"/>
              <w:numPr>
                <w:ilvl w:val="0"/>
                <w:numId w:val="18"/>
              </w:numPr>
              <w:spacing w:before="100" w:after="100"/>
            </w:pPr>
            <w:r w:rsidRPr="00D52092">
              <w:t>suppliers</w:t>
            </w:r>
          </w:p>
          <w:p w14:paraId="51B6079D" w14:textId="77777777" w:rsidR="00D56900" w:rsidRPr="00D52092" w:rsidRDefault="00D56900" w:rsidP="00A021C4">
            <w:pPr>
              <w:pStyle w:val="Bullet1"/>
              <w:numPr>
                <w:ilvl w:val="0"/>
                <w:numId w:val="18"/>
              </w:numPr>
              <w:spacing w:before="100" w:after="100"/>
            </w:pPr>
            <w:r w:rsidRPr="00D52092">
              <w:t>technical experts</w:t>
            </w:r>
          </w:p>
          <w:p w14:paraId="4F4EE654" w14:textId="77777777" w:rsidR="00D56900" w:rsidRPr="00D52092" w:rsidRDefault="00D56900" w:rsidP="00A021C4">
            <w:pPr>
              <w:pStyle w:val="Bullet1"/>
              <w:numPr>
                <w:ilvl w:val="0"/>
                <w:numId w:val="18"/>
              </w:numPr>
              <w:spacing w:before="100" w:after="100"/>
            </w:pPr>
            <w:r w:rsidRPr="00D52092">
              <w:lastRenderedPageBreak/>
              <w:t>industry professionals</w:t>
            </w:r>
          </w:p>
          <w:p w14:paraId="20E70B9F" w14:textId="77777777" w:rsidR="00D56900" w:rsidRPr="00D52092" w:rsidRDefault="00D56900" w:rsidP="00A021C4">
            <w:pPr>
              <w:pStyle w:val="Bullet1"/>
              <w:numPr>
                <w:ilvl w:val="0"/>
                <w:numId w:val="18"/>
              </w:numPr>
              <w:spacing w:before="100" w:after="100"/>
            </w:pPr>
            <w:r w:rsidRPr="00D52092">
              <w:t>planners</w:t>
            </w:r>
          </w:p>
          <w:p w14:paraId="5AB583D7" w14:textId="77777777" w:rsidR="00D56900" w:rsidRPr="00D52092" w:rsidRDefault="00D56900" w:rsidP="00A021C4">
            <w:pPr>
              <w:pStyle w:val="Bullet1"/>
              <w:numPr>
                <w:ilvl w:val="0"/>
                <w:numId w:val="18"/>
              </w:numPr>
              <w:spacing w:before="100" w:after="100"/>
            </w:pPr>
            <w:r w:rsidRPr="00D52092">
              <w:t>advisors</w:t>
            </w:r>
          </w:p>
          <w:p w14:paraId="008FA7FA" w14:textId="77777777" w:rsidR="00D56900" w:rsidRPr="00D52092" w:rsidRDefault="00D56900" w:rsidP="00A021C4">
            <w:pPr>
              <w:pStyle w:val="Bullet1"/>
              <w:numPr>
                <w:ilvl w:val="0"/>
                <w:numId w:val="18"/>
              </w:numPr>
              <w:spacing w:before="100" w:after="100"/>
            </w:pPr>
            <w:r w:rsidRPr="00D52092">
              <w:t>consultants</w:t>
            </w:r>
          </w:p>
          <w:p w14:paraId="222BBF45" w14:textId="77777777" w:rsidR="00D56900" w:rsidRPr="00D52092" w:rsidRDefault="00D56900" w:rsidP="00A021C4">
            <w:pPr>
              <w:pStyle w:val="Bullet1"/>
              <w:numPr>
                <w:ilvl w:val="0"/>
                <w:numId w:val="18"/>
              </w:numPr>
              <w:spacing w:before="100" w:after="100"/>
            </w:pPr>
            <w:r w:rsidRPr="00D52092">
              <w:t>regulators</w:t>
            </w:r>
          </w:p>
          <w:p w14:paraId="03557C4F" w14:textId="77777777" w:rsidR="00D56900" w:rsidRPr="00D52092" w:rsidRDefault="00D56900" w:rsidP="00A021C4">
            <w:pPr>
              <w:pStyle w:val="Bullet1"/>
              <w:numPr>
                <w:ilvl w:val="0"/>
                <w:numId w:val="18"/>
              </w:numPr>
              <w:spacing w:before="100" w:after="100"/>
            </w:pPr>
            <w:r w:rsidRPr="00D52092">
              <w:t>government agencies and representatives</w:t>
            </w:r>
          </w:p>
          <w:p w14:paraId="018E9132" w14:textId="77777777" w:rsidR="00D56900" w:rsidRPr="00D52092" w:rsidRDefault="00D56900" w:rsidP="00A021C4">
            <w:pPr>
              <w:pStyle w:val="Bullet1"/>
              <w:numPr>
                <w:ilvl w:val="0"/>
                <w:numId w:val="18"/>
              </w:numPr>
              <w:tabs>
                <w:tab w:val="num" w:pos="360"/>
              </w:tabs>
              <w:autoSpaceDE w:val="0"/>
              <w:autoSpaceDN w:val="0"/>
              <w:adjustRightInd w:val="0"/>
              <w:spacing w:before="100" w:after="100"/>
              <w:ind w:left="357" w:hanging="357"/>
            </w:pPr>
            <w:r w:rsidRPr="00D52092">
              <w:t>local community including individual, groups and agencies</w:t>
            </w:r>
          </w:p>
        </w:tc>
      </w:tr>
      <w:tr w:rsidR="00D56900" w:rsidRPr="00D52092" w14:paraId="70EFFABE" w14:textId="77777777" w:rsidTr="00A543C3">
        <w:trPr>
          <w:jc w:val="center"/>
        </w:trPr>
        <w:tc>
          <w:tcPr>
            <w:tcW w:w="1414" w:type="pct"/>
            <w:gridSpan w:val="2"/>
            <w:tcBorders>
              <w:top w:val="nil"/>
              <w:left w:val="nil"/>
              <w:bottom w:val="nil"/>
              <w:right w:val="nil"/>
            </w:tcBorders>
          </w:tcPr>
          <w:p w14:paraId="1AF02D7B" w14:textId="1F0BD0BF" w:rsidR="00D56900" w:rsidRPr="00D52092" w:rsidRDefault="00D56900" w:rsidP="00A543C3">
            <w:r w:rsidRPr="00D52092">
              <w:rPr>
                <w:b/>
                <w:i/>
              </w:rPr>
              <w:lastRenderedPageBreak/>
              <w:t>People analysis tools and methods</w:t>
            </w:r>
            <w:r w:rsidRPr="00D52092">
              <w:t xml:space="preserve"> </w:t>
            </w:r>
            <w:r w:rsidR="005141C8">
              <w:t>may include</w:t>
            </w:r>
            <w:r w:rsidRPr="00D52092">
              <w:t>:</w:t>
            </w:r>
          </w:p>
        </w:tc>
        <w:tc>
          <w:tcPr>
            <w:tcW w:w="3586" w:type="pct"/>
            <w:gridSpan w:val="2"/>
            <w:tcBorders>
              <w:top w:val="nil"/>
              <w:left w:val="nil"/>
              <w:bottom w:val="nil"/>
              <w:right w:val="nil"/>
            </w:tcBorders>
          </w:tcPr>
          <w:p w14:paraId="2C297A6E" w14:textId="77777777" w:rsidR="00DB4A55" w:rsidRDefault="00DB4A55" w:rsidP="00DB4A55">
            <w:pPr>
              <w:pStyle w:val="Bullet1"/>
              <w:numPr>
                <w:ilvl w:val="0"/>
                <w:numId w:val="18"/>
              </w:numPr>
            </w:pPr>
            <w:r>
              <w:t>address different cultural mores, culturally-specific business practices and culturally diverse workplace practices across a range of national identities and ethnic groups</w:t>
            </w:r>
          </w:p>
          <w:p w14:paraId="0B0D8880" w14:textId="77777777" w:rsidR="00D56900" w:rsidRPr="00D52092" w:rsidRDefault="00D56900" w:rsidP="00DB4A55">
            <w:pPr>
              <w:pStyle w:val="Bullet1"/>
              <w:numPr>
                <w:ilvl w:val="0"/>
                <w:numId w:val="18"/>
              </w:numPr>
            </w:pPr>
            <w:r w:rsidRPr="00D52092">
              <w:t>occupational personality matching diagnostic tools</w:t>
            </w:r>
          </w:p>
          <w:p w14:paraId="213A4E8C" w14:textId="77777777" w:rsidR="00D56900" w:rsidRPr="00D52092" w:rsidRDefault="00D56900" w:rsidP="00DB4A55">
            <w:pPr>
              <w:pStyle w:val="Bullet1"/>
              <w:numPr>
                <w:ilvl w:val="0"/>
                <w:numId w:val="18"/>
              </w:numPr>
              <w:autoSpaceDE w:val="0"/>
              <w:autoSpaceDN w:val="0"/>
              <w:adjustRightInd w:val="0"/>
              <w:spacing w:before="90" w:after="90"/>
            </w:pPr>
            <w:r w:rsidRPr="00D52092">
              <w:t>psychoanalytical tools, such as:</w:t>
            </w:r>
          </w:p>
          <w:p w14:paraId="54E4259A" w14:textId="77777777" w:rsidR="00D56900" w:rsidRPr="00D52092" w:rsidRDefault="00D56900" w:rsidP="00DB4A55">
            <w:pPr>
              <w:pStyle w:val="Bullet2"/>
              <w:numPr>
                <w:ilvl w:val="0"/>
                <w:numId w:val="18"/>
              </w:numPr>
            </w:pPr>
            <w:r w:rsidRPr="00D52092">
              <w:t>human capability and capacity analytics</w:t>
            </w:r>
          </w:p>
          <w:p w14:paraId="4F836F7E" w14:textId="77777777" w:rsidR="00D56900" w:rsidRPr="00D52092" w:rsidRDefault="00D56900" w:rsidP="00DB4A55">
            <w:pPr>
              <w:pStyle w:val="Bullet2"/>
              <w:numPr>
                <w:ilvl w:val="0"/>
                <w:numId w:val="18"/>
              </w:numPr>
            </w:pPr>
            <w:r w:rsidRPr="00D52092">
              <w:t>learning styles analytics</w:t>
            </w:r>
          </w:p>
          <w:p w14:paraId="005919DB" w14:textId="77777777" w:rsidR="00D56900" w:rsidRPr="00D52092" w:rsidRDefault="00D56900" w:rsidP="00DB4A55">
            <w:pPr>
              <w:pStyle w:val="Bullet2"/>
              <w:numPr>
                <w:ilvl w:val="0"/>
                <w:numId w:val="18"/>
              </w:numPr>
            </w:pPr>
            <w:r w:rsidRPr="00D52092">
              <w:t xml:space="preserve">personality typology </w:t>
            </w:r>
          </w:p>
          <w:p w14:paraId="75419B4E" w14:textId="77777777" w:rsidR="00D56900" w:rsidRPr="00D52092" w:rsidRDefault="00D56900" w:rsidP="00DB4A55">
            <w:pPr>
              <w:pStyle w:val="Bullet1"/>
              <w:numPr>
                <w:ilvl w:val="0"/>
                <w:numId w:val="18"/>
              </w:numPr>
            </w:pPr>
            <w:r w:rsidRPr="00D52092">
              <w:t>advantages and disadvantages of using personality type analytical tools</w:t>
            </w:r>
          </w:p>
        </w:tc>
      </w:tr>
      <w:tr w:rsidR="00D56900" w:rsidRPr="00D52092" w14:paraId="02E1240A" w14:textId="77777777" w:rsidTr="00A543C3">
        <w:trPr>
          <w:jc w:val="center"/>
        </w:trPr>
        <w:tc>
          <w:tcPr>
            <w:tcW w:w="1414" w:type="pct"/>
            <w:gridSpan w:val="2"/>
            <w:tcBorders>
              <w:top w:val="nil"/>
              <w:left w:val="nil"/>
              <w:bottom w:val="nil"/>
              <w:right w:val="nil"/>
            </w:tcBorders>
          </w:tcPr>
          <w:p w14:paraId="4173398B" w14:textId="77777777" w:rsidR="00D56900" w:rsidRPr="00D52092" w:rsidRDefault="00D56900" w:rsidP="00A543C3">
            <w:r w:rsidRPr="00D52092">
              <w:rPr>
                <w:b/>
                <w:i/>
              </w:rPr>
              <w:t>Communication strategies</w:t>
            </w:r>
            <w:r w:rsidRPr="00D52092">
              <w:t xml:space="preserve"> may include:</w:t>
            </w:r>
          </w:p>
        </w:tc>
        <w:tc>
          <w:tcPr>
            <w:tcW w:w="3586" w:type="pct"/>
            <w:gridSpan w:val="2"/>
            <w:tcBorders>
              <w:top w:val="nil"/>
              <w:left w:val="nil"/>
              <w:bottom w:val="nil"/>
              <w:right w:val="nil"/>
            </w:tcBorders>
          </w:tcPr>
          <w:p w14:paraId="7C736056"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interpersonal communication and management skills, such as:</w:t>
            </w:r>
          </w:p>
          <w:p w14:paraId="7143B116" w14:textId="77777777" w:rsidR="00D56900" w:rsidRPr="00D52092" w:rsidRDefault="00D56900" w:rsidP="00FB60B1">
            <w:pPr>
              <w:pStyle w:val="Bullet2"/>
            </w:pPr>
            <w:r w:rsidRPr="00D52092">
              <w:t>self-reflection</w:t>
            </w:r>
          </w:p>
          <w:p w14:paraId="4CED7DEC" w14:textId="77777777" w:rsidR="00D56900" w:rsidRPr="00D52092" w:rsidRDefault="00D56900" w:rsidP="00FB60B1">
            <w:pPr>
              <w:pStyle w:val="Bullet2"/>
            </w:pPr>
            <w:r w:rsidRPr="00D52092">
              <w:t xml:space="preserve">verbal and non-verbal communication and interpretation </w:t>
            </w:r>
          </w:p>
          <w:p w14:paraId="4E0493FC" w14:textId="77777777" w:rsidR="00D56900" w:rsidRPr="00D52092" w:rsidRDefault="00D56900" w:rsidP="00FB60B1">
            <w:pPr>
              <w:pStyle w:val="Bullet2"/>
            </w:pPr>
            <w:r w:rsidRPr="00D52092">
              <w:t>use of language for clarity and motivation</w:t>
            </w:r>
          </w:p>
          <w:p w14:paraId="20AE0ECE" w14:textId="77777777" w:rsidR="00D56900" w:rsidRPr="00D52092" w:rsidRDefault="00D56900" w:rsidP="00FB60B1">
            <w:pPr>
              <w:pStyle w:val="Bullet2"/>
            </w:pPr>
            <w:r w:rsidRPr="00D52092">
              <w:t>clear and concrete presentation of options</w:t>
            </w:r>
          </w:p>
          <w:p w14:paraId="507AA9A9" w14:textId="77777777" w:rsidR="00D56900" w:rsidRPr="00D52092" w:rsidRDefault="00D56900" w:rsidP="00FB60B1">
            <w:pPr>
              <w:pStyle w:val="Bullet2"/>
            </w:pPr>
            <w:r w:rsidRPr="00D52092">
              <w:t>culturally sensitive engagement techniques</w:t>
            </w:r>
          </w:p>
          <w:p w14:paraId="0CCB9469" w14:textId="77777777" w:rsidR="00D56900" w:rsidRPr="00D52092" w:rsidRDefault="00D56900" w:rsidP="00FB60B1">
            <w:pPr>
              <w:pStyle w:val="Bullet2"/>
            </w:pPr>
            <w:r w:rsidRPr="00D52092">
              <w:t>approaches to giving and receiving information</w:t>
            </w:r>
          </w:p>
          <w:p w14:paraId="790935B7" w14:textId="77777777" w:rsidR="00D56900" w:rsidRPr="00D52092" w:rsidRDefault="00D56900" w:rsidP="00FB60B1">
            <w:pPr>
              <w:pStyle w:val="Bullet2"/>
            </w:pPr>
            <w:r w:rsidRPr="00D52092">
              <w:t>effective delivery of corrective and confirming feedback</w:t>
            </w:r>
          </w:p>
          <w:p w14:paraId="715EA8CF" w14:textId="77777777" w:rsidR="00D56900" w:rsidRPr="00D52092" w:rsidRDefault="00D56900" w:rsidP="00FB60B1">
            <w:pPr>
              <w:pStyle w:val="Bullet2"/>
            </w:pPr>
            <w:r w:rsidRPr="00D52092">
              <w:t xml:space="preserve">responding rather than reacting </w:t>
            </w:r>
          </w:p>
          <w:p w14:paraId="577F0CCD" w14:textId="77777777" w:rsidR="00D56900" w:rsidRDefault="00D56900" w:rsidP="00FB60B1">
            <w:pPr>
              <w:pStyle w:val="Bullet2"/>
            </w:pPr>
            <w:r w:rsidRPr="00D52092">
              <w:t>building trust and reliability</w:t>
            </w:r>
          </w:p>
          <w:p w14:paraId="49703C60" w14:textId="15FE0437" w:rsidR="006446FD" w:rsidRPr="00D52092" w:rsidRDefault="006446FD" w:rsidP="00FB60B1">
            <w:pPr>
              <w:pStyle w:val="Bullet2"/>
            </w:pPr>
            <w:r>
              <w:t>embracing diversity</w:t>
            </w:r>
          </w:p>
          <w:p w14:paraId="401AFB33"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formal and informal communication, consultation and information channels such as:</w:t>
            </w:r>
          </w:p>
          <w:p w14:paraId="0C48D067" w14:textId="086DE400" w:rsidR="006446FD" w:rsidRDefault="006446FD" w:rsidP="00FB60B1">
            <w:pPr>
              <w:pStyle w:val="Bullet2"/>
            </w:pPr>
            <w:r>
              <w:t>video links</w:t>
            </w:r>
          </w:p>
          <w:p w14:paraId="6623AE7D" w14:textId="5C768243" w:rsidR="00D56900" w:rsidRPr="00D52092" w:rsidRDefault="00D56900" w:rsidP="00FB60B1">
            <w:pPr>
              <w:pStyle w:val="Bullet2"/>
            </w:pPr>
            <w:r w:rsidRPr="00D52092">
              <w:t>meetings</w:t>
            </w:r>
            <w:r w:rsidR="006446FD">
              <w:t>/teleconferences</w:t>
            </w:r>
          </w:p>
          <w:p w14:paraId="01E9DEE2" w14:textId="77777777" w:rsidR="00D56900" w:rsidRPr="00D52092" w:rsidRDefault="00D56900" w:rsidP="00FB60B1">
            <w:pPr>
              <w:pStyle w:val="Bullet2"/>
            </w:pPr>
            <w:r w:rsidRPr="00D52092">
              <w:t>digital channels and platforms</w:t>
            </w:r>
          </w:p>
          <w:p w14:paraId="0418460B" w14:textId="77777777" w:rsidR="00D56900" w:rsidRPr="00D52092" w:rsidRDefault="00D56900" w:rsidP="00FB60B1">
            <w:pPr>
              <w:pStyle w:val="Bullet2"/>
            </w:pPr>
            <w:r w:rsidRPr="00D52092">
              <w:t>other electronic communications</w:t>
            </w:r>
          </w:p>
          <w:p w14:paraId="3243C17B" w14:textId="77777777" w:rsidR="00D56900" w:rsidRPr="00D52092" w:rsidRDefault="00D56900" w:rsidP="00FB60B1">
            <w:pPr>
              <w:pStyle w:val="Bullet2"/>
            </w:pPr>
            <w:r w:rsidRPr="00D52092">
              <w:t>reports and progress documentation</w:t>
            </w:r>
          </w:p>
          <w:p w14:paraId="6C625FF7" w14:textId="77777777" w:rsidR="00D56900" w:rsidRPr="00D52092" w:rsidRDefault="00D56900" w:rsidP="00FB60B1">
            <w:pPr>
              <w:pStyle w:val="Bullet2"/>
            </w:pPr>
            <w:r w:rsidRPr="00D52092">
              <w:t xml:space="preserve">quality and operations policies, procedures and manuals </w:t>
            </w:r>
          </w:p>
          <w:p w14:paraId="150884F3"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interpersonal and electronic communication protocols</w:t>
            </w:r>
          </w:p>
        </w:tc>
      </w:tr>
      <w:tr w:rsidR="00D56900" w:rsidRPr="00D52092" w14:paraId="114EB8CF" w14:textId="77777777" w:rsidTr="00A543C3">
        <w:trPr>
          <w:jc w:val="center"/>
        </w:trPr>
        <w:tc>
          <w:tcPr>
            <w:tcW w:w="1414" w:type="pct"/>
            <w:gridSpan w:val="2"/>
            <w:tcBorders>
              <w:top w:val="nil"/>
              <w:left w:val="nil"/>
              <w:bottom w:val="nil"/>
              <w:right w:val="nil"/>
            </w:tcBorders>
          </w:tcPr>
          <w:p w14:paraId="12304B3C" w14:textId="2353E3FD" w:rsidR="00D56900" w:rsidRPr="00D52092" w:rsidRDefault="00D56900" w:rsidP="00A543C3">
            <w:r w:rsidRPr="00D52092">
              <w:rPr>
                <w:b/>
                <w:i/>
              </w:rPr>
              <w:lastRenderedPageBreak/>
              <w:t>Collaboration</w:t>
            </w:r>
            <w:r w:rsidRPr="00D52092">
              <w:t xml:space="preserve"> </w:t>
            </w:r>
            <w:r w:rsidR="005141C8">
              <w:t>may include</w:t>
            </w:r>
            <w:r w:rsidRPr="00D52092">
              <w:t>:</w:t>
            </w:r>
          </w:p>
        </w:tc>
        <w:tc>
          <w:tcPr>
            <w:tcW w:w="3586" w:type="pct"/>
            <w:gridSpan w:val="2"/>
            <w:tcBorders>
              <w:top w:val="nil"/>
              <w:left w:val="nil"/>
              <w:bottom w:val="nil"/>
              <w:right w:val="nil"/>
            </w:tcBorders>
          </w:tcPr>
          <w:p w14:paraId="61C2E7BB"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 xml:space="preserve">partnerships, alliances, associations and relationships </w:t>
            </w:r>
          </w:p>
          <w:p w14:paraId="0D40E4DA" w14:textId="77777777" w:rsidR="00D56900" w:rsidRPr="00D52092" w:rsidRDefault="00D56900" w:rsidP="00E455FC">
            <w:pPr>
              <w:pStyle w:val="Bullet1"/>
              <w:numPr>
                <w:ilvl w:val="0"/>
                <w:numId w:val="18"/>
              </w:numPr>
            </w:pPr>
            <w:r w:rsidRPr="00D52092">
              <w:t>linking collaborative endeavours to organisational goals and objectives</w:t>
            </w:r>
          </w:p>
          <w:p w14:paraId="0D983299"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teamwork strategies, such as:</w:t>
            </w:r>
          </w:p>
          <w:p w14:paraId="22D9E24A" w14:textId="1ACBF521" w:rsidR="00D56900" w:rsidRPr="00D52092" w:rsidRDefault="00D56900" w:rsidP="00FB60B1">
            <w:pPr>
              <w:pStyle w:val="Bullet2"/>
            </w:pPr>
            <w:r w:rsidRPr="00D52092">
              <w:t>team building:</w:t>
            </w:r>
          </w:p>
          <w:p w14:paraId="1BCAE808" w14:textId="77777777" w:rsidR="00D56900" w:rsidRPr="00D52092" w:rsidRDefault="00D56900" w:rsidP="004D625E">
            <w:pPr>
              <w:pStyle w:val="Bullet3"/>
              <w:spacing w:before="80" w:after="80"/>
            </w:pPr>
            <w:r w:rsidRPr="00D52092">
              <w:t xml:space="preserve">working effectively in diverse teams </w:t>
            </w:r>
          </w:p>
          <w:p w14:paraId="523448C2" w14:textId="77777777" w:rsidR="00D56900" w:rsidRPr="00D52092" w:rsidRDefault="00D56900" w:rsidP="004D625E">
            <w:pPr>
              <w:pStyle w:val="Bullet3"/>
              <w:spacing w:before="80" w:after="80"/>
            </w:pPr>
            <w:r w:rsidRPr="00D52092">
              <w:t>effectively acknowledging cultural protocols</w:t>
            </w:r>
          </w:p>
          <w:p w14:paraId="3AD809C0" w14:textId="77777777" w:rsidR="00D56900" w:rsidRPr="00D52092" w:rsidRDefault="00D56900" w:rsidP="004D625E">
            <w:pPr>
              <w:pStyle w:val="Bullet3"/>
              <w:spacing w:before="80" w:after="80"/>
            </w:pPr>
            <w:r w:rsidRPr="00D52092">
              <w:t xml:space="preserve">knowing how to define the roles within a team </w:t>
            </w:r>
          </w:p>
          <w:p w14:paraId="0CFAEB56" w14:textId="77777777" w:rsidR="00D56900" w:rsidRPr="00D52092" w:rsidRDefault="00D56900" w:rsidP="004D625E">
            <w:pPr>
              <w:pStyle w:val="Bullet3"/>
              <w:spacing w:before="80" w:after="80"/>
            </w:pPr>
            <w:r w:rsidRPr="00D52092">
              <w:t>identifying the strengths of team members</w:t>
            </w:r>
          </w:p>
          <w:p w14:paraId="1122FAE4" w14:textId="77777777" w:rsidR="00D56900" w:rsidRPr="00D52092" w:rsidRDefault="00D56900" w:rsidP="004D625E">
            <w:pPr>
              <w:pStyle w:val="Bullet3"/>
              <w:spacing w:before="80" w:after="80"/>
            </w:pPr>
            <w:r w:rsidRPr="00D52092">
              <w:t>working towards consensus in a team environment</w:t>
            </w:r>
          </w:p>
          <w:p w14:paraId="05FFBC99" w14:textId="77777777" w:rsidR="00D56900" w:rsidRPr="00D52092" w:rsidRDefault="00D56900" w:rsidP="00FB60B1">
            <w:pPr>
              <w:pStyle w:val="Bullet2"/>
            </w:pPr>
            <w:r w:rsidRPr="00D52092">
              <w:t>team strategic planning and goal setting</w:t>
            </w:r>
          </w:p>
          <w:p w14:paraId="3EF2DCCC" w14:textId="77777777" w:rsidR="00D56900" w:rsidRPr="00D52092" w:rsidRDefault="00D56900" w:rsidP="00E455FC">
            <w:pPr>
              <w:pStyle w:val="Bullet1"/>
              <w:numPr>
                <w:ilvl w:val="0"/>
                <w:numId w:val="18"/>
              </w:numPr>
            </w:pPr>
            <w:r w:rsidRPr="00D52092">
              <w:t>provision of feedback within collaborative relationships and to relevant colleagues</w:t>
            </w:r>
          </w:p>
          <w:p w14:paraId="060D6630"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strategies to address differences in disposition and personality within collaborative relationships, such as:</w:t>
            </w:r>
          </w:p>
          <w:p w14:paraId="4B15FE60" w14:textId="77777777" w:rsidR="00D56900" w:rsidRPr="00D52092" w:rsidRDefault="00D56900" w:rsidP="00FB60B1">
            <w:pPr>
              <w:pStyle w:val="Bullet2"/>
              <w:spacing w:before="0" w:after="0"/>
            </w:pPr>
            <w:r w:rsidRPr="00D52092">
              <w:t>respect</w:t>
            </w:r>
          </w:p>
          <w:p w14:paraId="25CC98E5" w14:textId="77777777" w:rsidR="00D56900" w:rsidRPr="00D52092" w:rsidRDefault="00D56900" w:rsidP="00FB60B1">
            <w:pPr>
              <w:pStyle w:val="Bullet2"/>
              <w:spacing w:before="0" w:after="0"/>
            </w:pPr>
            <w:r w:rsidRPr="00D52092">
              <w:t>trust building</w:t>
            </w:r>
          </w:p>
          <w:p w14:paraId="351251DF" w14:textId="77777777" w:rsidR="00D56900" w:rsidRPr="00D52092" w:rsidRDefault="00D56900" w:rsidP="00FB60B1">
            <w:pPr>
              <w:pStyle w:val="Bullet2"/>
              <w:spacing w:before="0" w:after="0"/>
            </w:pPr>
            <w:r w:rsidRPr="00D52092">
              <w:t>reliability</w:t>
            </w:r>
          </w:p>
          <w:p w14:paraId="1ADBB932" w14:textId="77777777" w:rsidR="00D56900" w:rsidRPr="00D52092" w:rsidRDefault="00D56900" w:rsidP="00FB60B1">
            <w:pPr>
              <w:pStyle w:val="Bullet2"/>
              <w:spacing w:before="0" w:after="0"/>
            </w:pPr>
            <w:r w:rsidRPr="00D52092">
              <w:t>co-operation</w:t>
            </w:r>
          </w:p>
          <w:p w14:paraId="7A5C7D31" w14:textId="77777777" w:rsidR="00D56900" w:rsidRPr="00D52092" w:rsidRDefault="00D56900" w:rsidP="00FB60B1">
            <w:pPr>
              <w:pStyle w:val="Bullet2"/>
              <w:spacing w:before="0" w:after="0"/>
            </w:pPr>
            <w:r w:rsidRPr="00D52092">
              <w:t>equal opportunity</w:t>
            </w:r>
          </w:p>
          <w:p w14:paraId="493BAC53" w14:textId="77777777" w:rsidR="00D56900" w:rsidRPr="00D52092" w:rsidRDefault="00D56900" w:rsidP="00FB60B1">
            <w:pPr>
              <w:pStyle w:val="Bullet2"/>
              <w:spacing w:before="0" w:after="0"/>
            </w:pPr>
            <w:r w:rsidRPr="00D52092">
              <w:t>inclusiveness</w:t>
            </w:r>
          </w:p>
        </w:tc>
      </w:tr>
      <w:tr w:rsidR="005577D5" w:rsidRPr="00D52092" w14:paraId="76A717AC" w14:textId="77777777" w:rsidTr="005577D5">
        <w:trPr>
          <w:trHeight w:val="1695"/>
          <w:jc w:val="center"/>
        </w:trPr>
        <w:tc>
          <w:tcPr>
            <w:tcW w:w="1414" w:type="pct"/>
            <w:gridSpan w:val="2"/>
            <w:tcBorders>
              <w:top w:val="nil"/>
              <w:left w:val="nil"/>
              <w:bottom w:val="nil"/>
              <w:right w:val="nil"/>
            </w:tcBorders>
          </w:tcPr>
          <w:p w14:paraId="141489B6" w14:textId="2A6DBB47" w:rsidR="005577D5" w:rsidRPr="00D52092" w:rsidRDefault="005577D5" w:rsidP="00A543C3">
            <w:r w:rsidRPr="00D52092">
              <w:rPr>
                <w:b/>
                <w:i/>
              </w:rPr>
              <w:t>Networks</w:t>
            </w:r>
            <w:r w:rsidRPr="00D52092">
              <w:t xml:space="preserve"> may include:</w:t>
            </w:r>
          </w:p>
        </w:tc>
        <w:tc>
          <w:tcPr>
            <w:tcW w:w="3586" w:type="pct"/>
            <w:gridSpan w:val="2"/>
            <w:tcBorders>
              <w:top w:val="nil"/>
              <w:left w:val="nil"/>
              <w:bottom w:val="nil"/>
              <w:right w:val="nil"/>
            </w:tcBorders>
          </w:tcPr>
          <w:p w14:paraId="0CE2A182" w14:textId="77777777" w:rsidR="005577D5" w:rsidRPr="00D52092" w:rsidRDefault="005577D5" w:rsidP="00E455FC">
            <w:pPr>
              <w:pStyle w:val="Bullet1"/>
              <w:numPr>
                <w:ilvl w:val="0"/>
                <w:numId w:val="18"/>
              </w:numPr>
              <w:tabs>
                <w:tab w:val="num" w:pos="360"/>
              </w:tabs>
              <w:autoSpaceDE w:val="0"/>
              <w:autoSpaceDN w:val="0"/>
              <w:adjustRightInd w:val="0"/>
              <w:spacing w:before="90" w:after="90"/>
              <w:ind w:left="357" w:hanging="357"/>
            </w:pPr>
            <w:r w:rsidRPr="00D52092">
              <w:t>internal networks, such as:</w:t>
            </w:r>
          </w:p>
          <w:p w14:paraId="6D5AA542" w14:textId="77777777" w:rsidR="005577D5" w:rsidRPr="00D52092" w:rsidRDefault="005577D5" w:rsidP="00FB60B1">
            <w:pPr>
              <w:pStyle w:val="Bullet2"/>
            </w:pPr>
            <w:r w:rsidRPr="00D52092">
              <w:t>organisation-wide formal and informal groups and events</w:t>
            </w:r>
          </w:p>
          <w:p w14:paraId="4982B52F" w14:textId="77777777" w:rsidR="005577D5" w:rsidRPr="00D52092" w:rsidRDefault="005577D5" w:rsidP="00FB60B1">
            <w:pPr>
              <w:pStyle w:val="Bullet2"/>
            </w:pPr>
            <w:r w:rsidRPr="00D52092">
              <w:t>cross-departmental arrangements</w:t>
            </w:r>
          </w:p>
          <w:p w14:paraId="28D044AE" w14:textId="77777777" w:rsidR="005577D5" w:rsidRPr="00D52092" w:rsidRDefault="005577D5" w:rsidP="00FB60B1">
            <w:pPr>
              <w:pStyle w:val="Bullet2"/>
            </w:pPr>
            <w:r w:rsidRPr="00D52092">
              <w:t>formal and informal communities of practice</w:t>
            </w:r>
          </w:p>
          <w:p w14:paraId="0414A305" w14:textId="366DAE9B" w:rsidR="005577D5" w:rsidRPr="00D52092" w:rsidRDefault="005577D5" w:rsidP="00E455FC">
            <w:pPr>
              <w:pStyle w:val="Bullet1"/>
              <w:numPr>
                <w:ilvl w:val="0"/>
                <w:numId w:val="18"/>
              </w:numPr>
              <w:tabs>
                <w:tab w:val="num" w:pos="360"/>
              </w:tabs>
              <w:autoSpaceDE w:val="0"/>
              <w:autoSpaceDN w:val="0"/>
              <w:adjustRightInd w:val="0"/>
              <w:spacing w:before="90" w:after="90"/>
              <w:ind w:left="357" w:hanging="357"/>
            </w:pPr>
            <w:r w:rsidRPr="00D52092">
              <w:t>external networks, such as:</w:t>
            </w:r>
          </w:p>
          <w:p w14:paraId="26BEAA85" w14:textId="77777777" w:rsidR="005577D5" w:rsidRPr="00D52092" w:rsidRDefault="005577D5" w:rsidP="00FB60B1">
            <w:pPr>
              <w:pStyle w:val="Bullet2"/>
            </w:pPr>
            <w:r w:rsidRPr="00D52092">
              <w:t>professional associations</w:t>
            </w:r>
          </w:p>
          <w:p w14:paraId="7BA07087" w14:textId="77777777" w:rsidR="005577D5" w:rsidRPr="00D52092" w:rsidRDefault="005577D5" w:rsidP="00FB60B1">
            <w:pPr>
              <w:pStyle w:val="Bullet2"/>
            </w:pPr>
            <w:r w:rsidRPr="00D52092">
              <w:t>financial institutions</w:t>
            </w:r>
          </w:p>
          <w:p w14:paraId="5509DE6E" w14:textId="77777777" w:rsidR="005577D5" w:rsidRPr="00D52092" w:rsidRDefault="005577D5" w:rsidP="00FB60B1">
            <w:pPr>
              <w:pStyle w:val="Bullet2"/>
            </w:pPr>
            <w:r w:rsidRPr="00D52092">
              <w:t>strategic alliances</w:t>
            </w:r>
          </w:p>
        </w:tc>
      </w:tr>
    </w:tbl>
    <w:p w14:paraId="59A1F940" w14:textId="77777777" w:rsidR="006E0F10" w:rsidRDefault="006E0F10"/>
    <w:tbl>
      <w:tblPr>
        <w:tblW w:w="50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6"/>
        <w:gridCol w:w="6915"/>
      </w:tblGrid>
      <w:tr w:rsidR="006E0F10" w:rsidRPr="00D52092" w14:paraId="1B5C9241" w14:textId="77777777" w:rsidTr="00D27EA2">
        <w:trPr>
          <w:trHeight w:val="2269"/>
          <w:jc w:val="center"/>
        </w:trPr>
        <w:tc>
          <w:tcPr>
            <w:tcW w:w="1414" w:type="pct"/>
            <w:tcBorders>
              <w:top w:val="nil"/>
              <w:left w:val="nil"/>
              <w:bottom w:val="nil"/>
              <w:right w:val="nil"/>
            </w:tcBorders>
          </w:tcPr>
          <w:p w14:paraId="2CE1DF12" w14:textId="0B3209C2" w:rsidR="006E0F10" w:rsidRPr="00D52092" w:rsidRDefault="006E0F10" w:rsidP="00A543C3">
            <w:pPr>
              <w:rPr>
                <w:b/>
                <w:i/>
              </w:rPr>
            </w:pPr>
            <w:r>
              <w:rPr>
                <w:b/>
                <w:i/>
              </w:rPr>
              <w:t xml:space="preserve">Contextualize organisational objectives </w:t>
            </w:r>
            <w:r w:rsidR="005141C8">
              <w:t>may include</w:t>
            </w:r>
            <w:r w:rsidRPr="002134A3">
              <w:t>:</w:t>
            </w:r>
            <w:r>
              <w:rPr>
                <w:b/>
                <w:i/>
              </w:rPr>
              <w:t xml:space="preserve"> </w:t>
            </w:r>
          </w:p>
        </w:tc>
        <w:tc>
          <w:tcPr>
            <w:tcW w:w="3586" w:type="pct"/>
            <w:tcBorders>
              <w:top w:val="nil"/>
              <w:left w:val="nil"/>
              <w:bottom w:val="nil"/>
              <w:right w:val="nil"/>
            </w:tcBorders>
          </w:tcPr>
          <w:p w14:paraId="77C94589" w14:textId="77777777" w:rsidR="006E0F10" w:rsidRPr="00F82345" w:rsidRDefault="006E0F10" w:rsidP="002134A3">
            <w:pPr>
              <w:pStyle w:val="ListParagraph"/>
              <w:numPr>
                <w:ilvl w:val="0"/>
                <w:numId w:val="94"/>
              </w:numPr>
              <w:spacing w:before="0" w:after="160" w:line="259" w:lineRule="auto"/>
              <w:ind w:hanging="719"/>
              <w:contextualSpacing/>
              <w:rPr>
                <w:lang w:val="en"/>
              </w:rPr>
            </w:pPr>
            <w:r w:rsidRPr="00F82345">
              <w:rPr>
                <w:lang w:val="en"/>
              </w:rPr>
              <w:t>diagnosing the essential from the expendable:</w:t>
            </w:r>
          </w:p>
          <w:p w14:paraId="7F7D8018" w14:textId="77777777" w:rsidR="006E0F10" w:rsidRPr="00F82345" w:rsidRDefault="006E0F10" w:rsidP="002134A3">
            <w:pPr>
              <w:pStyle w:val="ListParagraph"/>
              <w:numPr>
                <w:ilvl w:val="0"/>
                <w:numId w:val="93"/>
              </w:numPr>
              <w:spacing w:before="0" w:after="160" w:line="259" w:lineRule="auto"/>
              <w:contextualSpacing/>
              <w:rPr>
                <w:lang w:val="en"/>
              </w:rPr>
            </w:pPr>
            <w:r w:rsidRPr="00F82345">
              <w:rPr>
                <w:lang w:val="en"/>
              </w:rPr>
              <w:t>determining what practices are core to the future and what are obstacles to the future</w:t>
            </w:r>
          </w:p>
          <w:p w14:paraId="0CA80525" w14:textId="77777777" w:rsidR="006E0F10" w:rsidRPr="00F82345" w:rsidRDefault="006E0F10" w:rsidP="002134A3">
            <w:pPr>
              <w:pStyle w:val="ListParagraph"/>
              <w:numPr>
                <w:ilvl w:val="0"/>
                <w:numId w:val="93"/>
              </w:numPr>
              <w:spacing w:before="0" w:after="160" w:line="259" w:lineRule="auto"/>
              <w:contextualSpacing/>
              <w:rPr>
                <w:lang w:val="en"/>
              </w:rPr>
            </w:pPr>
            <w:r w:rsidRPr="00F82345">
              <w:rPr>
                <w:lang w:val="en"/>
              </w:rPr>
              <w:t>developing and testing future practices via experimentation and smart risk</w:t>
            </w:r>
          </w:p>
          <w:p w14:paraId="70377A52" w14:textId="22EECC1E" w:rsidR="006E0F10" w:rsidRPr="00D27EA2" w:rsidRDefault="006E0F10" w:rsidP="00D27EA2">
            <w:pPr>
              <w:pStyle w:val="ListParagraph"/>
              <w:numPr>
                <w:ilvl w:val="0"/>
                <w:numId w:val="93"/>
              </w:numPr>
              <w:spacing w:before="0" w:after="160" w:line="259" w:lineRule="auto"/>
              <w:contextualSpacing/>
              <w:rPr>
                <w:lang w:val="en"/>
              </w:rPr>
            </w:pPr>
            <w:r w:rsidRPr="00F82345">
              <w:rPr>
                <w:lang w:val="en"/>
              </w:rPr>
              <w:t xml:space="preserve">integrating future practices with organisational vision and objectives </w:t>
            </w:r>
          </w:p>
        </w:tc>
      </w:tr>
      <w:tr w:rsidR="006E0F10" w:rsidRPr="00D52092" w14:paraId="4FDBE452" w14:textId="77777777" w:rsidTr="00D27EA2">
        <w:trPr>
          <w:trHeight w:val="2714"/>
          <w:jc w:val="center"/>
        </w:trPr>
        <w:tc>
          <w:tcPr>
            <w:tcW w:w="1414" w:type="pct"/>
            <w:tcBorders>
              <w:top w:val="nil"/>
              <w:left w:val="nil"/>
              <w:bottom w:val="nil"/>
              <w:right w:val="nil"/>
            </w:tcBorders>
          </w:tcPr>
          <w:p w14:paraId="7F9BCC44" w14:textId="266638C6" w:rsidR="006E0F10" w:rsidRDefault="006E0F10" w:rsidP="006E0F10">
            <w:pPr>
              <w:spacing w:before="0"/>
              <w:rPr>
                <w:b/>
                <w:i/>
              </w:rPr>
            </w:pPr>
            <w:r>
              <w:rPr>
                <w:b/>
                <w:i/>
              </w:rPr>
              <w:lastRenderedPageBreak/>
              <w:t xml:space="preserve">External information </w:t>
            </w:r>
            <w:r w:rsidRPr="002134A3">
              <w:t>may include:</w:t>
            </w:r>
          </w:p>
        </w:tc>
        <w:tc>
          <w:tcPr>
            <w:tcW w:w="3586" w:type="pct"/>
            <w:tcBorders>
              <w:top w:val="nil"/>
              <w:left w:val="nil"/>
              <w:bottom w:val="nil"/>
              <w:right w:val="single" w:sz="4" w:space="0" w:color="auto"/>
            </w:tcBorders>
          </w:tcPr>
          <w:p w14:paraId="065BF150" w14:textId="77777777" w:rsidR="00D27EA2" w:rsidRDefault="00D27EA2" w:rsidP="00D27EA2">
            <w:pPr>
              <w:pStyle w:val="ListParagraph"/>
              <w:numPr>
                <w:ilvl w:val="0"/>
                <w:numId w:val="94"/>
              </w:numPr>
              <w:spacing w:before="0" w:after="160" w:line="259" w:lineRule="auto"/>
              <w:contextualSpacing/>
              <w:rPr>
                <w:lang w:val="en"/>
              </w:rPr>
            </w:pPr>
            <w:r w:rsidRPr="00F82345">
              <w:rPr>
                <w:lang w:val="en"/>
              </w:rPr>
              <w:t>bringing about a real challenge to the status quo</w:t>
            </w:r>
          </w:p>
          <w:p w14:paraId="104546AF" w14:textId="77777777" w:rsidR="00D27EA2" w:rsidRPr="00F82345" w:rsidRDefault="00D27EA2" w:rsidP="00D27EA2">
            <w:pPr>
              <w:pStyle w:val="ListParagraph"/>
              <w:numPr>
                <w:ilvl w:val="0"/>
                <w:numId w:val="94"/>
              </w:numPr>
              <w:spacing w:before="0" w:after="160" w:line="259" w:lineRule="auto"/>
              <w:contextualSpacing/>
              <w:rPr>
                <w:lang w:val="en"/>
              </w:rPr>
            </w:pPr>
            <w:r w:rsidRPr="00F82345">
              <w:rPr>
                <w:lang w:val="en"/>
              </w:rPr>
              <w:t>environmental information</w:t>
            </w:r>
          </w:p>
          <w:p w14:paraId="4CB55907" w14:textId="77777777" w:rsidR="00D27EA2" w:rsidRPr="00F82345" w:rsidRDefault="00D27EA2" w:rsidP="00D27EA2">
            <w:pPr>
              <w:pStyle w:val="ListParagraph"/>
              <w:numPr>
                <w:ilvl w:val="0"/>
                <w:numId w:val="94"/>
              </w:numPr>
              <w:spacing w:before="0" w:after="160" w:line="259" w:lineRule="auto"/>
              <w:contextualSpacing/>
              <w:rPr>
                <w:lang w:val="en"/>
              </w:rPr>
            </w:pPr>
            <w:r w:rsidRPr="00F82345">
              <w:rPr>
                <w:lang w:val="en"/>
              </w:rPr>
              <w:t xml:space="preserve">political information </w:t>
            </w:r>
          </w:p>
          <w:p w14:paraId="642536E2" w14:textId="77777777" w:rsidR="00D27EA2" w:rsidRPr="00F82345" w:rsidRDefault="00D27EA2" w:rsidP="00D27EA2">
            <w:pPr>
              <w:pStyle w:val="ListParagraph"/>
              <w:numPr>
                <w:ilvl w:val="0"/>
                <w:numId w:val="94"/>
              </w:numPr>
              <w:spacing w:before="0" w:after="160" w:line="259" w:lineRule="auto"/>
              <w:contextualSpacing/>
              <w:rPr>
                <w:lang w:val="en"/>
              </w:rPr>
            </w:pPr>
            <w:r w:rsidRPr="00F82345">
              <w:rPr>
                <w:lang w:val="en"/>
              </w:rPr>
              <w:t>world events</w:t>
            </w:r>
          </w:p>
          <w:p w14:paraId="02B77809" w14:textId="77777777" w:rsidR="00D27EA2" w:rsidRPr="00F82345" w:rsidRDefault="00D27EA2" w:rsidP="00D27EA2">
            <w:pPr>
              <w:pStyle w:val="ListParagraph"/>
              <w:numPr>
                <w:ilvl w:val="0"/>
                <w:numId w:val="94"/>
              </w:numPr>
              <w:spacing w:before="0" w:after="160" w:line="259" w:lineRule="auto"/>
              <w:contextualSpacing/>
              <w:rPr>
                <w:lang w:val="en"/>
              </w:rPr>
            </w:pPr>
            <w:r w:rsidRPr="00F82345">
              <w:rPr>
                <w:lang w:val="en"/>
              </w:rPr>
              <w:t>international relations</w:t>
            </w:r>
          </w:p>
          <w:p w14:paraId="5384B561" w14:textId="77777777" w:rsidR="00D27EA2" w:rsidRPr="00F82345" w:rsidRDefault="00D27EA2" w:rsidP="00D27EA2">
            <w:pPr>
              <w:pStyle w:val="ListParagraph"/>
              <w:numPr>
                <w:ilvl w:val="0"/>
                <w:numId w:val="94"/>
              </w:numPr>
              <w:spacing w:before="0" w:after="160" w:line="259" w:lineRule="auto"/>
              <w:contextualSpacing/>
              <w:rPr>
                <w:lang w:val="en"/>
              </w:rPr>
            </w:pPr>
            <w:r w:rsidRPr="00F82345">
              <w:rPr>
                <w:lang w:val="en"/>
              </w:rPr>
              <w:t>new inventions</w:t>
            </w:r>
          </w:p>
          <w:p w14:paraId="252F285A" w14:textId="77777777" w:rsidR="00D27EA2" w:rsidRDefault="00D27EA2" w:rsidP="00D27EA2">
            <w:pPr>
              <w:pStyle w:val="ListParagraph"/>
              <w:numPr>
                <w:ilvl w:val="0"/>
                <w:numId w:val="94"/>
              </w:numPr>
              <w:spacing w:before="0" w:after="160" w:line="259" w:lineRule="auto"/>
              <w:contextualSpacing/>
              <w:rPr>
                <w:lang w:val="en"/>
              </w:rPr>
            </w:pPr>
            <w:r w:rsidRPr="00F82345">
              <w:rPr>
                <w:lang w:val="en"/>
              </w:rPr>
              <w:t>organisational partnerships/stakeholder relationships</w:t>
            </w:r>
          </w:p>
          <w:p w14:paraId="16F854DA" w14:textId="1D2BD492" w:rsidR="006E0F10" w:rsidRPr="00F82345" w:rsidRDefault="00D27EA2" w:rsidP="00D27EA2">
            <w:pPr>
              <w:pStyle w:val="ListParagraph"/>
              <w:numPr>
                <w:ilvl w:val="0"/>
                <w:numId w:val="94"/>
              </w:numPr>
              <w:spacing w:before="0" w:after="160" w:line="259" w:lineRule="auto"/>
              <w:contextualSpacing/>
              <w:rPr>
                <w:lang w:val="en"/>
              </w:rPr>
            </w:pPr>
            <w:r>
              <w:rPr>
                <w:lang w:val="en"/>
              </w:rPr>
              <w:t>competitors’ activity</w:t>
            </w:r>
          </w:p>
        </w:tc>
      </w:tr>
      <w:tr w:rsidR="002134A3" w:rsidRPr="00D52092" w14:paraId="2520641E" w14:textId="77777777" w:rsidTr="00D27EA2">
        <w:trPr>
          <w:trHeight w:val="2896"/>
          <w:jc w:val="center"/>
        </w:trPr>
        <w:tc>
          <w:tcPr>
            <w:tcW w:w="1414" w:type="pct"/>
            <w:tcBorders>
              <w:top w:val="nil"/>
              <w:left w:val="nil"/>
              <w:bottom w:val="nil"/>
              <w:right w:val="nil"/>
            </w:tcBorders>
          </w:tcPr>
          <w:p w14:paraId="41F5C3E3" w14:textId="1DA40EA9" w:rsidR="002134A3" w:rsidRDefault="002134A3" w:rsidP="00A543C3">
            <w:pPr>
              <w:rPr>
                <w:b/>
                <w:i/>
              </w:rPr>
            </w:pPr>
            <w:r>
              <w:rPr>
                <w:b/>
                <w:i/>
              </w:rPr>
              <w:t xml:space="preserve">Lead by example </w:t>
            </w:r>
            <w:r w:rsidR="005141C8">
              <w:t>may include</w:t>
            </w:r>
            <w:r w:rsidRPr="002134A3">
              <w:t>:</w:t>
            </w:r>
          </w:p>
        </w:tc>
        <w:tc>
          <w:tcPr>
            <w:tcW w:w="3586" w:type="pct"/>
            <w:tcBorders>
              <w:top w:val="nil"/>
              <w:left w:val="nil"/>
              <w:bottom w:val="nil"/>
              <w:right w:val="nil"/>
            </w:tcBorders>
          </w:tcPr>
          <w:p w14:paraId="5068BEAD" w14:textId="77777777" w:rsidR="00C37212" w:rsidRPr="00F82345" w:rsidRDefault="00C37212" w:rsidP="00C37212">
            <w:pPr>
              <w:pStyle w:val="ListParagraph"/>
              <w:numPr>
                <w:ilvl w:val="0"/>
                <w:numId w:val="90"/>
              </w:numPr>
              <w:spacing w:before="0" w:after="160" w:line="259" w:lineRule="auto"/>
              <w:ind w:left="427" w:hanging="426"/>
              <w:contextualSpacing/>
              <w:rPr>
                <w:lang w:val="en"/>
              </w:rPr>
            </w:pPr>
            <w:r w:rsidRPr="00F82345">
              <w:rPr>
                <w:lang w:val="en"/>
              </w:rPr>
              <w:t>helping people solve problems on their own and rewarding accomplishments with autonomy</w:t>
            </w:r>
          </w:p>
          <w:p w14:paraId="5D67CC50" w14:textId="77777777" w:rsidR="00C37212" w:rsidRPr="00F82345" w:rsidRDefault="00C37212" w:rsidP="00C37212">
            <w:pPr>
              <w:pStyle w:val="ListParagraph"/>
              <w:numPr>
                <w:ilvl w:val="0"/>
                <w:numId w:val="90"/>
              </w:numPr>
              <w:spacing w:before="0" w:after="160" w:line="259" w:lineRule="auto"/>
              <w:ind w:left="427" w:hanging="426"/>
              <w:contextualSpacing/>
              <w:rPr>
                <w:lang w:val="en"/>
              </w:rPr>
            </w:pPr>
            <w:r w:rsidRPr="00F82345">
              <w:rPr>
                <w:lang w:val="en"/>
              </w:rPr>
              <w:t>being a role model and inspiring through example of practice</w:t>
            </w:r>
          </w:p>
          <w:p w14:paraId="7215EE41" w14:textId="77777777" w:rsidR="00C37212" w:rsidRPr="00F82345" w:rsidRDefault="00C37212" w:rsidP="00C37212">
            <w:pPr>
              <w:pStyle w:val="ListParagraph"/>
              <w:numPr>
                <w:ilvl w:val="0"/>
                <w:numId w:val="90"/>
              </w:numPr>
              <w:spacing w:before="0" w:after="160" w:line="259" w:lineRule="auto"/>
              <w:ind w:left="427" w:hanging="426"/>
              <w:contextualSpacing/>
              <w:rPr>
                <w:lang w:val="en"/>
              </w:rPr>
            </w:pPr>
            <w:r w:rsidRPr="00F82345">
              <w:rPr>
                <w:lang w:val="en"/>
              </w:rPr>
              <w:t>displaying a deep commitment to the organisation’s vision and objectives</w:t>
            </w:r>
          </w:p>
          <w:p w14:paraId="4E62219C" w14:textId="77777777" w:rsidR="00C37212" w:rsidRPr="00F82345" w:rsidRDefault="00C37212" w:rsidP="00C37212">
            <w:pPr>
              <w:pStyle w:val="ListParagraph"/>
              <w:numPr>
                <w:ilvl w:val="0"/>
                <w:numId w:val="90"/>
              </w:numPr>
              <w:spacing w:before="0" w:after="160" w:line="259" w:lineRule="auto"/>
              <w:ind w:left="427" w:hanging="426"/>
              <w:contextualSpacing/>
              <w:rPr>
                <w:lang w:val="en"/>
              </w:rPr>
            </w:pPr>
            <w:r w:rsidRPr="00F82345">
              <w:rPr>
                <w:lang w:val="en"/>
              </w:rPr>
              <w:t>facing new expectations from their more diverse, multigenerational workforces</w:t>
            </w:r>
          </w:p>
          <w:p w14:paraId="0C68A220" w14:textId="5AD454DF" w:rsidR="002134A3" w:rsidRPr="00C37212" w:rsidRDefault="00C37212" w:rsidP="00C37212">
            <w:pPr>
              <w:pStyle w:val="ListParagraph"/>
              <w:numPr>
                <w:ilvl w:val="0"/>
                <w:numId w:val="90"/>
              </w:numPr>
              <w:spacing w:before="0" w:after="160" w:line="259" w:lineRule="auto"/>
              <w:ind w:left="427" w:hanging="426"/>
              <w:contextualSpacing/>
            </w:pPr>
            <w:r w:rsidRPr="00F82345">
              <w:rPr>
                <w:lang w:val="en"/>
              </w:rPr>
              <w:t>displaying emotional intelligence and encouraging other to do so</w:t>
            </w:r>
          </w:p>
        </w:tc>
      </w:tr>
      <w:tr w:rsidR="00D56900" w:rsidRPr="00D52092" w14:paraId="42CEC73C" w14:textId="77777777" w:rsidTr="00D27EA2">
        <w:trPr>
          <w:jc w:val="center"/>
        </w:trPr>
        <w:tc>
          <w:tcPr>
            <w:tcW w:w="1414" w:type="pct"/>
            <w:tcBorders>
              <w:top w:val="nil"/>
              <w:left w:val="nil"/>
              <w:bottom w:val="nil"/>
              <w:right w:val="nil"/>
            </w:tcBorders>
          </w:tcPr>
          <w:p w14:paraId="0344090A" w14:textId="39D33333" w:rsidR="00D56900" w:rsidRPr="00D52092" w:rsidRDefault="003E50AE" w:rsidP="00A543C3">
            <w:pPr>
              <w:rPr>
                <w:b/>
                <w:i/>
              </w:rPr>
            </w:pPr>
            <w:r>
              <w:rPr>
                <w:b/>
                <w:i/>
              </w:rPr>
              <w:t>Motivation</w:t>
            </w:r>
            <w:r w:rsidR="00633815">
              <w:rPr>
                <w:b/>
                <w:i/>
              </w:rPr>
              <w:t>al</w:t>
            </w:r>
            <w:r>
              <w:rPr>
                <w:b/>
                <w:i/>
              </w:rPr>
              <w:t xml:space="preserve"> practice</w:t>
            </w:r>
            <w:r w:rsidR="00D56900" w:rsidRPr="00D52092">
              <w:rPr>
                <w:b/>
                <w:i/>
              </w:rPr>
              <w:t xml:space="preserve"> </w:t>
            </w:r>
            <w:r w:rsidR="005141C8">
              <w:t>may include</w:t>
            </w:r>
            <w:r w:rsidR="00D56900" w:rsidRPr="00D52092">
              <w:t>:</w:t>
            </w:r>
            <w:r w:rsidR="00D56900" w:rsidRPr="00D52092">
              <w:rPr>
                <w:b/>
                <w:i/>
              </w:rPr>
              <w:t xml:space="preserve"> </w:t>
            </w:r>
          </w:p>
          <w:p w14:paraId="0D0999C8" w14:textId="77777777" w:rsidR="00D56900" w:rsidRPr="00D52092" w:rsidRDefault="00D56900" w:rsidP="00A543C3"/>
        </w:tc>
        <w:tc>
          <w:tcPr>
            <w:tcW w:w="3586" w:type="pct"/>
            <w:tcBorders>
              <w:top w:val="nil"/>
              <w:left w:val="nil"/>
              <w:bottom w:val="nil"/>
              <w:right w:val="nil"/>
            </w:tcBorders>
          </w:tcPr>
          <w:p w14:paraId="445D3C1D"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culture of self-reflection and learning</w:t>
            </w:r>
          </w:p>
          <w:p w14:paraId="47D7EFB0"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 xml:space="preserve">developmental delegation </w:t>
            </w:r>
          </w:p>
          <w:p w14:paraId="421313E5"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regular feedback</w:t>
            </w:r>
          </w:p>
          <w:p w14:paraId="70EF13AD" w14:textId="77777777" w:rsidR="00D56900" w:rsidRPr="00D52092" w:rsidRDefault="00D56900" w:rsidP="00E455FC">
            <w:pPr>
              <w:numPr>
                <w:ilvl w:val="0"/>
                <w:numId w:val="21"/>
              </w:numPr>
            </w:pPr>
            <w:r w:rsidRPr="00D52092">
              <w:rPr>
                <w:rFonts w:cs="Arial"/>
              </w:rPr>
              <w:t>building trust, reliability and co-operative relationships</w:t>
            </w:r>
          </w:p>
          <w:p w14:paraId="1ED2CBBC" w14:textId="77777777" w:rsidR="00D56900" w:rsidRPr="00D52092" w:rsidRDefault="00D56900" w:rsidP="00E455FC">
            <w:pPr>
              <w:pStyle w:val="Bullet1"/>
              <w:numPr>
                <w:ilvl w:val="0"/>
                <w:numId w:val="18"/>
              </w:numPr>
            </w:pPr>
            <w:r w:rsidRPr="00D52092">
              <w:t>linking expectations, roles and responsibilities to organisational goals and objectives</w:t>
            </w:r>
          </w:p>
          <w:p w14:paraId="17DEB6C1" w14:textId="77777777" w:rsidR="00D56900" w:rsidRPr="00D52092" w:rsidRDefault="00D56900" w:rsidP="00E455FC">
            <w:pPr>
              <w:pStyle w:val="Bullet1"/>
              <w:numPr>
                <w:ilvl w:val="0"/>
                <w:numId w:val="18"/>
              </w:numPr>
            </w:pPr>
            <w:r w:rsidRPr="00D52092">
              <w:t>identification with common values / organisational transcendent values</w:t>
            </w:r>
          </w:p>
          <w:p w14:paraId="5615BA37" w14:textId="77777777" w:rsidR="00D56900" w:rsidRPr="00D52092" w:rsidRDefault="00D56900" w:rsidP="00E455FC">
            <w:pPr>
              <w:numPr>
                <w:ilvl w:val="0"/>
                <w:numId w:val="21"/>
              </w:numPr>
            </w:pPr>
            <w:r w:rsidRPr="00D52092">
              <w:t>engagement programs, such as:</w:t>
            </w:r>
          </w:p>
          <w:p w14:paraId="1A95C159" w14:textId="77777777" w:rsidR="00D56900" w:rsidRPr="00D52092" w:rsidRDefault="00D56900" w:rsidP="00FB60B1">
            <w:pPr>
              <w:pStyle w:val="Bullet2"/>
            </w:pPr>
            <w:r w:rsidRPr="00D52092">
              <w:t>education and training</w:t>
            </w:r>
          </w:p>
          <w:p w14:paraId="7E274659" w14:textId="77777777" w:rsidR="00D56900" w:rsidRPr="00D52092" w:rsidRDefault="00D56900" w:rsidP="00FB60B1">
            <w:pPr>
              <w:pStyle w:val="Bullet2"/>
            </w:pPr>
            <w:r w:rsidRPr="00D52092">
              <w:t>coaching and mentoring</w:t>
            </w:r>
          </w:p>
          <w:p w14:paraId="43C2CE6D" w14:textId="77777777" w:rsidR="00D56900" w:rsidRPr="00D52092" w:rsidRDefault="00D56900" w:rsidP="00FB60B1">
            <w:pPr>
              <w:pStyle w:val="Bullet2"/>
            </w:pPr>
            <w:r w:rsidRPr="00D52092">
              <w:t>professional development</w:t>
            </w:r>
          </w:p>
          <w:p w14:paraId="2375FC73" w14:textId="77777777" w:rsidR="00D56900" w:rsidRPr="00D52092" w:rsidRDefault="00D56900" w:rsidP="00FB60B1">
            <w:pPr>
              <w:pStyle w:val="Bullet2"/>
            </w:pPr>
            <w:r w:rsidRPr="00D52092">
              <w:t>consultation</w:t>
            </w:r>
          </w:p>
          <w:p w14:paraId="00627AE2" w14:textId="77777777" w:rsidR="00D56900" w:rsidRPr="00D52092" w:rsidRDefault="00D56900" w:rsidP="00FB60B1">
            <w:pPr>
              <w:pStyle w:val="Bullet2"/>
            </w:pPr>
            <w:r w:rsidRPr="00D52092">
              <w:t>participation</w:t>
            </w:r>
          </w:p>
          <w:p w14:paraId="5D10DEEE" w14:textId="77777777" w:rsidR="00D56900" w:rsidRPr="00D52092" w:rsidRDefault="00D56900" w:rsidP="00E455FC">
            <w:pPr>
              <w:numPr>
                <w:ilvl w:val="0"/>
                <w:numId w:val="21"/>
              </w:numPr>
            </w:pPr>
            <w:r w:rsidRPr="00D52092">
              <w:t>promulgation of benefits of engagement programs, such as:</w:t>
            </w:r>
          </w:p>
          <w:p w14:paraId="6B453E74" w14:textId="77777777" w:rsidR="00D56900" w:rsidRPr="00D52092" w:rsidRDefault="00D56900" w:rsidP="00FB60B1">
            <w:pPr>
              <w:pStyle w:val="Bullet2"/>
            </w:pPr>
            <w:r w:rsidRPr="00D52092">
              <w:t>career progression</w:t>
            </w:r>
          </w:p>
          <w:p w14:paraId="5A79E93E" w14:textId="77777777" w:rsidR="00D56900" w:rsidRPr="00D52092" w:rsidRDefault="00D56900" w:rsidP="00FB60B1">
            <w:pPr>
              <w:pStyle w:val="Bullet2"/>
            </w:pPr>
            <w:r w:rsidRPr="00D52092">
              <w:t>achievement</w:t>
            </w:r>
          </w:p>
          <w:p w14:paraId="11F5C82B" w14:textId="77777777" w:rsidR="00D56900" w:rsidRPr="00D52092" w:rsidRDefault="00D56900" w:rsidP="00FB60B1">
            <w:pPr>
              <w:pStyle w:val="Bullet2"/>
            </w:pPr>
            <w:r w:rsidRPr="00D52092">
              <w:t>quality improvement</w:t>
            </w:r>
          </w:p>
          <w:p w14:paraId="1D0CC887" w14:textId="77777777" w:rsidR="00D56900" w:rsidRPr="00D52092" w:rsidRDefault="00D56900" w:rsidP="00FB60B1">
            <w:pPr>
              <w:pStyle w:val="Bullet2"/>
            </w:pPr>
            <w:r w:rsidRPr="00D52092">
              <w:t>morale</w:t>
            </w:r>
          </w:p>
          <w:p w14:paraId="0E75B1A5" w14:textId="77777777" w:rsidR="00D56900" w:rsidRPr="00D52092" w:rsidRDefault="00D56900" w:rsidP="00FB60B1">
            <w:pPr>
              <w:pStyle w:val="Bullet2"/>
            </w:pPr>
            <w:r w:rsidRPr="00D52092">
              <w:t>corollary of business success to job-security</w:t>
            </w:r>
          </w:p>
          <w:p w14:paraId="542CCF2C" w14:textId="77777777" w:rsidR="00D56900" w:rsidRPr="00D52092" w:rsidRDefault="00D56900" w:rsidP="00E455FC">
            <w:pPr>
              <w:pStyle w:val="Bullet1"/>
              <w:numPr>
                <w:ilvl w:val="0"/>
                <w:numId w:val="18"/>
              </w:numPr>
            </w:pPr>
            <w:r w:rsidRPr="00D52092">
              <w:t>theories and models for addressing motivation issues and practices, such as:</w:t>
            </w:r>
          </w:p>
          <w:p w14:paraId="5614A8B8" w14:textId="77777777" w:rsidR="00D56900" w:rsidRPr="00D52092" w:rsidRDefault="00D56900" w:rsidP="00FB60B1">
            <w:pPr>
              <w:pStyle w:val="Bullet2"/>
            </w:pPr>
            <w:r w:rsidRPr="00D52092">
              <w:lastRenderedPageBreak/>
              <w:t>goal setting</w:t>
            </w:r>
          </w:p>
          <w:p w14:paraId="71997D99" w14:textId="77777777" w:rsidR="00D56900" w:rsidRPr="00D52092" w:rsidRDefault="00D56900" w:rsidP="00FB60B1">
            <w:pPr>
              <w:pStyle w:val="Bullet2"/>
            </w:pPr>
            <w:r w:rsidRPr="00D52092">
              <w:t xml:space="preserve">reinforcement </w:t>
            </w:r>
          </w:p>
          <w:p w14:paraId="28743FDC" w14:textId="77777777" w:rsidR="00D56900" w:rsidRPr="00D52092" w:rsidRDefault="00D56900" w:rsidP="00FB60B1">
            <w:pPr>
              <w:pStyle w:val="Bullet2"/>
            </w:pPr>
            <w:r w:rsidRPr="00D52092">
              <w:t>job design</w:t>
            </w:r>
          </w:p>
          <w:p w14:paraId="0EC29658" w14:textId="77777777" w:rsidR="00D56900" w:rsidRPr="00D52092" w:rsidRDefault="00D56900" w:rsidP="00FB60B1">
            <w:pPr>
              <w:pStyle w:val="Bullet2"/>
            </w:pPr>
            <w:r w:rsidRPr="00D52092">
              <w:t xml:space="preserve">equity </w:t>
            </w:r>
          </w:p>
          <w:p w14:paraId="5A0E6304" w14:textId="77777777" w:rsidR="00D56900" w:rsidRPr="00D52092" w:rsidRDefault="00D56900" w:rsidP="00FB60B1">
            <w:pPr>
              <w:pStyle w:val="Bullet2"/>
            </w:pPr>
            <w:r w:rsidRPr="00D52092">
              <w:t>meeting individual expectations and needs</w:t>
            </w:r>
          </w:p>
          <w:p w14:paraId="74F9815E" w14:textId="77777777" w:rsidR="00D56900" w:rsidRPr="00D52092" w:rsidRDefault="00D56900" w:rsidP="00FB60B1">
            <w:pPr>
              <w:pStyle w:val="Bullet2"/>
            </w:pPr>
            <w:r w:rsidRPr="00D52092">
              <w:t>self-esteem development</w:t>
            </w:r>
          </w:p>
          <w:p w14:paraId="22E4E916" w14:textId="77777777" w:rsidR="00D56900" w:rsidRPr="00D52092" w:rsidRDefault="00D56900" w:rsidP="00FB60B1">
            <w:pPr>
              <w:pStyle w:val="Bullet2"/>
            </w:pPr>
            <w:r w:rsidRPr="00D52092">
              <w:t xml:space="preserve">recognition </w:t>
            </w:r>
          </w:p>
        </w:tc>
      </w:tr>
      <w:tr w:rsidR="00D56900" w:rsidRPr="00D52092" w14:paraId="16EE3B47" w14:textId="77777777" w:rsidTr="00D27EA2">
        <w:trPr>
          <w:jc w:val="center"/>
        </w:trPr>
        <w:tc>
          <w:tcPr>
            <w:tcW w:w="1414" w:type="pct"/>
            <w:tcBorders>
              <w:top w:val="nil"/>
              <w:left w:val="nil"/>
              <w:bottom w:val="nil"/>
              <w:right w:val="nil"/>
            </w:tcBorders>
          </w:tcPr>
          <w:p w14:paraId="11BE2543" w14:textId="76600224" w:rsidR="00D56900" w:rsidRPr="00D52092" w:rsidRDefault="00D56900" w:rsidP="00A543C3">
            <w:r w:rsidRPr="00D52092">
              <w:rPr>
                <w:b/>
                <w:i/>
              </w:rPr>
              <w:lastRenderedPageBreak/>
              <w:t>Generational and cultural diversity</w:t>
            </w:r>
            <w:r w:rsidRPr="00D52092">
              <w:t xml:space="preserve"> </w:t>
            </w:r>
            <w:r w:rsidR="005141C8">
              <w:t>may include</w:t>
            </w:r>
            <w:r w:rsidRPr="00D52092">
              <w:t>:</w:t>
            </w:r>
          </w:p>
        </w:tc>
        <w:tc>
          <w:tcPr>
            <w:tcW w:w="3586" w:type="pct"/>
            <w:tcBorders>
              <w:top w:val="nil"/>
              <w:left w:val="nil"/>
              <w:bottom w:val="nil"/>
              <w:right w:val="nil"/>
            </w:tcBorders>
          </w:tcPr>
          <w:p w14:paraId="46A8345C" w14:textId="362391CC"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generational and cultural differences in work / life values and perceptions</w:t>
            </w:r>
          </w:p>
          <w:p w14:paraId="3DED9007"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 xml:space="preserve">conflicting motivations for work, such as: </w:t>
            </w:r>
          </w:p>
          <w:p w14:paraId="5DBB37E1" w14:textId="1D87BA19" w:rsidR="00D56900" w:rsidRPr="00D52092" w:rsidRDefault="00D56900" w:rsidP="00FB60B1">
            <w:pPr>
              <w:pStyle w:val="Bullet2"/>
            </w:pPr>
            <w:r w:rsidRPr="00D52092">
              <w:t>fun versus  obligation and challenge</w:t>
            </w:r>
          </w:p>
          <w:p w14:paraId="725B9CAF"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generational differences in experience</w:t>
            </w:r>
          </w:p>
          <w:p w14:paraId="3F96DFA2"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generational and cultural philosophical approaches to success, achievement and career advancement</w:t>
            </w:r>
          </w:p>
          <w:p w14:paraId="1A0E1FA6" w14:textId="77777777" w:rsidR="00D56900" w:rsidRPr="00D52092" w:rsidRDefault="00D56900" w:rsidP="00E455FC">
            <w:pPr>
              <w:pStyle w:val="Bullet1"/>
              <w:numPr>
                <w:ilvl w:val="0"/>
                <w:numId w:val="18"/>
              </w:numPr>
              <w:tabs>
                <w:tab w:val="num" w:pos="360"/>
              </w:tabs>
              <w:autoSpaceDE w:val="0"/>
              <w:autoSpaceDN w:val="0"/>
              <w:adjustRightInd w:val="0"/>
              <w:spacing w:before="90" w:after="90"/>
              <w:ind w:left="357" w:hanging="357"/>
            </w:pPr>
            <w:r w:rsidRPr="00D52092">
              <w:t>generational and cultural diversity in:</w:t>
            </w:r>
          </w:p>
          <w:p w14:paraId="2AE0D5F5" w14:textId="77777777" w:rsidR="00D56900" w:rsidRPr="00D52092" w:rsidRDefault="00D56900" w:rsidP="00FB60B1">
            <w:pPr>
              <w:pStyle w:val="Bullet2"/>
            </w:pPr>
            <w:r w:rsidRPr="00D52092">
              <w:t>values</w:t>
            </w:r>
          </w:p>
          <w:p w14:paraId="0E7CE9C1" w14:textId="77777777" w:rsidR="00D56900" w:rsidRPr="00D52092" w:rsidRDefault="00D56900" w:rsidP="00FB60B1">
            <w:pPr>
              <w:pStyle w:val="Bullet2"/>
            </w:pPr>
            <w:r w:rsidRPr="00D52092">
              <w:t>beliefs</w:t>
            </w:r>
          </w:p>
          <w:p w14:paraId="69204B1B" w14:textId="77777777" w:rsidR="00D56900" w:rsidRPr="00D52092" w:rsidRDefault="00D56900" w:rsidP="00FB60B1">
            <w:pPr>
              <w:pStyle w:val="Bullet2"/>
            </w:pPr>
            <w:r w:rsidRPr="00D52092">
              <w:t>mores</w:t>
            </w:r>
          </w:p>
        </w:tc>
      </w:tr>
      <w:tr w:rsidR="00D56900" w:rsidRPr="00D52092" w14:paraId="54C8CC30" w14:textId="77777777" w:rsidTr="00D27EA2">
        <w:trPr>
          <w:jc w:val="center"/>
        </w:trPr>
        <w:tc>
          <w:tcPr>
            <w:tcW w:w="5000" w:type="pct"/>
            <w:gridSpan w:val="2"/>
            <w:tcBorders>
              <w:top w:val="nil"/>
              <w:left w:val="nil"/>
              <w:bottom w:val="nil"/>
              <w:right w:val="nil"/>
            </w:tcBorders>
          </w:tcPr>
          <w:p w14:paraId="4C64DEEB" w14:textId="77777777" w:rsidR="00D56900" w:rsidRPr="00D52092" w:rsidRDefault="00D56900" w:rsidP="00A543C3">
            <w:pPr>
              <w:pStyle w:val="Bold"/>
            </w:pPr>
            <w:r w:rsidRPr="00D52092">
              <w:t>EVIDENCE GUIDE</w:t>
            </w:r>
          </w:p>
        </w:tc>
      </w:tr>
      <w:tr w:rsidR="00D56900" w:rsidRPr="00D52092" w14:paraId="72FD15A8" w14:textId="77777777" w:rsidTr="00D27EA2">
        <w:trPr>
          <w:jc w:val="center"/>
        </w:trPr>
        <w:tc>
          <w:tcPr>
            <w:tcW w:w="5000" w:type="pct"/>
            <w:gridSpan w:val="2"/>
            <w:tcBorders>
              <w:top w:val="nil"/>
              <w:left w:val="nil"/>
              <w:bottom w:val="nil"/>
              <w:right w:val="nil"/>
            </w:tcBorders>
          </w:tcPr>
          <w:p w14:paraId="364E4014" w14:textId="77777777" w:rsidR="00D56900" w:rsidRPr="00D52092" w:rsidRDefault="00D56900" w:rsidP="00A543C3">
            <w:pPr>
              <w:pStyle w:val="Smalltext"/>
            </w:pPr>
            <w:r w:rsidRPr="00D52092">
              <w:t>The evidence guide provides advice on assessment and must be read in conjunction with the Performance Criteria, Required Skills and Knowledge, Range Statement and the Assessment Guidelines of this qualification.</w:t>
            </w:r>
          </w:p>
        </w:tc>
      </w:tr>
      <w:tr w:rsidR="00D56900" w:rsidRPr="00D52092" w14:paraId="6DCF9EDE" w14:textId="77777777" w:rsidTr="00D27EA2">
        <w:trPr>
          <w:trHeight w:val="375"/>
          <w:jc w:val="center"/>
        </w:trPr>
        <w:tc>
          <w:tcPr>
            <w:tcW w:w="1414" w:type="pct"/>
            <w:tcBorders>
              <w:top w:val="nil"/>
              <w:left w:val="nil"/>
              <w:bottom w:val="nil"/>
              <w:right w:val="nil"/>
            </w:tcBorders>
          </w:tcPr>
          <w:p w14:paraId="7234B86D" w14:textId="77777777" w:rsidR="00D56900" w:rsidRPr="00D52092" w:rsidRDefault="00D56900" w:rsidP="00A543C3">
            <w:r w:rsidRPr="00D52092">
              <w:t>Critical aspects for assessment and evidence required to demonstrate competency in this unit</w:t>
            </w:r>
          </w:p>
        </w:tc>
        <w:tc>
          <w:tcPr>
            <w:tcW w:w="3586" w:type="pct"/>
            <w:tcBorders>
              <w:top w:val="nil"/>
              <w:left w:val="nil"/>
              <w:bottom w:val="nil"/>
              <w:right w:val="nil"/>
            </w:tcBorders>
          </w:tcPr>
          <w:p w14:paraId="6B942B1A" w14:textId="77777777" w:rsidR="00D56900" w:rsidRPr="00D52092" w:rsidRDefault="00D56900" w:rsidP="00A543C3">
            <w:pPr>
              <w:rPr>
                <w:rFonts w:cs="Arial"/>
              </w:rPr>
            </w:pPr>
            <w:r w:rsidRPr="00D52092">
              <w:t>A person who demonstrates competency in this unit must provide evidence of:</w:t>
            </w:r>
          </w:p>
          <w:p w14:paraId="2E4667E0" w14:textId="7AFB1304"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developing, implementing and reviewing a range of people management strategies, based on</w:t>
            </w:r>
            <w:r w:rsidR="006446FD">
              <w:t xml:space="preserve"> </w:t>
            </w:r>
            <w:r w:rsidRPr="00D52092">
              <w:t xml:space="preserve"> organisational context</w:t>
            </w:r>
            <w:r w:rsidR="006446FD">
              <w:t>s</w:t>
            </w:r>
            <w:r w:rsidRPr="00D52092">
              <w:t>, in order to achieve organisational goals and objectives</w:t>
            </w:r>
          </w:p>
          <w:p w14:paraId="260C54C4" w14:textId="47520DDE" w:rsidR="000A1CB2" w:rsidRDefault="000A1CB2" w:rsidP="00E455FC">
            <w:pPr>
              <w:pStyle w:val="Bullet1"/>
              <w:numPr>
                <w:ilvl w:val="0"/>
                <w:numId w:val="18"/>
              </w:numPr>
            </w:pPr>
            <w:r>
              <w:t>d</w:t>
            </w:r>
            <w:r w:rsidRPr="00D52092">
              <w:t>evelop</w:t>
            </w:r>
            <w:r>
              <w:t xml:space="preserve">ing, </w:t>
            </w:r>
            <w:r w:rsidRPr="00D52092">
              <w:t xml:space="preserve"> implement</w:t>
            </w:r>
            <w:r>
              <w:t>ing and monitoring</w:t>
            </w:r>
            <w:r w:rsidRPr="00D52092">
              <w:t xml:space="preserve"> motivational practices within a</w:t>
            </w:r>
            <w:r w:rsidR="0014601A">
              <w:t>n</w:t>
            </w:r>
            <w:r w:rsidRPr="00D52092">
              <w:t xml:space="preserve"> organisational context </w:t>
            </w:r>
          </w:p>
          <w:p w14:paraId="174B6DAE" w14:textId="70EA2D96" w:rsidR="00C37212" w:rsidRDefault="00C37212" w:rsidP="00E455FC">
            <w:pPr>
              <w:pStyle w:val="Bullet1"/>
              <w:numPr>
                <w:ilvl w:val="0"/>
                <w:numId w:val="18"/>
              </w:numPr>
            </w:pPr>
            <w:r>
              <w:t xml:space="preserve">promoting </w:t>
            </w:r>
            <w:r w:rsidR="00373D4C">
              <w:t xml:space="preserve">adaptive </w:t>
            </w:r>
            <w:r>
              <w:t xml:space="preserve">leadership to an organisation  </w:t>
            </w:r>
          </w:p>
          <w:p w14:paraId="5E0BD7B6" w14:textId="421CAF8E" w:rsidR="00D56900" w:rsidRPr="00D52092" w:rsidRDefault="00D56900" w:rsidP="00E455FC">
            <w:pPr>
              <w:pStyle w:val="Bullet1"/>
              <w:numPr>
                <w:ilvl w:val="0"/>
                <w:numId w:val="18"/>
              </w:numPr>
            </w:pPr>
            <w:r w:rsidRPr="00D52092">
              <w:t xml:space="preserve">knowledge of people management concepts, terms, principles, theories and models and their potential application across of range of organisational </w:t>
            </w:r>
            <w:r w:rsidR="006446FD">
              <w:t xml:space="preserve">locations, </w:t>
            </w:r>
            <w:r w:rsidRPr="00D52092">
              <w:t>structures and contexts</w:t>
            </w:r>
          </w:p>
          <w:p w14:paraId="075F4B12" w14:textId="4B0C6166" w:rsidR="00D56900" w:rsidRPr="00D52092" w:rsidRDefault="00D56900" w:rsidP="00E6342C">
            <w:pPr>
              <w:pStyle w:val="Bullet1"/>
              <w:numPr>
                <w:ilvl w:val="0"/>
                <w:numId w:val="0"/>
              </w:numPr>
              <w:ind w:left="360"/>
            </w:pPr>
          </w:p>
        </w:tc>
      </w:tr>
      <w:tr w:rsidR="00D56900" w:rsidRPr="00D52092" w14:paraId="3D823064" w14:textId="77777777" w:rsidTr="00D27EA2">
        <w:trPr>
          <w:trHeight w:val="375"/>
          <w:jc w:val="center"/>
        </w:trPr>
        <w:tc>
          <w:tcPr>
            <w:tcW w:w="1414" w:type="pct"/>
            <w:tcBorders>
              <w:top w:val="nil"/>
              <w:left w:val="nil"/>
              <w:bottom w:val="nil"/>
              <w:right w:val="nil"/>
            </w:tcBorders>
          </w:tcPr>
          <w:p w14:paraId="510EA6BB" w14:textId="77777777" w:rsidR="00D56900" w:rsidRPr="00D52092" w:rsidRDefault="00D56900" w:rsidP="00A543C3">
            <w:r w:rsidRPr="00D52092">
              <w:t>Context of and specific resources for assessment</w:t>
            </w:r>
          </w:p>
        </w:tc>
        <w:tc>
          <w:tcPr>
            <w:tcW w:w="3586" w:type="pct"/>
            <w:tcBorders>
              <w:top w:val="nil"/>
              <w:left w:val="nil"/>
              <w:bottom w:val="nil"/>
              <w:right w:val="nil"/>
            </w:tcBorders>
          </w:tcPr>
          <w:p w14:paraId="3A1F25FB" w14:textId="77777777" w:rsidR="00D56900" w:rsidRPr="00D52092" w:rsidRDefault="00D56900" w:rsidP="00A543C3">
            <w:r w:rsidRPr="00D52092">
              <w:t>Assessment must ensure:</w:t>
            </w:r>
          </w:p>
          <w:p w14:paraId="5800E40D" w14:textId="77777777" w:rsidR="00D56900" w:rsidRPr="00D52092" w:rsidRDefault="00D56900" w:rsidP="00E455FC">
            <w:pPr>
              <w:pStyle w:val="Bullet1"/>
              <w:numPr>
                <w:ilvl w:val="0"/>
                <w:numId w:val="18"/>
              </w:numPr>
            </w:pPr>
            <w:r w:rsidRPr="00D52092">
              <w:t xml:space="preserve">activities provide opportunity for development and demonstration of complex analysis, synthesis and application of knowledge and skills related to a range of business and management contexts </w:t>
            </w:r>
          </w:p>
          <w:p w14:paraId="3539A6B5" w14:textId="77777777" w:rsidR="00D56900" w:rsidRPr="00D52092" w:rsidRDefault="00D56900" w:rsidP="00A543C3">
            <w:r w:rsidRPr="00D52092">
              <w:t>Resources implications for assessment include access to:</w:t>
            </w:r>
          </w:p>
          <w:p w14:paraId="7FBD3B60" w14:textId="77777777" w:rsidR="00D56900" w:rsidRPr="00D52092" w:rsidRDefault="00D56900" w:rsidP="00E455FC">
            <w:pPr>
              <w:pStyle w:val="Bullet1"/>
              <w:numPr>
                <w:ilvl w:val="0"/>
                <w:numId w:val="18"/>
              </w:numPr>
            </w:pPr>
            <w:r w:rsidRPr="00D52092">
              <w:lastRenderedPageBreak/>
              <w:t xml:space="preserve">suitable simulated or real workplace opportunities </w:t>
            </w:r>
          </w:p>
          <w:p w14:paraId="199BD8F9" w14:textId="74A74F33" w:rsidR="00D56900" w:rsidRPr="00D52092" w:rsidRDefault="00D56900" w:rsidP="00E455FC">
            <w:pPr>
              <w:pStyle w:val="Bullet1"/>
              <w:numPr>
                <w:ilvl w:val="0"/>
                <w:numId w:val="18"/>
              </w:numPr>
            </w:pPr>
            <w:r w:rsidRPr="00D52092">
              <w:t xml:space="preserve">relevant international, </w:t>
            </w:r>
            <w:r w:rsidR="00CB07B1">
              <w:t>f</w:t>
            </w:r>
            <w:r w:rsidRPr="00D52092">
              <w:t>ederal</w:t>
            </w:r>
            <w:r w:rsidR="0014601A">
              <w:t xml:space="preserve"> and</w:t>
            </w:r>
            <w:r w:rsidRPr="00D52092">
              <w:t xml:space="preserve"> </w:t>
            </w:r>
            <w:r w:rsidR="00CB07B1">
              <w:t>s</w:t>
            </w:r>
            <w:r w:rsidRPr="00D52092">
              <w:t>tate legislative and regulatory requirements and appropriate texts, policies and documentation</w:t>
            </w:r>
          </w:p>
          <w:p w14:paraId="0ADF8F1E" w14:textId="77777777" w:rsidR="00D56900" w:rsidRPr="00D52092" w:rsidRDefault="00D56900" w:rsidP="00E455FC">
            <w:pPr>
              <w:pStyle w:val="Bullet1"/>
              <w:numPr>
                <w:ilvl w:val="0"/>
                <w:numId w:val="18"/>
              </w:numPr>
            </w:pPr>
            <w:r w:rsidRPr="00D52092">
              <w:t>organisational guidelines, procedures and protocols relating to people management activities</w:t>
            </w:r>
          </w:p>
        </w:tc>
      </w:tr>
      <w:tr w:rsidR="00D56900" w:rsidRPr="00D52092" w14:paraId="24F23172" w14:textId="77777777" w:rsidTr="00D27EA2">
        <w:trPr>
          <w:trHeight w:val="375"/>
          <w:jc w:val="center"/>
        </w:trPr>
        <w:tc>
          <w:tcPr>
            <w:tcW w:w="1414" w:type="pct"/>
            <w:tcBorders>
              <w:top w:val="nil"/>
              <w:left w:val="nil"/>
              <w:bottom w:val="nil"/>
              <w:right w:val="nil"/>
            </w:tcBorders>
          </w:tcPr>
          <w:p w14:paraId="73FADB1D" w14:textId="77777777" w:rsidR="00D56900" w:rsidRPr="00D52092" w:rsidRDefault="00D56900" w:rsidP="00A543C3">
            <w:r w:rsidRPr="00D52092">
              <w:lastRenderedPageBreak/>
              <w:t>Method of assessment</w:t>
            </w:r>
          </w:p>
        </w:tc>
        <w:tc>
          <w:tcPr>
            <w:tcW w:w="3586" w:type="pct"/>
            <w:tcBorders>
              <w:top w:val="nil"/>
              <w:left w:val="nil"/>
              <w:bottom w:val="nil"/>
              <w:right w:val="nil"/>
            </w:tcBorders>
          </w:tcPr>
          <w:p w14:paraId="79B4CBDC" w14:textId="77777777" w:rsidR="00D56900" w:rsidRPr="00D52092" w:rsidRDefault="00D56900" w:rsidP="00A543C3">
            <w:pPr>
              <w:rPr>
                <w:rFonts w:cs="Arial"/>
              </w:rPr>
            </w:pPr>
            <w:r w:rsidRPr="00D52092">
              <w:rPr>
                <w:rFonts w:cs="Arial"/>
              </w:rPr>
              <w:t>A range of assessment methods should be used to assess practical skills and knowledge. The following assessment methods are appropriate for this unit:</w:t>
            </w:r>
          </w:p>
          <w:p w14:paraId="27FDBF85" w14:textId="62E3BF9D" w:rsidR="00D56900" w:rsidRPr="00D52092" w:rsidRDefault="00D56900" w:rsidP="00E455FC">
            <w:pPr>
              <w:pStyle w:val="Bullet1"/>
              <w:numPr>
                <w:ilvl w:val="0"/>
                <w:numId w:val="18"/>
              </w:numPr>
            </w:pPr>
            <w:r w:rsidRPr="00D52092">
              <w:t xml:space="preserve">evaluation of project in developing, implementing and reviewing a range of diagnostic, communication, </w:t>
            </w:r>
            <w:r w:rsidR="002A3FE9">
              <w:t>collaborative</w:t>
            </w:r>
            <w:r w:rsidR="002A3FE9" w:rsidRPr="00D52092">
              <w:t xml:space="preserve"> </w:t>
            </w:r>
            <w:r w:rsidRPr="00D52092">
              <w:t>and motivational  strategies to engage people in focussing and furthering organisational goals and objectives</w:t>
            </w:r>
          </w:p>
          <w:p w14:paraId="4CA909E3" w14:textId="77777777" w:rsidR="00D56900" w:rsidRPr="00D52092" w:rsidRDefault="00D56900" w:rsidP="00E455FC">
            <w:pPr>
              <w:pStyle w:val="Bullet1"/>
              <w:numPr>
                <w:ilvl w:val="0"/>
                <w:numId w:val="18"/>
              </w:numPr>
            </w:pPr>
            <w:r w:rsidRPr="00D52092">
              <w:t>evaluation of research project into theories, concepts and practices of managing human behaviour/people in organisations</w:t>
            </w:r>
          </w:p>
          <w:p w14:paraId="0BED28A1" w14:textId="77777777" w:rsidR="00D56900" w:rsidRPr="00D52092" w:rsidRDefault="00D56900" w:rsidP="00E455FC">
            <w:pPr>
              <w:pStyle w:val="Bullet1"/>
              <w:numPr>
                <w:ilvl w:val="0"/>
                <w:numId w:val="18"/>
              </w:numPr>
            </w:pPr>
            <w:r w:rsidRPr="00D52092">
              <w:t>review of portfolio of research into tools for assessing/diagnosing human work-related capacity and capability within organisational contexts</w:t>
            </w:r>
          </w:p>
          <w:p w14:paraId="243C4FD4" w14:textId="77777777" w:rsidR="00D56900" w:rsidRPr="00D52092" w:rsidRDefault="00D56900" w:rsidP="00E455FC">
            <w:pPr>
              <w:pStyle w:val="Bullet1"/>
              <w:numPr>
                <w:ilvl w:val="0"/>
                <w:numId w:val="18"/>
              </w:numPr>
            </w:pPr>
            <w:r w:rsidRPr="00D52092">
              <w:t xml:space="preserve">practical exercises </w:t>
            </w:r>
          </w:p>
          <w:p w14:paraId="38CF395B" w14:textId="77777777" w:rsidR="00D56900" w:rsidRPr="00D52092" w:rsidRDefault="00D56900" w:rsidP="00E455FC">
            <w:pPr>
              <w:pStyle w:val="Bullet1"/>
              <w:numPr>
                <w:ilvl w:val="0"/>
                <w:numId w:val="18"/>
              </w:numPr>
            </w:pPr>
            <w:r w:rsidRPr="00D52092">
              <w:t>observation</w:t>
            </w:r>
          </w:p>
          <w:p w14:paraId="00D81A86" w14:textId="77777777" w:rsidR="00D56900" w:rsidRPr="00D52092" w:rsidRDefault="00D56900" w:rsidP="00E455FC">
            <w:pPr>
              <w:pStyle w:val="Bullet1"/>
              <w:numPr>
                <w:ilvl w:val="0"/>
                <w:numId w:val="18"/>
              </w:numPr>
            </w:pPr>
            <w:r w:rsidRPr="00D52092">
              <w:t>direct questioning</w:t>
            </w:r>
          </w:p>
          <w:p w14:paraId="7D7E3E93" w14:textId="77777777" w:rsidR="00D56900" w:rsidRPr="00D52092" w:rsidRDefault="00D56900" w:rsidP="00E455FC">
            <w:pPr>
              <w:pStyle w:val="Bullet1"/>
              <w:numPr>
                <w:ilvl w:val="0"/>
                <w:numId w:val="18"/>
              </w:numPr>
            </w:pPr>
            <w:r w:rsidRPr="00D52092">
              <w:t>presentations</w:t>
            </w:r>
          </w:p>
          <w:p w14:paraId="6F337A92" w14:textId="77777777" w:rsidR="00D56900" w:rsidRPr="00D52092" w:rsidRDefault="00D56900" w:rsidP="00E455FC">
            <w:pPr>
              <w:pStyle w:val="Bullet1"/>
              <w:numPr>
                <w:ilvl w:val="0"/>
                <w:numId w:val="18"/>
              </w:numPr>
            </w:pPr>
            <w:r w:rsidRPr="00D52092">
              <w:t>third party reports</w:t>
            </w:r>
          </w:p>
        </w:tc>
      </w:tr>
      <w:tr w:rsidR="00D56900" w:rsidRPr="00D52092" w14:paraId="1AF252CD" w14:textId="77777777" w:rsidTr="00D27EA2">
        <w:trPr>
          <w:trHeight w:val="375"/>
          <w:jc w:val="center"/>
        </w:trPr>
        <w:tc>
          <w:tcPr>
            <w:tcW w:w="1414" w:type="pct"/>
            <w:tcBorders>
              <w:top w:val="nil"/>
              <w:left w:val="nil"/>
              <w:bottom w:val="nil"/>
              <w:right w:val="nil"/>
            </w:tcBorders>
          </w:tcPr>
          <w:p w14:paraId="7A5FA65F" w14:textId="77777777" w:rsidR="00D56900" w:rsidRPr="00D52092" w:rsidRDefault="00D56900" w:rsidP="00A543C3">
            <w:r w:rsidRPr="00D52092">
              <w:t>Guidance information for assessment</w:t>
            </w:r>
          </w:p>
        </w:tc>
        <w:tc>
          <w:tcPr>
            <w:tcW w:w="3586" w:type="pct"/>
            <w:tcBorders>
              <w:top w:val="nil"/>
              <w:left w:val="nil"/>
              <w:bottom w:val="nil"/>
              <w:right w:val="nil"/>
            </w:tcBorders>
          </w:tcPr>
          <w:p w14:paraId="77ABF566" w14:textId="563AC812" w:rsidR="00E63196" w:rsidRPr="00D52092" w:rsidRDefault="00D56900" w:rsidP="00D55041">
            <w:r w:rsidRPr="00D52092">
              <w:t xml:space="preserve">Holistic assessment with other units </w:t>
            </w:r>
            <w:r w:rsidR="00E63196" w:rsidRPr="00D52092">
              <w:t>relevant to the industry sector,</w:t>
            </w:r>
            <w:r w:rsidRPr="00D52092">
              <w:t xml:space="preserve"> workplace and job role is recommended. </w:t>
            </w:r>
          </w:p>
        </w:tc>
      </w:tr>
    </w:tbl>
    <w:p w14:paraId="5D5F48FB" w14:textId="77777777" w:rsidR="00D56900" w:rsidRPr="00D52092" w:rsidRDefault="00D56900" w:rsidP="00D56900"/>
    <w:p w14:paraId="2B7F9C1A" w14:textId="77777777" w:rsidR="002460F8" w:rsidRPr="00D52092" w:rsidRDefault="002460F8">
      <w:r w:rsidRPr="00D52092">
        <w:br w:type="page"/>
      </w:r>
    </w:p>
    <w:p w14:paraId="59945FE5" w14:textId="77777777" w:rsidR="002460F8" w:rsidRPr="00D52092" w:rsidRDefault="002460F8" w:rsidP="00D56900"/>
    <w:p w14:paraId="2C2FB4DA" w14:textId="77777777" w:rsidR="00D56900" w:rsidRPr="00D52092" w:rsidRDefault="00D56900" w:rsidP="00D56900">
      <w:pPr>
        <w:sectPr w:rsidR="00D56900" w:rsidRPr="00D52092" w:rsidSect="00C63E15">
          <w:headerReference w:type="even" r:id="rId65"/>
          <w:headerReference w:type="default" r:id="rId66"/>
          <w:headerReference w:type="first" r:id="rId67"/>
          <w:pgSz w:w="11907" w:h="16840" w:code="9"/>
          <w:pgMar w:top="851" w:right="1134" w:bottom="851" w:left="1134" w:header="454" w:footer="45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69"/>
        <w:gridCol w:w="524"/>
        <w:gridCol w:w="6389"/>
      </w:tblGrid>
      <w:tr w:rsidR="00D56900" w:rsidRPr="00D52092" w14:paraId="6DBFBD34" w14:textId="77777777" w:rsidTr="00A543C3">
        <w:trPr>
          <w:jc w:val="center"/>
        </w:trPr>
        <w:tc>
          <w:tcPr>
            <w:tcW w:w="5000" w:type="pct"/>
            <w:gridSpan w:val="4"/>
            <w:tcBorders>
              <w:top w:val="nil"/>
              <w:left w:val="nil"/>
              <w:bottom w:val="nil"/>
              <w:right w:val="nil"/>
            </w:tcBorders>
          </w:tcPr>
          <w:p w14:paraId="3D39CECF" w14:textId="04CA32F0" w:rsidR="00D56900" w:rsidRPr="00D52092" w:rsidRDefault="005F61A7" w:rsidP="00A543C3">
            <w:pPr>
              <w:pStyle w:val="UnitTitle"/>
            </w:pPr>
            <w:bookmarkStart w:id="120" w:name="_Toc108187877"/>
            <w:r>
              <w:lastRenderedPageBreak/>
              <w:t>VU22231</w:t>
            </w:r>
            <w:r w:rsidR="00D56900" w:rsidRPr="00D52092">
              <w:t>: Manage business in a global environment</w:t>
            </w:r>
            <w:bookmarkEnd w:id="120"/>
          </w:p>
        </w:tc>
      </w:tr>
      <w:tr w:rsidR="00D56900" w:rsidRPr="00D52092" w14:paraId="32B31ED8" w14:textId="77777777" w:rsidTr="00A543C3">
        <w:trPr>
          <w:jc w:val="center"/>
        </w:trPr>
        <w:tc>
          <w:tcPr>
            <w:tcW w:w="5000" w:type="pct"/>
            <w:gridSpan w:val="4"/>
            <w:tcBorders>
              <w:top w:val="nil"/>
              <w:left w:val="nil"/>
              <w:bottom w:val="nil"/>
              <w:right w:val="nil"/>
            </w:tcBorders>
          </w:tcPr>
          <w:p w14:paraId="6FCA6435" w14:textId="77777777" w:rsidR="00D56900" w:rsidRPr="00D52092" w:rsidRDefault="00D56900" w:rsidP="00A543C3">
            <w:pPr>
              <w:pStyle w:val="Bold"/>
              <w:rPr>
                <w:b w:val="0"/>
                <w:color w:val="auto"/>
              </w:rPr>
            </w:pPr>
            <w:r w:rsidRPr="00D52092">
              <w:t>Unit Descriptor</w:t>
            </w:r>
          </w:p>
          <w:p w14:paraId="427329E2" w14:textId="77777777" w:rsidR="00D56900" w:rsidRPr="00D52092" w:rsidRDefault="00D56900" w:rsidP="00A543C3">
            <w:r w:rsidRPr="00D52092">
              <w:t xml:space="preserve">This unit describes the skills and knowledge required to assess organisational positioning and capacity to develop global business opportunities and develop, implement and review global business activities that address requirements of: global environment and its impact on business; strategic positioning; compliance; cultural awareness required to advance global business networks and to achieve successful business practice, and, risk management and performance measuring. </w:t>
            </w:r>
          </w:p>
          <w:p w14:paraId="571A9AD7" w14:textId="77777777" w:rsidR="00D56900" w:rsidRPr="00D52092" w:rsidRDefault="00D56900" w:rsidP="00A543C3">
            <w:pPr>
              <w:pStyle w:val="Licensing"/>
            </w:pPr>
            <w:r w:rsidRPr="00D52092">
              <w:t>No licensing, legislative, regulatory or certification requirements apply to this unit at the time of publication.</w:t>
            </w:r>
          </w:p>
        </w:tc>
      </w:tr>
      <w:tr w:rsidR="00D56900" w:rsidRPr="00D52092" w14:paraId="673BD81E" w14:textId="77777777" w:rsidTr="00A543C3">
        <w:trPr>
          <w:jc w:val="center"/>
        </w:trPr>
        <w:tc>
          <w:tcPr>
            <w:tcW w:w="5000" w:type="pct"/>
            <w:gridSpan w:val="4"/>
            <w:tcBorders>
              <w:top w:val="nil"/>
              <w:left w:val="nil"/>
              <w:bottom w:val="nil"/>
              <w:right w:val="nil"/>
            </w:tcBorders>
          </w:tcPr>
          <w:p w14:paraId="1CB31E29" w14:textId="77777777" w:rsidR="00D56900" w:rsidRPr="00D52092" w:rsidRDefault="00D56900" w:rsidP="00A543C3">
            <w:pPr>
              <w:pStyle w:val="Bold"/>
            </w:pPr>
            <w:r w:rsidRPr="00D52092">
              <w:t>Employability Skills</w:t>
            </w:r>
          </w:p>
          <w:p w14:paraId="1E98CEA2" w14:textId="101BE1A1" w:rsidR="00D56900" w:rsidRPr="00D52092" w:rsidRDefault="00570EDD" w:rsidP="00A543C3">
            <w:r w:rsidRPr="00D52092">
              <w:t>Th</w:t>
            </w:r>
            <w:r>
              <w:t>is unit contains Employability Skills</w:t>
            </w:r>
            <w:r w:rsidRPr="00D52092">
              <w:t>.</w:t>
            </w:r>
          </w:p>
        </w:tc>
      </w:tr>
      <w:tr w:rsidR="00D56900" w:rsidRPr="00D52092" w14:paraId="11568268" w14:textId="77777777" w:rsidTr="00A543C3">
        <w:trPr>
          <w:jc w:val="center"/>
        </w:trPr>
        <w:tc>
          <w:tcPr>
            <w:tcW w:w="5000" w:type="pct"/>
            <w:gridSpan w:val="4"/>
            <w:tcBorders>
              <w:top w:val="nil"/>
              <w:left w:val="nil"/>
              <w:bottom w:val="nil"/>
              <w:right w:val="nil"/>
            </w:tcBorders>
          </w:tcPr>
          <w:p w14:paraId="7DDEEABC" w14:textId="77777777" w:rsidR="00D56900" w:rsidRPr="00D52092" w:rsidRDefault="00D56900" w:rsidP="00A543C3">
            <w:pPr>
              <w:pStyle w:val="Bold"/>
            </w:pPr>
            <w:r w:rsidRPr="00D52092">
              <w:t>Application of the Unit</w:t>
            </w:r>
          </w:p>
          <w:p w14:paraId="6BE02774" w14:textId="77777777" w:rsidR="00D56900" w:rsidRPr="00D52092" w:rsidRDefault="00D56900" w:rsidP="00F5496F">
            <w:r w:rsidRPr="00D52092">
              <w:t>This unit supports the work of managers and business planners who administer international business ventures. Typically, practitioners are responsible for managing the processes of researching business opportunities, advancement strategies</w:t>
            </w:r>
            <w:r w:rsidR="00F5496F" w:rsidRPr="00D52092">
              <w:t>,</w:t>
            </w:r>
            <w:r w:rsidRPr="00D52092">
              <w:t xml:space="preserve"> such as strategic alliances and networks</w:t>
            </w:r>
            <w:r w:rsidR="00F5496F" w:rsidRPr="00D52092">
              <w:t>,</w:t>
            </w:r>
            <w:r w:rsidRPr="00D52092">
              <w:t xml:space="preserve"> and </w:t>
            </w:r>
            <w:r w:rsidR="00F5496F" w:rsidRPr="00D52092">
              <w:t xml:space="preserve">for </w:t>
            </w:r>
            <w:r w:rsidRPr="00D52092">
              <w:t>putting policies, procedures and protocols in place that wi</w:t>
            </w:r>
            <w:r w:rsidR="00F5496F" w:rsidRPr="00D52092">
              <w:t>ll</w:t>
            </w:r>
            <w:r w:rsidRPr="00D52092">
              <w:t xml:space="preserve"> achieve organisational /business goals and objectives with trading partners who may operate in a very different political, cultural, economic and social environment from Australia.</w:t>
            </w:r>
          </w:p>
        </w:tc>
      </w:tr>
      <w:tr w:rsidR="00D56900" w:rsidRPr="00D52092" w14:paraId="77936A9A" w14:textId="77777777" w:rsidTr="00A543C3">
        <w:trPr>
          <w:jc w:val="center"/>
        </w:trPr>
        <w:tc>
          <w:tcPr>
            <w:tcW w:w="1414" w:type="pct"/>
            <w:gridSpan w:val="2"/>
            <w:tcBorders>
              <w:top w:val="nil"/>
              <w:left w:val="nil"/>
              <w:bottom w:val="nil"/>
              <w:right w:val="nil"/>
            </w:tcBorders>
          </w:tcPr>
          <w:p w14:paraId="3ED58D99" w14:textId="77777777" w:rsidR="00D56900" w:rsidRPr="00D52092" w:rsidRDefault="00D56900" w:rsidP="00A543C3">
            <w:pPr>
              <w:pStyle w:val="Bold"/>
            </w:pPr>
            <w:r w:rsidRPr="00D52092">
              <w:t>ELEMENT</w:t>
            </w:r>
          </w:p>
        </w:tc>
        <w:tc>
          <w:tcPr>
            <w:tcW w:w="3586" w:type="pct"/>
            <w:gridSpan w:val="2"/>
            <w:tcBorders>
              <w:top w:val="nil"/>
              <w:left w:val="nil"/>
              <w:bottom w:val="nil"/>
              <w:right w:val="nil"/>
            </w:tcBorders>
          </w:tcPr>
          <w:p w14:paraId="21A5FACE" w14:textId="77777777" w:rsidR="00D56900" w:rsidRPr="00D52092" w:rsidRDefault="00D56900" w:rsidP="00A543C3">
            <w:pPr>
              <w:pStyle w:val="Bold"/>
            </w:pPr>
            <w:r w:rsidRPr="00D52092">
              <w:t>PERFORMANCE CRITERIA</w:t>
            </w:r>
          </w:p>
        </w:tc>
      </w:tr>
      <w:tr w:rsidR="00D56900" w:rsidRPr="00D52092" w14:paraId="556CC203" w14:textId="77777777" w:rsidTr="00A543C3">
        <w:trPr>
          <w:jc w:val="center"/>
        </w:trPr>
        <w:tc>
          <w:tcPr>
            <w:tcW w:w="1414" w:type="pct"/>
            <w:gridSpan w:val="2"/>
            <w:tcBorders>
              <w:top w:val="nil"/>
              <w:left w:val="nil"/>
              <w:bottom w:val="nil"/>
              <w:right w:val="nil"/>
            </w:tcBorders>
          </w:tcPr>
          <w:p w14:paraId="6D6D97DE" w14:textId="77777777" w:rsidR="00D56900" w:rsidRPr="00D52092" w:rsidRDefault="00D56900" w:rsidP="00A543C3">
            <w:pPr>
              <w:pStyle w:val="Smalltext"/>
            </w:pPr>
            <w:r w:rsidRPr="00D52092">
              <w:t>Elements describe the essential outcomes of a unit of competency.</w:t>
            </w:r>
          </w:p>
        </w:tc>
        <w:tc>
          <w:tcPr>
            <w:tcW w:w="3586" w:type="pct"/>
            <w:gridSpan w:val="2"/>
            <w:tcBorders>
              <w:top w:val="nil"/>
              <w:left w:val="nil"/>
              <w:bottom w:val="nil"/>
              <w:right w:val="nil"/>
            </w:tcBorders>
          </w:tcPr>
          <w:p w14:paraId="20681EA7" w14:textId="77777777" w:rsidR="00D56900" w:rsidRPr="00D52092" w:rsidRDefault="00D56900" w:rsidP="00A543C3">
            <w:pPr>
              <w:pStyle w:val="Smalltext"/>
              <w:rPr>
                <w:b/>
              </w:rPr>
            </w:pPr>
            <w:r w:rsidRPr="00D52092">
              <w:t xml:space="preserve">Performance criteria describe the required performance needed to demonstrate achievement of the element. Where </w:t>
            </w:r>
            <w:r w:rsidRPr="00D52092">
              <w:rPr>
                <w:b/>
                <w:i/>
              </w:rPr>
              <w:t>bold italicised</w:t>
            </w:r>
            <w:r w:rsidRPr="00D52092">
              <w:t xml:space="preserve"> text is used, further information is detailed in the required skills and knowledge and/or the range statement. Assessment of performance is to be consistent with the evidence guide.</w:t>
            </w:r>
          </w:p>
        </w:tc>
      </w:tr>
      <w:tr w:rsidR="00D56900" w:rsidRPr="00D52092" w14:paraId="4B3B9BF9" w14:textId="77777777" w:rsidTr="00A543C3">
        <w:trPr>
          <w:jc w:val="center"/>
        </w:trPr>
        <w:tc>
          <w:tcPr>
            <w:tcW w:w="237" w:type="pct"/>
            <w:vMerge w:val="restart"/>
            <w:tcBorders>
              <w:top w:val="nil"/>
              <w:left w:val="nil"/>
              <w:right w:val="nil"/>
            </w:tcBorders>
          </w:tcPr>
          <w:p w14:paraId="485BC2A8" w14:textId="77777777" w:rsidR="00D56900" w:rsidRPr="00D52092" w:rsidRDefault="00D56900" w:rsidP="00A543C3">
            <w:r w:rsidRPr="00D52092">
              <w:t>1.</w:t>
            </w:r>
          </w:p>
        </w:tc>
        <w:tc>
          <w:tcPr>
            <w:tcW w:w="1177" w:type="pct"/>
            <w:vMerge w:val="restart"/>
            <w:tcBorders>
              <w:top w:val="nil"/>
              <w:left w:val="nil"/>
              <w:right w:val="nil"/>
            </w:tcBorders>
          </w:tcPr>
          <w:p w14:paraId="03479182" w14:textId="77777777" w:rsidR="00D56900" w:rsidRPr="00D52092" w:rsidRDefault="00910CEE" w:rsidP="00910CEE">
            <w:r w:rsidRPr="00D52092">
              <w:t>Analyse the</w:t>
            </w:r>
            <w:r w:rsidR="00D56900" w:rsidRPr="00D52092">
              <w:t xml:space="preserve"> global environment</w:t>
            </w:r>
            <w:r w:rsidRPr="00D52092">
              <w:t xml:space="preserve"> in which the business operates </w:t>
            </w:r>
          </w:p>
        </w:tc>
        <w:tc>
          <w:tcPr>
            <w:tcW w:w="272" w:type="pct"/>
            <w:tcBorders>
              <w:top w:val="nil"/>
              <w:left w:val="nil"/>
              <w:bottom w:val="nil"/>
              <w:right w:val="nil"/>
            </w:tcBorders>
          </w:tcPr>
          <w:p w14:paraId="6BA5DFF9" w14:textId="77777777" w:rsidR="00D56900" w:rsidRPr="00D52092" w:rsidRDefault="00D56900" w:rsidP="00A543C3">
            <w:r w:rsidRPr="00D52092">
              <w:t>1.1</w:t>
            </w:r>
          </w:p>
        </w:tc>
        <w:tc>
          <w:tcPr>
            <w:tcW w:w="3314" w:type="pct"/>
            <w:tcBorders>
              <w:top w:val="nil"/>
              <w:left w:val="nil"/>
              <w:bottom w:val="nil"/>
              <w:right w:val="nil"/>
            </w:tcBorders>
          </w:tcPr>
          <w:p w14:paraId="558E32B1" w14:textId="77777777" w:rsidR="00D56900" w:rsidRPr="00D52092" w:rsidRDefault="00927F98" w:rsidP="00927F98">
            <w:r>
              <w:t>Profile c</w:t>
            </w:r>
            <w:r w:rsidR="00D56900" w:rsidRPr="00D52092">
              <w:t xml:space="preserve">ore business of organisation and global elements of strategic planning </w:t>
            </w:r>
          </w:p>
        </w:tc>
      </w:tr>
      <w:tr w:rsidR="00D56900" w:rsidRPr="00D52092" w14:paraId="14777C25" w14:textId="77777777" w:rsidTr="00A543C3">
        <w:trPr>
          <w:jc w:val="center"/>
        </w:trPr>
        <w:tc>
          <w:tcPr>
            <w:tcW w:w="237" w:type="pct"/>
            <w:vMerge/>
            <w:tcBorders>
              <w:left w:val="nil"/>
              <w:right w:val="nil"/>
            </w:tcBorders>
          </w:tcPr>
          <w:p w14:paraId="48DB79F8" w14:textId="77777777" w:rsidR="00D56900" w:rsidRPr="00D52092" w:rsidRDefault="00D56900" w:rsidP="00A543C3"/>
        </w:tc>
        <w:tc>
          <w:tcPr>
            <w:tcW w:w="1177" w:type="pct"/>
            <w:vMerge/>
            <w:tcBorders>
              <w:left w:val="nil"/>
              <w:right w:val="nil"/>
            </w:tcBorders>
          </w:tcPr>
          <w:p w14:paraId="26E3091E" w14:textId="77777777" w:rsidR="00D56900" w:rsidRPr="00D52092" w:rsidRDefault="00D56900" w:rsidP="00A543C3"/>
        </w:tc>
        <w:tc>
          <w:tcPr>
            <w:tcW w:w="272" w:type="pct"/>
            <w:tcBorders>
              <w:top w:val="nil"/>
              <w:left w:val="nil"/>
              <w:bottom w:val="nil"/>
              <w:right w:val="nil"/>
            </w:tcBorders>
          </w:tcPr>
          <w:p w14:paraId="6EE19E8F" w14:textId="77777777" w:rsidR="00D56900" w:rsidRPr="00D52092" w:rsidRDefault="00D56900" w:rsidP="00A543C3">
            <w:r w:rsidRPr="00D52092">
              <w:t>1.2</w:t>
            </w:r>
          </w:p>
        </w:tc>
        <w:tc>
          <w:tcPr>
            <w:tcW w:w="3314" w:type="pct"/>
            <w:tcBorders>
              <w:top w:val="nil"/>
              <w:left w:val="nil"/>
              <w:bottom w:val="nil"/>
              <w:right w:val="nil"/>
            </w:tcBorders>
          </w:tcPr>
          <w:p w14:paraId="608CCBE8" w14:textId="77777777" w:rsidR="00D56900" w:rsidRPr="00D52092" w:rsidRDefault="00927F98" w:rsidP="00A202EA">
            <w:r>
              <w:t>Identify c</w:t>
            </w:r>
            <w:r w:rsidR="00D56900" w:rsidRPr="00D52092">
              <w:t>urrent and emerging</w:t>
            </w:r>
            <w:r w:rsidR="00A202EA">
              <w:t xml:space="preserve"> global</w:t>
            </w:r>
            <w:r w:rsidR="00D56900" w:rsidRPr="00D52092">
              <w:t xml:space="preserve"> trading partners and </w:t>
            </w:r>
            <w:r w:rsidR="00A202EA">
              <w:t xml:space="preserve">analyse </w:t>
            </w:r>
            <w:r w:rsidR="00D56900" w:rsidRPr="00D52092">
              <w:t xml:space="preserve">broad cultural differences in </w:t>
            </w:r>
            <w:r w:rsidR="00D56900" w:rsidRPr="00D52092">
              <w:rPr>
                <w:b/>
                <w:i/>
              </w:rPr>
              <w:t>business practices</w:t>
            </w:r>
            <w:r w:rsidR="00D56900" w:rsidRPr="00D52092">
              <w:t xml:space="preserve"> </w:t>
            </w:r>
          </w:p>
        </w:tc>
      </w:tr>
      <w:tr w:rsidR="00D56900" w:rsidRPr="00D52092" w14:paraId="37B7E1B6" w14:textId="77777777" w:rsidTr="00A543C3">
        <w:trPr>
          <w:jc w:val="center"/>
        </w:trPr>
        <w:tc>
          <w:tcPr>
            <w:tcW w:w="237" w:type="pct"/>
            <w:vMerge/>
            <w:tcBorders>
              <w:left w:val="nil"/>
              <w:right w:val="nil"/>
            </w:tcBorders>
          </w:tcPr>
          <w:p w14:paraId="46E24A64" w14:textId="77777777" w:rsidR="00D56900" w:rsidRPr="00D52092" w:rsidRDefault="00D56900" w:rsidP="00A543C3"/>
        </w:tc>
        <w:tc>
          <w:tcPr>
            <w:tcW w:w="1177" w:type="pct"/>
            <w:vMerge/>
            <w:tcBorders>
              <w:left w:val="nil"/>
              <w:right w:val="nil"/>
            </w:tcBorders>
          </w:tcPr>
          <w:p w14:paraId="724CCBF2" w14:textId="77777777" w:rsidR="00D56900" w:rsidRPr="00D52092" w:rsidRDefault="00D56900" w:rsidP="00A543C3"/>
        </w:tc>
        <w:tc>
          <w:tcPr>
            <w:tcW w:w="272" w:type="pct"/>
            <w:tcBorders>
              <w:top w:val="nil"/>
              <w:left w:val="nil"/>
              <w:bottom w:val="nil"/>
              <w:right w:val="nil"/>
            </w:tcBorders>
          </w:tcPr>
          <w:p w14:paraId="0738F928" w14:textId="77777777" w:rsidR="00D56900" w:rsidRPr="00D52092" w:rsidRDefault="00D56900" w:rsidP="00A543C3">
            <w:r w:rsidRPr="00D52092">
              <w:t>1.3</w:t>
            </w:r>
          </w:p>
        </w:tc>
        <w:tc>
          <w:tcPr>
            <w:tcW w:w="3314" w:type="pct"/>
            <w:tcBorders>
              <w:top w:val="nil"/>
              <w:left w:val="nil"/>
              <w:bottom w:val="nil"/>
              <w:right w:val="nil"/>
            </w:tcBorders>
          </w:tcPr>
          <w:p w14:paraId="2FBB18EC" w14:textId="29FB2F6B" w:rsidR="00D56900" w:rsidRPr="00D52092" w:rsidRDefault="00A202EA" w:rsidP="00A202EA">
            <w:r>
              <w:t>I</w:t>
            </w:r>
            <w:r w:rsidRPr="00D52092">
              <w:t>dentif</w:t>
            </w:r>
            <w:r>
              <w:t>y</w:t>
            </w:r>
            <w:r w:rsidRPr="00D52092">
              <w:t xml:space="preserve"> and analyse </w:t>
            </w:r>
            <w:r w:rsidR="00A41AB2" w:rsidRPr="00E6342C">
              <w:rPr>
                <w:b/>
                <w:i/>
              </w:rPr>
              <w:t>legislation, regulations and</w:t>
            </w:r>
            <w:r w:rsidR="00A41AB2">
              <w:t xml:space="preserve"> </w:t>
            </w:r>
            <w:r>
              <w:rPr>
                <w:b/>
                <w:i/>
              </w:rPr>
              <w:t>c</w:t>
            </w:r>
            <w:r w:rsidR="00D56900" w:rsidRPr="00D52092">
              <w:rPr>
                <w:b/>
                <w:i/>
              </w:rPr>
              <w:t>ompliance requirements</w:t>
            </w:r>
            <w:r w:rsidR="00D56900" w:rsidRPr="00D52092">
              <w:t xml:space="preserve"> and characteristics of </w:t>
            </w:r>
            <w:r w:rsidR="00D56900" w:rsidRPr="00D52092">
              <w:rPr>
                <w:b/>
                <w:i/>
              </w:rPr>
              <w:t xml:space="preserve">terms of trade </w:t>
            </w:r>
            <w:r w:rsidR="00D56900" w:rsidRPr="00D52092">
              <w:t>for application to organisational context</w:t>
            </w:r>
          </w:p>
        </w:tc>
      </w:tr>
      <w:tr w:rsidR="00D56900" w:rsidRPr="00D52092" w14:paraId="5D985A67" w14:textId="77777777" w:rsidTr="00A543C3">
        <w:trPr>
          <w:jc w:val="center"/>
        </w:trPr>
        <w:tc>
          <w:tcPr>
            <w:tcW w:w="237" w:type="pct"/>
            <w:vMerge/>
            <w:tcBorders>
              <w:left w:val="nil"/>
              <w:bottom w:val="nil"/>
              <w:right w:val="nil"/>
            </w:tcBorders>
          </w:tcPr>
          <w:p w14:paraId="245AE400" w14:textId="77777777" w:rsidR="00D56900" w:rsidRPr="00D52092" w:rsidRDefault="00D56900" w:rsidP="00A543C3"/>
        </w:tc>
        <w:tc>
          <w:tcPr>
            <w:tcW w:w="1177" w:type="pct"/>
            <w:vMerge/>
            <w:tcBorders>
              <w:left w:val="nil"/>
              <w:bottom w:val="nil"/>
              <w:right w:val="nil"/>
            </w:tcBorders>
          </w:tcPr>
          <w:p w14:paraId="4DE9A885" w14:textId="77777777" w:rsidR="00D56900" w:rsidRPr="00D52092" w:rsidRDefault="00D56900" w:rsidP="00A543C3"/>
        </w:tc>
        <w:tc>
          <w:tcPr>
            <w:tcW w:w="272" w:type="pct"/>
            <w:tcBorders>
              <w:top w:val="nil"/>
              <w:left w:val="nil"/>
              <w:bottom w:val="nil"/>
              <w:right w:val="nil"/>
            </w:tcBorders>
          </w:tcPr>
          <w:p w14:paraId="17F2CBF6" w14:textId="77777777" w:rsidR="00D56900" w:rsidRPr="00D52092" w:rsidRDefault="00D56900" w:rsidP="00A543C3">
            <w:r w:rsidRPr="00D52092">
              <w:t>1.4</w:t>
            </w:r>
          </w:p>
        </w:tc>
        <w:tc>
          <w:tcPr>
            <w:tcW w:w="3314" w:type="pct"/>
            <w:tcBorders>
              <w:top w:val="nil"/>
              <w:left w:val="nil"/>
              <w:bottom w:val="nil"/>
              <w:right w:val="nil"/>
            </w:tcBorders>
          </w:tcPr>
          <w:p w14:paraId="58876772" w14:textId="15AB877B" w:rsidR="00D56900" w:rsidRPr="00D52092" w:rsidRDefault="00A202EA" w:rsidP="00A202EA">
            <w:pPr>
              <w:rPr>
                <w:b/>
                <w:i/>
              </w:rPr>
            </w:pPr>
            <w:r>
              <w:t xml:space="preserve">Research and </w:t>
            </w:r>
            <w:r w:rsidR="00DB4A55">
              <w:t xml:space="preserve">conduct creative thinking </w:t>
            </w:r>
            <w:r>
              <w:t>debate</w:t>
            </w:r>
            <w:r w:rsidR="00DB4A55">
              <w:t xml:space="preserve">s with relevant stakeholders on the </w:t>
            </w:r>
            <w:r>
              <w:t xml:space="preserve"> i</w:t>
            </w:r>
            <w:r w:rsidR="00D56900" w:rsidRPr="00D52092">
              <w:t>mpact</w:t>
            </w:r>
            <w:r w:rsidR="00D56900" w:rsidRPr="00D52092">
              <w:rPr>
                <w:b/>
                <w:i/>
              </w:rPr>
              <w:t xml:space="preserve"> </w:t>
            </w:r>
            <w:r w:rsidR="00D56900" w:rsidRPr="00D52092">
              <w:t xml:space="preserve">of </w:t>
            </w:r>
            <w:r w:rsidR="00D56900" w:rsidRPr="00D52092">
              <w:rPr>
                <w:b/>
                <w:i/>
              </w:rPr>
              <w:t>emerging trends</w:t>
            </w:r>
            <w:r w:rsidR="00D56900" w:rsidRPr="00D52092">
              <w:t xml:space="preserve"> within the global business environment on organisational business activities </w:t>
            </w:r>
          </w:p>
        </w:tc>
      </w:tr>
    </w:tbl>
    <w:p w14:paraId="27508B9F" w14:textId="77777777" w:rsidR="00D27EA2" w:rsidRDefault="00D27EA2">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69"/>
        <w:gridCol w:w="524"/>
        <w:gridCol w:w="6389"/>
      </w:tblGrid>
      <w:tr w:rsidR="00D56900" w:rsidRPr="00D52092" w14:paraId="4FA9C4FE" w14:textId="77777777" w:rsidTr="00A543C3">
        <w:trPr>
          <w:jc w:val="center"/>
        </w:trPr>
        <w:tc>
          <w:tcPr>
            <w:tcW w:w="237" w:type="pct"/>
            <w:vMerge w:val="restart"/>
            <w:tcBorders>
              <w:top w:val="nil"/>
              <w:left w:val="nil"/>
              <w:bottom w:val="nil"/>
              <w:right w:val="nil"/>
            </w:tcBorders>
          </w:tcPr>
          <w:p w14:paraId="38D10107" w14:textId="3DBA18A7" w:rsidR="00D56900" w:rsidRPr="00D52092" w:rsidRDefault="00D56900" w:rsidP="00A543C3">
            <w:r w:rsidRPr="00D52092">
              <w:lastRenderedPageBreak/>
              <w:t>2.</w:t>
            </w:r>
          </w:p>
        </w:tc>
        <w:tc>
          <w:tcPr>
            <w:tcW w:w="1177" w:type="pct"/>
            <w:vMerge w:val="restart"/>
            <w:tcBorders>
              <w:top w:val="nil"/>
              <w:left w:val="nil"/>
              <w:bottom w:val="nil"/>
              <w:right w:val="nil"/>
            </w:tcBorders>
          </w:tcPr>
          <w:p w14:paraId="45213AB1" w14:textId="77777777" w:rsidR="00D56900" w:rsidRPr="00D52092" w:rsidRDefault="00D56900" w:rsidP="00A543C3">
            <w:r w:rsidRPr="00D52092">
              <w:t>Manage cultural diversity in a global business environment</w:t>
            </w:r>
          </w:p>
        </w:tc>
        <w:tc>
          <w:tcPr>
            <w:tcW w:w="272" w:type="pct"/>
            <w:tcBorders>
              <w:top w:val="nil"/>
              <w:left w:val="nil"/>
              <w:bottom w:val="nil"/>
              <w:right w:val="nil"/>
            </w:tcBorders>
          </w:tcPr>
          <w:p w14:paraId="26D56747" w14:textId="77777777" w:rsidR="00D56900" w:rsidRPr="00D52092" w:rsidRDefault="00D56900" w:rsidP="00A543C3">
            <w:r w:rsidRPr="00D52092">
              <w:t>2.1</w:t>
            </w:r>
          </w:p>
        </w:tc>
        <w:tc>
          <w:tcPr>
            <w:tcW w:w="3314" w:type="pct"/>
            <w:tcBorders>
              <w:top w:val="nil"/>
              <w:left w:val="nil"/>
              <w:bottom w:val="nil"/>
              <w:right w:val="nil"/>
            </w:tcBorders>
          </w:tcPr>
          <w:p w14:paraId="63E7D380" w14:textId="77777777" w:rsidR="00D56900" w:rsidRPr="00D52092" w:rsidRDefault="00A202EA" w:rsidP="00A202EA">
            <w:r>
              <w:t>D</w:t>
            </w:r>
            <w:r w:rsidRPr="00D52092">
              <w:t>efine and appl</w:t>
            </w:r>
            <w:r>
              <w:t>y</w:t>
            </w:r>
            <w:r w:rsidRPr="00D52092">
              <w:t xml:space="preserve"> </w:t>
            </w:r>
            <w:r>
              <w:rPr>
                <w:b/>
                <w:i/>
              </w:rPr>
              <w:t>c</w:t>
            </w:r>
            <w:r w:rsidR="00D56900" w:rsidRPr="00D52092">
              <w:rPr>
                <w:b/>
                <w:i/>
              </w:rPr>
              <w:t>ultural intelligence</w:t>
            </w:r>
            <w:r w:rsidR="00D56900" w:rsidRPr="00D52092">
              <w:t xml:space="preserve"> to analysis of the  cultural features of selected countries considered important to global business activities </w:t>
            </w:r>
          </w:p>
        </w:tc>
      </w:tr>
      <w:tr w:rsidR="004D625E" w:rsidRPr="00D52092" w14:paraId="39CAB482" w14:textId="77777777" w:rsidTr="00A543C3">
        <w:trPr>
          <w:jc w:val="center"/>
        </w:trPr>
        <w:tc>
          <w:tcPr>
            <w:tcW w:w="237" w:type="pct"/>
            <w:vMerge/>
            <w:tcBorders>
              <w:top w:val="nil"/>
              <w:left w:val="nil"/>
              <w:bottom w:val="nil"/>
              <w:right w:val="nil"/>
            </w:tcBorders>
          </w:tcPr>
          <w:p w14:paraId="3EF728E7" w14:textId="77777777" w:rsidR="004D625E" w:rsidRPr="00D52092" w:rsidRDefault="004D625E" w:rsidP="00A543C3"/>
        </w:tc>
        <w:tc>
          <w:tcPr>
            <w:tcW w:w="1177" w:type="pct"/>
            <w:vMerge/>
            <w:tcBorders>
              <w:top w:val="nil"/>
              <w:left w:val="nil"/>
              <w:bottom w:val="nil"/>
              <w:right w:val="nil"/>
            </w:tcBorders>
          </w:tcPr>
          <w:p w14:paraId="2AE8FD96" w14:textId="77777777" w:rsidR="004D625E" w:rsidRPr="00D52092" w:rsidRDefault="004D625E" w:rsidP="00A543C3"/>
        </w:tc>
        <w:tc>
          <w:tcPr>
            <w:tcW w:w="272" w:type="pct"/>
            <w:tcBorders>
              <w:top w:val="nil"/>
              <w:left w:val="nil"/>
              <w:bottom w:val="nil"/>
              <w:right w:val="nil"/>
            </w:tcBorders>
          </w:tcPr>
          <w:p w14:paraId="47552AE6" w14:textId="77777777" w:rsidR="004D625E" w:rsidRPr="00D52092" w:rsidRDefault="004D625E" w:rsidP="00A543C3"/>
        </w:tc>
        <w:tc>
          <w:tcPr>
            <w:tcW w:w="3314" w:type="pct"/>
            <w:tcBorders>
              <w:top w:val="nil"/>
              <w:left w:val="nil"/>
              <w:bottom w:val="nil"/>
              <w:right w:val="nil"/>
            </w:tcBorders>
          </w:tcPr>
          <w:p w14:paraId="295B975E" w14:textId="77777777" w:rsidR="004D625E" w:rsidRPr="00D52092" w:rsidRDefault="004D625E" w:rsidP="00A543C3">
            <w:pPr>
              <w:rPr>
                <w:b/>
                <w:i/>
              </w:rPr>
            </w:pPr>
          </w:p>
        </w:tc>
      </w:tr>
      <w:tr w:rsidR="00D56900" w:rsidRPr="00D52092" w14:paraId="284B454C" w14:textId="77777777" w:rsidTr="00A543C3">
        <w:trPr>
          <w:jc w:val="center"/>
        </w:trPr>
        <w:tc>
          <w:tcPr>
            <w:tcW w:w="237" w:type="pct"/>
            <w:vMerge/>
            <w:tcBorders>
              <w:top w:val="nil"/>
              <w:left w:val="nil"/>
              <w:bottom w:val="nil"/>
              <w:right w:val="nil"/>
            </w:tcBorders>
          </w:tcPr>
          <w:p w14:paraId="307BC462" w14:textId="77777777" w:rsidR="00D56900" w:rsidRPr="00D52092" w:rsidRDefault="00D56900" w:rsidP="00A543C3"/>
        </w:tc>
        <w:tc>
          <w:tcPr>
            <w:tcW w:w="1177" w:type="pct"/>
            <w:vMerge/>
            <w:tcBorders>
              <w:top w:val="nil"/>
              <w:left w:val="nil"/>
              <w:bottom w:val="nil"/>
              <w:right w:val="nil"/>
            </w:tcBorders>
          </w:tcPr>
          <w:p w14:paraId="17299F52" w14:textId="77777777" w:rsidR="00D56900" w:rsidRPr="00D52092" w:rsidRDefault="00D56900" w:rsidP="00A543C3"/>
        </w:tc>
        <w:tc>
          <w:tcPr>
            <w:tcW w:w="272" w:type="pct"/>
            <w:tcBorders>
              <w:top w:val="nil"/>
              <w:left w:val="nil"/>
              <w:bottom w:val="nil"/>
              <w:right w:val="nil"/>
            </w:tcBorders>
          </w:tcPr>
          <w:p w14:paraId="32D1DDB6" w14:textId="77777777" w:rsidR="00D56900" w:rsidRPr="00D52092" w:rsidRDefault="00D56900" w:rsidP="00A543C3">
            <w:r w:rsidRPr="00D52092">
              <w:t>2.2</w:t>
            </w:r>
          </w:p>
        </w:tc>
        <w:tc>
          <w:tcPr>
            <w:tcW w:w="3314" w:type="pct"/>
            <w:tcBorders>
              <w:top w:val="nil"/>
              <w:left w:val="nil"/>
              <w:bottom w:val="nil"/>
              <w:right w:val="nil"/>
            </w:tcBorders>
          </w:tcPr>
          <w:p w14:paraId="38336F8D" w14:textId="256AC8EF" w:rsidR="00D56900" w:rsidRPr="00D52092" w:rsidRDefault="00A202EA" w:rsidP="00DB4A55">
            <w:r>
              <w:t>D</w:t>
            </w:r>
            <w:r w:rsidRPr="00D52092">
              <w:t>etermine</w:t>
            </w:r>
            <w:r w:rsidRPr="00D52092">
              <w:rPr>
                <w:b/>
                <w:i/>
              </w:rPr>
              <w:t xml:space="preserve"> </w:t>
            </w:r>
            <w:r>
              <w:rPr>
                <w:b/>
                <w:i/>
              </w:rPr>
              <w:t>s</w:t>
            </w:r>
            <w:r w:rsidR="00D56900" w:rsidRPr="00D52092">
              <w:rPr>
                <w:b/>
                <w:i/>
              </w:rPr>
              <w:t>kills, knowledge and attitudes</w:t>
            </w:r>
            <w:r w:rsidR="00D56900" w:rsidRPr="00D52092">
              <w:t xml:space="preserve"> appropriate for  conducting global business </w:t>
            </w:r>
            <w:r w:rsidR="00DB4A55">
              <w:t xml:space="preserve">safely </w:t>
            </w:r>
            <w:r w:rsidR="00D56900" w:rsidRPr="00D52092">
              <w:t>in different cultures</w:t>
            </w:r>
            <w:r w:rsidR="00DB4A55">
              <w:t xml:space="preserve"> and determine project requirements </w:t>
            </w:r>
            <w:r w:rsidR="00D56900" w:rsidRPr="00D52092">
              <w:t xml:space="preserve"> </w:t>
            </w:r>
          </w:p>
        </w:tc>
      </w:tr>
      <w:tr w:rsidR="00D56900" w:rsidRPr="00D52092" w14:paraId="008A65C5" w14:textId="77777777" w:rsidTr="00A543C3">
        <w:trPr>
          <w:jc w:val="center"/>
        </w:trPr>
        <w:tc>
          <w:tcPr>
            <w:tcW w:w="237" w:type="pct"/>
            <w:vMerge/>
            <w:tcBorders>
              <w:top w:val="nil"/>
              <w:left w:val="nil"/>
              <w:bottom w:val="nil"/>
              <w:right w:val="nil"/>
            </w:tcBorders>
          </w:tcPr>
          <w:p w14:paraId="6AAE3C9D" w14:textId="77777777" w:rsidR="00D56900" w:rsidRPr="00D52092" w:rsidRDefault="00D56900" w:rsidP="00A543C3"/>
        </w:tc>
        <w:tc>
          <w:tcPr>
            <w:tcW w:w="1177" w:type="pct"/>
            <w:vMerge/>
            <w:tcBorders>
              <w:top w:val="nil"/>
              <w:left w:val="nil"/>
              <w:bottom w:val="nil"/>
              <w:right w:val="nil"/>
            </w:tcBorders>
          </w:tcPr>
          <w:p w14:paraId="3958423B" w14:textId="77777777" w:rsidR="00D56900" w:rsidRPr="00D52092" w:rsidRDefault="00D56900" w:rsidP="00A543C3"/>
        </w:tc>
        <w:tc>
          <w:tcPr>
            <w:tcW w:w="272" w:type="pct"/>
            <w:tcBorders>
              <w:top w:val="nil"/>
              <w:left w:val="nil"/>
              <w:bottom w:val="nil"/>
              <w:right w:val="nil"/>
            </w:tcBorders>
          </w:tcPr>
          <w:p w14:paraId="09F19A31" w14:textId="77777777" w:rsidR="00D56900" w:rsidRPr="00D52092" w:rsidRDefault="00D56900" w:rsidP="00A543C3">
            <w:r w:rsidRPr="00D52092">
              <w:t>2.3</w:t>
            </w:r>
          </w:p>
        </w:tc>
        <w:tc>
          <w:tcPr>
            <w:tcW w:w="3314" w:type="pct"/>
            <w:tcBorders>
              <w:top w:val="nil"/>
              <w:left w:val="nil"/>
              <w:bottom w:val="nil"/>
              <w:right w:val="nil"/>
            </w:tcBorders>
          </w:tcPr>
          <w:p w14:paraId="14B50B97" w14:textId="77777777" w:rsidR="00D56900" w:rsidRPr="00D52092" w:rsidRDefault="00A202EA" w:rsidP="00A202EA">
            <w:r>
              <w:t>I</w:t>
            </w:r>
            <w:r w:rsidRPr="00D52092">
              <w:t>dentif</w:t>
            </w:r>
            <w:r>
              <w:t xml:space="preserve">y </w:t>
            </w:r>
            <w:r>
              <w:rPr>
                <w:b/>
                <w:i/>
              </w:rPr>
              <w:t>c</w:t>
            </w:r>
            <w:r w:rsidR="00D56900" w:rsidRPr="00D52092">
              <w:rPr>
                <w:b/>
                <w:i/>
              </w:rPr>
              <w:t>ultural norms in the workplace</w:t>
            </w:r>
            <w:r w:rsidR="00D56900" w:rsidRPr="00D52092">
              <w:t xml:space="preserve"> of selected countries</w:t>
            </w:r>
          </w:p>
        </w:tc>
      </w:tr>
      <w:tr w:rsidR="00D56900" w:rsidRPr="00D52092" w14:paraId="25BD1AF4" w14:textId="77777777" w:rsidTr="00A543C3">
        <w:trPr>
          <w:jc w:val="center"/>
        </w:trPr>
        <w:tc>
          <w:tcPr>
            <w:tcW w:w="237" w:type="pct"/>
            <w:vMerge/>
            <w:tcBorders>
              <w:top w:val="nil"/>
              <w:left w:val="nil"/>
              <w:bottom w:val="nil"/>
              <w:right w:val="nil"/>
            </w:tcBorders>
          </w:tcPr>
          <w:p w14:paraId="586ED5BC" w14:textId="77777777" w:rsidR="00D56900" w:rsidRPr="00D52092" w:rsidRDefault="00D56900" w:rsidP="00A543C3"/>
        </w:tc>
        <w:tc>
          <w:tcPr>
            <w:tcW w:w="1177" w:type="pct"/>
            <w:vMerge/>
            <w:tcBorders>
              <w:top w:val="nil"/>
              <w:left w:val="nil"/>
              <w:bottom w:val="nil"/>
              <w:right w:val="nil"/>
            </w:tcBorders>
          </w:tcPr>
          <w:p w14:paraId="2F0A7CB8" w14:textId="77777777" w:rsidR="00D56900" w:rsidRPr="00D52092" w:rsidRDefault="00D56900" w:rsidP="00A543C3"/>
        </w:tc>
        <w:tc>
          <w:tcPr>
            <w:tcW w:w="272" w:type="pct"/>
            <w:tcBorders>
              <w:top w:val="nil"/>
              <w:left w:val="nil"/>
              <w:bottom w:val="nil"/>
              <w:right w:val="nil"/>
            </w:tcBorders>
          </w:tcPr>
          <w:p w14:paraId="405F619B" w14:textId="77777777" w:rsidR="00D56900" w:rsidRPr="00D52092" w:rsidRDefault="00D56900" w:rsidP="00A543C3">
            <w:r w:rsidRPr="00D52092">
              <w:t>2.4</w:t>
            </w:r>
          </w:p>
        </w:tc>
        <w:tc>
          <w:tcPr>
            <w:tcW w:w="3314" w:type="pct"/>
            <w:tcBorders>
              <w:top w:val="nil"/>
              <w:left w:val="nil"/>
              <w:bottom w:val="nil"/>
              <w:right w:val="nil"/>
            </w:tcBorders>
          </w:tcPr>
          <w:p w14:paraId="26304B15" w14:textId="59E96CAF" w:rsidR="00D56900" w:rsidRPr="00D52092" w:rsidRDefault="00A202EA" w:rsidP="00A202EA">
            <w:r>
              <w:t xml:space="preserve">Develop </w:t>
            </w:r>
            <w:r w:rsidR="00A41AB2">
              <w:t xml:space="preserve">and document </w:t>
            </w:r>
            <w:r>
              <w:t>e</w:t>
            </w:r>
            <w:r w:rsidR="00D56900" w:rsidRPr="00D52092">
              <w:t xml:space="preserve">ffective cross-cultural </w:t>
            </w:r>
            <w:r w:rsidR="00D56900" w:rsidRPr="00D52092">
              <w:rPr>
                <w:b/>
                <w:i/>
              </w:rPr>
              <w:t xml:space="preserve">communication </w:t>
            </w:r>
            <w:r w:rsidR="00D56900" w:rsidRPr="00D52092">
              <w:t xml:space="preserve">and </w:t>
            </w:r>
            <w:r w:rsidR="00D56900" w:rsidRPr="00D52092">
              <w:rPr>
                <w:b/>
                <w:i/>
              </w:rPr>
              <w:t xml:space="preserve">negotiation strategies </w:t>
            </w:r>
            <w:r w:rsidR="00D56900" w:rsidRPr="00D52092">
              <w:t xml:space="preserve">for improved business outcomes </w:t>
            </w:r>
          </w:p>
        </w:tc>
      </w:tr>
      <w:tr w:rsidR="00D56900" w:rsidRPr="00D52092" w14:paraId="27ACC843" w14:textId="77777777" w:rsidTr="00A543C3">
        <w:trPr>
          <w:jc w:val="center"/>
        </w:trPr>
        <w:tc>
          <w:tcPr>
            <w:tcW w:w="237" w:type="pct"/>
            <w:vMerge w:val="restart"/>
            <w:tcBorders>
              <w:top w:val="nil"/>
              <w:left w:val="nil"/>
              <w:bottom w:val="nil"/>
              <w:right w:val="nil"/>
            </w:tcBorders>
          </w:tcPr>
          <w:p w14:paraId="62BFD090" w14:textId="77777777" w:rsidR="00D56900" w:rsidRPr="00D52092" w:rsidRDefault="00D56900" w:rsidP="00A543C3">
            <w:r w:rsidRPr="00D52092">
              <w:t>3.</w:t>
            </w:r>
          </w:p>
        </w:tc>
        <w:tc>
          <w:tcPr>
            <w:tcW w:w="1177" w:type="pct"/>
            <w:vMerge w:val="restart"/>
            <w:tcBorders>
              <w:top w:val="nil"/>
              <w:left w:val="nil"/>
              <w:bottom w:val="nil"/>
              <w:right w:val="nil"/>
            </w:tcBorders>
          </w:tcPr>
          <w:p w14:paraId="73B120EA" w14:textId="77777777" w:rsidR="00D56900" w:rsidRPr="00D52092" w:rsidRDefault="00D56900" w:rsidP="00A543C3">
            <w:r w:rsidRPr="00D52092">
              <w:t>Develop and implement a global business plan</w:t>
            </w:r>
          </w:p>
        </w:tc>
        <w:tc>
          <w:tcPr>
            <w:tcW w:w="272" w:type="pct"/>
            <w:tcBorders>
              <w:top w:val="nil"/>
              <w:left w:val="nil"/>
              <w:bottom w:val="nil"/>
              <w:right w:val="nil"/>
            </w:tcBorders>
          </w:tcPr>
          <w:p w14:paraId="6D48B3D5" w14:textId="77777777" w:rsidR="00D56900" w:rsidRPr="00D52092" w:rsidRDefault="00D56900" w:rsidP="00A543C3">
            <w:r w:rsidRPr="00D52092">
              <w:t>3.1</w:t>
            </w:r>
          </w:p>
        </w:tc>
        <w:tc>
          <w:tcPr>
            <w:tcW w:w="3314" w:type="pct"/>
            <w:tcBorders>
              <w:top w:val="nil"/>
              <w:left w:val="nil"/>
              <w:bottom w:val="nil"/>
              <w:right w:val="nil"/>
            </w:tcBorders>
          </w:tcPr>
          <w:p w14:paraId="1927D1EA" w14:textId="38516134" w:rsidR="00D56900" w:rsidRPr="00D52092" w:rsidRDefault="00D56900" w:rsidP="00A202EA">
            <w:pPr>
              <w:rPr>
                <w:color w:val="FF0000"/>
              </w:rPr>
            </w:pPr>
            <w:r w:rsidRPr="00D52092">
              <w:t xml:space="preserve">In consultation with </w:t>
            </w:r>
            <w:r w:rsidRPr="00D52092">
              <w:rPr>
                <w:b/>
                <w:i/>
              </w:rPr>
              <w:t>stakeholders</w:t>
            </w:r>
            <w:r w:rsidRPr="00D52092">
              <w:t>,</w:t>
            </w:r>
            <w:r w:rsidR="00A202EA">
              <w:t xml:space="preserve"> assess</w:t>
            </w:r>
            <w:r w:rsidRPr="00D52092">
              <w:t xml:space="preserve"> pros and cons of using domestic, international or hybrid business opportunities against</w:t>
            </w:r>
            <w:r w:rsidR="00A41AB2">
              <w:t xml:space="preserve"> sustainable</w:t>
            </w:r>
            <w:r w:rsidRPr="00D52092">
              <w:t xml:space="preserve"> </w:t>
            </w:r>
            <w:r w:rsidRPr="00D52092">
              <w:rPr>
                <w:b/>
                <w:i/>
              </w:rPr>
              <w:t>business drivers</w:t>
            </w:r>
            <w:r w:rsidRPr="00D52092">
              <w:t xml:space="preserve"> </w:t>
            </w:r>
          </w:p>
        </w:tc>
      </w:tr>
      <w:tr w:rsidR="00D56900" w:rsidRPr="00D52092" w14:paraId="024AC85D" w14:textId="77777777" w:rsidTr="00A543C3">
        <w:trPr>
          <w:jc w:val="center"/>
        </w:trPr>
        <w:tc>
          <w:tcPr>
            <w:tcW w:w="237" w:type="pct"/>
            <w:vMerge/>
            <w:tcBorders>
              <w:top w:val="nil"/>
              <w:left w:val="nil"/>
              <w:bottom w:val="nil"/>
              <w:right w:val="nil"/>
            </w:tcBorders>
          </w:tcPr>
          <w:p w14:paraId="2A8B8C68" w14:textId="77777777" w:rsidR="00D56900" w:rsidRPr="00D52092" w:rsidRDefault="00D56900" w:rsidP="00A543C3"/>
        </w:tc>
        <w:tc>
          <w:tcPr>
            <w:tcW w:w="1177" w:type="pct"/>
            <w:vMerge/>
            <w:tcBorders>
              <w:top w:val="nil"/>
              <w:left w:val="nil"/>
              <w:bottom w:val="nil"/>
              <w:right w:val="nil"/>
            </w:tcBorders>
          </w:tcPr>
          <w:p w14:paraId="469631FF" w14:textId="77777777" w:rsidR="00D56900" w:rsidRPr="00D52092" w:rsidRDefault="00D56900" w:rsidP="00A543C3"/>
        </w:tc>
        <w:tc>
          <w:tcPr>
            <w:tcW w:w="272" w:type="pct"/>
            <w:tcBorders>
              <w:top w:val="nil"/>
              <w:left w:val="nil"/>
              <w:bottom w:val="nil"/>
              <w:right w:val="nil"/>
            </w:tcBorders>
          </w:tcPr>
          <w:p w14:paraId="0B08D0AB" w14:textId="77777777" w:rsidR="00D56900" w:rsidRPr="00D52092" w:rsidRDefault="00D56900" w:rsidP="00A543C3">
            <w:r w:rsidRPr="00D52092">
              <w:t>3.2</w:t>
            </w:r>
          </w:p>
        </w:tc>
        <w:tc>
          <w:tcPr>
            <w:tcW w:w="3314" w:type="pct"/>
            <w:tcBorders>
              <w:top w:val="nil"/>
              <w:left w:val="nil"/>
              <w:bottom w:val="nil"/>
              <w:right w:val="nil"/>
            </w:tcBorders>
          </w:tcPr>
          <w:p w14:paraId="6C39D91B" w14:textId="77777777" w:rsidR="00D56900" w:rsidRPr="00D52092" w:rsidRDefault="00A202EA" w:rsidP="00A202EA">
            <w:r>
              <w:t>Cultivate a</w:t>
            </w:r>
            <w:r w:rsidR="00D56900" w:rsidRPr="00D52092">
              <w:t>dvantageous</w:t>
            </w:r>
            <w:r w:rsidR="00D56900" w:rsidRPr="00D52092">
              <w:rPr>
                <w:b/>
                <w:i/>
              </w:rPr>
              <w:t xml:space="preserve"> global business networks</w:t>
            </w:r>
            <w:r w:rsidR="00D56900" w:rsidRPr="00D52092">
              <w:t xml:space="preserve"> and </w:t>
            </w:r>
            <w:r>
              <w:t xml:space="preserve">establish </w:t>
            </w:r>
            <w:r w:rsidR="00D56900" w:rsidRPr="00D52092">
              <w:t xml:space="preserve">terms of trade agreements in accordance with compliance and </w:t>
            </w:r>
            <w:r w:rsidR="00D56900" w:rsidRPr="00D52092">
              <w:rPr>
                <w:b/>
                <w:i/>
              </w:rPr>
              <w:t>organisational requirements</w:t>
            </w:r>
            <w:r w:rsidR="00D56900" w:rsidRPr="00D52092">
              <w:rPr>
                <w:b/>
              </w:rPr>
              <w:t xml:space="preserve"> </w:t>
            </w:r>
          </w:p>
        </w:tc>
      </w:tr>
      <w:tr w:rsidR="00D56900" w:rsidRPr="00D52092" w14:paraId="5F74B67B" w14:textId="77777777" w:rsidTr="00A543C3">
        <w:trPr>
          <w:jc w:val="center"/>
        </w:trPr>
        <w:tc>
          <w:tcPr>
            <w:tcW w:w="237" w:type="pct"/>
            <w:vMerge/>
            <w:tcBorders>
              <w:top w:val="nil"/>
              <w:left w:val="nil"/>
              <w:bottom w:val="nil"/>
              <w:right w:val="nil"/>
            </w:tcBorders>
          </w:tcPr>
          <w:p w14:paraId="09F54C77" w14:textId="77777777" w:rsidR="00D56900" w:rsidRPr="00D52092" w:rsidRDefault="00D56900" w:rsidP="00A543C3"/>
        </w:tc>
        <w:tc>
          <w:tcPr>
            <w:tcW w:w="1177" w:type="pct"/>
            <w:vMerge/>
            <w:tcBorders>
              <w:top w:val="nil"/>
              <w:left w:val="nil"/>
              <w:bottom w:val="nil"/>
              <w:right w:val="nil"/>
            </w:tcBorders>
          </w:tcPr>
          <w:p w14:paraId="228318F2" w14:textId="77777777" w:rsidR="00D56900" w:rsidRPr="00D52092" w:rsidRDefault="00D56900" w:rsidP="00A543C3"/>
        </w:tc>
        <w:tc>
          <w:tcPr>
            <w:tcW w:w="272" w:type="pct"/>
            <w:tcBorders>
              <w:top w:val="nil"/>
              <w:left w:val="nil"/>
              <w:bottom w:val="nil"/>
              <w:right w:val="nil"/>
            </w:tcBorders>
          </w:tcPr>
          <w:p w14:paraId="1A60D0BA" w14:textId="77777777" w:rsidR="00D56900" w:rsidRPr="00D52092" w:rsidRDefault="00D56900" w:rsidP="00A543C3">
            <w:r w:rsidRPr="00D52092">
              <w:t>3.3</w:t>
            </w:r>
          </w:p>
        </w:tc>
        <w:tc>
          <w:tcPr>
            <w:tcW w:w="3314" w:type="pct"/>
            <w:tcBorders>
              <w:top w:val="nil"/>
              <w:left w:val="nil"/>
              <w:bottom w:val="nil"/>
              <w:right w:val="nil"/>
            </w:tcBorders>
          </w:tcPr>
          <w:p w14:paraId="0F342B7B" w14:textId="77777777" w:rsidR="00D56900" w:rsidRPr="00D52092" w:rsidRDefault="001D3092" w:rsidP="001D3092">
            <w:r>
              <w:t>I</w:t>
            </w:r>
            <w:r w:rsidRPr="00D52092">
              <w:t xml:space="preserve">nvestigate and manage </w:t>
            </w:r>
            <w:r>
              <w:rPr>
                <w:b/>
                <w:i/>
              </w:rPr>
              <w:t>r</w:t>
            </w:r>
            <w:r w:rsidR="00D56900" w:rsidRPr="00D52092">
              <w:rPr>
                <w:b/>
                <w:i/>
              </w:rPr>
              <w:t>esource requirements</w:t>
            </w:r>
            <w:r w:rsidR="00D56900" w:rsidRPr="00D52092">
              <w:t xml:space="preserve"> to manage global business activities </w:t>
            </w:r>
          </w:p>
        </w:tc>
      </w:tr>
      <w:tr w:rsidR="00D56900" w:rsidRPr="00D52092" w14:paraId="1E987DB2" w14:textId="77777777" w:rsidTr="00A543C3">
        <w:trPr>
          <w:jc w:val="center"/>
        </w:trPr>
        <w:tc>
          <w:tcPr>
            <w:tcW w:w="237" w:type="pct"/>
            <w:vMerge/>
            <w:tcBorders>
              <w:top w:val="nil"/>
              <w:left w:val="nil"/>
              <w:bottom w:val="nil"/>
              <w:right w:val="nil"/>
            </w:tcBorders>
          </w:tcPr>
          <w:p w14:paraId="1B8975FF" w14:textId="77777777" w:rsidR="00D56900" w:rsidRPr="00D52092" w:rsidRDefault="00D56900" w:rsidP="00A543C3"/>
        </w:tc>
        <w:tc>
          <w:tcPr>
            <w:tcW w:w="1177" w:type="pct"/>
            <w:vMerge/>
            <w:tcBorders>
              <w:top w:val="nil"/>
              <w:left w:val="nil"/>
              <w:bottom w:val="nil"/>
              <w:right w:val="nil"/>
            </w:tcBorders>
          </w:tcPr>
          <w:p w14:paraId="0380899D" w14:textId="77777777" w:rsidR="00D56900" w:rsidRPr="00D52092" w:rsidRDefault="00D56900" w:rsidP="00A543C3"/>
        </w:tc>
        <w:tc>
          <w:tcPr>
            <w:tcW w:w="272" w:type="pct"/>
            <w:tcBorders>
              <w:top w:val="nil"/>
              <w:left w:val="nil"/>
              <w:bottom w:val="nil"/>
              <w:right w:val="nil"/>
            </w:tcBorders>
          </w:tcPr>
          <w:p w14:paraId="752BF492" w14:textId="77777777" w:rsidR="00D56900" w:rsidRPr="00D52092" w:rsidRDefault="00D56900" w:rsidP="00A543C3">
            <w:r w:rsidRPr="00D52092">
              <w:t>3.4</w:t>
            </w:r>
          </w:p>
        </w:tc>
        <w:tc>
          <w:tcPr>
            <w:tcW w:w="3314" w:type="pct"/>
            <w:tcBorders>
              <w:top w:val="nil"/>
              <w:left w:val="nil"/>
              <w:bottom w:val="nil"/>
              <w:right w:val="nil"/>
            </w:tcBorders>
          </w:tcPr>
          <w:p w14:paraId="32526925" w14:textId="62D7514A" w:rsidR="00D56900" w:rsidRPr="00D52092" w:rsidRDefault="001D3092">
            <w:r>
              <w:t>E</w:t>
            </w:r>
            <w:r w:rsidRPr="00D52092">
              <w:t xml:space="preserve">stablish and implement </w:t>
            </w:r>
            <w:r>
              <w:rPr>
                <w:b/>
                <w:i/>
              </w:rPr>
              <w:t>p</w:t>
            </w:r>
            <w:r w:rsidR="00D56900" w:rsidRPr="00D52092">
              <w:rPr>
                <w:b/>
                <w:i/>
              </w:rPr>
              <w:t>erformance</w:t>
            </w:r>
            <w:r w:rsidR="00035956" w:rsidRPr="00E6342C">
              <w:t>,</w:t>
            </w:r>
            <w:r w:rsidR="00D56900" w:rsidRPr="00D52092">
              <w:rPr>
                <w:b/>
                <w:i/>
              </w:rPr>
              <w:t xml:space="preserve"> risk </w:t>
            </w:r>
            <w:r w:rsidR="00D56900" w:rsidRPr="00D52092">
              <w:t>management</w:t>
            </w:r>
            <w:r w:rsidR="00035956">
              <w:t xml:space="preserve"> </w:t>
            </w:r>
            <w:r w:rsidR="00D56900" w:rsidRPr="00D52092">
              <w:t xml:space="preserve"> strategies </w:t>
            </w:r>
            <w:r w:rsidR="00035956">
              <w:t xml:space="preserve">and safe work practices </w:t>
            </w:r>
            <w:r w:rsidR="00D56900" w:rsidRPr="00D52092">
              <w:t>consistent with organisation</w:t>
            </w:r>
            <w:r>
              <w:t>al</w:t>
            </w:r>
            <w:r w:rsidR="00D56900" w:rsidRPr="00D52092">
              <w:t xml:space="preserve"> strategic direction </w:t>
            </w:r>
          </w:p>
        </w:tc>
      </w:tr>
      <w:tr w:rsidR="00D56900" w:rsidRPr="00D52092" w14:paraId="2F32C9C6" w14:textId="77777777" w:rsidTr="00A543C3">
        <w:trPr>
          <w:jc w:val="center"/>
        </w:trPr>
        <w:tc>
          <w:tcPr>
            <w:tcW w:w="5000" w:type="pct"/>
            <w:gridSpan w:val="4"/>
            <w:tcBorders>
              <w:top w:val="nil"/>
              <w:left w:val="nil"/>
              <w:bottom w:val="nil"/>
              <w:right w:val="nil"/>
            </w:tcBorders>
          </w:tcPr>
          <w:p w14:paraId="5B1AD38E" w14:textId="77777777" w:rsidR="00D56900" w:rsidRPr="00D52092" w:rsidRDefault="00D56900" w:rsidP="00A543C3">
            <w:pPr>
              <w:pStyle w:val="Bold"/>
            </w:pPr>
            <w:r w:rsidRPr="00D52092">
              <w:t>REQUIRED SKILLS AND KNOWLEDGE</w:t>
            </w:r>
          </w:p>
        </w:tc>
      </w:tr>
      <w:tr w:rsidR="00D56900" w:rsidRPr="00D52092" w14:paraId="4DF2D57D" w14:textId="77777777" w:rsidTr="00A543C3">
        <w:trPr>
          <w:jc w:val="center"/>
        </w:trPr>
        <w:tc>
          <w:tcPr>
            <w:tcW w:w="5000" w:type="pct"/>
            <w:gridSpan w:val="4"/>
            <w:tcBorders>
              <w:top w:val="nil"/>
              <w:left w:val="nil"/>
              <w:bottom w:val="nil"/>
              <w:right w:val="nil"/>
            </w:tcBorders>
          </w:tcPr>
          <w:p w14:paraId="4A738CF1" w14:textId="77777777" w:rsidR="00D56900" w:rsidRPr="00D52092" w:rsidRDefault="00D56900" w:rsidP="00A543C3">
            <w:pPr>
              <w:pStyle w:val="Smalltext"/>
              <w:rPr>
                <w:b/>
              </w:rPr>
            </w:pPr>
            <w:r w:rsidRPr="00D52092">
              <w:t>This describes the essential skills and knowledge, and their level, required for this unit.</w:t>
            </w:r>
          </w:p>
        </w:tc>
      </w:tr>
      <w:tr w:rsidR="00D56900" w:rsidRPr="00D52092" w14:paraId="0ADCEF55" w14:textId="77777777" w:rsidTr="00A543C3">
        <w:trPr>
          <w:jc w:val="center"/>
        </w:trPr>
        <w:tc>
          <w:tcPr>
            <w:tcW w:w="5000" w:type="pct"/>
            <w:gridSpan w:val="4"/>
            <w:tcBorders>
              <w:top w:val="nil"/>
              <w:left w:val="nil"/>
              <w:bottom w:val="nil"/>
              <w:right w:val="nil"/>
            </w:tcBorders>
          </w:tcPr>
          <w:p w14:paraId="77F4F160" w14:textId="77777777" w:rsidR="00D56900" w:rsidRPr="00D52092" w:rsidRDefault="00D56900" w:rsidP="00A543C3">
            <w:pPr>
              <w:pStyle w:val="Bold"/>
            </w:pPr>
            <w:r w:rsidRPr="00D52092">
              <w:t>Required Skills</w:t>
            </w:r>
          </w:p>
        </w:tc>
      </w:tr>
      <w:tr w:rsidR="00D56900" w:rsidRPr="00D52092" w14:paraId="14AD6E14" w14:textId="77777777" w:rsidTr="00A543C3">
        <w:trPr>
          <w:jc w:val="center"/>
        </w:trPr>
        <w:tc>
          <w:tcPr>
            <w:tcW w:w="5000" w:type="pct"/>
            <w:gridSpan w:val="4"/>
            <w:tcBorders>
              <w:top w:val="nil"/>
              <w:left w:val="nil"/>
              <w:bottom w:val="nil"/>
              <w:right w:val="nil"/>
            </w:tcBorders>
          </w:tcPr>
          <w:p w14:paraId="58D6424E" w14:textId="75F0381B" w:rsidR="00D56900" w:rsidRDefault="00D56900" w:rsidP="00E455FC">
            <w:pPr>
              <w:pStyle w:val="Bullet1"/>
              <w:numPr>
                <w:ilvl w:val="0"/>
                <w:numId w:val="18"/>
              </w:numPr>
            </w:pPr>
            <w:r w:rsidRPr="00D52092">
              <w:t xml:space="preserve">culturally appropriate interpersonal </w:t>
            </w:r>
            <w:r w:rsidR="009346C4">
              <w:t xml:space="preserve">and </w:t>
            </w:r>
            <w:r w:rsidRPr="00D52092">
              <w:t>communication skills to work with local and international clients, colleagues, management, and/or external stakeholders across a range of organisational contexts</w:t>
            </w:r>
          </w:p>
          <w:p w14:paraId="1BA54E5C" w14:textId="382AD5B7" w:rsidR="009346C4" w:rsidRPr="00D52092" w:rsidRDefault="009346C4" w:rsidP="00E455FC">
            <w:pPr>
              <w:pStyle w:val="Bullet1"/>
              <w:numPr>
                <w:ilvl w:val="0"/>
                <w:numId w:val="18"/>
              </w:numPr>
            </w:pPr>
            <w:r>
              <w:t>research and analytical skills to:</w:t>
            </w:r>
          </w:p>
          <w:p w14:paraId="3A684BEF" w14:textId="2E6A1385" w:rsidR="00CE4328" w:rsidRPr="00D52092" w:rsidRDefault="00CE4328" w:rsidP="00CE4328">
            <w:pPr>
              <w:pStyle w:val="Bullet1"/>
              <w:numPr>
                <w:ilvl w:val="0"/>
                <w:numId w:val="68"/>
              </w:numPr>
            </w:pPr>
            <w:r>
              <w:t xml:space="preserve">source relevant legislation, regulations, standards and provisions </w:t>
            </w:r>
          </w:p>
          <w:p w14:paraId="4E35E445" w14:textId="37592FEE" w:rsidR="00CE4328" w:rsidRDefault="00CE4328" w:rsidP="00CE4328">
            <w:pPr>
              <w:pStyle w:val="Bullet1"/>
              <w:numPr>
                <w:ilvl w:val="0"/>
                <w:numId w:val="68"/>
              </w:numPr>
            </w:pPr>
            <w:r>
              <w:t xml:space="preserve">assess existing conditions and emerging trends in global, political, economic, social and environmental trends and their impact on global business activities </w:t>
            </w:r>
          </w:p>
          <w:p w14:paraId="6FED7DBA" w14:textId="39A1CF73" w:rsidR="00311062" w:rsidRDefault="00311062" w:rsidP="00CE4328">
            <w:pPr>
              <w:pStyle w:val="Bullet1"/>
              <w:numPr>
                <w:ilvl w:val="0"/>
                <w:numId w:val="68"/>
              </w:numPr>
            </w:pPr>
            <w:r>
              <w:t>address different cultural mores, culturally-specific business practices and culturally diverse workplace practices across a range of national identities and ethnic groups</w:t>
            </w:r>
          </w:p>
          <w:p w14:paraId="52C8AA1D" w14:textId="780B6AA7" w:rsidR="00311062" w:rsidRDefault="00311062" w:rsidP="00CE4328">
            <w:pPr>
              <w:pStyle w:val="Bullet1"/>
              <w:numPr>
                <w:ilvl w:val="0"/>
                <w:numId w:val="68"/>
              </w:numPr>
            </w:pPr>
            <w:r>
              <w:t>determine human and physical resourcing and other budgetary requirements of global business activities</w:t>
            </w:r>
          </w:p>
          <w:p w14:paraId="0482F9BF" w14:textId="4365F62C" w:rsidR="00CE4328" w:rsidRDefault="00311062" w:rsidP="00CE4328">
            <w:pPr>
              <w:pStyle w:val="Bullet1"/>
              <w:numPr>
                <w:ilvl w:val="0"/>
                <w:numId w:val="68"/>
              </w:numPr>
            </w:pPr>
            <w:r>
              <w:t>determine global business goals and objectives and to develop tactical approaches to their achievement  and advancement</w:t>
            </w:r>
            <w:r w:rsidR="00CE4328">
              <w:t xml:space="preserve"> </w:t>
            </w:r>
          </w:p>
          <w:p w14:paraId="53839903" w14:textId="5F116E98" w:rsidR="00311062" w:rsidRDefault="00311062" w:rsidP="00CE4328">
            <w:pPr>
              <w:pStyle w:val="Bullet1"/>
              <w:numPr>
                <w:ilvl w:val="0"/>
                <w:numId w:val="68"/>
              </w:numPr>
            </w:pPr>
            <w:r>
              <w:lastRenderedPageBreak/>
              <w:t xml:space="preserve">assess global business activity planning and use results to inform </w:t>
            </w:r>
            <w:r w:rsidR="00A41AB2">
              <w:t xml:space="preserve">and improve </w:t>
            </w:r>
            <w:r>
              <w:t>future practices</w:t>
            </w:r>
          </w:p>
          <w:p w14:paraId="276F9AE5" w14:textId="18AB9A55" w:rsidR="00311062" w:rsidRDefault="00D55041" w:rsidP="00311062">
            <w:pPr>
              <w:pStyle w:val="Bullet1"/>
              <w:numPr>
                <w:ilvl w:val="0"/>
                <w:numId w:val="18"/>
              </w:numPr>
              <w:spacing w:before="80" w:after="80"/>
              <w:ind w:left="357" w:hanging="357"/>
            </w:pPr>
            <w:r>
              <w:t>management</w:t>
            </w:r>
            <w:r w:rsidRPr="00D52092">
              <w:t xml:space="preserve"> </w:t>
            </w:r>
            <w:r w:rsidR="00311062" w:rsidRPr="00D52092">
              <w:t>skills to</w:t>
            </w:r>
            <w:r w:rsidR="00311062">
              <w:t>:</w:t>
            </w:r>
          </w:p>
          <w:p w14:paraId="01BE2FE0" w14:textId="321EF13E" w:rsidR="00311062" w:rsidRDefault="00311062" w:rsidP="00311062">
            <w:pPr>
              <w:pStyle w:val="Bullet1"/>
              <w:numPr>
                <w:ilvl w:val="0"/>
                <w:numId w:val="64"/>
              </w:numPr>
              <w:tabs>
                <w:tab w:val="left" w:pos="601"/>
              </w:tabs>
              <w:spacing w:before="80" w:after="80"/>
              <w:ind w:hanging="42"/>
            </w:pPr>
            <w:r>
              <w:t>establish and implement global network involvement strategies and plans</w:t>
            </w:r>
          </w:p>
          <w:p w14:paraId="783F65DC" w14:textId="3B874220" w:rsidR="00311062" w:rsidRDefault="00311062" w:rsidP="00311062">
            <w:pPr>
              <w:pStyle w:val="Bullet1"/>
              <w:numPr>
                <w:ilvl w:val="0"/>
                <w:numId w:val="64"/>
              </w:numPr>
              <w:tabs>
                <w:tab w:val="left" w:pos="601"/>
              </w:tabs>
              <w:spacing w:before="80" w:after="80"/>
              <w:ind w:hanging="42"/>
            </w:pPr>
            <w:r>
              <w:t>solve problems pertaining to legislation and regulations of international trading partners, including seeking accurate translations of relevant global legislation and regulations</w:t>
            </w:r>
          </w:p>
          <w:p w14:paraId="33339FB0" w14:textId="77777777" w:rsidR="00311062" w:rsidRDefault="00311062" w:rsidP="00311062">
            <w:pPr>
              <w:pStyle w:val="Bullet1"/>
              <w:numPr>
                <w:ilvl w:val="0"/>
                <w:numId w:val="64"/>
              </w:numPr>
              <w:tabs>
                <w:tab w:val="left" w:pos="601"/>
              </w:tabs>
              <w:spacing w:before="80" w:after="80"/>
              <w:ind w:hanging="42"/>
            </w:pPr>
            <w:r>
              <w:t>manage performance globally</w:t>
            </w:r>
          </w:p>
          <w:p w14:paraId="155FCEA2" w14:textId="1804A76E" w:rsidR="009346C4" w:rsidRDefault="009346C4" w:rsidP="00311062">
            <w:pPr>
              <w:pStyle w:val="Bullet1"/>
              <w:numPr>
                <w:ilvl w:val="0"/>
                <w:numId w:val="64"/>
              </w:numPr>
              <w:tabs>
                <w:tab w:val="left" w:pos="601"/>
              </w:tabs>
              <w:spacing w:before="80" w:after="80"/>
              <w:ind w:hanging="42"/>
            </w:pPr>
            <w:r>
              <w:t>manage remote locations</w:t>
            </w:r>
          </w:p>
          <w:p w14:paraId="5E81E998" w14:textId="77777777" w:rsidR="00311062" w:rsidRDefault="00311062" w:rsidP="00311062">
            <w:pPr>
              <w:pStyle w:val="Bullet1"/>
              <w:numPr>
                <w:ilvl w:val="0"/>
                <w:numId w:val="64"/>
              </w:numPr>
              <w:tabs>
                <w:tab w:val="left" w:pos="601"/>
              </w:tabs>
              <w:spacing w:before="80" w:after="80"/>
              <w:ind w:hanging="42"/>
            </w:pPr>
            <w:r>
              <w:t>plan contingency management when necessary</w:t>
            </w:r>
          </w:p>
          <w:p w14:paraId="38EB5113" w14:textId="77777777" w:rsidR="00311062" w:rsidRDefault="00311062" w:rsidP="00311062">
            <w:pPr>
              <w:pStyle w:val="Bullet1"/>
              <w:numPr>
                <w:ilvl w:val="0"/>
                <w:numId w:val="64"/>
              </w:numPr>
              <w:tabs>
                <w:tab w:val="left" w:pos="601"/>
              </w:tabs>
              <w:spacing w:before="80" w:after="80"/>
              <w:ind w:hanging="42"/>
            </w:pPr>
            <w:r>
              <w:t>build global teams</w:t>
            </w:r>
          </w:p>
          <w:p w14:paraId="36920C1C" w14:textId="77777777" w:rsidR="00311062" w:rsidRDefault="00311062" w:rsidP="00311062">
            <w:pPr>
              <w:pStyle w:val="Bullet1"/>
              <w:numPr>
                <w:ilvl w:val="0"/>
                <w:numId w:val="64"/>
              </w:numPr>
              <w:tabs>
                <w:tab w:val="left" w:pos="601"/>
              </w:tabs>
              <w:spacing w:before="80" w:after="80"/>
              <w:ind w:hanging="42"/>
            </w:pPr>
            <w:r>
              <w:t>consult and negotiate globally</w:t>
            </w:r>
          </w:p>
          <w:p w14:paraId="7CDF1173" w14:textId="3DD584B2" w:rsidR="00D56900" w:rsidRPr="00D52092" w:rsidRDefault="00D56900" w:rsidP="00B54727">
            <w:pPr>
              <w:pStyle w:val="Bullet1"/>
              <w:numPr>
                <w:ilvl w:val="0"/>
                <w:numId w:val="18"/>
              </w:numPr>
            </w:pPr>
            <w:r w:rsidRPr="00D52092">
              <w:t>literacy and technical writing skills to prepare and present reports; strategic plans; progress monitoring records, and evaluation data about global business activities</w:t>
            </w:r>
          </w:p>
        </w:tc>
      </w:tr>
      <w:tr w:rsidR="00D56900" w:rsidRPr="00D52092" w14:paraId="1D794963" w14:textId="77777777" w:rsidTr="00A543C3">
        <w:trPr>
          <w:jc w:val="center"/>
        </w:trPr>
        <w:tc>
          <w:tcPr>
            <w:tcW w:w="5000" w:type="pct"/>
            <w:gridSpan w:val="4"/>
            <w:tcBorders>
              <w:top w:val="nil"/>
              <w:left w:val="nil"/>
              <w:bottom w:val="nil"/>
              <w:right w:val="nil"/>
            </w:tcBorders>
          </w:tcPr>
          <w:p w14:paraId="5C64AE23" w14:textId="77777777" w:rsidR="00D56900" w:rsidRPr="00D52092" w:rsidRDefault="00D56900" w:rsidP="00A543C3">
            <w:pPr>
              <w:pStyle w:val="Bold"/>
            </w:pPr>
            <w:r w:rsidRPr="00D52092">
              <w:lastRenderedPageBreak/>
              <w:t>Required Knowledge</w:t>
            </w:r>
          </w:p>
        </w:tc>
      </w:tr>
      <w:tr w:rsidR="00D56900" w:rsidRPr="00D52092" w14:paraId="597C6054" w14:textId="77777777" w:rsidTr="00A543C3">
        <w:trPr>
          <w:jc w:val="center"/>
        </w:trPr>
        <w:tc>
          <w:tcPr>
            <w:tcW w:w="5000" w:type="pct"/>
            <w:gridSpan w:val="4"/>
            <w:tcBorders>
              <w:top w:val="nil"/>
              <w:left w:val="nil"/>
              <w:bottom w:val="nil"/>
              <w:right w:val="nil"/>
            </w:tcBorders>
          </w:tcPr>
          <w:p w14:paraId="5101182E" w14:textId="0ED767A5" w:rsidR="00D56900" w:rsidRPr="00D52092" w:rsidRDefault="00D56900" w:rsidP="00E455FC">
            <w:pPr>
              <w:pStyle w:val="Bullet1"/>
              <w:numPr>
                <w:ilvl w:val="0"/>
                <w:numId w:val="18"/>
              </w:numPr>
            </w:pPr>
            <w:r w:rsidRPr="00D52092">
              <w:t xml:space="preserve">relevant international, national and </w:t>
            </w:r>
            <w:r w:rsidR="0014601A">
              <w:t>state</w:t>
            </w:r>
            <w:r w:rsidRPr="00D52092">
              <w:t xml:space="preserve"> legislative, regulatory and ethical requirements</w:t>
            </w:r>
          </w:p>
          <w:p w14:paraId="320985E9" w14:textId="77777777" w:rsidR="00D56900" w:rsidRPr="00D52092" w:rsidRDefault="00D56900" w:rsidP="00E455FC">
            <w:pPr>
              <w:numPr>
                <w:ilvl w:val="0"/>
                <w:numId w:val="17"/>
              </w:numPr>
              <w:rPr>
                <w:rFonts w:cs="Arial"/>
              </w:rPr>
            </w:pPr>
            <w:r w:rsidRPr="00D52092">
              <w:rPr>
                <w:rFonts w:cs="Arial"/>
              </w:rPr>
              <w:t xml:space="preserve">compliance management systems, processes and procedures </w:t>
            </w:r>
          </w:p>
          <w:p w14:paraId="32631662" w14:textId="78AFEA06" w:rsidR="00D56900" w:rsidRPr="00D52092" w:rsidRDefault="00D56900" w:rsidP="00E455FC">
            <w:pPr>
              <w:numPr>
                <w:ilvl w:val="0"/>
                <w:numId w:val="17"/>
              </w:numPr>
              <w:rPr>
                <w:rFonts w:cs="Arial"/>
              </w:rPr>
            </w:pPr>
            <w:r w:rsidRPr="00D52092">
              <w:rPr>
                <w:rFonts w:cs="Arial"/>
              </w:rPr>
              <w:t xml:space="preserve">quality compliance </w:t>
            </w:r>
            <w:r w:rsidR="00A41AB2">
              <w:rPr>
                <w:rFonts w:cs="Arial"/>
              </w:rPr>
              <w:t xml:space="preserve">requirements </w:t>
            </w:r>
            <w:r w:rsidRPr="00D52092">
              <w:rPr>
                <w:rFonts w:cs="Arial"/>
              </w:rPr>
              <w:t xml:space="preserve"> and regulations of selected trading partners</w:t>
            </w:r>
          </w:p>
          <w:p w14:paraId="1E5E862B" w14:textId="77777777" w:rsidR="00D56900" w:rsidRPr="00D52092" w:rsidRDefault="00D56900" w:rsidP="00E455FC">
            <w:pPr>
              <w:numPr>
                <w:ilvl w:val="0"/>
                <w:numId w:val="17"/>
              </w:numPr>
              <w:rPr>
                <w:rFonts w:cs="Arial"/>
              </w:rPr>
            </w:pPr>
            <w:r w:rsidRPr="00D52092">
              <w:rPr>
                <w:rFonts w:cs="Arial"/>
              </w:rPr>
              <w:t>international funds transfer regulations and systems</w:t>
            </w:r>
          </w:p>
          <w:p w14:paraId="2B4DEDEC" w14:textId="77777777" w:rsidR="00D56900" w:rsidRPr="00D52092" w:rsidRDefault="00D56900" w:rsidP="00E455FC">
            <w:pPr>
              <w:numPr>
                <w:ilvl w:val="0"/>
                <w:numId w:val="17"/>
              </w:numPr>
              <w:rPr>
                <w:rFonts w:cs="Arial"/>
              </w:rPr>
            </w:pPr>
            <w:r w:rsidRPr="00D52092">
              <w:rPr>
                <w:rFonts w:cs="Arial"/>
              </w:rPr>
              <w:t xml:space="preserve">relevant domestic and international terms of trade agreements, treaties, and/or conventions </w:t>
            </w:r>
          </w:p>
          <w:p w14:paraId="7DE7D55B" w14:textId="77777777" w:rsidR="00D56900" w:rsidRPr="00D52092" w:rsidRDefault="00D56900" w:rsidP="00E455FC">
            <w:pPr>
              <w:pStyle w:val="Bullet1"/>
              <w:numPr>
                <w:ilvl w:val="0"/>
                <w:numId w:val="18"/>
              </w:numPr>
            </w:pPr>
            <w:r w:rsidRPr="00D52092">
              <w:t>general knowledge of the impact that international cultural, historical, political and economical events have on global business activities and cultivation of global networks</w:t>
            </w:r>
          </w:p>
          <w:p w14:paraId="41F10BAE" w14:textId="77777777" w:rsidR="00D56900" w:rsidRPr="00D52092" w:rsidRDefault="00D56900" w:rsidP="00E455FC">
            <w:pPr>
              <w:pStyle w:val="Bullet1"/>
              <w:numPr>
                <w:ilvl w:val="0"/>
                <w:numId w:val="18"/>
              </w:numPr>
            </w:pPr>
            <w:r w:rsidRPr="00D52092">
              <w:t>culturally-specific language, terminology and protocols required for conducting business activities in global contexts</w:t>
            </w:r>
          </w:p>
          <w:p w14:paraId="5759E35B" w14:textId="77777777" w:rsidR="00D56900" w:rsidRPr="00D52092" w:rsidRDefault="00D56900" w:rsidP="00E455FC">
            <w:pPr>
              <w:pStyle w:val="Bullet1"/>
              <w:numPr>
                <w:ilvl w:val="0"/>
                <w:numId w:val="18"/>
              </w:numPr>
            </w:pPr>
            <w:r w:rsidRPr="00D52092">
              <w:t>enterprise, product and services knowledge relevant to conducting international business activities and cultivation partnerships and/or networks</w:t>
            </w:r>
          </w:p>
          <w:p w14:paraId="2E740F66" w14:textId="77777777" w:rsidR="00D56900" w:rsidRPr="00D52092" w:rsidRDefault="00D56900" w:rsidP="00E455FC">
            <w:pPr>
              <w:pStyle w:val="Bullet1"/>
              <w:numPr>
                <w:ilvl w:val="0"/>
                <w:numId w:val="18"/>
              </w:numPr>
            </w:pPr>
            <w:r w:rsidRPr="00D52092">
              <w:t xml:space="preserve">principles, practices and methodologies of sustainable strategic business planning </w:t>
            </w:r>
          </w:p>
          <w:p w14:paraId="357F80C4" w14:textId="77777777" w:rsidR="00D56900" w:rsidRPr="00D52092" w:rsidRDefault="00D56900" w:rsidP="00E455FC">
            <w:pPr>
              <w:numPr>
                <w:ilvl w:val="0"/>
                <w:numId w:val="17"/>
              </w:numPr>
              <w:rPr>
                <w:rFonts w:cs="Arial"/>
              </w:rPr>
            </w:pPr>
            <w:r w:rsidRPr="00D52092">
              <w:rPr>
                <w:rFonts w:cs="Arial"/>
              </w:rPr>
              <w:t>risk management strategies</w:t>
            </w:r>
          </w:p>
          <w:p w14:paraId="777BA855" w14:textId="77777777" w:rsidR="00D56900" w:rsidRPr="00D52092" w:rsidRDefault="00D56900" w:rsidP="00E455FC">
            <w:pPr>
              <w:pStyle w:val="Bullet1"/>
              <w:numPr>
                <w:ilvl w:val="0"/>
                <w:numId w:val="18"/>
              </w:numPr>
            </w:pPr>
            <w:r w:rsidRPr="00D52092">
              <w:t>strategic business planning and overall organisational strategic and operational planning</w:t>
            </w:r>
          </w:p>
          <w:p w14:paraId="5DF5A982" w14:textId="77777777" w:rsidR="00D56900" w:rsidRPr="00D52092" w:rsidRDefault="00D56900" w:rsidP="00E455FC">
            <w:pPr>
              <w:pStyle w:val="Bullet1"/>
              <w:numPr>
                <w:ilvl w:val="0"/>
                <w:numId w:val="18"/>
              </w:numPr>
            </w:pPr>
            <w:r w:rsidRPr="00D52092">
              <w:t>creative thinking and innovation practices in relation to managing business in a global environment</w:t>
            </w:r>
          </w:p>
          <w:p w14:paraId="7CC27377" w14:textId="77777777" w:rsidR="00D56900" w:rsidRPr="00D52092" w:rsidRDefault="00D56900" w:rsidP="00E455FC">
            <w:pPr>
              <w:pStyle w:val="Bullet1"/>
              <w:numPr>
                <w:ilvl w:val="0"/>
                <w:numId w:val="18"/>
              </w:numPr>
            </w:pPr>
            <w:r w:rsidRPr="00D52092">
              <w:t>research and analysis methodologies</w:t>
            </w:r>
          </w:p>
          <w:p w14:paraId="4AD49C48" w14:textId="2CE75B97" w:rsidR="00D56900" w:rsidRPr="00D52092" w:rsidRDefault="00D56900" w:rsidP="00E455FC">
            <w:pPr>
              <w:pStyle w:val="Bullet1"/>
              <w:numPr>
                <w:ilvl w:val="0"/>
                <w:numId w:val="18"/>
              </w:numPr>
            </w:pPr>
            <w:r w:rsidRPr="00D52092">
              <w:t>safe work practices</w:t>
            </w:r>
          </w:p>
        </w:tc>
      </w:tr>
    </w:tbl>
    <w:p w14:paraId="70631FBF" w14:textId="77777777" w:rsidR="00D27EA2" w:rsidRDefault="00D27EA2">
      <w:r>
        <w:rPr>
          <w:b/>
          <w:iCs/>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6"/>
        <w:gridCol w:w="6913"/>
      </w:tblGrid>
      <w:tr w:rsidR="00D56900" w:rsidRPr="00D52092" w14:paraId="71B5CB40" w14:textId="77777777" w:rsidTr="00A543C3">
        <w:trPr>
          <w:jc w:val="center"/>
        </w:trPr>
        <w:tc>
          <w:tcPr>
            <w:tcW w:w="5000" w:type="pct"/>
            <w:gridSpan w:val="2"/>
            <w:tcBorders>
              <w:top w:val="nil"/>
              <w:left w:val="nil"/>
              <w:bottom w:val="nil"/>
              <w:right w:val="nil"/>
            </w:tcBorders>
          </w:tcPr>
          <w:p w14:paraId="13885F1E" w14:textId="58091B24" w:rsidR="00D56900" w:rsidRPr="00D52092" w:rsidRDefault="00D56900" w:rsidP="00A543C3">
            <w:pPr>
              <w:pStyle w:val="Bold"/>
            </w:pPr>
            <w:r w:rsidRPr="00D52092">
              <w:lastRenderedPageBreak/>
              <w:t>RANGE STATEMENT</w:t>
            </w:r>
          </w:p>
        </w:tc>
      </w:tr>
      <w:tr w:rsidR="00D56900" w:rsidRPr="00D52092" w14:paraId="3F589D79" w14:textId="77777777" w:rsidTr="00A543C3">
        <w:trPr>
          <w:jc w:val="center"/>
        </w:trPr>
        <w:tc>
          <w:tcPr>
            <w:tcW w:w="5000" w:type="pct"/>
            <w:gridSpan w:val="2"/>
            <w:tcBorders>
              <w:top w:val="nil"/>
              <w:left w:val="nil"/>
              <w:bottom w:val="nil"/>
              <w:right w:val="nil"/>
            </w:tcBorders>
          </w:tcPr>
          <w:p w14:paraId="66434FC8" w14:textId="77777777" w:rsidR="00D56900" w:rsidRPr="00D52092" w:rsidRDefault="00D56900" w:rsidP="00A543C3">
            <w:pPr>
              <w:pStyle w:val="Smalltext"/>
            </w:pPr>
            <w:r w:rsidRPr="00D52092">
              <w:t xml:space="preserve">The Range Statement relates to the unit of competency as a whole. It allows for different work environments and situations that may affect performance. </w:t>
            </w:r>
            <w:r w:rsidRPr="00D52092">
              <w:rPr>
                <w:b/>
                <w:i/>
              </w:rPr>
              <w:t>Bold italicised</w:t>
            </w:r>
            <w:r w:rsidRPr="00D52092">
              <w:t xml:space="preserve"> wording in the performance criteria is detailed below.</w:t>
            </w:r>
          </w:p>
        </w:tc>
      </w:tr>
      <w:tr w:rsidR="00D56900" w:rsidRPr="00D52092" w14:paraId="61AC7648" w14:textId="77777777" w:rsidTr="00A543C3">
        <w:trPr>
          <w:jc w:val="center"/>
        </w:trPr>
        <w:tc>
          <w:tcPr>
            <w:tcW w:w="1414" w:type="pct"/>
            <w:tcBorders>
              <w:top w:val="nil"/>
              <w:left w:val="nil"/>
              <w:bottom w:val="nil"/>
              <w:right w:val="nil"/>
            </w:tcBorders>
          </w:tcPr>
          <w:p w14:paraId="459E016D" w14:textId="06A031C6" w:rsidR="00D56900" w:rsidRPr="00D52092" w:rsidRDefault="00D56900" w:rsidP="00A543C3">
            <w:r w:rsidRPr="00D52092">
              <w:rPr>
                <w:b/>
                <w:i/>
              </w:rPr>
              <w:t>Business practices</w:t>
            </w:r>
            <w:r w:rsidRPr="00D52092">
              <w:t xml:space="preserve"> </w:t>
            </w:r>
            <w:r w:rsidR="005141C8">
              <w:t>may include</w:t>
            </w:r>
            <w:r w:rsidRPr="00D52092">
              <w:t>:</w:t>
            </w:r>
          </w:p>
        </w:tc>
        <w:tc>
          <w:tcPr>
            <w:tcW w:w="3586" w:type="pct"/>
            <w:tcBorders>
              <w:top w:val="nil"/>
              <w:left w:val="nil"/>
              <w:bottom w:val="nil"/>
              <w:right w:val="nil"/>
            </w:tcBorders>
          </w:tcPr>
          <w:p w14:paraId="59A97D9A" w14:textId="77777777" w:rsidR="00D56900" w:rsidRPr="00D52092" w:rsidRDefault="00D56900" w:rsidP="00E455FC">
            <w:pPr>
              <w:pStyle w:val="Bullet1"/>
              <w:numPr>
                <w:ilvl w:val="0"/>
                <w:numId w:val="18"/>
              </w:numPr>
            </w:pPr>
            <w:r w:rsidRPr="00D52092">
              <w:t>modes of business activities, such as:</w:t>
            </w:r>
          </w:p>
          <w:p w14:paraId="56444FF7" w14:textId="77777777" w:rsidR="00D56900" w:rsidRPr="00D52092" w:rsidRDefault="00D56900" w:rsidP="00FB60B1">
            <w:pPr>
              <w:pStyle w:val="Bullet2"/>
            </w:pPr>
            <w:r w:rsidRPr="00D52092">
              <w:t>joint ventures</w:t>
            </w:r>
          </w:p>
          <w:p w14:paraId="15BC9A77" w14:textId="77777777" w:rsidR="00D56900" w:rsidRPr="00D52092" w:rsidRDefault="00D56900" w:rsidP="00FB60B1">
            <w:pPr>
              <w:pStyle w:val="Bullet2"/>
            </w:pPr>
            <w:r w:rsidRPr="00D52092">
              <w:t>strategic alliances</w:t>
            </w:r>
          </w:p>
          <w:p w14:paraId="7F7E71A3" w14:textId="77777777" w:rsidR="00D56900" w:rsidRPr="00D52092" w:rsidRDefault="00D56900" w:rsidP="00FB60B1">
            <w:pPr>
              <w:pStyle w:val="Bullet2"/>
            </w:pPr>
            <w:r w:rsidRPr="00D52092">
              <w:t>partnerships</w:t>
            </w:r>
          </w:p>
          <w:p w14:paraId="30DA7313" w14:textId="77777777" w:rsidR="00D56900" w:rsidRPr="00D52092" w:rsidRDefault="00D56900" w:rsidP="00FB60B1">
            <w:pPr>
              <w:pStyle w:val="Bullet2"/>
            </w:pPr>
            <w:r w:rsidRPr="00D52092">
              <w:t xml:space="preserve">direct investment </w:t>
            </w:r>
          </w:p>
          <w:p w14:paraId="477D794B" w14:textId="77777777" w:rsidR="00D56900" w:rsidRPr="00D52092" w:rsidRDefault="00D56900" w:rsidP="00FB60B1">
            <w:pPr>
              <w:pStyle w:val="Bullet2"/>
            </w:pPr>
            <w:r w:rsidRPr="00D52092">
              <w:t>use of intermediaries and / or agents</w:t>
            </w:r>
          </w:p>
          <w:p w14:paraId="33A30079" w14:textId="77777777" w:rsidR="00D56900" w:rsidRPr="00D52092" w:rsidRDefault="00D56900" w:rsidP="00FB60B1">
            <w:pPr>
              <w:pStyle w:val="Bullet2"/>
            </w:pPr>
            <w:r w:rsidRPr="00D52092">
              <w:t>provision of intermediary or agent services</w:t>
            </w:r>
          </w:p>
          <w:p w14:paraId="0F55EDB6" w14:textId="77777777" w:rsidR="00D56900" w:rsidRPr="00D52092" w:rsidRDefault="00D56900" w:rsidP="00E455FC">
            <w:pPr>
              <w:numPr>
                <w:ilvl w:val="0"/>
                <w:numId w:val="22"/>
              </w:numPr>
            </w:pPr>
            <w:r w:rsidRPr="00D52092">
              <w:t>communication channels and modes</w:t>
            </w:r>
          </w:p>
          <w:p w14:paraId="6E8D2B18" w14:textId="77777777" w:rsidR="00D56900" w:rsidRPr="00D52092" w:rsidRDefault="00D56900" w:rsidP="00E455FC">
            <w:pPr>
              <w:pStyle w:val="Bullet1"/>
              <w:numPr>
                <w:ilvl w:val="0"/>
                <w:numId w:val="18"/>
              </w:numPr>
            </w:pPr>
            <w:r w:rsidRPr="00D52092">
              <w:t>online business activities</w:t>
            </w:r>
          </w:p>
          <w:p w14:paraId="38BB189A" w14:textId="77777777" w:rsidR="00D56900" w:rsidRPr="00D52092" w:rsidRDefault="00D56900" w:rsidP="00E455FC">
            <w:pPr>
              <w:numPr>
                <w:ilvl w:val="0"/>
                <w:numId w:val="22"/>
              </w:numPr>
            </w:pPr>
            <w:r w:rsidRPr="00D52092">
              <w:t>industrial relations</w:t>
            </w:r>
          </w:p>
          <w:p w14:paraId="7CABA089" w14:textId="77777777" w:rsidR="00D56900" w:rsidRPr="00D52092" w:rsidRDefault="00D56900" w:rsidP="00E455FC">
            <w:pPr>
              <w:numPr>
                <w:ilvl w:val="0"/>
                <w:numId w:val="22"/>
              </w:numPr>
            </w:pPr>
            <w:r w:rsidRPr="00D52092">
              <w:t>legal and ethical practices</w:t>
            </w:r>
          </w:p>
          <w:p w14:paraId="5F3AAABE" w14:textId="77777777" w:rsidR="00D56900" w:rsidRPr="00D52092" w:rsidRDefault="00D56900" w:rsidP="00E455FC">
            <w:pPr>
              <w:numPr>
                <w:ilvl w:val="0"/>
                <w:numId w:val="22"/>
              </w:numPr>
            </w:pPr>
            <w:r w:rsidRPr="00D52092">
              <w:t>negotiation policies and procedures</w:t>
            </w:r>
          </w:p>
          <w:p w14:paraId="68B52857" w14:textId="77777777" w:rsidR="00D56900" w:rsidRPr="00D52092" w:rsidRDefault="00D56900" w:rsidP="00E455FC">
            <w:pPr>
              <w:numPr>
                <w:ilvl w:val="0"/>
                <w:numId w:val="22"/>
              </w:numPr>
            </w:pPr>
            <w:r w:rsidRPr="00D52092">
              <w:t>culturally-specific sensitivities such as:</w:t>
            </w:r>
          </w:p>
          <w:p w14:paraId="08D99256" w14:textId="77777777" w:rsidR="00D56900" w:rsidRPr="00D52092" w:rsidRDefault="00D56900" w:rsidP="00FB60B1">
            <w:pPr>
              <w:pStyle w:val="Bullet2"/>
            </w:pPr>
            <w:r w:rsidRPr="00D52092">
              <w:t>maintaining face</w:t>
            </w:r>
          </w:p>
          <w:p w14:paraId="1DCFA2F8" w14:textId="77777777" w:rsidR="00D56900" w:rsidRPr="00D52092" w:rsidRDefault="00D56900" w:rsidP="00FB60B1">
            <w:pPr>
              <w:pStyle w:val="Bullet2"/>
            </w:pPr>
            <w:r w:rsidRPr="00D52092">
              <w:t>protocols</w:t>
            </w:r>
          </w:p>
          <w:p w14:paraId="41ABC0A3" w14:textId="77777777" w:rsidR="00D56900" w:rsidRPr="00D52092" w:rsidRDefault="00D56900" w:rsidP="00E455FC">
            <w:pPr>
              <w:numPr>
                <w:ilvl w:val="0"/>
                <w:numId w:val="22"/>
              </w:numPr>
            </w:pPr>
            <w:r w:rsidRPr="00D52092">
              <w:t>culturally-specific practices, such as:</w:t>
            </w:r>
          </w:p>
          <w:p w14:paraId="7509FE0F" w14:textId="77777777" w:rsidR="00D56900" w:rsidRPr="00D52092" w:rsidRDefault="00D56900" w:rsidP="00FB60B1">
            <w:pPr>
              <w:pStyle w:val="Bullet2"/>
            </w:pPr>
            <w:r w:rsidRPr="00D52092">
              <w:t xml:space="preserve">responses to the presence of conflict </w:t>
            </w:r>
          </w:p>
          <w:p w14:paraId="1B648548" w14:textId="77777777" w:rsidR="00D56900" w:rsidRPr="00D52092" w:rsidRDefault="00D56900" w:rsidP="00FB60B1">
            <w:pPr>
              <w:pStyle w:val="Bullet2"/>
            </w:pPr>
            <w:r w:rsidRPr="00D52092">
              <w:t>conflict management strategies and mechanisms</w:t>
            </w:r>
          </w:p>
          <w:p w14:paraId="7A59CA22" w14:textId="77777777" w:rsidR="00D56900" w:rsidRPr="00D52092" w:rsidRDefault="00D56900" w:rsidP="00FB60B1">
            <w:pPr>
              <w:pStyle w:val="Bullet2"/>
            </w:pPr>
            <w:r w:rsidRPr="00D52092">
              <w:t>policies and procedures for conflict resolution</w:t>
            </w:r>
          </w:p>
        </w:tc>
      </w:tr>
      <w:tr w:rsidR="00D56900" w:rsidRPr="00D52092" w14:paraId="4FB006CE" w14:textId="77777777" w:rsidTr="00A543C3">
        <w:trPr>
          <w:jc w:val="center"/>
        </w:trPr>
        <w:tc>
          <w:tcPr>
            <w:tcW w:w="1414" w:type="pct"/>
            <w:tcBorders>
              <w:top w:val="nil"/>
              <w:left w:val="nil"/>
              <w:bottom w:val="nil"/>
              <w:right w:val="nil"/>
            </w:tcBorders>
          </w:tcPr>
          <w:p w14:paraId="304292C8" w14:textId="7DF18D35" w:rsidR="00D56900" w:rsidRPr="00D52092" w:rsidRDefault="00A41AB2" w:rsidP="00A41AB2">
            <w:r>
              <w:rPr>
                <w:b/>
                <w:i/>
              </w:rPr>
              <w:t>Legislation, regulations and c</w:t>
            </w:r>
            <w:r w:rsidR="00D56900" w:rsidRPr="00D52092">
              <w:rPr>
                <w:b/>
                <w:i/>
              </w:rPr>
              <w:t>ompliance requirements</w:t>
            </w:r>
            <w:r w:rsidR="00D56900" w:rsidRPr="00D52092">
              <w:t xml:space="preserve"> may include:</w:t>
            </w:r>
          </w:p>
        </w:tc>
        <w:tc>
          <w:tcPr>
            <w:tcW w:w="3586" w:type="pct"/>
            <w:tcBorders>
              <w:top w:val="nil"/>
              <w:left w:val="nil"/>
              <w:bottom w:val="nil"/>
              <w:right w:val="nil"/>
            </w:tcBorders>
          </w:tcPr>
          <w:p w14:paraId="49E38899" w14:textId="77FB9F5A" w:rsidR="00D56900" w:rsidRPr="00D52092" w:rsidRDefault="00D56900" w:rsidP="00E455FC">
            <w:pPr>
              <w:pStyle w:val="Bullet1"/>
              <w:numPr>
                <w:ilvl w:val="0"/>
                <w:numId w:val="18"/>
              </w:numPr>
            </w:pPr>
            <w:r w:rsidRPr="00D52092">
              <w:t xml:space="preserve">relevant local </w:t>
            </w:r>
            <w:r w:rsidR="00D048E0">
              <w:t>compliance issues</w:t>
            </w:r>
            <w:r w:rsidRPr="00D52092">
              <w:t xml:space="preserve"> regarding considerations such as:</w:t>
            </w:r>
          </w:p>
          <w:p w14:paraId="38FC2B00" w14:textId="77777777" w:rsidR="00D56900" w:rsidRPr="00D52092" w:rsidRDefault="00D56900" w:rsidP="00FB60B1">
            <w:pPr>
              <w:pStyle w:val="Bullet2"/>
            </w:pPr>
            <w:r w:rsidRPr="00D52092">
              <w:t>environment</w:t>
            </w:r>
          </w:p>
          <w:p w14:paraId="3D0A7B89" w14:textId="77777777" w:rsidR="00D56900" w:rsidRPr="00D52092" w:rsidRDefault="00D56900" w:rsidP="00FB60B1">
            <w:pPr>
              <w:pStyle w:val="Bullet2"/>
            </w:pPr>
            <w:r w:rsidRPr="00D52092">
              <w:t>employment</w:t>
            </w:r>
          </w:p>
          <w:p w14:paraId="56321D1F" w14:textId="77777777" w:rsidR="00D56900" w:rsidRPr="00D52092" w:rsidRDefault="00D56900" w:rsidP="00FB60B1">
            <w:pPr>
              <w:pStyle w:val="Bullet2"/>
            </w:pPr>
            <w:r w:rsidRPr="00D52092">
              <w:t>OHS</w:t>
            </w:r>
          </w:p>
          <w:p w14:paraId="5B940CBF" w14:textId="77777777" w:rsidR="00D56900" w:rsidRPr="00D52092" w:rsidRDefault="00D56900" w:rsidP="00E455FC">
            <w:pPr>
              <w:pStyle w:val="Bullet1"/>
              <w:numPr>
                <w:ilvl w:val="0"/>
                <w:numId w:val="18"/>
              </w:numPr>
            </w:pPr>
            <w:r w:rsidRPr="00D52092">
              <w:t>international trade groups</w:t>
            </w:r>
          </w:p>
          <w:p w14:paraId="59B9D719" w14:textId="77777777" w:rsidR="00D56900" w:rsidRPr="00D52092" w:rsidRDefault="00D56900" w:rsidP="00E455FC">
            <w:pPr>
              <w:pStyle w:val="Bullet1"/>
              <w:numPr>
                <w:ilvl w:val="0"/>
                <w:numId w:val="18"/>
              </w:numPr>
            </w:pPr>
            <w:r w:rsidRPr="00D52092">
              <w:t>international trade agreements, including:</w:t>
            </w:r>
          </w:p>
          <w:p w14:paraId="497DC082" w14:textId="77777777" w:rsidR="00D56900" w:rsidRPr="00D52092" w:rsidRDefault="00D56900" w:rsidP="00FB60B1">
            <w:pPr>
              <w:pStyle w:val="Bullet2"/>
            </w:pPr>
            <w:r w:rsidRPr="00D52092">
              <w:t>Fair Trade</w:t>
            </w:r>
          </w:p>
          <w:p w14:paraId="784F20AD" w14:textId="77777777" w:rsidR="00D56900" w:rsidRPr="00D52092" w:rsidRDefault="00D56900" w:rsidP="00FB60B1">
            <w:pPr>
              <w:pStyle w:val="Bullet2"/>
            </w:pPr>
            <w:r w:rsidRPr="00D52092">
              <w:t>Free Trade</w:t>
            </w:r>
          </w:p>
          <w:p w14:paraId="127B3AD4" w14:textId="0E9D0309" w:rsidR="00A41AB2" w:rsidRPr="00D52092" w:rsidRDefault="00A41AB2" w:rsidP="00A41AB2">
            <w:pPr>
              <w:pStyle w:val="Bullet1"/>
              <w:numPr>
                <w:ilvl w:val="0"/>
                <w:numId w:val="18"/>
              </w:numPr>
            </w:pPr>
            <w:r w:rsidRPr="00D52092">
              <w:t>copyright, trademarks and intellectual property legislation</w:t>
            </w:r>
          </w:p>
          <w:p w14:paraId="0EA58ACE" w14:textId="77777777" w:rsidR="00D56900" w:rsidRPr="00D52092" w:rsidRDefault="00D56900" w:rsidP="00E455FC">
            <w:pPr>
              <w:pStyle w:val="Bullet1"/>
              <w:numPr>
                <w:ilvl w:val="0"/>
                <w:numId w:val="18"/>
              </w:numPr>
            </w:pPr>
            <w:r w:rsidRPr="00D52092">
              <w:t xml:space="preserve">bilateral and multi-lateral trade agreements </w:t>
            </w:r>
          </w:p>
          <w:p w14:paraId="7FCAC158" w14:textId="77777777" w:rsidR="00D56900" w:rsidRPr="00D52092" w:rsidRDefault="00D56900" w:rsidP="00E455FC">
            <w:pPr>
              <w:pStyle w:val="Bullet1"/>
              <w:numPr>
                <w:ilvl w:val="0"/>
                <w:numId w:val="18"/>
              </w:numPr>
            </w:pPr>
            <w:r w:rsidRPr="00D52092">
              <w:t>trade practices laws and guidelines</w:t>
            </w:r>
          </w:p>
          <w:p w14:paraId="20685C3C" w14:textId="77777777" w:rsidR="00D56900" w:rsidRPr="00D52092" w:rsidRDefault="00D56900" w:rsidP="00E455FC">
            <w:pPr>
              <w:pStyle w:val="Bullet1"/>
              <w:numPr>
                <w:ilvl w:val="0"/>
                <w:numId w:val="18"/>
              </w:numPr>
            </w:pPr>
            <w:r w:rsidRPr="00D52092">
              <w:t>regulations and provisions</w:t>
            </w:r>
          </w:p>
          <w:p w14:paraId="5EA728A9" w14:textId="77777777" w:rsidR="00D56900" w:rsidRPr="00D52092" w:rsidRDefault="00D56900" w:rsidP="00E455FC">
            <w:pPr>
              <w:pStyle w:val="Bullet1"/>
              <w:numPr>
                <w:ilvl w:val="0"/>
                <w:numId w:val="18"/>
              </w:numPr>
            </w:pPr>
            <w:r w:rsidRPr="00D52092">
              <w:t>industry standards</w:t>
            </w:r>
          </w:p>
          <w:p w14:paraId="4DCFC472" w14:textId="77777777" w:rsidR="00D56900" w:rsidRPr="00D52092" w:rsidRDefault="00D56900" w:rsidP="00E455FC">
            <w:pPr>
              <w:pStyle w:val="Bullet1"/>
              <w:numPr>
                <w:ilvl w:val="0"/>
                <w:numId w:val="18"/>
              </w:numPr>
            </w:pPr>
            <w:r w:rsidRPr="00D52092">
              <w:lastRenderedPageBreak/>
              <w:t>codes of practice and ethical requirements</w:t>
            </w:r>
          </w:p>
          <w:p w14:paraId="36B01637" w14:textId="77777777" w:rsidR="00D56900" w:rsidRPr="00D52092" w:rsidRDefault="00D56900" w:rsidP="00E455FC">
            <w:pPr>
              <w:pStyle w:val="Bullet1"/>
              <w:numPr>
                <w:ilvl w:val="0"/>
                <w:numId w:val="18"/>
              </w:numPr>
            </w:pPr>
            <w:r w:rsidRPr="00D52092">
              <w:t>legislative and regulatory requirements, such as those relating to:</w:t>
            </w:r>
          </w:p>
          <w:p w14:paraId="1C511CCA" w14:textId="77777777" w:rsidR="00D56900" w:rsidRPr="00D52092" w:rsidRDefault="00D56900" w:rsidP="00FB60B1">
            <w:pPr>
              <w:pStyle w:val="Bullet2"/>
            </w:pPr>
            <w:r w:rsidRPr="00D52092">
              <w:t>financial agreements</w:t>
            </w:r>
          </w:p>
          <w:p w14:paraId="6ECA3EEE" w14:textId="77777777" w:rsidR="00D56900" w:rsidRPr="00D52092" w:rsidRDefault="00D56900" w:rsidP="00FB60B1">
            <w:pPr>
              <w:pStyle w:val="Bullet2"/>
            </w:pPr>
            <w:r w:rsidRPr="00D52092">
              <w:t>trade arrangements</w:t>
            </w:r>
          </w:p>
          <w:p w14:paraId="5FDD3096" w14:textId="77777777" w:rsidR="00D56900" w:rsidRPr="00D52092" w:rsidRDefault="00D56900" w:rsidP="00FB60B1">
            <w:pPr>
              <w:pStyle w:val="Bullet2"/>
            </w:pPr>
            <w:r w:rsidRPr="00D52092">
              <w:t>trademarks</w:t>
            </w:r>
          </w:p>
          <w:p w14:paraId="439DDBB5" w14:textId="77777777" w:rsidR="00D56900" w:rsidRPr="00D52092" w:rsidRDefault="00D56900" w:rsidP="00FB60B1">
            <w:pPr>
              <w:pStyle w:val="Bullet2"/>
            </w:pPr>
            <w:r w:rsidRPr="00D52092">
              <w:t>intellectual property</w:t>
            </w:r>
          </w:p>
          <w:p w14:paraId="1A029A34" w14:textId="77777777" w:rsidR="00D56900" w:rsidRPr="00D52092" w:rsidRDefault="00D56900" w:rsidP="00FB60B1">
            <w:pPr>
              <w:pStyle w:val="Bullet2"/>
            </w:pPr>
            <w:r w:rsidRPr="00D52092">
              <w:t>client service</w:t>
            </w:r>
          </w:p>
          <w:p w14:paraId="70E2827F" w14:textId="77777777" w:rsidR="00D56900" w:rsidRPr="00D52092" w:rsidRDefault="00D56900" w:rsidP="00E455FC">
            <w:pPr>
              <w:pStyle w:val="Bullet1"/>
              <w:numPr>
                <w:ilvl w:val="0"/>
                <w:numId w:val="18"/>
              </w:numPr>
            </w:pPr>
            <w:r w:rsidRPr="00D52092">
              <w:t>compliance implementation program, such as:</w:t>
            </w:r>
          </w:p>
          <w:p w14:paraId="3CB53886" w14:textId="77777777" w:rsidR="00D56900" w:rsidRPr="00D52092" w:rsidRDefault="00D56900" w:rsidP="00FB60B1">
            <w:pPr>
              <w:pStyle w:val="Bullet2"/>
            </w:pPr>
            <w:r w:rsidRPr="00D52092">
              <w:t>compliance assessment</w:t>
            </w:r>
          </w:p>
          <w:p w14:paraId="0F464639" w14:textId="77777777" w:rsidR="00D56900" w:rsidRPr="00D52092" w:rsidRDefault="00D56900" w:rsidP="00FB60B1">
            <w:pPr>
              <w:pStyle w:val="Bullet2"/>
            </w:pPr>
            <w:r w:rsidRPr="00D52092">
              <w:t>non-compliance rectification strategies</w:t>
            </w:r>
          </w:p>
          <w:p w14:paraId="1600AE82" w14:textId="77777777" w:rsidR="00D56900" w:rsidRPr="00D52092" w:rsidRDefault="00D56900" w:rsidP="00FB60B1">
            <w:pPr>
              <w:pStyle w:val="Bullet2"/>
            </w:pPr>
            <w:r w:rsidRPr="00D52092">
              <w:t>compliance improvements</w:t>
            </w:r>
          </w:p>
          <w:p w14:paraId="333374BD" w14:textId="77777777" w:rsidR="00D56900" w:rsidRPr="00D52092" w:rsidRDefault="00D56900" w:rsidP="00FB60B1">
            <w:pPr>
              <w:pStyle w:val="Bullet2"/>
            </w:pPr>
            <w:r w:rsidRPr="00D52092">
              <w:t>compliance auditing and reporting systems</w:t>
            </w:r>
          </w:p>
          <w:p w14:paraId="58124363" w14:textId="77777777" w:rsidR="00D56900" w:rsidRPr="00D52092" w:rsidRDefault="00D56900" w:rsidP="00FB60B1">
            <w:pPr>
              <w:pStyle w:val="Bullet2"/>
            </w:pPr>
            <w:r w:rsidRPr="00D52092">
              <w:t>compliance review systems</w:t>
            </w:r>
          </w:p>
        </w:tc>
      </w:tr>
      <w:tr w:rsidR="00D56900" w:rsidRPr="00D52092" w14:paraId="6E9B9F54" w14:textId="77777777" w:rsidTr="00A543C3">
        <w:trPr>
          <w:jc w:val="center"/>
        </w:trPr>
        <w:tc>
          <w:tcPr>
            <w:tcW w:w="1414" w:type="pct"/>
            <w:tcBorders>
              <w:top w:val="nil"/>
              <w:left w:val="nil"/>
              <w:bottom w:val="nil"/>
              <w:right w:val="nil"/>
            </w:tcBorders>
          </w:tcPr>
          <w:p w14:paraId="2F01DE82" w14:textId="4AA23279" w:rsidR="00D56900" w:rsidRPr="00D52092" w:rsidRDefault="00D56900" w:rsidP="00A543C3">
            <w:r w:rsidRPr="00D52092">
              <w:rPr>
                <w:b/>
                <w:i/>
              </w:rPr>
              <w:lastRenderedPageBreak/>
              <w:t>Terms of trade</w:t>
            </w:r>
            <w:r w:rsidRPr="00D52092">
              <w:t xml:space="preserve"> </w:t>
            </w:r>
            <w:r w:rsidR="005141C8">
              <w:t>may include</w:t>
            </w:r>
            <w:r w:rsidRPr="00D52092">
              <w:t>:</w:t>
            </w:r>
          </w:p>
        </w:tc>
        <w:tc>
          <w:tcPr>
            <w:tcW w:w="3586" w:type="pct"/>
            <w:tcBorders>
              <w:top w:val="nil"/>
              <w:left w:val="nil"/>
              <w:bottom w:val="nil"/>
              <w:right w:val="nil"/>
            </w:tcBorders>
          </w:tcPr>
          <w:p w14:paraId="75C1FA9D" w14:textId="77777777" w:rsidR="00D56900" w:rsidRPr="00D52092" w:rsidRDefault="00D56900" w:rsidP="00E455FC">
            <w:pPr>
              <w:numPr>
                <w:ilvl w:val="0"/>
                <w:numId w:val="21"/>
              </w:numPr>
            </w:pPr>
            <w:r w:rsidRPr="00D52092">
              <w:t>specifications on delivery</w:t>
            </w:r>
          </w:p>
          <w:p w14:paraId="2DB84DA0" w14:textId="77777777" w:rsidR="00D56900" w:rsidRPr="00D52092" w:rsidRDefault="00D56900" w:rsidP="00E455FC">
            <w:pPr>
              <w:numPr>
                <w:ilvl w:val="0"/>
                <w:numId w:val="21"/>
              </w:numPr>
            </w:pPr>
            <w:r w:rsidRPr="00D52092">
              <w:t>quality</w:t>
            </w:r>
          </w:p>
          <w:p w14:paraId="1286BEE1" w14:textId="77777777" w:rsidR="00D56900" w:rsidRPr="00D52092" w:rsidRDefault="00D56900" w:rsidP="00E455FC">
            <w:pPr>
              <w:numPr>
                <w:ilvl w:val="0"/>
                <w:numId w:val="21"/>
              </w:numPr>
            </w:pPr>
            <w:r w:rsidRPr="00D52092">
              <w:t>acceptance/rejection of goods</w:t>
            </w:r>
          </w:p>
          <w:p w14:paraId="565589B7" w14:textId="77777777" w:rsidR="00D56900" w:rsidRPr="00D52092" w:rsidRDefault="00D56900" w:rsidP="00E455FC">
            <w:pPr>
              <w:numPr>
                <w:ilvl w:val="0"/>
                <w:numId w:val="21"/>
              </w:numPr>
            </w:pPr>
            <w:r w:rsidRPr="00D52092">
              <w:t>payment</w:t>
            </w:r>
          </w:p>
          <w:p w14:paraId="2A91125D" w14:textId="77777777" w:rsidR="00D56900" w:rsidRPr="00D52092" w:rsidRDefault="00D56900" w:rsidP="00E455FC">
            <w:pPr>
              <w:numPr>
                <w:ilvl w:val="0"/>
                <w:numId w:val="21"/>
              </w:numPr>
            </w:pPr>
            <w:r w:rsidRPr="00D52092">
              <w:t>international fund transfer</w:t>
            </w:r>
          </w:p>
          <w:p w14:paraId="1A7A4E4F" w14:textId="77777777" w:rsidR="00D56900" w:rsidRPr="00D52092" w:rsidRDefault="00D56900" w:rsidP="00E455FC">
            <w:pPr>
              <w:numPr>
                <w:ilvl w:val="0"/>
                <w:numId w:val="21"/>
              </w:numPr>
            </w:pPr>
            <w:r w:rsidRPr="00D52092">
              <w:t>commissions</w:t>
            </w:r>
          </w:p>
          <w:p w14:paraId="611ADBFA" w14:textId="77777777" w:rsidR="00D56900" w:rsidRPr="00D52092" w:rsidRDefault="00D56900" w:rsidP="00E455FC">
            <w:pPr>
              <w:numPr>
                <w:ilvl w:val="0"/>
                <w:numId w:val="21"/>
              </w:numPr>
            </w:pPr>
            <w:r w:rsidRPr="00D52092">
              <w:t>provisions for bad debts</w:t>
            </w:r>
          </w:p>
          <w:p w14:paraId="5E75F743" w14:textId="77777777" w:rsidR="00D56900" w:rsidRPr="00D52092" w:rsidRDefault="00D56900" w:rsidP="00E455FC">
            <w:pPr>
              <w:pStyle w:val="Bullet1"/>
              <w:numPr>
                <w:ilvl w:val="0"/>
                <w:numId w:val="18"/>
              </w:numPr>
            </w:pPr>
            <w:r w:rsidRPr="00D52092">
              <w:t>insurance</w:t>
            </w:r>
          </w:p>
        </w:tc>
      </w:tr>
      <w:tr w:rsidR="00D56900" w:rsidRPr="00D52092" w14:paraId="01E8A601" w14:textId="77777777" w:rsidTr="00A543C3">
        <w:trPr>
          <w:jc w:val="center"/>
        </w:trPr>
        <w:tc>
          <w:tcPr>
            <w:tcW w:w="1414" w:type="pct"/>
            <w:tcBorders>
              <w:top w:val="nil"/>
              <w:left w:val="nil"/>
              <w:bottom w:val="nil"/>
              <w:right w:val="nil"/>
            </w:tcBorders>
          </w:tcPr>
          <w:p w14:paraId="633C391F" w14:textId="77777777" w:rsidR="00D56900" w:rsidRPr="00D52092" w:rsidRDefault="00D56900" w:rsidP="00A543C3">
            <w:r w:rsidRPr="00D52092">
              <w:rPr>
                <w:b/>
                <w:i/>
              </w:rPr>
              <w:t>Emerging trends</w:t>
            </w:r>
            <w:r w:rsidRPr="00D52092">
              <w:t xml:space="preserve"> may include:</w:t>
            </w:r>
          </w:p>
        </w:tc>
        <w:tc>
          <w:tcPr>
            <w:tcW w:w="3586" w:type="pct"/>
            <w:tcBorders>
              <w:top w:val="nil"/>
              <w:left w:val="nil"/>
              <w:bottom w:val="nil"/>
              <w:right w:val="nil"/>
            </w:tcBorders>
          </w:tcPr>
          <w:p w14:paraId="186851C6" w14:textId="77777777" w:rsidR="00D56900" w:rsidRPr="00D52092" w:rsidRDefault="00D56900" w:rsidP="00E455FC">
            <w:pPr>
              <w:pStyle w:val="Bullet1"/>
              <w:numPr>
                <w:ilvl w:val="0"/>
                <w:numId w:val="18"/>
              </w:numPr>
            </w:pPr>
            <w:r w:rsidRPr="00D52092">
              <w:t>socio-cultural, political, economic, environmental and technological factors that may directly affect global business activities</w:t>
            </w:r>
          </w:p>
          <w:p w14:paraId="7515E7E7" w14:textId="77777777" w:rsidR="00D56900" w:rsidRPr="00D52092" w:rsidRDefault="00D56900" w:rsidP="00E455FC">
            <w:pPr>
              <w:pStyle w:val="Bullet1"/>
              <w:numPr>
                <w:ilvl w:val="0"/>
                <w:numId w:val="18"/>
              </w:numPr>
            </w:pPr>
            <w:r w:rsidRPr="00D52092">
              <w:t>political risks such as:</w:t>
            </w:r>
          </w:p>
          <w:p w14:paraId="646E73FD" w14:textId="77777777" w:rsidR="00D56900" w:rsidRPr="00D52092" w:rsidRDefault="00D56900" w:rsidP="00D048E0">
            <w:pPr>
              <w:pStyle w:val="Bullet2"/>
              <w:ind w:left="710" w:hanging="353"/>
            </w:pPr>
            <w:r w:rsidRPr="00D52092">
              <w:t xml:space="preserve"> ownership risk</w:t>
            </w:r>
          </w:p>
          <w:p w14:paraId="7C64A07A" w14:textId="77777777" w:rsidR="00D56900" w:rsidRPr="00D52092" w:rsidRDefault="00D56900" w:rsidP="00FB60B1">
            <w:pPr>
              <w:pStyle w:val="Bullet2"/>
            </w:pPr>
            <w:r w:rsidRPr="00D52092">
              <w:t>operating risk</w:t>
            </w:r>
          </w:p>
          <w:p w14:paraId="3B6D53EB" w14:textId="77777777" w:rsidR="00D56900" w:rsidRPr="00D52092" w:rsidRDefault="00D56900" w:rsidP="00FB60B1">
            <w:pPr>
              <w:pStyle w:val="Bullet2"/>
            </w:pPr>
            <w:r w:rsidRPr="00D52092">
              <w:t>transfer risk</w:t>
            </w:r>
          </w:p>
          <w:p w14:paraId="6C3931EA" w14:textId="77777777" w:rsidR="00D56900" w:rsidRPr="00D52092" w:rsidRDefault="00D56900" w:rsidP="00E455FC">
            <w:pPr>
              <w:pStyle w:val="Bullet1"/>
              <w:numPr>
                <w:ilvl w:val="0"/>
                <w:numId w:val="18"/>
              </w:numPr>
            </w:pPr>
            <w:r w:rsidRPr="00D52092">
              <w:t>changes in areas such as:</w:t>
            </w:r>
          </w:p>
          <w:p w14:paraId="693CCC26" w14:textId="77777777" w:rsidR="00D56900" w:rsidRPr="00D52092" w:rsidRDefault="00D56900" w:rsidP="00FB60B1">
            <w:pPr>
              <w:pStyle w:val="Bullet2"/>
            </w:pPr>
            <w:r w:rsidRPr="00D52092">
              <w:t>regulation of foreign investment</w:t>
            </w:r>
          </w:p>
          <w:p w14:paraId="5C70CE9B" w14:textId="77777777" w:rsidR="00D56900" w:rsidRPr="00D52092" w:rsidRDefault="00D56900" w:rsidP="00FB60B1">
            <w:pPr>
              <w:pStyle w:val="Bullet2"/>
            </w:pPr>
            <w:r w:rsidRPr="00D52092">
              <w:t>economic indicators</w:t>
            </w:r>
          </w:p>
          <w:p w14:paraId="6EB2F35C" w14:textId="77777777" w:rsidR="00D56900" w:rsidRPr="00D52092" w:rsidRDefault="00D56900" w:rsidP="00FB60B1">
            <w:pPr>
              <w:pStyle w:val="Bullet2"/>
            </w:pPr>
            <w:r w:rsidRPr="00D52092">
              <w:t>size of relevant market</w:t>
            </w:r>
          </w:p>
          <w:p w14:paraId="622F1591" w14:textId="77777777" w:rsidR="00D56900" w:rsidRPr="00D52092" w:rsidRDefault="00D56900" w:rsidP="00FB60B1">
            <w:pPr>
              <w:pStyle w:val="Bullet2"/>
            </w:pPr>
            <w:r w:rsidRPr="00D52092">
              <w:t xml:space="preserve">number and performance of competitors </w:t>
            </w:r>
          </w:p>
          <w:p w14:paraId="435B5356" w14:textId="77777777" w:rsidR="00D56900" w:rsidRPr="00D52092" w:rsidRDefault="00D56900" w:rsidP="00FB60B1">
            <w:pPr>
              <w:pStyle w:val="Bullet2"/>
            </w:pPr>
            <w:r w:rsidRPr="00D52092">
              <w:t>changes in the nature of competition</w:t>
            </w:r>
          </w:p>
          <w:p w14:paraId="2198E728" w14:textId="77777777" w:rsidR="00D56900" w:rsidRPr="00D52092" w:rsidRDefault="00D56900" w:rsidP="00FB60B1">
            <w:pPr>
              <w:pStyle w:val="Bullet2"/>
            </w:pPr>
            <w:r w:rsidRPr="00D52092">
              <w:t>new technologies and innovation</w:t>
            </w:r>
          </w:p>
        </w:tc>
      </w:tr>
      <w:tr w:rsidR="00D56900" w:rsidRPr="00D52092" w14:paraId="08BE2DD4" w14:textId="77777777" w:rsidTr="00A543C3">
        <w:trPr>
          <w:jc w:val="center"/>
        </w:trPr>
        <w:tc>
          <w:tcPr>
            <w:tcW w:w="1414" w:type="pct"/>
            <w:tcBorders>
              <w:top w:val="nil"/>
              <w:left w:val="nil"/>
              <w:bottom w:val="nil"/>
              <w:right w:val="nil"/>
            </w:tcBorders>
          </w:tcPr>
          <w:p w14:paraId="553517E1" w14:textId="4B7738FA" w:rsidR="00D56900" w:rsidRPr="00D52092" w:rsidRDefault="00D56900" w:rsidP="00A543C3">
            <w:r w:rsidRPr="00D52092">
              <w:rPr>
                <w:b/>
                <w:i/>
              </w:rPr>
              <w:lastRenderedPageBreak/>
              <w:t>Cultural intelligence</w:t>
            </w:r>
            <w:r w:rsidRPr="00D52092">
              <w:t xml:space="preserve"> </w:t>
            </w:r>
            <w:r w:rsidR="005141C8">
              <w:t>may include</w:t>
            </w:r>
            <w:r w:rsidRPr="00D52092">
              <w:t>:</w:t>
            </w:r>
          </w:p>
        </w:tc>
        <w:tc>
          <w:tcPr>
            <w:tcW w:w="3586" w:type="pct"/>
            <w:tcBorders>
              <w:top w:val="nil"/>
              <w:left w:val="nil"/>
              <w:bottom w:val="nil"/>
              <w:right w:val="nil"/>
            </w:tcBorders>
          </w:tcPr>
          <w:p w14:paraId="70E1F053" w14:textId="77777777" w:rsidR="00D56900" w:rsidRPr="00D52092" w:rsidRDefault="00D56900" w:rsidP="00E455FC">
            <w:pPr>
              <w:pStyle w:val="Bullet1"/>
              <w:numPr>
                <w:ilvl w:val="0"/>
                <w:numId w:val="18"/>
              </w:numPr>
            </w:pPr>
            <w:r w:rsidRPr="00D52092">
              <w:t>application of knowledge of cultural specificity in:</w:t>
            </w:r>
          </w:p>
          <w:p w14:paraId="26CD8BFA" w14:textId="77777777" w:rsidR="00D56900" w:rsidRPr="00D52092" w:rsidRDefault="00D56900" w:rsidP="00FB60B1">
            <w:pPr>
              <w:pStyle w:val="Bullet2"/>
            </w:pPr>
            <w:r w:rsidRPr="00D52092">
              <w:t>interpreting human responses to situations</w:t>
            </w:r>
          </w:p>
          <w:p w14:paraId="367FB7FC" w14:textId="77777777" w:rsidR="00D56900" w:rsidRPr="00D52092" w:rsidRDefault="00D56900" w:rsidP="00FB60B1">
            <w:pPr>
              <w:pStyle w:val="Bullet2"/>
            </w:pPr>
            <w:r w:rsidRPr="00D52092">
              <w:t>identifying cultural bias</w:t>
            </w:r>
          </w:p>
          <w:p w14:paraId="5CC200EF" w14:textId="77777777" w:rsidR="00D56900" w:rsidRPr="00D52092" w:rsidRDefault="00D56900" w:rsidP="00FB60B1">
            <w:pPr>
              <w:pStyle w:val="Bullet2"/>
            </w:pPr>
            <w:r w:rsidRPr="00D52092">
              <w:t>identifying cultural assumptions</w:t>
            </w:r>
          </w:p>
          <w:p w14:paraId="19AAA81E" w14:textId="77777777" w:rsidR="00D56900" w:rsidRPr="00D52092" w:rsidRDefault="00D56900" w:rsidP="00FB60B1">
            <w:pPr>
              <w:pStyle w:val="Bullet2"/>
            </w:pPr>
            <w:r w:rsidRPr="00D52092">
              <w:t>identifying personal cultural assumptions that shape expectations and outcomes</w:t>
            </w:r>
          </w:p>
          <w:p w14:paraId="430051D4" w14:textId="77777777" w:rsidR="00D56900" w:rsidRPr="00D52092" w:rsidRDefault="00D56900" w:rsidP="00FB60B1">
            <w:pPr>
              <w:pStyle w:val="Bullet2"/>
            </w:pPr>
            <w:r w:rsidRPr="00D52092">
              <w:t>effectively communicating across cultural barriers</w:t>
            </w:r>
          </w:p>
          <w:p w14:paraId="7E4FFE10" w14:textId="0B1D363C" w:rsidR="00D56900" w:rsidRPr="00D52092" w:rsidRDefault="00CB07B1" w:rsidP="00E455FC">
            <w:pPr>
              <w:pStyle w:val="Bullet1"/>
              <w:numPr>
                <w:ilvl w:val="0"/>
                <w:numId w:val="18"/>
              </w:numPr>
            </w:pPr>
            <w:r>
              <w:t>c</w:t>
            </w:r>
            <w:r w:rsidR="00D56900" w:rsidRPr="00D52092">
              <w:t>ulture:</w:t>
            </w:r>
          </w:p>
          <w:p w14:paraId="5DD2BA06" w14:textId="77777777" w:rsidR="00D56900" w:rsidRPr="00D52092" w:rsidRDefault="00D56900" w:rsidP="004A65A5">
            <w:pPr>
              <w:pStyle w:val="Bullet2"/>
              <w:spacing w:after="0"/>
            </w:pPr>
            <w:r w:rsidRPr="00D52092">
              <w:t>distinctive spiritual, material, intellectual and emotional features of society or social group as defined by UNESCO Universal Declaration on Cultural Diversity 2002 including:</w:t>
            </w:r>
          </w:p>
          <w:p w14:paraId="78376F16" w14:textId="77777777" w:rsidR="00D56900" w:rsidRPr="00D52092" w:rsidRDefault="00D56900" w:rsidP="004D625E">
            <w:pPr>
              <w:pStyle w:val="Bullet3"/>
              <w:spacing w:before="0" w:after="0"/>
            </w:pPr>
            <w:r w:rsidRPr="00D52092">
              <w:t>arts</w:t>
            </w:r>
            <w:r w:rsidRPr="00D52092">
              <w:tab/>
            </w:r>
          </w:p>
          <w:p w14:paraId="01ADA950" w14:textId="77777777" w:rsidR="00D56900" w:rsidRPr="00D52092" w:rsidRDefault="00D56900" w:rsidP="004D625E">
            <w:pPr>
              <w:pStyle w:val="Bullet3"/>
              <w:spacing w:before="0" w:after="0"/>
            </w:pPr>
            <w:r w:rsidRPr="00D52092">
              <w:t xml:space="preserve">literature </w:t>
            </w:r>
          </w:p>
          <w:p w14:paraId="7E452186" w14:textId="77777777" w:rsidR="00D56900" w:rsidRPr="00D52092" w:rsidRDefault="00D56900" w:rsidP="004D625E">
            <w:pPr>
              <w:pStyle w:val="Bullet3"/>
              <w:spacing w:before="0" w:after="0"/>
            </w:pPr>
            <w:r w:rsidRPr="00D52092">
              <w:t xml:space="preserve">lifestyles </w:t>
            </w:r>
          </w:p>
          <w:p w14:paraId="3D240C1E" w14:textId="77777777" w:rsidR="00D56900" w:rsidRPr="00D52092" w:rsidRDefault="00D56900" w:rsidP="004D625E">
            <w:pPr>
              <w:pStyle w:val="Bullet3"/>
              <w:spacing w:before="0" w:after="0"/>
            </w:pPr>
            <w:r w:rsidRPr="00D52092">
              <w:t>ways of living together / social structures</w:t>
            </w:r>
          </w:p>
          <w:p w14:paraId="2AF19DD0" w14:textId="77777777" w:rsidR="00D56900" w:rsidRPr="00D52092" w:rsidRDefault="00D56900" w:rsidP="004D625E">
            <w:pPr>
              <w:pStyle w:val="Bullet3"/>
              <w:spacing w:before="0" w:after="0"/>
            </w:pPr>
            <w:r w:rsidRPr="00D52092">
              <w:t xml:space="preserve">value systems </w:t>
            </w:r>
          </w:p>
          <w:p w14:paraId="123FEFE9" w14:textId="77777777" w:rsidR="00D56900" w:rsidRPr="00D52092" w:rsidRDefault="00D56900" w:rsidP="004D625E">
            <w:pPr>
              <w:pStyle w:val="Bullet3"/>
              <w:spacing w:before="0" w:after="0"/>
            </w:pPr>
            <w:r w:rsidRPr="00D52092">
              <w:t>traditions and beliefs</w:t>
            </w:r>
          </w:p>
          <w:p w14:paraId="39E36BBA" w14:textId="7AB65D0E" w:rsidR="00D56900" w:rsidRPr="00D52092" w:rsidRDefault="00CB07B1" w:rsidP="004D625E">
            <w:pPr>
              <w:pStyle w:val="Bullet1"/>
              <w:numPr>
                <w:ilvl w:val="0"/>
                <w:numId w:val="18"/>
              </w:numPr>
              <w:spacing w:before="0" w:after="0"/>
            </w:pPr>
            <w:r>
              <w:t>c</w:t>
            </w:r>
            <w:r w:rsidR="00D56900" w:rsidRPr="00D52092">
              <w:t>ultural diversity:</w:t>
            </w:r>
          </w:p>
          <w:p w14:paraId="64A88D3E" w14:textId="77777777" w:rsidR="00D56900" w:rsidRPr="00D52092" w:rsidRDefault="00D56900" w:rsidP="00FB60B1">
            <w:pPr>
              <w:pStyle w:val="Bullet2"/>
            </w:pPr>
            <w:r w:rsidRPr="00D52092">
              <w:t>uniqueness and plurality of the identities of the groups and societies making up humankind, as defined by  UNESCO Universal Declaration on Cultural Diversity 2002</w:t>
            </w:r>
          </w:p>
          <w:p w14:paraId="313F7916" w14:textId="77777777" w:rsidR="00D56900" w:rsidRPr="00D52092" w:rsidRDefault="00D56900" w:rsidP="00E455FC">
            <w:pPr>
              <w:pStyle w:val="Bullet1"/>
              <w:numPr>
                <w:ilvl w:val="0"/>
                <w:numId w:val="18"/>
              </w:numPr>
            </w:pPr>
            <w:r w:rsidRPr="00D52092">
              <w:t>awareness of impact of significant events for trading partners, such as:</w:t>
            </w:r>
          </w:p>
          <w:p w14:paraId="6B151A9B" w14:textId="77777777" w:rsidR="00D56900" w:rsidRPr="00D52092" w:rsidRDefault="00D56900" w:rsidP="00FB60B1">
            <w:pPr>
              <w:pStyle w:val="Bullet2"/>
            </w:pPr>
            <w:r w:rsidRPr="00D52092">
              <w:t>cultural</w:t>
            </w:r>
          </w:p>
          <w:p w14:paraId="23AA8F71" w14:textId="77777777" w:rsidR="00D56900" w:rsidRPr="00D52092" w:rsidRDefault="00D56900" w:rsidP="00FB60B1">
            <w:pPr>
              <w:pStyle w:val="Bullet2"/>
            </w:pPr>
            <w:r w:rsidRPr="00D52092">
              <w:t>economic</w:t>
            </w:r>
          </w:p>
          <w:p w14:paraId="614DA183" w14:textId="77777777" w:rsidR="00D56900" w:rsidRPr="00D52092" w:rsidRDefault="00D56900" w:rsidP="00FB60B1">
            <w:pPr>
              <w:pStyle w:val="Bullet2"/>
            </w:pPr>
            <w:r w:rsidRPr="00D52092">
              <w:t>historical</w:t>
            </w:r>
          </w:p>
          <w:p w14:paraId="7A3A1905" w14:textId="77777777" w:rsidR="00D56900" w:rsidRPr="00D52092" w:rsidRDefault="00D56900" w:rsidP="00FB60B1">
            <w:pPr>
              <w:pStyle w:val="Bullet2"/>
            </w:pPr>
            <w:r w:rsidRPr="00D52092">
              <w:t>physical and geographic</w:t>
            </w:r>
          </w:p>
          <w:p w14:paraId="21DECD61" w14:textId="77777777" w:rsidR="00D56900" w:rsidRPr="00D52092" w:rsidRDefault="00D56900" w:rsidP="00FB60B1">
            <w:pPr>
              <w:pStyle w:val="Bullet2"/>
            </w:pPr>
            <w:r w:rsidRPr="00D52092">
              <w:t xml:space="preserve">political </w:t>
            </w:r>
          </w:p>
          <w:p w14:paraId="7B79BFC0" w14:textId="77777777" w:rsidR="00D56900" w:rsidRPr="00D52092" w:rsidRDefault="00D56900" w:rsidP="00FB60B1">
            <w:pPr>
              <w:pStyle w:val="Bullet2"/>
            </w:pPr>
            <w:r w:rsidRPr="00D52092">
              <w:t>religious</w:t>
            </w:r>
          </w:p>
        </w:tc>
      </w:tr>
      <w:tr w:rsidR="00D56900" w:rsidRPr="00D52092" w14:paraId="0AEE456E" w14:textId="77777777" w:rsidTr="00A543C3">
        <w:trPr>
          <w:jc w:val="center"/>
        </w:trPr>
        <w:tc>
          <w:tcPr>
            <w:tcW w:w="1414" w:type="pct"/>
            <w:tcBorders>
              <w:top w:val="nil"/>
              <w:left w:val="nil"/>
              <w:bottom w:val="nil"/>
              <w:right w:val="nil"/>
            </w:tcBorders>
          </w:tcPr>
          <w:p w14:paraId="02F0C1E9" w14:textId="37D1B3AD" w:rsidR="00D56900" w:rsidRPr="00D52092" w:rsidRDefault="00D56900" w:rsidP="001E12C0">
            <w:r w:rsidRPr="00D52092">
              <w:rPr>
                <w:b/>
                <w:i/>
              </w:rPr>
              <w:t>Skills, knowledge and attitudes</w:t>
            </w:r>
            <w:r w:rsidRPr="00D52092">
              <w:t xml:space="preserve"> </w:t>
            </w:r>
            <w:r w:rsidR="001E12C0">
              <w:t>may include</w:t>
            </w:r>
            <w:r w:rsidRPr="00D52092">
              <w:t>:</w:t>
            </w:r>
          </w:p>
        </w:tc>
        <w:tc>
          <w:tcPr>
            <w:tcW w:w="3586" w:type="pct"/>
            <w:tcBorders>
              <w:top w:val="nil"/>
              <w:left w:val="nil"/>
              <w:bottom w:val="nil"/>
              <w:right w:val="nil"/>
            </w:tcBorders>
          </w:tcPr>
          <w:p w14:paraId="694BBB58" w14:textId="77777777" w:rsidR="00D56900" w:rsidRPr="00D52092" w:rsidRDefault="00D56900" w:rsidP="00E455FC">
            <w:pPr>
              <w:numPr>
                <w:ilvl w:val="0"/>
                <w:numId w:val="22"/>
              </w:numPr>
            </w:pPr>
            <w:r w:rsidRPr="00D52092">
              <w:t>culturally specific processes and procedures for decision making, such as:</w:t>
            </w:r>
          </w:p>
          <w:p w14:paraId="195F058D" w14:textId="77777777" w:rsidR="00D56900" w:rsidRPr="00D52092" w:rsidRDefault="00D56900" w:rsidP="00D048E0">
            <w:pPr>
              <w:numPr>
                <w:ilvl w:val="1"/>
                <w:numId w:val="89"/>
              </w:numPr>
              <w:tabs>
                <w:tab w:val="clear" w:pos="1080"/>
                <w:tab w:val="num" w:pos="710"/>
                <w:tab w:val="left" w:pos="4366"/>
              </w:tabs>
              <w:ind w:hanging="653"/>
            </w:pPr>
            <w:r w:rsidRPr="00D52092">
              <w:t>social hierarchy rules</w:t>
            </w:r>
          </w:p>
          <w:p w14:paraId="6D64AFE3" w14:textId="77777777" w:rsidR="00D56900" w:rsidRPr="00D52092" w:rsidRDefault="00D56900" w:rsidP="00D048E0">
            <w:pPr>
              <w:numPr>
                <w:ilvl w:val="1"/>
                <w:numId w:val="89"/>
              </w:numPr>
              <w:tabs>
                <w:tab w:val="clear" w:pos="1080"/>
                <w:tab w:val="num" w:pos="710"/>
                <w:tab w:val="left" w:pos="4366"/>
              </w:tabs>
              <w:ind w:hanging="653"/>
            </w:pPr>
            <w:r w:rsidRPr="00D52092">
              <w:t>cultural hierarchy of authority</w:t>
            </w:r>
          </w:p>
          <w:p w14:paraId="4ABC841C" w14:textId="77777777" w:rsidR="00D56900" w:rsidRPr="00D52092" w:rsidRDefault="00D56900" w:rsidP="00D048E0">
            <w:pPr>
              <w:numPr>
                <w:ilvl w:val="1"/>
                <w:numId w:val="89"/>
              </w:numPr>
              <w:tabs>
                <w:tab w:val="clear" w:pos="1080"/>
                <w:tab w:val="num" w:pos="710"/>
                <w:tab w:val="left" w:pos="4366"/>
              </w:tabs>
              <w:ind w:hanging="653"/>
            </w:pPr>
            <w:r w:rsidRPr="00D52092">
              <w:t>restrictions or rules for communication to do with:</w:t>
            </w:r>
          </w:p>
          <w:p w14:paraId="3D250EB3" w14:textId="77777777" w:rsidR="00D56900" w:rsidRPr="00D52092" w:rsidRDefault="00D56900" w:rsidP="00D048E0">
            <w:pPr>
              <w:numPr>
                <w:ilvl w:val="1"/>
                <w:numId w:val="23"/>
              </w:numPr>
              <w:tabs>
                <w:tab w:val="clear" w:pos="1080"/>
                <w:tab w:val="left" w:pos="4366"/>
              </w:tabs>
              <w:ind w:left="1135" w:hanging="283"/>
            </w:pPr>
            <w:r w:rsidRPr="00D52092">
              <w:t>social levels and status</w:t>
            </w:r>
          </w:p>
          <w:p w14:paraId="51B1AB6A" w14:textId="77777777" w:rsidR="00D56900" w:rsidRPr="00D52092" w:rsidRDefault="00D56900" w:rsidP="00D048E0">
            <w:pPr>
              <w:numPr>
                <w:ilvl w:val="1"/>
                <w:numId w:val="23"/>
              </w:numPr>
              <w:tabs>
                <w:tab w:val="clear" w:pos="1080"/>
                <w:tab w:val="left" w:pos="4366"/>
              </w:tabs>
              <w:ind w:left="1135" w:hanging="283"/>
            </w:pPr>
            <w:r w:rsidRPr="00D52092">
              <w:t>gender</w:t>
            </w:r>
          </w:p>
          <w:p w14:paraId="2809D8CD" w14:textId="77777777" w:rsidR="00D56900" w:rsidRPr="00D52092" w:rsidRDefault="00D56900" w:rsidP="00D048E0">
            <w:pPr>
              <w:numPr>
                <w:ilvl w:val="1"/>
                <w:numId w:val="23"/>
              </w:numPr>
              <w:tabs>
                <w:tab w:val="clear" w:pos="1080"/>
                <w:tab w:val="left" w:pos="4366"/>
              </w:tabs>
              <w:ind w:left="1135" w:hanging="283"/>
            </w:pPr>
            <w:r w:rsidRPr="00D52092">
              <w:t xml:space="preserve">age </w:t>
            </w:r>
          </w:p>
          <w:p w14:paraId="1CCEFB67" w14:textId="77777777" w:rsidR="00D56900" w:rsidRPr="00D52092" w:rsidRDefault="00D56900" w:rsidP="00E455FC">
            <w:pPr>
              <w:numPr>
                <w:ilvl w:val="0"/>
                <w:numId w:val="22"/>
              </w:numPr>
            </w:pPr>
            <w:r w:rsidRPr="00D52092">
              <w:t>work design based on rules and procedures for specific groupings of whom can work with whom</w:t>
            </w:r>
          </w:p>
          <w:p w14:paraId="4B8F6A78" w14:textId="77777777" w:rsidR="00D56900" w:rsidRPr="00D52092" w:rsidRDefault="00D56900" w:rsidP="00E455FC">
            <w:pPr>
              <w:numPr>
                <w:ilvl w:val="0"/>
                <w:numId w:val="22"/>
              </w:numPr>
            </w:pPr>
            <w:r w:rsidRPr="00D52092">
              <w:t>Industrial Relations (IR) legislation and practices, such as:</w:t>
            </w:r>
          </w:p>
          <w:p w14:paraId="57F46571" w14:textId="77777777" w:rsidR="00D56900" w:rsidRPr="00D52092" w:rsidRDefault="00D56900" w:rsidP="00E455FC">
            <w:pPr>
              <w:numPr>
                <w:ilvl w:val="1"/>
                <w:numId w:val="20"/>
              </w:numPr>
              <w:tabs>
                <w:tab w:val="left" w:pos="4366"/>
              </w:tabs>
            </w:pPr>
            <w:r w:rsidRPr="00D52092">
              <w:lastRenderedPageBreak/>
              <w:t>employer and employee responsibilities and expectations for job roles</w:t>
            </w:r>
          </w:p>
          <w:p w14:paraId="55E496D0" w14:textId="77777777" w:rsidR="00D56900" w:rsidRPr="00D52092" w:rsidRDefault="00FF279D" w:rsidP="00E455FC">
            <w:pPr>
              <w:numPr>
                <w:ilvl w:val="1"/>
                <w:numId w:val="20"/>
              </w:numPr>
              <w:tabs>
                <w:tab w:val="left" w:pos="4366"/>
              </w:tabs>
            </w:pPr>
            <w:r w:rsidRPr="00D52092">
              <w:t>casualisation</w:t>
            </w:r>
            <w:r w:rsidR="00D56900" w:rsidRPr="00D52092">
              <w:t xml:space="preserve"> of work force</w:t>
            </w:r>
          </w:p>
          <w:p w14:paraId="3D7A7F95" w14:textId="77777777" w:rsidR="00D56900" w:rsidRPr="00D52092" w:rsidRDefault="00D56900" w:rsidP="00E455FC">
            <w:pPr>
              <w:numPr>
                <w:ilvl w:val="1"/>
                <w:numId w:val="20"/>
              </w:numPr>
              <w:tabs>
                <w:tab w:val="left" w:pos="4366"/>
              </w:tabs>
            </w:pPr>
            <w:r w:rsidRPr="00D52092">
              <w:t>hiring and firing</w:t>
            </w:r>
          </w:p>
          <w:p w14:paraId="1F7D3EB0" w14:textId="77777777" w:rsidR="00D56900" w:rsidRPr="00D52092" w:rsidRDefault="00D56900" w:rsidP="00E455FC">
            <w:pPr>
              <w:numPr>
                <w:ilvl w:val="1"/>
                <w:numId w:val="20"/>
              </w:numPr>
              <w:tabs>
                <w:tab w:val="left" w:pos="4366"/>
              </w:tabs>
            </w:pPr>
            <w:r w:rsidRPr="00D52092">
              <w:t>rights at work</w:t>
            </w:r>
          </w:p>
          <w:p w14:paraId="22DAAB53" w14:textId="77777777" w:rsidR="00D56900" w:rsidRPr="00D52092" w:rsidRDefault="00D56900" w:rsidP="00E455FC">
            <w:pPr>
              <w:numPr>
                <w:ilvl w:val="0"/>
                <w:numId w:val="22"/>
              </w:numPr>
            </w:pPr>
            <w:r w:rsidRPr="00D52092">
              <w:t>impact of industrial relations approaches on work, such as:</w:t>
            </w:r>
          </w:p>
          <w:p w14:paraId="39EB4A45" w14:textId="77777777" w:rsidR="00D56900" w:rsidRPr="00D52092" w:rsidRDefault="00D56900" w:rsidP="00E455FC">
            <w:pPr>
              <w:numPr>
                <w:ilvl w:val="1"/>
                <w:numId w:val="20"/>
              </w:numPr>
              <w:tabs>
                <w:tab w:val="left" w:pos="4366"/>
              </w:tabs>
            </w:pPr>
            <w:r w:rsidRPr="00D52092">
              <w:t>willingness and motivation</w:t>
            </w:r>
          </w:p>
          <w:p w14:paraId="128D1EF9" w14:textId="77777777" w:rsidR="00D56900" w:rsidRPr="00D52092" w:rsidRDefault="00D56900" w:rsidP="00E455FC">
            <w:pPr>
              <w:numPr>
                <w:ilvl w:val="1"/>
                <w:numId w:val="20"/>
              </w:numPr>
              <w:tabs>
                <w:tab w:val="left" w:pos="4366"/>
              </w:tabs>
            </w:pPr>
            <w:r w:rsidRPr="00D52092">
              <w:t>security</w:t>
            </w:r>
          </w:p>
          <w:p w14:paraId="4AE9EB22" w14:textId="77777777" w:rsidR="00D56900" w:rsidRPr="00D52092" w:rsidRDefault="00D56900" w:rsidP="00E455FC">
            <w:pPr>
              <w:numPr>
                <w:ilvl w:val="1"/>
                <w:numId w:val="20"/>
              </w:numPr>
              <w:tabs>
                <w:tab w:val="left" w:pos="4366"/>
              </w:tabs>
            </w:pPr>
            <w:r w:rsidRPr="00D52092">
              <w:t>back-up and protection for workers to lodge claims</w:t>
            </w:r>
          </w:p>
        </w:tc>
      </w:tr>
      <w:tr w:rsidR="00D56900" w:rsidRPr="00D52092" w14:paraId="216543DA" w14:textId="77777777" w:rsidTr="00A543C3">
        <w:trPr>
          <w:jc w:val="center"/>
        </w:trPr>
        <w:tc>
          <w:tcPr>
            <w:tcW w:w="1414" w:type="pct"/>
            <w:tcBorders>
              <w:top w:val="nil"/>
              <w:left w:val="nil"/>
              <w:bottom w:val="nil"/>
              <w:right w:val="nil"/>
            </w:tcBorders>
          </w:tcPr>
          <w:p w14:paraId="71EA4AC6" w14:textId="02E6BA0F" w:rsidR="00D56900" w:rsidRPr="00D52092" w:rsidRDefault="00D56900" w:rsidP="00A543C3">
            <w:r w:rsidRPr="00D52092">
              <w:rPr>
                <w:rFonts w:cs="Arial"/>
                <w:b/>
                <w:i/>
              </w:rPr>
              <w:lastRenderedPageBreak/>
              <w:t>Cultural norms in the workplace</w:t>
            </w:r>
            <w:r w:rsidRPr="00D52092">
              <w:rPr>
                <w:rFonts w:cs="Arial"/>
              </w:rPr>
              <w:t xml:space="preserve"> </w:t>
            </w:r>
            <w:r w:rsidR="005141C8">
              <w:rPr>
                <w:rFonts w:cs="Arial"/>
              </w:rPr>
              <w:t>may include</w:t>
            </w:r>
            <w:r w:rsidRPr="00D52092">
              <w:rPr>
                <w:rFonts w:cs="Arial"/>
              </w:rPr>
              <w:t>:</w:t>
            </w:r>
          </w:p>
        </w:tc>
        <w:tc>
          <w:tcPr>
            <w:tcW w:w="3586" w:type="pct"/>
            <w:tcBorders>
              <w:top w:val="nil"/>
              <w:left w:val="nil"/>
              <w:bottom w:val="nil"/>
              <w:right w:val="nil"/>
            </w:tcBorders>
          </w:tcPr>
          <w:p w14:paraId="44438883" w14:textId="77777777" w:rsidR="00D56900" w:rsidRPr="00D52092" w:rsidRDefault="00D56900" w:rsidP="00E455FC">
            <w:pPr>
              <w:numPr>
                <w:ilvl w:val="0"/>
                <w:numId w:val="22"/>
              </w:numPr>
            </w:pPr>
            <w:r w:rsidRPr="00D52092">
              <w:t>operational roles and relationships between particular personnel groups, such as:</w:t>
            </w:r>
          </w:p>
          <w:p w14:paraId="6DD8E9B8" w14:textId="77777777" w:rsidR="00D56900" w:rsidRPr="00D52092" w:rsidRDefault="00D56900" w:rsidP="00E455FC">
            <w:pPr>
              <w:numPr>
                <w:ilvl w:val="1"/>
                <w:numId w:val="20"/>
              </w:numPr>
              <w:tabs>
                <w:tab w:val="left" w:pos="4366"/>
              </w:tabs>
            </w:pPr>
            <w:r w:rsidRPr="00D52092">
              <w:t>supervisors</w:t>
            </w:r>
          </w:p>
          <w:p w14:paraId="358B39C5" w14:textId="77777777" w:rsidR="00D56900" w:rsidRPr="00D52092" w:rsidRDefault="00D56900" w:rsidP="00E455FC">
            <w:pPr>
              <w:numPr>
                <w:ilvl w:val="1"/>
                <w:numId w:val="20"/>
              </w:numPr>
              <w:tabs>
                <w:tab w:val="left" w:pos="4366"/>
              </w:tabs>
            </w:pPr>
            <w:r w:rsidRPr="00D52092">
              <w:t xml:space="preserve">managers </w:t>
            </w:r>
          </w:p>
          <w:p w14:paraId="39341335" w14:textId="77777777" w:rsidR="00D56900" w:rsidRPr="00D52092" w:rsidRDefault="00D56900" w:rsidP="00E455FC">
            <w:pPr>
              <w:numPr>
                <w:ilvl w:val="1"/>
                <w:numId w:val="20"/>
              </w:numPr>
              <w:tabs>
                <w:tab w:val="left" w:pos="4366"/>
              </w:tabs>
            </w:pPr>
            <w:r w:rsidRPr="00D52092">
              <w:t>workers</w:t>
            </w:r>
          </w:p>
          <w:p w14:paraId="1DD1AD86" w14:textId="77777777" w:rsidR="00D56900" w:rsidRPr="00D52092" w:rsidRDefault="00D56900" w:rsidP="00E455FC">
            <w:pPr>
              <w:numPr>
                <w:ilvl w:val="0"/>
                <w:numId w:val="22"/>
              </w:numPr>
            </w:pPr>
            <w:r w:rsidRPr="00D52092">
              <w:t>reward and recognition systems</w:t>
            </w:r>
          </w:p>
          <w:p w14:paraId="0FFABC48" w14:textId="77777777" w:rsidR="00D56900" w:rsidRPr="00D52092" w:rsidRDefault="00D56900" w:rsidP="00E455FC">
            <w:pPr>
              <w:numPr>
                <w:ilvl w:val="0"/>
                <w:numId w:val="22"/>
              </w:numPr>
            </w:pPr>
            <w:r w:rsidRPr="00D52092">
              <w:t>motivation factors</w:t>
            </w:r>
          </w:p>
          <w:p w14:paraId="2115DE64" w14:textId="77777777" w:rsidR="00D56900" w:rsidRPr="00D52092" w:rsidRDefault="00D56900" w:rsidP="00E455FC">
            <w:pPr>
              <w:numPr>
                <w:ilvl w:val="0"/>
                <w:numId w:val="22"/>
              </w:numPr>
            </w:pPr>
            <w:r w:rsidRPr="00D52092">
              <w:t>levels of formality</w:t>
            </w:r>
          </w:p>
          <w:p w14:paraId="5F0159B3" w14:textId="77777777" w:rsidR="00D56900" w:rsidRPr="00D52092" w:rsidRDefault="00D56900" w:rsidP="00E455FC">
            <w:pPr>
              <w:numPr>
                <w:ilvl w:val="0"/>
                <w:numId w:val="22"/>
              </w:numPr>
            </w:pPr>
            <w:r w:rsidRPr="00D52092">
              <w:t xml:space="preserve">risk-taking / unsafe work practices that exist in some workplaces, such as: </w:t>
            </w:r>
          </w:p>
          <w:p w14:paraId="51DB0AC8" w14:textId="77777777" w:rsidR="00D56900" w:rsidRPr="00D52092" w:rsidRDefault="00D56900" w:rsidP="00FB60B1">
            <w:pPr>
              <w:pStyle w:val="Bullet2"/>
            </w:pPr>
            <w:r w:rsidRPr="00D52092">
              <w:t>failure to follow OHS, Standard Operating Procedures (SOP) and other safety protocols</w:t>
            </w:r>
          </w:p>
          <w:p w14:paraId="5B3983EE" w14:textId="77777777" w:rsidR="00D56900" w:rsidRPr="00D52092" w:rsidRDefault="00D56900" w:rsidP="00FB60B1">
            <w:pPr>
              <w:pStyle w:val="Bullet2"/>
            </w:pPr>
            <w:r w:rsidRPr="00D52092">
              <w:t>long hours</w:t>
            </w:r>
          </w:p>
          <w:p w14:paraId="4887232B" w14:textId="77777777" w:rsidR="00D56900" w:rsidRPr="00D52092" w:rsidRDefault="00D56900" w:rsidP="00FB60B1">
            <w:pPr>
              <w:pStyle w:val="Bullet2"/>
            </w:pPr>
            <w:r w:rsidRPr="00D52092">
              <w:t>insufficient rest breaks</w:t>
            </w:r>
          </w:p>
          <w:p w14:paraId="035CFD12" w14:textId="77777777" w:rsidR="00D56900" w:rsidRPr="00D52092" w:rsidRDefault="00D56900" w:rsidP="00FB60B1">
            <w:pPr>
              <w:pStyle w:val="Bullet2"/>
            </w:pPr>
            <w:r w:rsidRPr="00D52092">
              <w:t>pressure to meet quotas</w:t>
            </w:r>
          </w:p>
        </w:tc>
      </w:tr>
      <w:tr w:rsidR="00D56900" w:rsidRPr="00D52092" w14:paraId="7EDEB6A7" w14:textId="77777777" w:rsidTr="00A543C3">
        <w:trPr>
          <w:jc w:val="center"/>
        </w:trPr>
        <w:tc>
          <w:tcPr>
            <w:tcW w:w="1414" w:type="pct"/>
            <w:tcBorders>
              <w:top w:val="nil"/>
              <w:left w:val="nil"/>
              <w:bottom w:val="nil"/>
              <w:right w:val="nil"/>
            </w:tcBorders>
          </w:tcPr>
          <w:p w14:paraId="44E8D165" w14:textId="687C8C7E" w:rsidR="00D56900" w:rsidRPr="00D52092" w:rsidRDefault="00D56900" w:rsidP="00A543C3">
            <w:r w:rsidRPr="00D52092">
              <w:rPr>
                <w:b/>
                <w:i/>
              </w:rPr>
              <w:t xml:space="preserve">Communication strategies </w:t>
            </w:r>
            <w:r w:rsidR="005141C8">
              <w:t>may include</w:t>
            </w:r>
            <w:r w:rsidRPr="00D52092">
              <w:t>:</w:t>
            </w:r>
          </w:p>
        </w:tc>
        <w:tc>
          <w:tcPr>
            <w:tcW w:w="3586" w:type="pct"/>
            <w:tcBorders>
              <w:top w:val="nil"/>
              <w:left w:val="nil"/>
              <w:bottom w:val="nil"/>
              <w:right w:val="nil"/>
            </w:tcBorders>
          </w:tcPr>
          <w:p w14:paraId="32B5E94F" w14:textId="77777777" w:rsidR="00D56900" w:rsidRPr="00D52092" w:rsidRDefault="00D56900" w:rsidP="00E455FC">
            <w:pPr>
              <w:numPr>
                <w:ilvl w:val="0"/>
                <w:numId w:val="22"/>
              </w:numPr>
            </w:pPr>
            <w:r w:rsidRPr="00D52092">
              <w:t>culturally inclusive and sensitive engagement techniques</w:t>
            </w:r>
          </w:p>
          <w:p w14:paraId="07C43878" w14:textId="77777777" w:rsidR="00D56900" w:rsidRPr="00D52092" w:rsidRDefault="00D56900" w:rsidP="00E455FC">
            <w:pPr>
              <w:numPr>
                <w:ilvl w:val="0"/>
                <w:numId w:val="22"/>
              </w:numPr>
            </w:pPr>
            <w:r w:rsidRPr="00D52092">
              <w:t>culturally intelligent approaches to:</w:t>
            </w:r>
          </w:p>
          <w:p w14:paraId="0DB712FD" w14:textId="77777777" w:rsidR="00D56900" w:rsidRPr="00D52092" w:rsidRDefault="00D56900" w:rsidP="00FB60B1">
            <w:pPr>
              <w:pStyle w:val="Bullet2"/>
            </w:pPr>
            <w:r w:rsidRPr="00D52092">
              <w:t>managing team dynamics</w:t>
            </w:r>
          </w:p>
          <w:p w14:paraId="43601AA6" w14:textId="77777777" w:rsidR="00D56900" w:rsidRPr="00D52092" w:rsidRDefault="00D56900" w:rsidP="00FB60B1">
            <w:pPr>
              <w:pStyle w:val="Bullet2"/>
            </w:pPr>
            <w:r w:rsidRPr="00D52092">
              <w:t>reading body language</w:t>
            </w:r>
          </w:p>
          <w:p w14:paraId="58EB289F" w14:textId="77777777" w:rsidR="00D56900" w:rsidRPr="00D52092" w:rsidRDefault="00D56900" w:rsidP="00FB60B1">
            <w:pPr>
              <w:pStyle w:val="Bullet2"/>
            </w:pPr>
            <w:r w:rsidRPr="00D52092">
              <w:t xml:space="preserve">manners </w:t>
            </w:r>
          </w:p>
          <w:p w14:paraId="50823F31" w14:textId="77777777" w:rsidR="00D56900" w:rsidRPr="00D52092" w:rsidRDefault="00D56900" w:rsidP="00FB60B1">
            <w:pPr>
              <w:pStyle w:val="Bullet2"/>
            </w:pPr>
            <w:r w:rsidRPr="00D52092">
              <w:t>etiquette</w:t>
            </w:r>
          </w:p>
          <w:p w14:paraId="2FBF1611" w14:textId="77777777" w:rsidR="00D56900" w:rsidRPr="00D52092" w:rsidRDefault="00D56900" w:rsidP="00FB60B1">
            <w:pPr>
              <w:pStyle w:val="Bullet2"/>
            </w:pPr>
            <w:r w:rsidRPr="00D52092">
              <w:t>protocols</w:t>
            </w:r>
          </w:p>
          <w:p w14:paraId="50BE46CB" w14:textId="77777777" w:rsidR="00D56900" w:rsidRPr="00D52092" w:rsidRDefault="00D56900" w:rsidP="00FB60B1">
            <w:pPr>
              <w:pStyle w:val="Bullet2"/>
            </w:pPr>
            <w:r w:rsidRPr="00D52092">
              <w:t>language</w:t>
            </w:r>
          </w:p>
          <w:p w14:paraId="2EAEB190" w14:textId="77777777" w:rsidR="00D56900" w:rsidRPr="00D52092" w:rsidRDefault="00D56900" w:rsidP="00E455FC">
            <w:pPr>
              <w:numPr>
                <w:ilvl w:val="0"/>
                <w:numId w:val="22"/>
              </w:numPr>
            </w:pPr>
            <w:r w:rsidRPr="00D52092">
              <w:t>organisational communication protocols and procedures</w:t>
            </w:r>
          </w:p>
        </w:tc>
      </w:tr>
      <w:tr w:rsidR="00D56900" w:rsidRPr="00D52092" w14:paraId="36E438C0" w14:textId="77777777" w:rsidTr="00A543C3">
        <w:trPr>
          <w:jc w:val="center"/>
        </w:trPr>
        <w:tc>
          <w:tcPr>
            <w:tcW w:w="1414" w:type="pct"/>
            <w:tcBorders>
              <w:top w:val="nil"/>
              <w:left w:val="nil"/>
              <w:bottom w:val="nil"/>
              <w:right w:val="nil"/>
            </w:tcBorders>
          </w:tcPr>
          <w:p w14:paraId="4112209A" w14:textId="0D269CB7" w:rsidR="00D56900" w:rsidRPr="00D52092" w:rsidRDefault="00D56900" w:rsidP="00A543C3">
            <w:pPr>
              <w:rPr>
                <w:b/>
                <w:i/>
              </w:rPr>
            </w:pPr>
            <w:r w:rsidRPr="00D52092">
              <w:rPr>
                <w:b/>
                <w:i/>
              </w:rPr>
              <w:t xml:space="preserve">Negotiation strategies </w:t>
            </w:r>
            <w:r w:rsidRPr="00D52092">
              <w:t xml:space="preserve"> </w:t>
            </w:r>
            <w:r w:rsidR="005141C8">
              <w:t>may include</w:t>
            </w:r>
            <w:r w:rsidRPr="00D52092">
              <w:t>:</w:t>
            </w:r>
          </w:p>
        </w:tc>
        <w:tc>
          <w:tcPr>
            <w:tcW w:w="3586" w:type="pct"/>
            <w:tcBorders>
              <w:top w:val="nil"/>
              <w:left w:val="nil"/>
              <w:bottom w:val="nil"/>
              <w:right w:val="nil"/>
            </w:tcBorders>
          </w:tcPr>
          <w:p w14:paraId="6F797834" w14:textId="77777777" w:rsidR="00D56900" w:rsidRPr="00D52092" w:rsidRDefault="00D56900" w:rsidP="00A543C3">
            <w:r w:rsidRPr="00D52092">
              <w:t>adapting to culturally specificity of:</w:t>
            </w:r>
          </w:p>
          <w:p w14:paraId="22054EF0" w14:textId="77777777" w:rsidR="00D56900" w:rsidRPr="00D52092" w:rsidRDefault="00D56900" w:rsidP="00E455FC">
            <w:pPr>
              <w:numPr>
                <w:ilvl w:val="0"/>
                <w:numId w:val="22"/>
              </w:numPr>
            </w:pPr>
            <w:r w:rsidRPr="00D52092">
              <w:t>levels of formality</w:t>
            </w:r>
          </w:p>
          <w:p w14:paraId="40B22454" w14:textId="77777777" w:rsidR="00D56900" w:rsidRPr="00D52092" w:rsidRDefault="00D56900" w:rsidP="00E455FC">
            <w:pPr>
              <w:numPr>
                <w:ilvl w:val="0"/>
                <w:numId w:val="22"/>
              </w:numPr>
            </w:pPr>
            <w:r w:rsidRPr="00D52092">
              <w:t>levels of authority, hierarchy and/or rules in relation to:</w:t>
            </w:r>
          </w:p>
          <w:p w14:paraId="0D288DE0" w14:textId="77777777" w:rsidR="00D56900" w:rsidRPr="00D52092" w:rsidRDefault="00D56900" w:rsidP="00FB60B1">
            <w:pPr>
              <w:pStyle w:val="Bullet2"/>
            </w:pPr>
            <w:r w:rsidRPr="00D52092">
              <w:lastRenderedPageBreak/>
              <w:t>decision making processes</w:t>
            </w:r>
          </w:p>
          <w:p w14:paraId="67D7784E" w14:textId="77777777" w:rsidR="00D56900" w:rsidRPr="00D52092" w:rsidRDefault="00D56900" w:rsidP="00FB60B1">
            <w:pPr>
              <w:pStyle w:val="Bullet2"/>
            </w:pPr>
            <w:r w:rsidRPr="00D52092">
              <w:t>steps to closing a deal</w:t>
            </w:r>
          </w:p>
          <w:p w14:paraId="502F2F70" w14:textId="77777777" w:rsidR="00D56900" w:rsidRPr="00D52092" w:rsidRDefault="00D56900" w:rsidP="00FB60B1">
            <w:pPr>
              <w:pStyle w:val="Bullet2"/>
            </w:pPr>
            <w:r w:rsidRPr="00D52092">
              <w:t>perceptions about who does the negotiating and who makes the final decision</w:t>
            </w:r>
          </w:p>
          <w:p w14:paraId="3D3BB321" w14:textId="77777777" w:rsidR="00D56900" w:rsidRPr="00D52092" w:rsidRDefault="00D56900" w:rsidP="00FB60B1">
            <w:pPr>
              <w:pStyle w:val="Bullet2"/>
            </w:pPr>
            <w:r w:rsidRPr="00D52092">
              <w:t>strata of communication and reporting relationships</w:t>
            </w:r>
          </w:p>
          <w:p w14:paraId="3653D1DB" w14:textId="77777777" w:rsidR="00D56900" w:rsidRPr="00D52092" w:rsidRDefault="00D56900" w:rsidP="00FB60B1">
            <w:pPr>
              <w:pStyle w:val="Bullet2"/>
            </w:pPr>
            <w:r w:rsidRPr="00D52092">
              <w:t>processes for ensuring accurate relating of information</w:t>
            </w:r>
          </w:p>
          <w:p w14:paraId="48A6825E" w14:textId="77777777" w:rsidR="00D56900" w:rsidRPr="00D52092" w:rsidRDefault="00D56900" w:rsidP="00FB60B1">
            <w:pPr>
              <w:pStyle w:val="Bullet2"/>
            </w:pPr>
            <w:r w:rsidRPr="00D52092">
              <w:t>asking for clarification</w:t>
            </w:r>
          </w:p>
        </w:tc>
      </w:tr>
      <w:tr w:rsidR="00D56900" w:rsidRPr="00D52092" w14:paraId="424ACF5B" w14:textId="77777777" w:rsidTr="00A543C3">
        <w:trPr>
          <w:jc w:val="center"/>
        </w:trPr>
        <w:tc>
          <w:tcPr>
            <w:tcW w:w="1414" w:type="pct"/>
            <w:tcBorders>
              <w:top w:val="nil"/>
              <w:left w:val="nil"/>
              <w:bottom w:val="nil"/>
              <w:right w:val="nil"/>
            </w:tcBorders>
          </w:tcPr>
          <w:p w14:paraId="6C61E71A" w14:textId="5FE4C725" w:rsidR="00D56900" w:rsidRPr="00D52092" w:rsidRDefault="00D56900" w:rsidP="00A543C3">
            <w:pPr>
              <w:rPr>
                <w:rFonts w:cs="Arial"/>
              </w:rPr>
            </w:pPr>
            <w:r w:rsidRPr="00D52092">
              <w:rPr>
                <w:rFonts w:cs="Arial"/>
                <w:b/>
                <w:i/>
              </w:rPr>
              <w:lastRenderedPageBreak/>
              <w:t>Stakeholder</w:t>
            </w:r>
            <w:r w:rsidRPr="00D52092">
              <w:rPr>
                <w:rFonts w:cs="Arial"/>
              </w:rPr>
              <w:t xml:space="preserve"> may include:</w:t>
            </w:r>
          </w:p>
        </w:tc>
        <w:tc>
          <w:tcPr>
            <w:tcW w:w="3586" w:type="pct"/>
            <w:tcBorders>
              <w:top w:val="nil"/>
              <w:left w:val="nil"/>
              <w:bottom w:val="nil"/>
              <w:right w:val="nil"/>
            </w:tcBorders>
          </w:tcPr>
          <w:p w14:paraId="02EBC9FC" w14:textId="77777777" w:rsidR="00D56900" w:rsidRPr="00D52092" w:rsidRDefault="00D56900" w:rsidP="00E455FC">
            <w:pPr>
              <w:pStyle w:val="Bullet1"/>
              <w:numPr>
                <w:ilvl w:val="0"/>
                <w:numId w:val="18"/>
              </w:numPr>
            </w:pPr>
            <w:r w:rsidRPr="00D52092">
              <w:t>management</w:t>
            </w:r>
          </w:p>
          <w:p w14:paraId="2AB06DA3" w14:textId="77777777" w:rsidR="00D56900" w:rsidRPr="00D52092" w:rsidRDefault="00D56900" w:rsidP="00E455FC">
            <w:pPr>
              <w:pStyle w:val="Bullet1"/>
              <w:numPr>
                <w:ilvl w:val="0"/>
                <w:numId w:val="18"/>
              </w:numPr>
            </w:pPr>
            <w:r w:rsidRPr="00D52092">
              <w:t>colleagues</w:t>
            </w:r>
          </w:p>
          <w:p w14:paraId="4D6ADCAF" w14:textId="77777777" w:rsidR="00D56900" w:rsidRPr="00D52092" w:rsidRDefault="00D56900" w:rsidP="00E455FC">
            <w:pPr>
              <w:pStyle w:val="Bullet1"/>
              <w:numPr>
                <w:ilvl w:val="0"/>
                <w:numId w:val="18"/>
              </w:numPr>
            </w:pPr>
            <w:r w:rsidRPr="00D52092">
              <w:t>clients</w:t>
            </w:r>
          </w:p>
          <w:p w14:paraId="17A10795" w14:textId="77777777" w:rsidR="00D56900" w:rsidRPr="00D52092" w:rsidRDefault="00D56900" w:rsidP="00E455FC">
            <w:pPr>
              <w:pStyle w:val="Bullet1"/>
              <w:numPr>
                <w:ilvl w:val="0"/>
                <w:numId w:val="18"/>
              </w:numPr>
            </w:pPr>
            <w:r w:rsidRPr="00D52092">
              <w:t>customers</w:t>
            </w:r>
          </w:p>
          <w:p w14:paraId="17ACA916" w14:textId="77777777" w:rsidR="00D56900" w:rsidRPr="00D52092" w:rsidRDefault="00D56900" w:rsidP="00E455FC">
            <w:pPr>
              <w:pStyle w:val="Bullet1"/>
              <w:numPr>
                <w:ilvl w:val="0"/>
                <w:numId w:val="18"/>
              </w:numPr>
            </w:pPr>
            <w:r w:rsidRPr="00D52092">
              <w:t>shareholders</w:t>
            </w:r>
          </w:p>
          <w:p w14:paraId="55DF6F2F" w14:textId="77777777" w:rsidR="00D56900" w:rsidRPr="00D52092" w:rsidRDefault="00D56900" w:rsidP="00E455FC">
            <w:pPr>
              <w:pStyle w:val="Bullet1"/>
              <w:numPr>
                <w:ilvl w:val="0"/>
                <w:numId w:val="18"/>
              </w:numPr>
            </w:pPr>
            <w:r w:rsidRPr="00D52092">
              <w:t>partners</w:t>
            </w:r>
          </w:p>
          <w:p w14:paraId="77B92EC5" w14:textId="77777777" w:rsidR="00D56900" w:rsidRPr="00D52092" w:rsidRDefault="00D56900" w:rsidP="00E455FC">
            <w:pPr>
              <w:pStyle w:val="Bullet1"/>
              <w:numPr>
                <w:ilvl w:val="0"/>
                <w:numId w:val="18"/>
              </w:numPr>
            </w:pPr>
            <w:r w:rsidRPr="00D52092">
              <w:t>technical experts</w:t>
            </w:r>
          </w:p>
          <w:p w14:paraId="16442D76" w14:textId="77777777" w:rsidR="00D56900" w:rsidRPr="00D52092" w:rsidRDefault="00D56900" w:rsidP="00E455FC">
            <w:pPr>
              <w:pStyle w:val="Bullet1"/>
              <w:numPr>
                <w:ilvl w:val="0"/>
                <w:numId w:val="18"/>
              </w:numPr>
            </w:pPr>
            <w:r w:rsidRPr="00D52092">
              <w:t>industry professionals</w:t>
            </w:r>
          </w:p>
          <w:p w14:paraId="5090BEF0" w14:textId="77777777" w:rsidR="00D56900" w:rsidRPr="00D52092" w:rsidRDefault="00D56900" w:rsidP="00E455FC">
            <w:pPr>
              <w:pStyle w:val="Bullet1"/>
              <w:numPr>
                <w:ilvl w:val="0"/>
                <w:numId w:val="18"/>
              </w:numPr>
            </w:pPr>
            <w:r w:rsidRPr="00D52092">
              <w:t>manufacturers</w:t>
            </w:r>
          </w:p>
          <w:p w14:paraId="5BF9EA6E" w14:textId="77777777" w:rsidR="00D56900" w:rsidRPr="00D52092" w:rsidRDefault="00D56900" w:rsidP="00E455FC">
            <w:pPr>
              <w:pStyle w:val="Bullet1"/>
              <w:numPr>
                <w:ilvl w:val="0"/>
                <w:numId w:val="18"/>
              </w:numPr>
            </w:pPr>
            <w:r w:rsidRPr="00D52092">
              <w:t>planners</w:t>
            </w:r>
          </w:p>
          <w:p w14:paraId="1DA377B9" w14:textId="77777777" w:rsidR="00D56900" w:rsidRPr="00D52092" w:rsidRDefault="00D56900" w:rsidP="00E455FC">
            <w:pPr>
              <w:pStyle w:val="Bullet1"/>
              <w:numPr>
                <w:ilvl w:val="0"/>
                <w:numId w:val="18"/>
              </w:numPr>
            </w:pPr>
            <w:r w:rsidRPr="00D52092">
              <w:t>financial institutions</w:t>
            </w:r>
          </w:p>
          <w:p w14:paraId="2334AE0E" w14:textId="77777777" w:rsidR="00D56900" w:rsidRPr="00D52092" w:rsidRDefault="00D56900" w:rsidP="00E455FC">
            <w:pPr>
              <w:pStyle w:val="Bullet1"/>
              <w:numPr>
                <w:ilvl w:val="0"/>
                <w:numId w:val="18"/>
              </w:numPr>
            </w:pPr>
            <w:r w:rsidRPr="00D52092">
              <w:t>funding bodies</w:t>
            </w:r>
          </w:p>
          <w:p w14:paraId="37060B41" w14:textId="77777777" w:rsidR="00D56900" w:rsidRPr="00D52092" w:rsidRDefault="00D56900" w:rsidP="00E455FC">
            <w:pPr>
              <w:pStyle w:val="Bullet1"/>
              <w:numPr>
                <w:ilvl w:val="0"/>
                <w:numId w:val="18"/>
              </w:numPr>
            </w:pPr>
            <w:r w:rsidRPr="00D52092">
              <w:t>regulators</w:t>
            </w:r>
          </w:p>
          <w:p w14:paraId="7DEA90FB" w14:textId="77777777" w:rsidR="00D56900" w:rsidRPr="00D52092" w:rsidRDefault="00D56900" w:rsidP="00E455FC">
            <w:pPr>
              <w:pStyle w:val="Bullet1"/>
              <w:numPr>
                <w:ilvl w:val="0"/>
                <w:numId w:val="18"/>
              </w:numPr>
            </w:pPr>
            <w:r w:rsidRPr="00D52092">
              <w:t>compliance experts</w:t>
            </w:r>
          </w:p>
          <w:p w14:paraId="2AC8DB41" w14:textId="77777777" w:rsidR="00D56900" w:rsidRPr="00D52092" w:rsidRDefault="00D56900" w:rsidP="00E455FC">
            <w:pPr>
              <w:pStyle w:val="Bullet1"/>
              <w:numPr>
                <w:ilvl w:val="0"/>
                <w:numId w:val="18"/>
              </w:numPr>
            </w:pPr>
            <w:r w:rsidRPr="00D52092">
              <w:t>legal representatives</w:t>
            </w:r>
          </w:p>
          <w:p w14:paraId="76902001" w14:textId="77777777" w:rsidR="00D56900" w:rsidRPr="00D52092" w:rsidRDefault="00D56900" w:rsidP="00E455FC">
            <w:pPr>
              <w:pStyle w:val="Bullet1"/>
              <w:numPr>
                <w:ilvl w:val="0"/>
                <w:numId w:val="18"/>
              </w:numPr>
            </w:pPr>
            <w:r w:rsidRPr="00D52092">
              <w:t>alliance representatives</w:t>
            </w:r>
          </w:p>
          <w:p w14:paraId="1228CCF0" w14:textId="77777777" w:rsidR="00D56900" w:rsidRPr="00D52092" w:rsidRDefault="00D56900" w:rsidP="00E455FC">
            <w:pPr>
              <w:pStyle w:val="Bullet1"/>
              <w:numPr>
                <w:ilvl w:val="0"/>
                <w:numId w:val="18"/>
              </w:numPr>
            </w:pPr>
            <w:r w:rsidRPr="00D52092">
              <w:t>government representatives</w:t>
            </w:r>
          </w:p>
        </w:tc>
      </w:tr>
      <w:tr w:rsidR="00D56900" w:rsidRPr="00D52092" w14:paraId="7884A465" w14:textId="77777777" w:rsidTr="00A543C3">
        <w:trPr>
          <w:jc w:val="center"/>
        </w:trPr>
        <w:tc>
          <w:tcPr>
            <w:tcW w:w="1414" w:type="pct"/>
            <w:tcBorders>
              <w:top w:val="nil"/>
              <w:left w:val="nil"/>
              <w:bottom w:val="nil"/>
              <w:right w:val="nil"/>
            </w:tcBorders>
          </w:tcPr>
          <w:p w14:paraId="4B01AA6D" w14:textId="77777777" w:rsidR="00D56900" w:rsidRPr="00D52092" w:rsidRDefault="00D56900" w:rsidP="00A543C3">
            <w:pPr>
              <w:rPr>
                <w:rFonts w:cs="Arial"/>
              </w:rPr>
            </w:pPr>
            <w:r w:rsidRPr="00D52092">
              <w:rPr>
                <w:rFonts w:cs="Arial"/>
                <w:b/>
                <w:i/>
              </w:rPr>
              <w:t>Business drivers</w:t>
            </w:r>
            <w:r w:rsidRPr="00D52092">
              <w:rPr>
                <w:rFonts w:cs="Arial"/>
              </w:rPr>
              <w:t xml:space="preserve"> may include:</w:t>
            </w:r>
          </w:p>
        </w:tc>
        <w:tc>
          <w:tcPr>
            <w:tcW w:w="3586" w:type="pct"/>
            <w:tcBorders>
              <w:top w:val="nil"/>
              <w:left w:val="nil"/>
              <w:bottom w:val="nil"/>
              <w:right w:val="nil"/>
            </w:tcBorders>
          </w:tcPr>
          <w:p w14:paraId="19F405AC" w14:textId="77777777" w:rsidR="00D56900" w:rsidRPr="00D52092" w:rsidRDefault="00D56900" w:rsidP="00E455FC">
            <w:pPr>
              <w:numPr>
                <w:ilvl w:val="0"/>
                <w:numId w:val="21"/>
              </w:numPr>
            </w:pPr>
            <w:r w:rsidRPr="00D52092">
              <w:t>supply</w:t>
            </w:r>
          </w:p>
          <w:p w14:paraId="418A4471" w14:textId="77777777" w:rsidR="00D56900" w:rsidRPr="00D52092" w:rsidRDefault="00D56900" w:rsidP="00E455FC">
            <w:pPr>
              <w:numPr>
                <w:ilvl w:val="0"/>
                <w:numId w:val="21"/>
              </w:numPr>
            </w:pPr>
            <w:r w:rsidRPr="00D52092">
              <w:t>reliability</w:t>
            </w:r>
          </w:p>
          <w:p w14:paraId="70707C4A" w14:textId="77777777" w:rsidR="00D56900" w:rsidRPr="00D52092" w:rsidRDefault="00D56900" w:rsidP="00E455FC">
            <w:pPr>
              <w:numPr>
                <w:ilvl w:val="0"/>
                <w:numId w:val="21"/>
              </w:numPr>
            </w:pPr>
            <w:r w:rsidRPr="00D52092">
              <w:t>skills</w:t>
            </w:r>
          </w:p>
          <w:p w14:paraId="265D0989" w14:textId="77777777" w:rsidR="00D56900" w:rsidRPr="00D52092" w:rsidRDefault="00D56900" w:rsidP="00E455FC">
            <w:pPr>
              <w:numPr>
                <w:ilvl w:val="0"/>
                <w:numId w:val="21"/>
              </w:numPr>
            </w:pPr>
            <w:r w:rsidRPr="00D52092">
              <w:t>quality</w:t>
            </w:r>
          </w:p>
          <w:p w14:paraId="5A43A0EA" w14:textId="77777777" w:rsidR="00D56900" w:rsidRPr="00D52092" w:rsidRDefault="00D56900" w:rsidP="00E455FC">
            <w:pPr>
              <w:numPr>
                <w:ilvl w:val="0"/>
                <w:numId w:val="21"/>
              </w:numPr>
            </w:pPr>
            <w:r w:rsidRPr="00D52092">
              <w:t>exchange rates</w:t>
            </w:r>
          </w:p>
          <w:p w14:paraId="6F810A2B" w14:textId="77777777" w:rsidR="00D56900" w:rsidRPr="00D52092" w:rsidRDefault="00D56900" w:rsidP="00E455FC">
            <w:pPr>
              <w:numPr>
                <w:ilvl w:val="0"/>
                <w:numId w:val="21"/>
              </w:numPr>
            </w:pPr>
            <w:r w:rsidRPr="00D52092">
              <w:t>time to market</w:t>
            </w:r>
          </w:p>
          <w:p w14:paraId="447019AB" w14:textId="77777777" w:rsidR="00D56900" w:rsidRPr="00D52092" w:rsidRDefault="00D56900" w:rsidP="00E455FC">
            <w:pPr>
              <w:numPr>
                <w:ilvl w:val="0"/>
                <w:numId w:val="21"/>
              </w:numPr>
            </w:pPr>
            <w:r w:rsidRPr="00D52092">
              <w:t>risk management</w:t>
            </w:r>
          </w:p>
          <w:p w14:paraId="1B958D50" w14:textId="77777777" w:rsidR="00D56900" w:rsidRPr="00D52092" w:rsidRDefault="00D56900" w:rsidP="00E455FC">
            <w:pPr>
              <w:numPr>
                <w:ilvl w:val="0"/>
                <w:numId w:val="21"/>
              </w:numPr>
            </w:pPr>
            <w:r w:rsidRPr="00D52092">
              <w:t>incentives</w:t>
            </w:r>
          </w:p>
          <w:p w14:paraId="535B07E2" w14:textId="77777777" w:rsidR="00D56900" w:rsidRPr="00D52092" w:rsidRDefault="00D56900" w:rsidP="00E455FC">
            <w:pPr>
              <w:numPr>
                <w:ilvl w:val="0"/>
                <w:numId w:val="21"/>
              </w:numPr>
            </w:pPr>
            <w:r w:rsidRPr="00D52092">
              <w:t xml:space="preserve">tariffs </w:t>
            </w:r>
          </w:p>
          <w:p w14:paraId="664A506D" w14:textId="77777777" w:rsidR="00D56900" w:rsidRPr="00D52092" w:rsidRDefault="00D56900" w:rsidP="00E455FC">
            <w:pPr>
              <w:pStyle w:val="Bullet1"/>
              <w:numPr>
                <w:ilvl w:val="0"/>
                <w:numId w:val="18"/>
              </w:numPr>
            </w:pPr>
            <w:r w:rsidRPr="00D52092">
              <w:t xml:space="preserve">viability and sustainability of business development opportunities </w:t>
            </w:r>
          </w:p>
          <w:p w14:paraId="4BFC51F2" w14:textId="77777777" w:rsidR="00D56900" w:rsidRPr="00D52092" w:rsidRDefault="00D56900" w:rsidP="00E455FC">
            <w:pPr>
              <w:pStyle w:val="Bullet1"/>
              <w:numPr>
                <w:ilvl w:val="0"/>
                <w:numId w:val="18"/>
              </w:numPr>
            </w:pPr>
            <w:r w:rsidRPr="00D52092">
              <w:lastRenderedPageBreak/>
              <w:t>Business strategy options for entering different global business environments</w:t>
            </w:r>
          </w:p>
          <w:p w14:paraId="29E07D6B" w14:textId="77777777" w:rsidR="00D56900" w:rsidRPr="00D52092" w:rsidRDefault="00D56900" w:rsidP="00E455FC">
            <w:pPr>
              <w:pStyle w:val="Bullet1"/>
              <w:numPr>
                <w:ilvl w:val="0"/>
                <w:numId w:val="18"/>
              </w:numPr>
            </w:pPr>
            <w:r w:rsidRPr="00D52092">
              <w:t>relative competitiveness conditions, such as:</w:t>
            </w:r>
          </w:p>
          <w:p w14:paraId="243836CF" w14:textId="77777777" w:rsidR="00D56900" w:rsidRPr="00D52092" w:rsidRDefault="00D56900" w:rsidP="00FB60B1">
            <w:pPr>
              <w:pStyle w:val="Bullet2"/>
            </w:pPr>
            <w:r w:rsidRPr="00D52092">
              <w:t>product /service costs</w:t>
            </w:r>
          </w:p>
          <w:p w14:paraId="1B9B5AE0" w14:textId="77777777" w:rsidR="00D56900" w:rsidRPr="00D52092" w:rsidRDefault="00D56900" w:rsidP="00FB60B1">
            <w:pPr>
              <w:pStyle w:val="Bullet2"/>
            </w:pPr>
            <w:r w:rsidRPr="00D52092">
              <w:t>quality</w:t>
            </w:r>
          </w:p>
          <w:p w14:paraId="31F9F547" w14:textId="77777777" w:rsidR="00D56900" w:rsidRPr="00D52092" w:rsidRDefault="00D56900" w:rsidP="00FB60B1">
            <w:pPr>
              <w:pStyle w:val="Bullet2"/>
            </w:pPr>
            <w:r w:rsidRPr="00D52092">
              <w:t>time to market</w:t>
            </w:r>
          </w:p>
          <w:p w14:paraId="5D437D95" w14:textId="77777777" w:rsidR="00D56900" w:rsidRPr="00D52092" w:rsidRDefault="00D56900" w:rsidP="00FB60B1">
            <w:pPr>
              <w:pStyle w:val="Bullet2"/>
            </w:pPr>
            <w:r w:rsidRPr="00D52092">
              <w:t>environmental compliance</w:t>
            </w:r>
          </w:p>
          <w:p w14:paraId="0135A057" w14:textId="77777777" w:rsidR="00D56900" w:rsidRPr="00D52092" w:rsidRDefault="00D56900" w:rsidP="00FB60B1">
            <w:pPr>
              <w:pStyle w:val="Bullet2"/>
            </w:pPr>
            <w:r w:rsidRPr="00D52092">
              <w:t>ethical considerations</w:t>
            </w:r>
          </w:p>
          <w:p w14:paraId="0154C99B" w14:textId="77777777" w:rsidR="00D56900" w:rsidRPr="00D52092" w:rsidRDefault="00D56900" w:rsidP="00FB60B1">
            <w:pPr>
              <w:pStyle w:val="Bullet2"/>
            </w:pPr>
            <w:r w:rsidRPr="00D52092">
              <w:t>reliability of:</w:t>
            </w:r>
          </w:p>
          <w:p w14:paraId="2CC6E1EE" w14:textId="77777777" w:rsidR="00D56900" w:rsidRPr="00D52092" w:rsidRDefault="00D56900" w:rsidP="00A543C3">
            <w:pPr>
              <w:pStyle w:val="Bullet3"/>
            </w:pPr>
            <w:r w:rsidRPr="00D52092">
              <w:t>market</w:t>
            </w:r>
          </w:p>
          <w:p w14:paraId="64D62349" w14:textId="77777777" w:rsidR="00D56900" w:rsidRPr="00D52092" w:rsidRDefault="00D56900" w:rsidP="00A543C3">
            <w:pPr>
              <w:pStyle w:val="Bullet3"/>
            </w:pPr>
            <w:r w:rsidRPr="00D52092">
              <w:t>quality</w:t>
            </w:r>
          </w:p>
          <w:p w14:paraId="0614A571" w14:textId="77777777" w:rsidR="00D56900" w:rsidRPr="00D52092" w:rsidRDefault="00D56900" w:rsidP="00A543C3">
            <w:pPr>
              <w:pStyle w:val="Bullet3"/>
            </w:pPr>
            <w:r w:rsidRPr="00D52092">
              <w:t>work force</w:t>
            </w:r>
          </w:p>
          <w:p w14:paraId="611B89DC" w14:textId="77777777" w:rsidR="00D56900" w:rsidRPr="00D52092" w:rsidRDefault="00D56900" w:rsidP="00A543C3">
            <w:pPr>
              <w:pStyle w:val="Bullet3"/>
            </w:pPr>
            <w:r w:rsidRPr="00D52092">
              <w:t>continuity of</w:t>
            </w:r>
            <w:r w:rsidRPr="00D52092">
              <w:rPr>
                <w:rStyle w:val="Bullet3Char"/>
              </w:rPr>
              <w:t xml:space="preserve"> </w:t>
            </w:r>
            <w:r w:rsidRPr="00D52092">
              <w:t>supply</w:t>
            </w:r>
          </w:p>
        </w:tc>
      </w:tr>
      <w:tr w:rsidR="00A202EA" w:rsidRPr="00D52092" w14:paraId="591D84FD" w14:textId="77777777" w:rsidTr="00E6342C">
        <w:trPr>
          <w:trHeight w:val="6718"/>
          <w:jc w:val="center"/>
        </w:trPr>
        <w:tc>
          <w:tcPr>
            <w:tcW w:w="1414" w:type="pct"/>
            <w:tcBorders>
              <w:top w:val="nil"/>
              <w:left w:val="nil"/>
              <w:bottom w:val="nil"/>
              <w:right w:val="nil"/>
            </w:tcBorders>
          </w:tcPr>
          <w:p w14:paraId="13A3B0FA" w14:textId="1D56C1EB" w:rsidR="00A202EA" w:rsidRPr="00D52092" w:rsidRDefault="00A202EA" w:rsidP="00A543C3">
            <w:r w:rsidRPr="00D52092">
              <w:rPr>
                <w:b/>
                <w:i/>
              </w:rPr>
              <w:lastRenderedPageBreak/>
              <w:t>Global business networks</w:t>
            </w:r>
            <w:r w:rsidRPr="00D52092">
              <w:t xml:space="preserve"> </w:t>
            </w:r>
            <w:r w:rsidR="005141C8">
              <w:t>may include</w:t>
            </w:r>
            <w:r w:rsidRPr="00D52092">
              <w:t>:</w:t>
            </w:r>
          </w:p>
        </w:tc>
        <w:tc>
          <w:tcPr>
            <w:tcW w:w="3586" w:type="pct"/>
            <w:tcBorders>
              <w:top w:val="nil"/>
              <w:left w:val="nil"/>
              <w:bottom w:val="nil"/>
              <w:right w:val="nil"/>
            </w:tcBorders>
          </w:tcPr>
          <w:p w14:paraId="09C92B15" w14:textId="77777777" w:rsidR="00A202EA" w:rsidRPr="00D52092" w:rsidRDefault="00A202EA" w:rsidP="00E455FC">
            <w:pPr>
              <w:pStyle w:val="Bullet1"/>
              <w:numPr>
                <w:ilvl w:val="0"/>
                <w:numId w:val="18"/>
              </w:numPr>
            </w:pPr>
            <w:r w:rsidRPr="00D52092">
              <w:t>international organisations and associations</w:t>
            </w:r>
          </w:p>
          <w:p w14:paraId="05868A51" w14:textId="77777777" w:rsidR="00A202EA" w:rsidRPr="00D52092" w:rsidRDefault="00A202EA" w:rsidP="00E455FC">
            <w:pPr>
              <w:pStyle w:val="Bullet1"/>
              <w:numPr>
                <w:ilvl w:val="0"/>
                <w:numId w:val="18"/>
              </w:numPr>
            </w:pPr>
            <w:r w:rsidRPr="00D52092">
              <w:t>standards organisations</w:t>
            </w:r>
          </w:p>
          <w:p w14:paraId="1574F60F" w14:textId="77777777" w:rsidR="00A202EA" w:rsidRPr="00D52092" w:rsidRDefault="00A202EA" w:rsidP="00E455FC">
            <w:pPr>
              <w:pStyle w:val="Bullet1"/>
              <w:numPr>
                <w:ilvl w:val="0"/>
                <w:numId w:val="18"/>
              </w:numPr>
            </w:pPr>
            <w:r w:rsidRPr="00D52092">
              <w:t>business associations</w:t>
            </w:r>
          </w:p>
          <w:p w14:paraId="43104C81" w14:textId="77777777" w:rsidR="00A202EA" w:rsidRPr="00D52092" w:rsidRDefault="00A202EA" w:rsidP="00E455FC">
            <w:pPr>
              <w:pStyle w:val="Bullet1"/>
              <w:numPr>
                <w:ilvl w:val="0"/>
                <w:numId w:val="18"/>
              </w:numPr>
            </w:pPr>
            <w:r w:rsidRPr="00D52092">
              <w:t>partnerships and alliances</w:t>
            </w:r>
          </w:p>
          <w:p w14:paraId="6353CD66" w14:textId="77777777" w:rsidR="00A202EA" w:rsidRPr="00D52092" w:rsidRDefault="00A202EA" w:rsidP="00E455FC">
            <w:pPr>
              <w:pStyle w:val="Bullet1"/>
              <w:numPr>
                <w:ilvl w:val="0"/>
                <w:numId w:val="18"/>
              </w:numPr>
            </w:pPr>
            <w:r w:rsidRPr="00D52092">
              <w:t>industry and business networks</w:t>
            </w:r>
          </w:p>
          <w:p w14:paraId="20FBA869" w14:textId="77777777" w:rsidR="00A202EA" w:rsidRPr="00D52092" w:rsidRDefault="00A202EA" w:rsidP="00E455FC">
            <w:pPr>
              <w:pStyle w:val="Bullet1"/>
              <w:numPr>
                <w:ilvl w:val="0"/>
                <w:numId w:val="18"/>
              </w:numPr>
            </w:pPr>
            <w:r w:rsidRPr="00D52092">
              <w:t>industry associations</w:t>
            </w:r>
          </w:p>
          <w:p w14:paraId="71787C43" w14:textId="77777777" w:rsidR="00A202EA" w:rsidRPr="00D52092" w:rsidRDefault="00A202EA" w:rsidP="00E455FC">
            <w:pPr>
              <w:pStyle w:val="Bullet1"/>
              <w:numPr>
                <w:ilvl w:val="0"/>
                <w:numId w:val="18"/>
              </w:numPr>
            </w:pPr>
            <w:r w:rsidRPr="00D52092">
              <w:t>government-sponsored groups</w:t>
            </w:r>
          </w:p>
          <w:p w14:paraId="3644186B" w14:textId="77777777" w:rsidR="00A202EA" w:rsidRPr="00D52092" w:rsidRDefault="00A202EA" w:rsidP="00E455FC">
            <w:pPr>
              <w:pStyle w:val="Bullet1"/>
              <w:numPr>
                <w:ilvl w:val="0"/>
                <w:numId w:val="18"/>
              </w:numPr>
            </w:pPr>
            <w:r w:rsidRPr="00D52092">
              <w:t>technical associations</w:t>
            </w:r>
          </w:p>
          <w:p w14:paraId="6D6980EF" w14:textId="77777777" w:rsidR="00A202EA" w:rsidRPr="00D52092" w:rsidRDefault="00A202EA" w:rsidP="00E455FC">
            <w:pPr>
              <w:pStyle w:val="Bullet1"/>
              <w:numPr>
                <w:ilvl w:val="0"/>
                <w:numId w:val="18"/>
              </w:numPr>
            </w:pPr>
            <w:r w:rsidRPr="00D52092">
              <w:t>personal networks</w:t>
            </w:r>
          </w:p>
          <w:p w14:paraId="03843648" w14:textId="77777777" w:rsidR="00A202EA" w:rsidRPr="00D52092" w:rsidRDefault="00A202EA" w:rsidP="00E455FC">
            <w:pPr>
              <w:pStyle w:val="Bullet1"/>
              <w:numPr>
                <w:ilvl w:val="0"/>
                <w:numId w:val="18"/>
              </w:numPr>
            </w:pPr>
            <w:r w:rsidRPr="00D52092">
              <w:t>involvement strategies, such as:</w:t>
            </w:r>
          </w:p>
          <w:p w14:paraId="0223198A" w14:textId="77777777" w:rsidR="00A202EA" w:rsidRPr="00D52092" w:rsidRDefault="00A202EA" w:rsidP="00FB60B1">
            <w:pPr>
              <w:pStyle w:val="Bullet2"/>
            </w:pPr>
            <w:r w:rsidRPr="00D52092">
              <w:t>trade fairs and missions</w:t>
            </w:r>
          </w:p>
          <w:p w14:paraId="17976B26" w14:textId="77777777" w:rsidR="00A202EA" w:rsidRPr="00D52092" w:rsidRDefault="00A202EA" w:rsidP="00FB60B1">
            <w:pPr>
              <w:pStyle w:val="Bullet2"/>
            </w:pPr>
            <w:r w:rsidRPr="00D52092">
              <w:t>conferences, forums</w:t>
            </w:r>
          </w:p>
          <w:p w14:paraId="26F64423" w14:textId="77777777" w:rsidR="00A202EA" w:rsidRPr="00D52092" w:rsidRDefault="00A202EA" w:rsidP="00FB60B1">
            <w:pPr>
              <w:pStyle w:val="Bullet2"/>
            </w:pPr>
            <w:r w:rsidRPr="00D52092">
              <w:t>seminars</w:t>
            </w:r>
          </w:p>
          <w:p w14:paraId="50A0A717" w14:textId="77777777" w:rsidR="00A202EA" w:rsidRPr="00D52092" w:rsidRDefault="00A202EA" w:rsidP="00FB60B1">
            <w:pPr>
              <w:pStyle w:val="Bullet2"/>
            </w:pPr>
            <w:r w:rsidRPr="00D52092">
              <w:t>network events</w:t>
            </w:r>
          </w:p>
          <w:p w14:paraId="3E36F5EC" w14:textId="77777777" w:rsidR="00A202EA" w:rsidRPr="00D52092" w:rsidRDefault="00A202EA" w:rsidP="00FB60B1">
            <w:pPr>
              <w:pStyle w:val="Bullet2"/>
            </w:pPr>
            <w:r w:rsidRPr="00D52092">
              <w:t>product and/or service launches</w:t>
            </w:r>
          </w:p>
          <w:p w14:paraId="5D852D08" w14:textId="77777777" w:rsidR="00A202EA" w:rsidRPr="00D52092" w:rsidRDefault="00A202EA" w:rsidP="00FB60B1">
            <w:pPr>
              <w:pStyle w:val="Bullet2"/>
            </w:pPr>
            <w:r w:rsidRPr="00D52092">
              <w:t>ad hoc engagement</w:t>
            </w:r>
          </w:p>
        </w:tc>
      </w:tr>
      <w:tr w:rsidR="00D56900" w:rsidRPr="00D52092" w14:paraId="4570659B" w14:textId="77777777" w:rsidTr="00A543C3">
        <w:trPr>
          <w:jc w:val="center"/>
        </w:trPr>
        <w:tc>
          <w:tcPr>
            <w:tcW w:w="1414" w:type="pct"/>
            <w:tcBorders>
              <w:top w:val="nil"/>
              <w:left w:val="nil"/>
              <w:bottom w:val="nil"/>
              <w:right w:val="nil"/>
            </w:tcBorders>
          </w:tcPr>
          <w:p w14:paraId="5C83CC21" w14:textId="245A1902" w:rsidR="00D56900" w:rsidRPr="00D52092" w:rsidRDefault="00D56900" w:rsidP="00A543C3">
            <w:pPr>
              <w:rPr>
                <w:i/>
              </w:rPr>
            </w:pPr>
            <w:r w:rsidRPr="00D52092">
              <w:rPr>
                <w:b/>
                <w:i/>
              </w:rPr>
              <w:t>Organisational requirements</w:t>
            </w:r>
            <w:r w:rsidRPr="00D52092">
              <w:rPr>
                <w:i/>
              </w:rPr>
              <w:t xml:space="preserve"> </w:t>
            </w:r>
            <w:r w:rsidR="005141C8">
              <w:t>may include</w:t>
            </w:r>
            <w:r w:rsidRPr="00D52092">
              <w:t>:</w:t>
            </w:r>
          </w:p>
        </w:tc>
        <w:tc>
          <w:tcPr>
            <w:tcW w:w="3586" w:type="pct"/>
            <w:tcBorders>
              <w:top w:val="nil"/>
              <w:left w:val="nil"/>
              <w:bottom w:val="nil"/>
              <w:right w:val="nil"/>
            </w:tcBorders>
          </w:tcPr>
          <w:p w14:paraId="473AEF3F" w14:textId="77777777" w:rsidR="00D56900" w:rsidRPr="00D52092" w:rsidRDefault="00D56900" w:rsidP="00A037E3">
            <w:pPr>
              <w:pStyle w:val="Bullet1"/>
              <w:numPr>
                <w:ilvl w:val="0"/>
                <w:numId w:val="18"/>
              </w:numPr>
              <w:spacing w:before="100" w:after="100"/>
              <w:ind w:left="357" w:hanging="357"/>
            </w:pPr>
            <w:r w:rsidRPr="00D52092">
              <w:t>purpose, values and strategic goals</w:t>
            </w:r>
          </w:p>
          <w:p w14:paraId="3AF914E3" w14:textId="77777777" w:rsidR="00D56900" w:rsidRPr="00D52092" w:rsidRDefault="00D56900" w:rsidP="00A037E3">
            <w:pPr>
              <w:pStyle w:val="Bullet1"/>
              <w:numPr>
                <w:ilvl w:val="0"/>
                <w:numId w:val="18"/>
              </w:numPr>
              <w:spacing w:before="100" w:after="100"/>
              <w:ind w:left="357" w:hanging="357"/>
            </w:pPr>
            <w:r w:rsidRPr="00D52092">
              <w:t>business strategy and performance plans</w:t>
            </w:r>
          </w:p>
          <w:p w14:paraId="00A30982" w14:textId="77777777" w:rsidR="00D56900" w:rsidRPr="00D52092" w:rsidRDefault="00D56900" w:rsidP="00A037E3">
            <w:pPr>
              <w:pStyle w:val="Bullet1"/>
              <w:numPr>
                <w:ilvl w:val="0"/>
                <w:numId w:val="18"/>
              </w:numPr>
              <w:spacing w:before="100" w:after="100"/>
              <w:ind w:left="357" w:hanging="357"/>
            </w:pPr>
            <w:r w:rsidRPr="00D52092">
              <w:t>strategic business planning</w:t>
            </w:r>
          </w:p>
          <w:p w14:paraId="09B066D1" w14:textId="77777777" w:rsidR="00D56900" w:rsidRPr="00D52092" w:rsidRDefault="00D56900" w:rsidP="00A037E3">
            <w:pPr>
              <w:pStyle w:val="Bullet1"/>
              <w:numPr>
                <w:ilvl w:val="0"/>
                <w:numId w:val="18"/>
              </w:numPr>
              <w:spacing w:before="100" w:after="100"/>
              <w:ind w:left="357" w:hanging="357"/>
            </w:pPr>
            <w:r w:rsidRPr="00D52092">
              <w:t>quality standards</w:t>
            </w:r>
          </w:p>
          <w:p w14:paraId="4F65284F" w14:textId="77777777" w:rsidR="00D56900" w:rsidRPr="00D52092" w:rsidRDefault="00D56900" w:rsidP="00A037E3">
            <w:pPr>
              <w:pStyle w:val="Bullet1"/>
              <w:numPr>
                <w:ilvl w:val="0"/>
                <w:numId w:val="18"/>
              </w:numPr>
              <w:spacing w:before="100" w:after="100"/>
              <w:ind w:left="357" w:hanging="357"/>
            </w:pPr>
            <w:r w:rsidRPr="00D52092">
              <w:t>policies, procedures and processes</w:t>
            </w:r>
          </w:p>
          <w:p w14:paraId="76C82F82" w14:textId="77777777" w:rsidR="00D56900" w:rsidRPr="00D52092" w:rsidRDefault="00D56900" w:rsidP="00A037E3">
            <w:pPr>
              <w:pStyle w:val="Bullet1"/>
              <w:numPr>
                <w:ilvl w:val="0"/>
                <w:numId w:val="18"/>
              </w:numPr>
              <w:spacing w:before="100" w:after="100"/>
              <w:ind w:left="357" w:hanging="357"/>
            </w:pPr>
            <w:r w:rsidRPr="00D52092">
              <w:t>legal and ethical requirements and codes of practice</w:t>
            </w:r>
          </w:p>
          <w:p w14:paraId="78D3776C" w14:textId="77777777" w:rsidR="00D56900" w:rsidRPr="00D52092" w:rsidRDefault="00D56900" w:rsidP="00A037E3">
            <w:pPr>
              <w:pStyle w:val="Bullet1"/>
              <w:numPr>
                <w:ilvl w:val="0"/>
                <w:numId w:val="18"/>
              </w:numPr>
              <w:spacing w:before="100" w:after="100"/>
              <w:ind w:left="357" w:hanging="357"/>
            </w:pPr>
            <w:r w:rsidRPr="00D52092">
              <w:t xml:space="preserve">international and local strategic positioning </w:t>
            </w:r>
          </w:p>
          <w:p w14:paraId="63996B55" w14:textId="77777777" w:rsidR="00D56900" w:rsidRPr="00D52092" w:rsidRDefault="00D56900" w:rsidP="00A037E3">
            <w:pPr>
              <w:pStyle w:val="Bullet1"/>
              <w:numPr>
                <w:ilvl w:val="0"/>
                <w:numId w:val="18"/>
              </w:numPr>
              <w:spacing w:before="100" w:after="100"/>
              <w:ind w:left="357" w:hanging="357"/>
            </w:pPr>
            <w:r w:rsidRPr="00D52092">
              <w:lastRenderedPageBreak/>
              <w:t>prioritising of international business opportunities</w:t>
            </w:r>
          </w:p>
          <w:p w14:paraId="0FB79AE3" w14:textId="77777777" w:rsidR="00D56900" w:rsidRPr="00D52092" w:rsidRDefault="00D56900" w:rsidP="00A037E3">
            <w:pPr>
              <w:pStyle w:val="Bullet1"/>
              <w:numPr>
                <w:ilvl w:val="0"/>
                <w:numId w:val="18"/>
              </w:numPr>
              <w:spacing w:before="100" w:after="100"/>
              <w:ind w:left="357" w:hanging="357"/>
            </w:pPr>
            <w:r w:rsidRPr="00D52092">
              <w:t xml:space="preserve">creative thinking and innovation practices </w:t>
            </w:r>
          </w:p>
          <w:p w14:paraId="11BDA560" w14:textId="77777777" w:rsidR="00D56900" w:rsidRPr="00D52092" w:rsidRDefault="00D56900" w:rsidP="00A037E3">
            <w:pPr>
              <w:pStyle w:val="Bullet1"/>
              <w:numPr>
                <w:ilvl w:val="0"/>
                <w:numId w:val="18"/>
              </w:numPr>
              <w:spacing w:before="100" w:after="100"/>
              <w:ind w:left="357" w:hanging="357"/>
            </w:pPr>
            <w:r w:rsidRPr="00D52092">
              <w:t>culturally inclusive protocols</w:t>
            </w:r>
          </w:p>
          <w:p w14:paraId="337DFC1D" w14:textId="77777777" w:rsidR="00D56900" w:rsidRPr="00D52092" w:rsidRDefault="00D56900" w:rsidP="00A037E3">
            <w:pPr>
              <w:pStyle w:val="Bullet1"/>
              <w:numPr>
                <w:ilvl w:val="0"/>
                <w:numId w:val="18"/>
              </w:numPr>
              <w:spacing w:before="100" w:after="100"/>
              <w:ind w:left="357" w:hanging="357"/>
            </w:pPr>
            <w:r w:rsidRPr="00D52092">
              <w:t>economic, social and environmental sustainability goals, initiatives, reporting and protocols</w:t>
            </w:r>
          </w:p>
          <w:p w14:paraId="033DACC5" w14:textId="77777777" w:rsidR="00D56900" w:rsidRPr="00D52092" w:rsidRDefault="00D56900" w:rsidP="00A037E3">
            <w:pPr>
              <w:pStyle w:val="Bullet1"/>
              <w:numPr>
                <w:ilvl w:val="0"/>
                <w:numId w:val="18"/>
              </w:numPr>
              <w:spacing w:before="100" w:after="100"/>
              <w:ind w:left="357" w:hanging="357"/>
            </w:pPr>
            <w:r w:rsidRPr="00D52092">
              <w:t xml:space="preserve">knowledge and Intellectual Property (IP) policies </w:t>
            </w:r>
          </w:p>
          <w:p w14:paraId="7019B8F0" w14:textId="77777777" w:rsidR="00D56900" w:rsidRPr="00D52092" w:rsidRDefault="00D56900" w:rsidP="00A037E3">
            <w:pPr>
              <w:pStyle w:val="Bullet1"/>
              <w:numPr>
                <w:ilvl w:val="0"/>
                <w:numId w:val="18"/>
              </w:numPr>
              <w:spacing w:before="100" w:after="100"/>
              <w:ind w:left="357" w:hanging="357"/>
            </w:pPr>
            <w:r w:rsidRPr="00D52092">
              <w:t>resource requirements and financial considerations</w:t>
            </w:r>
          </w:p>
          <w:p w14:paraId="25D8B1F2" w14:textId="77777777" w:rsidR="00D56900" w:rsidRPr="00D52092" w:rsidRDefault="00D56900" w:rsidP="00A037E3">
            <w:pPr>
              <w:pStyle w:val="Bullet1"/>
              <w:numPr>
                <w:ilvl w:val="0"/>
                <w:numId w:val="18"/>
              </w:numPr>
              <w:spacing w:before="100" w:after="100"/>
              <w:ind w:left="357" w:hanging="357"/>
            </w:pPr>
            <w:r w:rsidRPr="00D52092">
              <w:t>risk management policies and procedures</w:t>
            </w:r>
          </w:p>
          <w:p w14:paraId="052F6AE8" w14:textId="77777777" w:rsidR="00D56900" w:rsidRPr="00D52092" w:rsidRDefault="00D56900" w:rsidP="00A037E3">
            <w:pPr>
              <w:pStyle w:val="Bullet1"/>
              <w:numPr>
                <w:ilvl w:val="0"/>
                <w:numId w:val="18"/>
              </w:numPr>
              <w:spacing w:before="100" w:after="100"/>
              <w:ind w:left="357" w:hanging="357"/>
            </w:pPr>
            <w:r w:rsidRPr="00D52092">
              <w:t>OHS policies, procedures and programs</w:t>
            </w:r>
          </w:p>
          <w:p w14:paraId="0724FF88" w14:textId="77777777" w:rsidR="00D56900" w:rsidRPr="00D52092" w:rsidRDefault="00D56900" w:rsidP="00A037E3">
            <w:pPr>
              <w:pStyle w:val="Bullet1"/>
              <w:numPr>
                <w:ilvl w:val="0"/>
                <w:numId w:val="18"/>
              </w:numPr>
              <w:spacing w:before="100" w:after="100"/>
              <w:ind w:left="357" w:hanging="357"/>
            </w:pPr>
            <w:r w:rsidRPr="00D52092">
              <w:t>customer / client service and satisfaction</w:t>
            </w:r>
          </w:p>
          <w:p w14:paraId="316BAF31" w14:textId="77777777" w:rsidR="00D56900" w:rsidRPr="00D52092" w:rsidRDefault="00D56900" w:rsidP="00A037E3">
            <w:pPr>
              <w:pStyle w:val="Bullet1"/>
              <w:numPr>
                <w:ilvl w:val="0"/>
                <w:numId w:val="18"/>
              </w:numPr>
              <w:spacing w:before="100" w:after="100"/>
              <w:ind w:left="357" w:hanging="357"/>
            </w:pPr>
            <w:r w:rsidRPr="00D52092">
              <w:t>global business network involvement planning, such as:</w:t>
            </w:r>
          </w:p>
          <w:p w14:paraId="0B2CB9C7" w14:textId="77777777" w:rsidR="00D56900" w:rsidRPr="00D52092" w:rsidRDefault="00D56900" w:rsidP="00FB60B1">
            <w:pPr>
              <w:pStyle w:val="Bullet2"/>
            </w:pPr>
            <w:r w:rsidRPr="00D52092">
              <w:t>prioritising of networking opportunities cultural intelligence requirements, such as:</w:t>
            </w:r>
          </w:p>
          <w:p w14:paraId="4DDFCC00" w14:textId="77777777" w:rsidR="00D56900" w:rsidRPr="00D52092" w:rsidRDefault="00D56900" w:rsidP="00A037E3">
            <w:pPr>
              <w:pStyle w:val="Bullet3"/>
              <w:spacing w:before="0" w:after="0"/>
            </w:pPr>
            <w:r w:rsidRPr="00D52092">
              <w:t>culturally aware communication requirements</w:t>
            </w:r>
          </w:p>
          <w:p w14:paraId="1DA20B7F" w14:textId="77777777" w:rsidR="00D56900" w:rsidRPr="00D52092" w:rsidRDefault="00D56900" w:rsidP="00A037E3">
            <w:pPr>
              <w:pStyle w:val="Bullet3"/>
              <w:spacing w:before="0" w:after="0"/>
            </w:pPr>
            <w:r w:rsidRPr="00D52092">
              <w:t>cultural protocols</w:t>
            </w:r>
          </w:p>
          <w:p w14:paraId="6C9FC566" w14:textId="77777777" w:rsidR="00D56900" w:rsidRPr="00D52092" w:rsidRDefault="00D56900" w:rsidP="00A037E3">
            <w:pPr>
              <w:pStyle w:val="Bullet3"/>
              <w:spacing w:before="0" w:after="0"/>
            </w:pPr>
            <w:r w:rsidRPr="00D52092">
              <w:t>relevant legislation and regulations</w:t>
            </w:r>
          </w:p>
          <w:p w14:paraId="4864D815" w14:textId="77777777" w:rsidR="00D56900" w:rsidRPr="00D52092" w:rsidRDefault="00D56900" w:rsidP="00A037E3">
            <w:pPr>
              <w:pStyle w:val="Bullet3"/>
              <w:spacing w:before="0" w:after="0"/>
            </w:pPr>
            <w:r w:rsidRPr="00D52092">
              <w:t>resourcing</w:t>
            </w:r>
          </w:p>
          <w:p w14:paraId="5FC28B8C" w14:textId="77777777" w:rsidR="00D56900" w:rsidRPr="00D52092" w:rsidRDefault="00D56900" w:rsidP="00A037E3">
            <w:pPr>
              <w:pStyle w:val="Bullet3"/>
              <w:spacing w:before="0" w:after="0"/>
            </w:pPr>
            <w:r w:rsidRPr="00D52092">
              <w:t>consultation with stakeholders</w:t>
            </w:r>
          </w:p>
        </w:tc>
      </w:tr>
      <w:tr w:rsidR="00D56900" w:rsidRPr="00D52092" w14:paraId="1102B00D" w14:textId="77777777" w:rsidTr="00A543C3">
        <w:trPr>
          <w:jc w:val="center"/>
        </w:trPr>
        <w:tc>
          <w:tcPr>
            <w:tcW w:w="1414" w:type="pct"/>
            <w:tcBorders>
              <w:top w:val="nil"/>
              <w:left w:val="nil"/>
              <w:bottom w:val="nil"/>
              <w:right w:val="nil"/>
            </w:tcBorders>
          </w:tcPr>
          <w:p w14:paraId="03F6CCCB" w14:textId="77777777" w:rsidR="00D56900" w:rsidRPr="00D52092" w:rsidRDefault="00D56900" w:rsidP="00A543C3">
            <w:r w:rsidRPr="00D52092">
              <w:rPr>
                <w:b/>
                <w:i/>
              </w:rPr>
              <w:lastRenderedPageBreak/>
              <w:t>Resource requirements</w:t>
            </w:r>
            <w:r w:rsidRPr="00D52092">
              <w:t xml:space="preserve"> may include:</w:t>
            </w:r>
          </w:p>
        </w:tc>
        <w:tc>
          <w:tcPr>
            <w:tcW w:w="3586" w:type="pct"/>
            <w:tcBorders>
              <w:top w:val="nil"/>
              <w:left w:val="nil"/>
              <w:bottom w:val="nil"/>
              <w:right w:val="nil"/>
            </w:tcBorders>
          </w:tcPr>
          <w:p w14:paraId="2E1B4749" w14:textId="77777777" w:rsidR="00D56900" w:rsidRPr="00D52092" w:rsidRDefault="00D56900" w:rsidP="00E455FC">
            <w:pPr>
              <w:pStyle w:val="Bullet1"/>
              <w:numPr>
                <w:ilvl w:val="0"/>
                <w:numId w:val="18"/>
              </w:numPr>
            </w:pPr>
            <w:r w:rsidRPr="00D52092">
              <w:t>people</w:t>
            </w:r>
          </w:p>
          <w:p w14:paraId="678A968E" w14:textId="77777777" w:rsidR="00D56900" w:rsidRPr="00D52092" w:rsidRDefault="00D56900" w:rsidP="00E455FC">
            <w:pPr>
              <w:pStyle w:val="Bullet1"/>
              <w:numPr>
                <w:ilvl w:val="0"/>
                <w:numId w:val="18"/>
              </w:numPr>
            </w:pPr>
            <w:r w:rsidRPr="00D52092">
              <w:t>interpreters</w:t>
            </w:r>
          </w:p>
          <w:p w14:paraId="4ABEBA06" w14:textId="77777777" w:rsidR="00D56900" w:rsidRPr="00D52092" w:rsidRDefault="00D56900" w:rsidP="00E455FC">
            <w:pPr>
              <w:pStyle w:val="Bullet1"/>
              <w:numPr>
                <w:ilvl w:val="0"/>
                <w:numId w:val="18"/>
              </w:numPr>
            </w:pPr>
            <w:r w:rsidRPr="00D52092">
              <w:t>demonstration equipment</w:t>
            </w:r>
          </w:p>
          <w:p w14:paraId="11F35C5D" w14:textId="77777777" w:rsidR="00D56900" w:rsidRPr="00D52092" w:rsidRDefault="00D56900" w:rsidP="00E455FC">
            <w:pPr>
              <w:pStyle w:val="Bullet1"/>
              <w:numPr>
                <w:ilvl w:val="0"/>
                <w:numId w:val="18"/>
              </w:numPr>
            </w:pPr>
            <w:r w:rsidRPr="00D52092">
              <w:t xml:space="preserve">samples </w:t>
            </w:r>
          </w:p>
          <w:p w14:paraId="402B09A4" w14:textId="77777777" w:rsidR="00D56900" w:rsidRPr="00D52092" w:rsidRDefault="00D56900" w:rsidP="00E455FC">
            <w:pPr>
              <w:pStyle w:val="Bullet1"/>
              <w:numPr>
                <w:ilvl w:val="0"/>
                <w:numId w:val="18"/>
              </w:numPr>
            </w:pPr>
            <w:r w:rsidRPr="00D52092">
              <w:t>formal information</w:t>
            </w:r>
          </w:p>
          <w:p w14:paraId="4E1DB8B6" w14:textId="77777777" w:rsidR="00D56900" w:rsidRPr="00D52092" w:rsidRDefault="00D56900" w:rsidP="00E455FC">
            <w:pPr>
              <w:pStyle w:val="Bullet1"/>
              <w:numPr>
                <w:ilvl w:val="0"/>
                <w:numId w:val="18"/>
              </w:numPr>
            </w:pPr>
            <w:r w:rsidRPr="00D52092">
              <w:t>current technologies</w:t>
            </w:r>
          </w:p>
          <w:p w14:paraId="6543F9AD" w14:textId="77777777" w:rsidR="00D56900" w:rsidRPr="00D52092" w:rsidRDefault="00D56900" w:rsidP="00E455FC">
            <w:pPr>
              <w:pStyle w:val="Bullet1"/>
              <w:numPr>
                <w:ilvl w:val="0"/>
                <w:numId w:val="18"/>
              </w:numPr>
            </w:pPr>
            <w:r w:rsidRPr="00D52092">
              <w:t>training for capability and capacity building</w:t>
            </w:r>
          </w:p>
          <w:p w14:paraId="7BCE60B3" w14:textId="77777777" w:rsidR="00D56900" w:rsidRPr="00D52092" w:rsidRDefault="00D56900" w:rsidP="00E455FC">
            <w:pPr>
              <w:pStyle w:val="Bullet1"/>
              <w:numPr>
                <w:ilvl w:val="0"/>
                <w:numId w:val="18"/>
              </w:numPr>
            </w:pPr>
            <w:r w:rsidRPr="00D52092">
              <w:t>logistics</w:t>
            </w:r>
          </w:p>
          <w:p w14:paraId="3760A0B9" w14:textId="77777777" w:rsidR="00D56900" w:rsidRPr="00D52092" w:rsidRDefault="00D56900" w:rsidP="00E455FC">
            <w:pPr>
              <w:pStyle w:val="Bullet1"/>
              <w:numPr>
                <w:ilvl w:val="0"/>
                <w:numId w:val="18"/>
              </w:numPr>
            </w:pPr>
            <w:r w:rsidRPr="00D52092">
              <w:t>procurement</w:t>
            </w:r>
          </w:p>
        </w:tc>
      </w:tr>
      <w:tr w:rsidR="00D56900" w:rsidRPr="00D52092" w14:paraId="49D055B7" w14:textId="77777777" w:rsidTr="00A543C3">
        <w:trPr>
          <w:jc w:val="center"/>
        </w:trPr>
        <w:tc>
          <w:tcPr>
            <w:tcW w:w="1414" w:type="pct"/>
            <w:tcBorders>
              <w:top w:val="nil"/>
              <w:left w:val="nil"/>
              <w:bottom w:val="nil"/>
              <w:right w:val="nil"/>
            </w:tcBorders>
          </w:tcPr>
          <w:p w14:paraId="2F28AA35" w14:textId="1533A438" w:rsidR="00D56900" w:rsidRPr="00D52092" w:rsidRDefault="00D56900" w:rsidP="001E12C0">
            <w:pPr>
              <w:rPr>
                <w:i/>
              </w:rPr>
            </w:pPr>
            <w:r w:rsidRPr="00D52092">
              <w:rPr>
                <w:b/>
                <w:i/>
              </w:rPr>
              <w:t xml:space="preserve">Performance </w:t>
            </w:r>
            <w:r w:rsidR="005141C8">
              <w:t>may include</w:t>
            </w:r>
            <w:r w:rsidRPr="00D52092">
              <w:t>:</w:t>
            </w:r>
          </w:p>
        </w:tc>
        <w:tc>
          <w:tcPr>
            <w:tcW w:w="3586" w:type="pct"/>
            <w:tcBorders>
              <w:top w:val="nil"/>
              <w:left w:val="nil"/>
              <w:bottom w:val="nil"/>
              <w:right w:val="nil"/>
            </w:tcBorders>
          </w:tcPr>
          <w:p w14:paraId="461671AB" w14:textId="77777777" w:rsidR="00D56900" w:rsidRPr="00D52092" w:rsidRDefault="00D56900" w:rsidP="00E455FC">
            <w:pPr>
              <w:pStyle w:val="Bullet1"/>
              <w:numPr>
                <w:ilvl w:val="0"/>
                <w:numId w:val="18"/>
              </w:numPr>
            </w:pPr>
            <w:r w:rsidRPr="00D52092">
              <w:t>measurable key performance indicators (KPIs)</w:t>
            </w:r>
          </w:p>
          <w:p w14:paraId="661392B9" w14:textId="77777777" w:rsidR="00D56900" w:rsidRPr="00D52092" w:rsidRDefault="00D56900" w:rsidP="00E455FC">
            <w:pPr>
              <w:pStyle w:val="Bullet1"/>
              <w:numPr>
                <w:ilvl w:val="0"/>
                <w:numId w:val="18"/>
              </w:numPr>
            </w:pPr>
            <w:r w:rsidRPr="00D52092">
              <w:t>use of measurement tools</w:t>
            </w:r>
          </w:p>
          <w:p w14:paraId="17F0A8BD" w14:textId="77777777" w:rsidR="00D56900" w:rsidRPr="00D52092" w:rsidRDefault="00D56900" w:rsidP="00E455FC">
            <w:pPr>
              <w:pStyle w:val="Bullet1"/>
              <w:numPr>
                <w:ilvl w:val="0"/>
                <w:numId w:val="18"/>
              </w:numPr>
            </w:pPr>
            <w:r w:rsidRPr="00D52092">
              <w:t>review and evaluation</w:t>
            </w:r>
          </w:p>
          <w:p w14:paraId="068612DC" w14:textId="77777777" w:rsidR="00D56900" w:rsidRPr="00D52092" w:rsidRDefault="00D56900" w:rsidP="00E455FC">
            <w:pPr>
              <w:pStyle w:val="Bullet1"/>
              <w:numPr>
                <w:ilvl w:val="0"/>
                <w:numId w:val="18"/>
              </w:numPr>
            </w:pPr>
            <w:r w:rsidRPr="00D52092">
              <w:t>quality control</w:t>
            </w:r>
          </w:p>
          <w:p w14:paraId="608E3E3D" w14:textId="77777777" w:rsidR="00D56900" w:rsidRPr="00D52092" w:rsidRDefault="00D56900" w:rsidP="00E455FC">
            <w:pPr>
              <w:pStyle w:val="Bullet1"/>
              <w:numPr>
                <w:ilvl w:val="0"/>
                <w:numId w:val="18"/>
              </w:numPr>
            </w:pPr>
            <w:r w:rsidRPr="00D52092">
              <w:t>continuous improvement</w:t>
            </w:r>
          </w:p>
          <w:p w14:paraId="4BF68C77" w14:textId="77777777" w:rsidR="00D56900" w:rsidRPr="00D52092" w:rsidRDefault="00D56900" w:rsidP="00E455FC">
            <w:pPr>
              <w:pStyle w:val="Bullet1"/>
              <w:numPr>
                <w:ilvl w:val="0"/>
                <w:numId w:val="18"/>
              </w:numPr>
            </w:pPr>
            <w:r w:rsidRPr="00D52092">
              <w:t>criteria for assessing benefits and performance of global business network involvement, such as:</w:t>
            </w:r>
          </w:p>
          <w:p w14:paraId="4C77970F" w14:textId="77777777" w:rsidR="00D56900" w:rsidRPr="00D52092" w:rsidRDefault="00D56900" w:rsidP="00FB60B1">
            <w:pPr>
              <w:pStyle w:val="Bullet2"/>
            </w:pPr>
            <w:r w:rsidRPr="00D52092">
              <w:t>international profile of network, such as:</w:t>
            </w:r>
          </w:p>
          <w:p w14:paraId="22EAEE85" w14:textId="77777777" w:rsidR="00D56900" w:rsidRPr="00D52092" w:rsidRDefault="00D56900" w:rsidP="00A543C3">
            <w:pPr>
              <w:pStyle w:val="Bullet3"/>
            </w:pPr>
            <w:r w:rsidRPr="00D52092">
              <w:t>reputation, history, reliability, ethic</w:t>
            </w:r>
          </w:p>
          <w:p w14:paraId="29CD3684" w14:textId="77777777" w:rsidR="00D56900" w:rsidRPr="00D52092" w:rsidRDefault="00D56900" w:rsidP="00A543C3">
            <w:pPr>
              <w:pStyle w:val="Bullet3"/>
            </w:pPr>
            <w:r w:rsidRPr="00D52092">
              <w:t xml:space="preserve">location </w:t>
            </w:r>
          </w:p>
          <w:p w14:paraId="40B12365" w14:textId="77777777" w:rsidR="00D56900" w:rsidRPr="00D52092" w:rsidRDefault="00D56900" w:rsidP="00A543C3">
            <w:pPr>
              <w:pStyle w:val="Bullet3"/>
            </w:pPr>
            <w:r w:rsidRPr="00D52092">
              <w:t>membership base and affiliate networks</w:t>
            </w:r>
          </w:p>
          <w:p w14:paraId="66A7B16E" w14:textId="77777777" w:rsidR="00D56900" w:rsidRPr="00D52092" w:rsidRDefault="00D56900" w:rsidP="00FB60B1">
            <w:pPr>
              <w:pStyle w:val="Bullet2"/>
            </w:pPr>
            <w:r w:rsidRPr="00D52092">
              <w:lastRenderedPageBreak/>
              <w:t>cost benefit analysis</w:t>
            </w:r>
          </w:p>
          <w:p w14:paraId="4A4EBDB3" w14:textId="77777777" w:rsidR="00D56900" w:rsidRPr="00D52092" w:rsidRDefault="00D56900" w:rsidP="00FB60B1">
            <w:pPr>
              <w:pStyle w:val="Bullet2"/>
            </w:pPr>
            <w:r w:rsidRPr="00D52092">
              <w:t>type of product and/or service</w:t>
            </w:r>
          </w:p>
        </w:tc>
      </w:tr>
      <w:tr w:rsidR="00D56900" w:rsidRPr="00D52092" w14:paraId="3C05EDC3" w14:textId="77777777" w:rsidTr="00A543C3">
        <w:trPr>
          <w:jc w:val="center"/>
        </w:trPr>
        <w:tc>
          <w:tcPr>
            <w:tcW w:w="1414" w:type="pct"/>
            <w:tcBorders>
              <w:top w:val="nil"/>
              <w:left w:val="nil"/>
              <w:bottom w:val="nil"/>
              <w:right w:val="nil"/>
            </w:tcBorders>
          </w:tcPr>
          <w:p w14:paraId="58753794" w14:textId="792FA945" w:rsidR="00D56900" w:rsidRPr="00D52092" w:rsidRDefault="00D56900" w:rsidP="00A543C3">
            <w:r w:rsidRPr="00D52092">
              <w:rPr>
                <w:b/>
                <w:i/>
              </w:rPr>
              <w:lastRenderedPageBreak/>
              <w:t xml:space="preserve">Risk </w:t>
            </w:r>
            <w:r w:rsidR="005141C8">
              <w:t>may include</w:t>
            </w:r>
            <w:r w:rsidRPr="00D52092">
              <w:t>:</w:t>
            </w:r>
          </w:p>
        </w:tc>
        <w:tc>
          <w:tcPr>
            <w:tcW w:w="3586" w:type="pct"/>
            <w:tcBorders>
              <w:top w:val="nil"/>
              <w:left w:val="nil"/>
              <w:bottom w:val="nil"/>
              <w:right w:val="nil"/>
            </w:tcBorders>
          </w:tcPr>
          <w:p w14:paraId="23E20A66" w14:textId="77777777" w:rsidR="00D56900" w:rsidRPr="00D52092" w:rsidRDefault="00D56900" w:rsidP="004D625E">
            <w:pPr>
              <w:pStyle w:val="Bullet1"/>
              <w:numPr>
                <w:ilvl w:val="0"/>
                <w:numId w:val="18"/>
              </w:numPr>
              <w:spacing w:before="80" w:after="80"/>
              <w:ind w:hanging="357"/>
            </w:pPr>
            <w:r w:rsidRPr="00D52092">
              <w:t>financial considerations</w:t>
            </w:r>
          </w:p>
          <w:p w14:paraId="31B5B888" w14:textId="77777777" w:rsidR="00D56900" w:rsidRPr="00D52092" w:rsidRDefault="00D56900" w:rsidP="004D625E">
            <w:pPr>
              <w:pStyle w:val="Bullet1"/>
              <w:numPr>
                <w:ilvl w:val="0"/>
                <w:numId w:val="18"/>
              </w:numPr>
              <w:spacing w:before="80" w:after="80"/>
              <w:ind w:hanging="357"/>
            </w:pPr>
            <w:r w:rsidRPr="00D52092">
              <w:t>environmental impact</w:t>
            </w:r>
          </w:p>
          <w:p w14:paraId="23750C34" w14:textId="77777777" w:rsidR="00D56900" w:rsidRPr="00D52092" w:rsidRDefault="00D56900" w:rsidP="004D625E">
            <w:pPr>
              <w:pStyle w:val="Bullet1"/>
              <w:numPr>
                <w:ilvl w:val="0"/>
                <w:numId w:val="18"/>
              </w:numPr>
              <w:spacing w:before="80" w:after="80"/>
              <w:ind w:hanging="357"/>
            </w:pPr>
            <w:r w:rsidRPr="00D52092">
              <w:t>failure to deliver</w:t>
            </w:r>
          </w:p>
          <w:p w14:paraId="5C61F5B7" w14:textId="77777777" w:rsidR="00D56900" w:rsidRDefault="00D56900" w:rsidP="004D625E">
            <w:pPr>
              <w:pStyle w:val="Bullet1"/>
              <w:numPr>
                <w:ilvl w:val="0"/>
                <w:numId w:val="18"/>
              </w:numPr>
              <w:spacing w:before="80" w:after="80"/>
              <w:ind w:hanging="357"/>
            </w:pPr>
            <w:r w:rsidRPr="00D52092">
              <w:t>loss</w:t>
            </w:r>
          </w:p>
          <w:p w14:paraId="3117B236" w14:textId="751C8ABF" w:rsidR="00DB4A55" w:rsidRPr="00D52092" w:rsidRDefault="00DB4A55" w:rsidP="004D625E">
            <w:pPr>
              <w:pStyle w:val="Bullet1"/>
              <w:numPr>
                <w:ilvl w:val="0"/>
                <w:numId w:val="18"/>
              </w:numPr>
              <w:spacing w:before="80" w:after="80"/>
              <w:ind w:hanging="357"/>
            </w:pPr>
            <w:r>
              <w:t>safety</w:t>
            </w:r>
          </w:p>
          <w:p w14:paraId="351C4A9E" w14:textId="77777777" w:rsidR="00D56900" w:rsidRPr="00D52092" w:rsidRDefault="00D56900" w:rsidP="004D625E">
            <w:pPr>
              <w:pStyle w:val="Bullet1"/>
              <w:numPr>
                <w:ilvl w:val="0"/>
                <w:numId w:val="18"/>
              </w:numPr>
              <w:spacing w:before="80" w:after="80"/>
              <w:ind w:hanging="357"/>
            </w:pPr>
            <w:r w:rsidRPr="00D52092">
              <w:t>mitigation, such as:</w:t>
            </w:r>
          </w:p>
          <w:p w14:paraId="196760C6" w14:textId="77777777" w:rsidR="00D56900" w:rsidRPr="00D52092" w:rsidRDefault="00D56900" w:rsidP="00FB60B1">
            <w:pPr>
              <w:pStyle w:val="Bullet2"/>
            </w:pPr>
            <w:r w:rsidRPr="00D52092">
              <w:t>penalty clauses</w:t>
            </w:r>
          </w:p>
          <w:p w14:paraId="2DF84972" w14:textId="77777777" w:rsidR="00D56900" w:rsidRPr="00D52092" w:rsidRDefault="00D56900" w:rsidP="00FB60B1">
            <w:pPr>
              <w:pStyle w:val="Bullet2"/>
            </w:pPr>
            <w:r w:rsidRPr="00D52092">
              <w:t>insurance</w:t>
            </w:r>
          </w:p>
          <w:p w14:paraId="29267920" w14:textId="77777777" w:rsidR="00D56900" w:rsidRPr="00D52092" w:rsidRDefault="00D56900" w:rsidP="004D625E">
            <w:pPr>
              <w:pStyle w:val="Bullet1"/>
              <w:numPr>
                <w:ilvl w:val="0"/>
                <w:numId w:val="18"/>
              </w:numPr>
              <w:spacing w:before="80" w:after="80"/>
              <w:ind w:hanging="357"/>
            </w:pPr>
            <w:r w:rsidRPr="00D52092">
              <w:t>quality</w:t>
            </w:r>
          </w:p>
          <w:p w14:paraId="44018AE1" w14:textId="77777777" w:rsidR="00D56900" w:rsidRPr="00D52092" w:rsidRDefault="00D56900" w:rsidP="004D625E">
            <w:pPr>
              <w:pStyle w:val="Bullet1"/>
              <w:numPr>
                <w:ilvl w:val="0"/>
                <w:numId w:val="18"/>
              </w:numPr>
              <w:spacing w:before="80" w:after="80"/>
              <w:ind w:hanging="357"/>
            </w:pPr>
            <w:r w:rsidRPr="00D52092">
              <w:t>available technology</w:t>
            </w:r>
          </w:p>
          <w:p w14:paraId="0A39B3CE" w14:textId="77777777" w:rsidR="00D56900" w:rsidRPr="00D52092" w:rsidRDefault="00D56900" w:rsidP="004D625E">
            <w:pPr>
              <w:pStyle w:val="Bullet1"/>
              <w:numPr>
                <w:ilvl w:val="0"/>
                <w:numId w:val="18"/>
              </w:numPr>
              <w:spacing w:before="80" w:after="80"/>
              <w:ind w:hanging="357"/>
            </w:pPr>
            <w:r w:rsidRPr="00D52092">
              <w:t>communication systems</w:t>
            </w:r>
          </w:p>
          <w:p w14:paraId="62B3A60C" w14:textId="77777777" w:rsidR="00D56900" w:rsidRPr="00D52092" w:rsidRDefault="00D56900" w:rsidP="004D625E">
            <w:pPr>
              <w:pStyle w:val="Bullet1"/>
              <w:numPr>
                <w:ilvl w:val="0"/>
                <w:numId w:val="18"/>
              </w:numPr>
              <w:spacing w:before="80" w:after="80"/>
              <w:ind w:hanging="357"/>
            </w:pPr>
            <w:r w:rsidRPr="00D52092">
              <w:t>cultural factors</w:t>
            </w:r>
          </w:p>
          <w:p w14:paraId="20F60DC0" w14:textId="77777777" w:rsidR="00D56900" w:rsidRPr="00D52092" w:rsidRDefault="00D56900" w:rsidP="004D625E">
            <w:pPr>
              <w:pStyle w:val="Bullet1"/>
              <w:numPr>
                <w:ilvl w:val="0"/>
                <w:numId w:val="18"/>
              </w:numPr>
              <w:spacing w:before="80" w:after="80"/>
              <w:ind w:hanging="357"/>
            </w:pPr>
            <w:r w:rsidRPr="00D52092">
              <w:t>language factors</w:t>
            </w:r>
          </w:p>
          <w:p w14:paraId="1A7A4E1A" w14:textId="77777777" w:rsidR="00D56900" w:rsidRPr="00D52092" w:rsidRDefault="00D56900" w:rsidP="004D625E">
            <w:pPr>
              <w:pStyle w:val="Bullet1"/>
              <w:numPr>
                <w:ilvl w:val="0"/>
                <w:numId w:val="18"/>
              </w:numPr>
              <w:spacing w:before="80" w:after="80"/>
              <w:ind w:hanging="357"/>
            </w:pPr>
            <w:r w:rsidRPr="00D52092">
              <w:t>legal and regulatory requirements</w:t>
            </w:r>
          </w:p>
          <w:p w14:paraId="6112FCA2" w14:textId="77777777" w:rsidR="00D56900" w:rsidRPr="00D52092" w:rsidRDefault="00D56900" w:rsidP="004D625E">
            <w:pPr>
              <w:pStyle w:val="Bullet1"/>
              <w:numPr>
                <w:ilvl w:val="0"/>
                <w:numId w:val="18"/>
              </w:numPr>
              <w:spacing w:before="80" w:after="80"/>
              <w:ind w:hanging="357"/>
            </w:pPr>
            <w:r w:rsidRPr="00D52092">
              <w:t>legal risks in trading goods and services online to international environments</w:t>
            </w:r>
          </w:p>
          <w:p w14:paraId="3072ADBE" w14:textId="77777777" w:rsidR="00D56900" w:rsidRPr="00D52092" w:rsidRDefault="00D56900" w:rsidP="00E455FC">
            <w:pPr>
              <w:pStyle w:val="Bullet1"/>
              <w:numPr>
                <w:ilvl w:val="0"/>
                <w:numId w:val="18"/>
              </w:numPr>
            </w:pPr>
            <w:r w:rsidRPr="00D52092">
              <w:t>resource availability, sustainability and management</w:t>
            </w:r>
          </w:p>
          <w:p w14:paraId="3A80122A" w14:textId="77777777" w:rsidR="00D56900" w:rsidRPr="00D52092" w:rsidRDefault="00D56900" w:rsidP="00E455FC">
            <w:pPr>
              <w:pStyle w:val="Bullet1"/>
              <w:numPr>
                <w:ilvl w:val="0"/>
                <w:numId w:val="18"/>
              </w:numPr>
            </w:pPr>
            <w:r w:rsidRPr="00D52092">
              <w:t>resource capability and capacity</w:t>
            </w:r>
          </w:p>
          <w:p w14:paraId="5E459B50" w14:textId="77777777" w:rsidR="00D56900" w:rsidRPr="00D52092" w:rsidRDefault="00D56900" w:rsidP="00E455FC">
            <w:pPr>
              <w:pStyle w:val="Bullet1"/>
              <w:numPr>
                <w:ilvl w:val="0"/>
                <w:numId w:val="18"/>
              </w:numPr>
            </w:pPr>
            <w:r w:rsidRPr="00D52092">
              <w:t>logistics</w:t>
            </w:r>
          </w:p>
          <w:p w14:paraId="2F6445E6" w14:textId="77777777" w:rsidR="00D56900" w:rsidRPr="00D52092" w:rsidRDefault="00D56900" w:rsidP="00E455FC">
            <w:pPr>
              <w:pStyle w:val="Bullet1"/>
              <w:numPr>
                <w:ilvl w:val="0"/>
                <w:numId w:val="18"/>
              </w:numPr>
            </w:pPr>
            <w:r w:rsidRPr="00D52092">
              <w:t>transportation systems</w:t>
            </w:r>
          </w:p>
          <w:p w14:paraId="34DA495E" w14:textId="77777777" w:rsidR="00D56900" w:rsidRPr="00D52092" w:rsidRDefault="00D56900" w:rsidP="00E455FC">
            <w:pPr>
              <w:pStyle w:val="Bullet1"/>
              <w:numPr>
                <w:ilvl w:val="0"/>
                <w:numId w:val="18"/>
              </w:numPr>
            </w:pPr>
            <w:r w:rsidRPr="00D52092">
              <w:t>telecommunications infrastructure</w:t>
            </w:r>
          </w:p>
          <w:p w14:paraId="353D798F" w14:textId="77777777" w:rsidR="00D56900" w:rsidRPr="00D52092" w:rsidRDefault="00D56900" w:rsidP="00E455FC">
            <w:pPr>
              <w:pStyle w:val="Bullet1"/>
              <w:numPr>
                <w:ilvl w:val="0"/>
                <w:numId w:val="18"/>
              </w:numPr>
            </w:pPr>
            <w:r w:rsidRPr="00D52092">
              <w:t>trade barriers</w:t>
            </w:r>
          </w:p>
          <w:p w14:paraId="126D37B2" w14:textId="77777777" w:rsidR="00D56900" w:rsidRPr="00D52092" w:rsidRDefault="00D56900" w:rsidP="00E455FC">
            <w:pPr>
              <w:pStyle w:val="Bullet1"/>
              <w:numPr>
                <w:ilvl w:val="0"/>
                <w:numId w:val="18"/>
              </w:numPr>
            </w:pPr>
            <w:r w:rsidRPr="00D52092">
              <w:t>work factors and work force risks</w:t>
            </w:r>
          </w:p>
          <w:p w14:paraId="02FE6BDA" w14:textId="77777777" w:rsidR="00D56900" w:rsidRPr="00D52092" w:rsidRDefault="00D56900" w:rsidP="00E455FC">
            <w:pPr>
              <w:pStyle w:val="Bullet1"/>
              <w:numPr>
                <w:ilvl w:val="0"/>
                <w:numId w:val="18"/>
              </w:numPr>
            </w:pPr>
            <w:r w:rsidRPr="00D52092">
              <w:t>political stability</w:t>
            </w:r>
          </w:p>
          <w:p w14:paraId="757C48E8" w14:textId="77777777" w:rsidR="00D56900" w:rsidRPr="00D52092" w:rsidRDefault="00D56900" w:rsidP="00E455FC">
            <w:pPr>
              <w:pStyle w:val="Bullet1"/>
              <w:numPr>
                <w:ilvl w:val="0"/>
                <w:numId w:val="18"/>
              </w:numPr>
            </w:pPr>
            <w:r w:rsidRPr="00D52092">
              <w:t>corruption risks</w:t>
            </w:r>
          </w:p>
        </w:tc>
      </w:tr>
      <w:tr w:rsidR="00D56900" w:rsidRPr="00D52092" w14:paraId="08B9268C" w14:textId="77777777" w:rsidTr="00A543C3">
        <w:trPr>
          <w:jc w:val="center"/>
        </w:trPr>
        <w:tc>
          <w:tcPr>
            <w:tcW w:w="5000" w:type="pct"/>
            <w:gridSpan w:val="2"/>
            <w:tcBorders>
              <w:top w:val="nil"/>
              <w:left w:val="nil"/>
              <w:bottom w:val="nil"/>
              <w:right w:val="nil"/>
            </w:tcBorders>
          </w:tcPr>
          <w:p w14:paraId="4A7F1799" w14:textId="77777777" w:rsidR="00D56900" w:rsidRPr="00D52092" w:rsidRDefault="00D56900" w:rsidP="00A543C3">
            <w:pPr>
              <w:pStyle w:val="Bold"/>
            </w:pPr>
            <w:r w:rsidRPr="00D52092">
              <w:t>EVIDENCE GUIDE</w:t>
            </w:r>
          </w:p>
        </w:tc>
      </w:tr>
      <w:tr w:rsidR="00D56900" w:rsidRPr="00D52092" w14:paraId="594F0FA8" w14:textId="77777777" w:rsidTr="00A543C3">
        <w:trPr>
          <w:jc w:val="center"/>
        </w:trPr>
        <w:tc>
          <w:tcPr>
            <w:tcW w:w="5000" w:type="pct"/>
            <w:gridSpan w:val="2"/>
            <w:tcBorders>
              <w:top w:val="nil"/>
              <w:left w:val="nil"/>
              <w:bottom w:val="nil"/>
              <w:right w:val="nil"/>
            </w:tcBorders>
          </w:tcPr>
          <w:p w14:paraId="420873CB" w14:textId="77777777" w:rsidR="00D56900" w:rsidRPr="00D52092" w:rsidRDefault="00D56900" w:rsidP="00A543C3">
            <w:pPr>
              <w:pStyle w:val="Smalltext"/>
            </w:pPr>
            <w:r w:rsidRPr="00D52092">
              <w:t>The evidence guide provides advice on assessment and must be read in conjunction with the Performance Criteria, Required Skills and Knowledge, Range Statement and the Assessment Guidelines of this qualification.</w:t>
            </w:r>
          </w:p>
        </w:tc>
      </w:tr>
      <w:tr w:rsidR="00D56900" w:rsidRPr="00D52092" w14:paraId="3C670C79" w14:textId="77777777" w:rsidTr="00A543C3">
        <w:trPr>
          <w:trHeight w:val="375"/>
          <w:jc w:val="center"/>
        </w:trPr>
        <w:tc>
          <w:tcPr>
            <w:tcW w:w="1414" w:type="pct"/>
            <w:tcBorders>
              <w:top w:val="nil"/>
              <w:left w:val="nil"/>
              <w:bottom w:val="nil"/>
              <w:right w:val="nil"/>
            </w:tcBorders>
          </w:tcPr>
          <w:p w14:paraId="491882DD" w14:textId="77777777" w:rsidR="00D56900" w:rsidRPr="00D52092" w:rsidRDefault="00D56900" w:rsidP="00A543C3">
            <w:r w:rsidRPr="00D52092">
              <w:t>Critical aspects for assessment and evidence required to demonstrate competency in this unit</w:t>
            </w:r>
          </w:p>
        </w:tc>
        <w:tc>
          <w:tcPr>
            <w:tcW w:w="3586" w:type="pct"/>
            <w:tcBorders>
              <w:top w:val="nil"/>
              <w:left w:val="nil"/>
              <w:bottom w:val="nil"/>
              <w:right w:val="nil"/>
            </w:tcBorders>
          </w:tcPr>
          <w:p w14:paraId="4C61222A" w14:textId="77777777" w:rsidR="00D56900" w:rsidRPr="00D52092" w:rsidRDefault="00D56900" w:rsidP="00A543C3">
            <w:pPr>
              <w:rPr>
                <w:rFonts w:cs="Arial"/>
              </w:rPr>
            </w:pPr>
            <w:r w:rsidRPr="00D52092">
              <w:t>A person who demonstrates competency in this unit must provide evidence of:</w:t>
            </w:r>
          </w:p>
          <w:p w14:paraId="456882D8"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 xml:space="preserve">determining requirements and opportunities for implementing business activities in a global environment </w:t>
            </w:r>
          </w:p>
          <w:p w14:paraId="55706D49"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planning, implementing and monitoring business activities in a global environment</w:t>
            </w:r>
          </w:p>
          <w:p w14:paraId="551D7B09"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 xml:space="preserve">knowledge of national and cultural implications  for managing business in a global environment </w:t>
            </w:r>
          </w:p>
          <w:p w14:paraId="6705E93A"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lastRenderedPageBreak/>
              <w:t xml:space="preserve">knowledge of legal and compliance issues relevant to conducting global business activities </w:t>
            </w:r>
          </w:p>
          <w:p w14:paraId="68D1318E" w14:textId="77777777" w:rsidR="00D56900" w:rsidRPr="00D52092" w:rsidRDefault="00D56900" w:rsidP="00E455FC">
            <w:pPr>
              <w:pStyle w:val="Bullet1"/>
              <w:numPr>
                <w:ilvl w:val="0"/>
                <w:numId w:val="18"/>
              </w:numPr>
            </w:pPr>
            <w:r w:rsidRPr="00D52092">
              <w:t>knowledge of impact of international environment on global business</w:t>
            </w:r>
          </w:p>
        </w:tc>
      </w:tr>
      <w:tr w:rsidR="00D56900" w:rsidRPr="00D52092" w14:paraId="7CF7A9ED" w14:textId="77777777" w:rsidTr="00A543C3">
        <w:trPr>
          <w:trHeight w:val="375"/>
          <w:jc w:val="center"/>
        </w:trPr>
        <w:tc>
          <w:tcPr>
            <w:tcW w:w="1414" w:type="pct"/>
            <w:tcBorders>
              <w:top w:val="nil"/>
              <w:left w:val="nil"/>
              <w:bottom w:val="nil"/>
              <w:right w:val="nil"/>
            </w:tcBorders>
          </w:tcPr>
          <w:p w14:paraId="58564969" w14:textId="77777777" w:rsidR="00D56900" w:rsidRPr="00D52092" w:rsidRDefault="00D56900" w:rsidP="00A543C3">
            <w:r w:rsidRPr="00D52092">
              <w:lastRenderedPageBreak/>
              <w:t>Context of and specific resources for assessment</w:t>
            </w:r>
          </w:p>
        </w:tc>
        <w:tc>
          <w:tcPr>
            <w:tcW w:w="3586" w:type="pct"/>
            <w:tcBorders>
              <w:top w:val="nil"/>
              <w:left w:val="nil"/>
              <w:bottom w:val="nil"/>
              <w:right w:val="nil"/>
            </w:tcBorders>
          </w:tcPr>
          <w:p w14:paraId="014B179E" w14:textId="77777777" w:rsidR="00D56900" w:rsidRPr="00D52092" w:rsidRDefault="00D56900" w:rsidP="00A543C3">
            <w:r w:rsidRPr="00D52092">
              <w:t>Assessment must ensure that:</w:t>
            </w:r>
          </w:p>
          <w:p w14:paraId="38D5AD0A" w14:textId="77777777" w:rsidR="00D56900" w:rsidRPr="00D52092" w:rsidRDefault="00D56900" w:rsidP="00E455FC">
            <w:pPr>
              <w:pStyle w:val="Bullet1"/>
              <w:numPr>
                <w:ilvl w:val="0"/>
                <w:numId w:val="18"/>
              </w:numPr>
            </w:pPr>
            <w:r w:rsidRPr="00D52092">
              <w:t xml:space="preserve">activities provide opportunity for development and demonstration of complex analysis, synthesis and application of knowledge and skills related to a range of business and management contexts </w:t>
            </w:r>
          </w:p>
          <w:p w14:paraId="785C2BA7" w14:textId="77777777" w:rsidR="00D56900" w:rsidRPr="00D52092" w:rsidRDefault="00D56900" w:rsidP="00A543C3">
            <w:r w:rsidRPr="00D52092">
              <w:t>Resources implications for assessment include access to:</w:t>
            </w:r>
          </w:p>
          <w:p w14:paraId="030394DE" w14:textId="77777777" w:rsidR="00D56900" w:rsidRPr="00D52092" w:rsidRDefault="00D56900" w:rsidP="00E455FC">
            <w:pPr>
              <w:pStyle w:val="Bullet1"/>
              <w:numPr>
                <w:ilvl w:val="0"/>
                <w:numId w:val="18"/>
              </w:numPr>
            </w:pPr>
            <w:r w:rsidRPr="00D52092">
              <w:t>suitable simulated or real workplace opportunities</w:t>
            </w:r>
          </w:p>
          <w:p w14:paraId="3B72AB0B" w14:textId="77777777" w:rsidR="00D56900" w:rsidRPr="00D52092" w:rsidRDefault="00D56900" w:rsidP="00E455FC">
            <w:pPr>
              <w:pStyle w:val="Bullet1"/>
              <w:numPr>
                <w:ilvl w:val="0"/>
                <w:numId w:val="18"/>
              </w:numPr>
            </w:pPr>
            <w:r w:rsidRPr="00D52092">
              <w:t xml:space="preserve">examples of global business planning, implementation and performance review </w:t>
            </w:r>
          </w:p>
          <w:p w14:paraId="391886C9" w14:textId="64F7D085" w:rsidR="00D56900" w:rsidRPr="00D52092" w:rsidRDefault="00D56900" w:rsidP="0014601A">
            <w:pPr>
              <w:pStyle w:val="Bullet1"/>
              <w:numPr>
                <w:ilvl w:val="0"/>
                <w:numId w:val="18"/>
              </w:numPr>
            </w:pPr>
            <w:r w:rsidRPr="00D52092">
              <w:t>relevant international,</w:t>
            </w:r>
            <w:r w:rsidR="0014601A">
              <w:t xml:space="preserve"> f</w:t>
            </w:r>
            <w:r w:rsidRPr="00D52092">
              <w:t>ederal</w:t>
            </w:r>
            <w:r w:rsidR="0014601A">
              <w:t xml:space="preserve"> and s</w:t>
            </w:r>
            <w:r w:rsidRPr="00D52092">
              <w:t>tate legislative and regulatory requirements and appropriate texts, policies and documentation</w:t>
            </w:r>
          </w:p>
        </w:tc>
      </w:tr>
      <w:tr w:rsidR="00D56900" w:rsidRPr="00D52092" w14:paraId="568DBED8" w14:textId="77777777" w:rsidTr="00A543C3">
        <w:trPr>
          <w:trHeight w:val="375"/>
          <w:jc w:val="center"/>
        </w:trPr>
        <w:tc>
          <w:tcPr>
            <w:tcW w:w="1414" w:type="pct"/>
            <w:tcBorders>
              <w:top w:val="nil"/>
              <w:left w:val="nil"/>
              <w:bottom w:val="nil"/>
              <w:right w:val="nil"/>
            </w:tcBorders>
          </w:tcPr>
          <w:p w14:paraId="7EA7B634" w14:textId="77777777" w:rsidR="00D56900" w:rsidRPr="00D52092" w:rsidRDefault="00D56900" w:rsidP="00A543C3">
            <w:r w:rsidRPr="00D52092">
              <w:t>Method of assessment</w:t>
            </w:r>
          </w:p>
        </w:tc>
        <w:tc>
          <w:tcPr>
            <w:tcW w:w="3586" w:type="pct"/>
            <w:tcBorders>
              <w:top w:val="nil"/>
              <w:left w:val="nil"/>
              <w:bottom w:val="nil"/>
              <w:right w:val="nil"/>
            </w:tcBorders>
          </w:tcPr>
          <w:p w14:paraId="0305E2A7" w14:textId="77777777" w:rsidR="00D56900" w:rsidRPr="00D52092" w:rsidRDefault="00D56900" w:rsidP="004D625E">
            <w:pPr>
              <w:spacing w:after="160"/>
              <w:rPr>
                <w:rFonts w:cs="Arial"/>
              </w:rPr>
            </w:pPr>
            <w:r w:rsidRPr="00D52092">
              <w:rPr>
                <w:rFonts w:cs="Arial"/>
              </w:rPr>
              <w:t>A range of assessment methods should be used to assess practical skills and knowledge. The following assessment methods are appropriate for this unit:</w:t>
            </w:r>
          </w:p>
          <w:p w14:paraId="13D4DA97" w14:textId="77777777" w:rsidR="00D56900" w:rsidRPr="00D52092" w:rsidRDefault="00D56900" w:rsidP="00E455FC">
            <w:pPr>
              <w:pStyle w:val="Bullet1"/>
              <w:numPr>
                <w:ilvl w:val="0"/>
                <w:numId w:val="18"/>
              </w:numPr>
            </w:pPr>
            <w:r w:rsidRPr="00D52092">
              <w:t xml:space="preserve">evaluation of a strategic business plan for a target global opportunity that is developed through comprehensive research and analysis and that addresses: strategic positioning; compliance; cultural intelligence; risk management; human resource and training factors; physical resourcing; strategic networking; logistics and performance management </w:t>
            </w:r>
          </w:p>
          <w:p w14:paraId="67D295FE" w14:textId="77777777" w:rsidR="00D56900" w:rsidRPr="00D52092" w:rsidRDefault="00D56900" w:rsidP="00E455FC">
            <w:pPr>
              <w:pStyle w:val="Bullet1"/>
              <w:numPr>
                <w:ilvl w:val="0"/>
                <w:numId w:val="18"/>
              </w:numPr>
              <w:tabs>
                <w:tab w:val="num" w:pos="360"/>
              </w:tabs>
              <w:autoSpaceDE w:val="0"/>
              <w:autoSpaceDN w:val="0"/>
              <w:adjustRightInd w:val="0"/>
              <w:spacing w:before="100" w:after="100"/>
              <w:rPr>
                <w:b/>
              </w:rPr>
            </w:pPr>
            <w:r w:rsidRPr="00D52092">
              <w:t xml:space="preserve">evaluation of a comparative research portfolio into two different targeted global business opportunities focussing on planning, implementation and review issues and risks associated with specific and culturally different strategies for managing business trading partners from outside Australia. </w:t>
            </w:r>
          </w:p>
          <w:p w14:paraId="14D11887" w14:textId="77777777" w:rsidR="00D56900" w:rsidRPr="00D52092" w:rsidRDefault="00D56900" w:rsidP="00E455FC">
            <w:pPr>
              <w:pStyle w:val="Bullet1"/>
              <w:numPr>
                <w:ilvl w:val="0"/>
                <w:numId w:val="18"/>
              </w:numPr>
            </w:pPr>
            <w:r w:rsidRPr="00D52092">
              <w:t>evaluation of research project into business benefits of cultivating global business networks and strategies to achieve benefits</w:t>
            </w:r>
          </w:p>
          <w:p w14:paraId="34A6B20F" w14:textId="77777777" w:rsidR="00D56900" w:rsidRPr="00D52092" w:rsidRDefault="00D56900" w:rsidP="00E455FC">
            <w:pPr>
              <w:pStyle w:val="Bullet1"/>
              <w:numPr>
                <w:ilvl w:val="0"/>
                <w:numId w:val="18"/>
              </w:numPr>
            </w:pPr>
            <w:r w:rsidRPr="00D52092">
              <w:t>evaluation of an action learning project on cultural intelligence and application to managing business with selected countries and cultures or generally across a range of global environments</w:t>
            </w:r>
          </w:p>
          <w:p w14:paraId="7A09BA12" w14:textId="77777777" w:rsidR="00D56900" w:rsidRPr="00D52092" w:rsidRDefault="00D56900" w:rsidP="00E455FC">
            <w:pPr>
              <w:pStyle w:val="Bullet1"/>
              <w:numPr>
                <w:ilvl w:val="0"/>
                <w:numId w:val="18"/>
              </w:numPr>
            </w:pPr>
            <w:r w:rsidRPr="00D52092">
              <w:t>review of portfolio of research into international trends that have impact on global business activities</w:t>
            </w:r>
          </w:p>
          <w:p w14:paraId="62342F76" w14:textId="77777777" w:rsidR="00D56900" w:rsidRPr="00D52092" w:rsidRDefault="00D56900" w:rsidP="00E455FC">
            <w:pPr>
              <w:pStyle w:val="Bullet1"/>
              <w:numPr>
                <w:ilvl w:val="0"/>
                <w:numId w:val="18"/>
              </w:numPr>
            </w:pPr>
            <w:r w:rsidRPr="00D52092">
              <w:t xml:space="preserve">practical exercises </w:t>
            </w:r>
          </w:p>
          <w:p w14:paraId="070DA381" w14:textId="77777777" w:rsidR="00D56900" w:rsidRPr="00D52092" w:rsidRDefault="00D56900" w:rsidP="00E455FC">
            <w:pPr>
              <w:pStyle w:val="Bullet1"/>
              <w:numPr>
                <w:ilvl w:val="0"/>
                <w:numId w:val="18"/>
              </w:numPr>
            </w:pPr>
            <w:r w:rsidRPr="00D52092">
              <w:t>observation</w:t>
            </w:r>
          </w:p>
          <w:p w14:paraId="314632FA" w14:textId="77777777" w:rsidR="00D56900" w:rsidRPr="00D52092" w:rsidRDefault="00D56900" w:rsidP="00E455FC">
            <w:pPr>
              <w:pStyle w:val="Bullet1"/>
              <w:numPr>
                <w:ilvl w:val="0"/>
                <w:numId w:val="18"/>
              </w:numPr>
            </w:pPr>
            <w:r w:rsidRPr="00D52092">
              <w:t>direct questioning</w:t>
            </w:r>
          </w:p>
          <w:p w14:paraId="6D1E739D" w14:textId="77777777" w:rsidR="00D56900" w:rsidRPr="00D52092" w:rsidRDefault="00D56900" w:rsidP="00E455FC">
            <w:pPr>
              <w:pStyle w:val="Bullet1"/>
              <w:numPr>
                <w:ilvl w:val="0"/>
                <w:numId w:val="18"/>
              </w:numPr>
            </w:pPr>
            <w:r w:rsidRPr="00D52092">
              <w:t>presentations</w:t>
            </w:r>
          </w:p>
          <w:p w14:paraId="44464339" w14:textId="77777777" w:rsidR="00D56900" w:rsidRPr="00D52092" w:rsidRDefault="00D56900" w:rsidP="00E455FC">
            <w:pPr>
              <w:pStyle w:val="Bullet1"/>
              <w:numPr>
                <w:ilvl w:val="0"/>
                <w:numId w:val="18"/>
              </w:numPr>
            </w:pPr>
            <w:r w:rsidRPr="00D52092">
              <w:lastRenderedPageBreak/>
              <w:t>third party reports</w:t>
            </w:r>
          </w:p>
        </w:tc>
      </w:tr>
      <w:tr w:rsidR="00D56900" w:rsidRPr="00D52092" w14:paraId="4BA4C43B" w14:textId="77777777" w:rsidTr="00A543C3">
        <w:trPr>
          <w:trHeight w:val="375"/>
          <w:jc w:val="center"/>
        </w:trPr>
        <w:tc>
          <w:tcPr>
            <w:tcW w:w="1414" w:type="pct"/>
            <w:tcBorders>
              <w:top w:val="nil"/>
              <w:left w:val="nil"/>
              <w:bottom w:val="nil"/>
              <w:right w:val="nil"/>
            </w:tcBorders>
          </w:tcPr>
          <w:p w14:paraId="16DF35D8" w14:textId="77777777" w:rsidR="00D56900" w:rsidRPr="00D52092" w:rsidRDefault="00D56900" w:rsidP="00A543C3">
            <w:r w:rsidRPr="00D52092">
              <w:lastRenderedPageBreak/>
              <w:t>Guidance information for assessment</w:t>
            </w:r>
          </w:p>
        </w:tc>
        <w:tc>
          <w:tcPr>
            <w:tcW w:w="3586" w:type="pct"/>
            <w:tcBorders>
              <w:top w:val="nil"/>
              <w:left w:val="nil"/>
              <w:bottom w:val="nil"/>
              <w:right w:val="nil"/>
            </w:tcBorders>
          </w:tcPr>
          <w:p w14:paraId="0C215CFD" w14:textId="77777777" w:rsidR="00D56900" w:rsidRPr="00D52092" w:rsidRDefault="00D56900" w:rsidP="00A543C3">
            <w:r w:rsidRPr="00D52092">
              <w:t>Holistic assessment with other units relevant to the industry sector, workplace and job role is recommended. Suggested units may include but are not limited to:</w:t>
            </w:r>
          </w:p>
          <w:p w14:paraId="76F90E41" w14:textId="6D1A7FE8" w:rsidR="00D56900" w:rsidRPr="00D52092" w:rsidRDefault="005F61A7" w:rsidP="00FB60B1">
            <w:pPr>
              <w:pStyle w:val="Bullet2"/>
            </w:pPr>
            <w:r>
              <w:t>VU22228</w:t>
            </w:r>
            <w:r w:rsidR="00D56900" w:rsidRPr="00D52092">
              <w:t>: Manage legal, regulatory and ethical compliance requirements in an organisational environment</w:t>
            </w:r>
          </w:p>
        </w:tc>
      </w:tr>
    </w:tbl>
    <w:p w14:paraId="0B08E593" w14:textId="77777777" w:rsidR="00D56900" w:rsidRPr="00D52092" w:rsidRDefault="00D56900"/>
    <w:p w14:paraId="6F5BFF95" w14:textId="77777777" w:rsidR="00D56900" w:rsidRPr="00D52092" w:rsidRDefault="00D56900">
      <w:pPr>
        <w:sectPr w:rsidR="00D56900" w:rsidRPr="00D52092" w:rsidSect="00C63E15">
          <w:headerReference w:type="even" r:id="rId68"/>
          <w:headerReference w:type="default" r:id="rId69"/>
          <w:headerReference w:type="first" r:id="rId70"/>
          <w:pgSz w:w="11907" w:h="16840" w:code="9"/>
          <w:pgMar w:top="851" w:right="1134" w:bottom="851" w:left="1134" w:header="454" w:footer="45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69"/>
        <w:gridCol w:w="524"/>
        <w:gridCol w:w="6389"/>
      </w:tblGrid>
      <w:tr w:rsidR="00D56900" w:rsidRPr="00D52092" w14:paraId="4E5BA6DA" w14:textId="77777777" w:rsidTr="004A65A5">
        <w:trPr>
          <w:jc w:val="center"/>
        </w:trPr>
        <w:tc>
          <w:tcPr>
            <w:tcW w:w="5000" w:type="pct"/>
            <w:gridSpan w:val="4"/>
            <w:tcBorders>
              <w:top w:val="nil"/>
              <w:left w:val="nil"/>
              <w:bottom w:val="nil"/>
              <w:right w:val="nil"/>
            </w:tcBorders>
          </w:tcPr>
          <w:p w14:paraId="3768E666" w14:textId="4F68C597" w:rsidR="00D56900" w:rsidRPr="00D52092" w:rsidRDefault="005F61A7" w:rsidP="00553946">
            <w:pPr>
              <w:pStyle w:val="UnitTitle"/>
            </w:pPr>
            <w:bookmarkStart w:id="121" w:name="_Toc108187878"/>
            <w:r>
              <w:lastRenderedPageBreak/>
              <w:t>VU22232</w:t>
            </w:r>
            <w:r w:rsidR="00D56900" w:rsidRPr="00D52092">
              <w:t xml:space="preserve">: Manage environmentally sustainable work </w:t>
            </w:r>
            <w:r w:rsidR="00553946">
              <w:t>systems</w:t>
            </w:r>
            <w:bookmarkEnd w:id="121"/>
          </w:p>
        </w:tc>
      </w:tr>
      <w:tr w:rsidR="00D56900" w:rsidRPr="00D52092" w14:paraId="0C4B2137" w14:textId="77777777" w:rsidTr="004A65A5">
        <w:trPr>
          <w:jc w:val="center"/>
        </w:trPr>
        <w:tc>
          <w:tcPr>
            <w:tcW w:w="5000" w:type="pct"/>
            <w:gridSpan w:val="4"/>
            <w:tcBorders>
              <w:top w:val="nil"/>
              <w:left w:val="nil"/>
              <w:bottom w:val="nil"/>
              <w:right w:val="nil"/>
            </w:tcBorders>
          </w:tcPr>
          <w:p w14:paraId="2D1CE432" w14:textId="77777777" w:rsidR="00D56900" w:rsidRPr="00D52092" w:rsidRDefault="00D56900" w:rsidP="00A543C3">
            <w:pPr>
              <w:pStyle w:val="Bold"/>
            </w:pPr>
            <w:r w:rsidRPr="00D52092">
              <w:t>Unit Descriptor</w:t>
            </w:r>
          </w:p>
          <w:p w14:paraId="486B1453" w14:textId="54706E79" w:rsidR="00D56900" w:rsidRPr="00D52092" w:rsidRDefault="00D56900" w:rsidP="00A543C3">
            <w:r w:rsidRPr="00D52092">
              <w:t xml:space="preserve">This unit describes the skills and knowledge required to analyse </w:t>
            </w:r>
            <w:r w:rsidR="001A1426" w:rsidRPr="00D52092">
              <w:t xml:space="preserve">the environmental impact of </w:t>
            </w:r>
            <w:r w:rsidRPr="00D52092">
              <w:t xml:space="preserve">business </w:t>
            </w:r>
            <w:r w:rsidR="00553946">
              <w:t>systems</w:t>
            </w:r>
            <w:r w:rsidR="00553946" w:rsidRPr="00D52092">
              <w:t xml:space="preserve"> </w:t>
            </w:r>
            <w:r w:rsidR="001A1426" w:rsidRPr="00D52092">
              <w:t>in order to</w:t>
            </w:r>
            <w:r w:rsidRPr="00D52092">
              <w:t xml:space="preserve"> determine and implement environmental sustainability management within a given organisational context</w:t>
            </w:r>
            <w:r w:rsidR="00046D1C" w:rsidRPr="00D52092">
              <w:t>.</w:t>
            </w:r>
            <w:r w:rsidRPr="00D52092">
              <w:t xml:space="preserve"> </w:t>
            </w:r>
            <w:r w:rsidR="00046D1C" w:rsidRPr="00D52092">
              <w:t>It describes the skills and knowledge to</w:t>
            </w:r>
            <w:r w:rsidRPr="00D52092">
              <w:t xml:space="preserve"> develop an innov</w:t>
            </w:r>
            <w:r w:rsidR="00046D1C" w:rsidRPr="00D52092">
              <w:t xml:space="preserve">ation and improvement plan for </w:t>
            </w:r>
            <w:r w:rsidRPr="00D52092">
              <w:t>bio-diversity act</w:t>
            </w:r>
            <w:r w:rsidR="00046D1C" w:rsidRPr="00D52092">
              <w:t>ivities,</w:t>
            </w:r>
            <w:r w:rsidR="001A1426" w:rsidRPr="00D52092">
              <w:t xml:space="preserve"> material usage, energy consumption, water usage and </w:t>
            </w:r>
            <w:r w:rsidRPr="00D52092">
              <w:t xml:space="preserve">pollutants </w:t>
            </w:r>
            <w:r w:rsidR="001A1426" w:rsidRPr="00D52092">
              <w:t xml:space="preserve">management </w:t>
            </w:r>
            <w:r w:rsidRPr="00D52092">
              <w:t>that is integrated with organisational overall strategic planning.</w:t>
            </w:r>
          </w:p>
          <w:p w14:paraId="4EF79CE7" w14:textId="77777777" w:rsidR="00D56900" w:rsidRPr="00D52092" w:rsidRDefault="00D56900" w:rsidP="00A543C3">
            <w:pPr>
              <w:pStyle w:val="Licensing"/>
            </w:pPr>
            <w:r w:rsidRPr="00D52092">
              <w:t>No licensing, legislative, regulatory or certification requirements apply to this unit at the time of publication.</w:t>
            </w:r>
          </w:p>
        </w:tc>
      </w:tr>
      <w:tr w:rsidR="00D56900" w:rsidRPr="00D52092" w14:paraId="6857D77E" w14:textId="77777777" w:rsidTr="004A65A5">
        <w:trPr>
          <w:jc w:val="center"/>
        </w:trPr>
        <w:tc>
          <w:tcPr>
            <w:tcW w:w="5000" w:type="pct"/>
            <w:gridSpan w:val="4"/>
            <w:tcBorders>
              <w:top w:val="nil"/>
              <w:left w:val="nil"/>
              <w:bottom w:val="nil"/>
              <w:right w:val="nil"/>
            </w:tcBorders>
          </w:tcPr>
          <w:p w14:paraId="3945DF8C" w14:textId="77777777" w:rsidR="00D56900" w:rsidRPr="00D52092" w:rsidRDefault="00D56900" w:rsidP="00A543C3">
            <w:pPr>
              <w:pStyle w:val="Bold"/>
            </w:pPr>
            <w:r w:rsidRPr="00D52092">
              <w:t>Employability Skills</w:t>
            </w:r>
          </w:p>
          <w:p w14:paraId="489DC9E9" w14:textId="70447898" w:rsidR="00D56900" w:rsidRPr="00D52092" w:rsidRDefault="00570EDD" w:rsidP="00A543C3">
            <w:r w:rsidRPr="00D52092">
              <w:t>Th</w:t>
            </w:r>
            <w:r>
              <w:t>is unit contains Employability Skills</w:t>
            </w:r>
            <w:r w:rsidRPr="00D52092">
              <w:t>.</w:t>
            </w:r>
          </w:p>
        </w:tc>
      </w:tr>
      <w:tr w:rsidR="00D56900" w:rsidRPr="00D52092" w14:paraId="3F3FA0F1" w14:textId="77777777" w:rsidTr="004A65A5">
        <w:trPr>
          <w:jc w:val="center"/>
        </w:trPr>
        <w:tc>
          <w:tcPr>
            <w:tcW w:w="5000" w:type="pct"/>
            <w:gridSpan w:val="4"/>
            <w:tcBorders>
              <w:top w:val="nil"/>
              <w:left w:val="nil"/>
              <w:bottom w:val="nil"/>
              <w:right w:val="nil"/>
            </w:tcBorders>
          </w:tcPr>
          <w:p w14:paraId="0CF2F38A" w14:textId="77777777" w:rsidR="00D56900" w:rsidRPr="00D52092" w:rsidRDefault="00D56900" w:rsidP="00A543C3">
            <w:pPr>
              <w:pStyle w:val="Bold"/>
            </w:pPr>
            <w:r w:rsidRPr="00D52092">
              <w:t>Application of the Unit</w:t>
            </w:r>
          </w:p>
          <w:p w14:paraId="5F75A4C9" w14:textId="70ABF51F" w:rsidR="00D56900" w:rsidRPr="00D52092" w:rsidRDefault="00D56900" w:rsidP="00A842C3">
            <w:r w:rsidRPr="00D52092">
              <w:t xml:space="preserve">This unit supports the work of managers and strategic planners who have the responsibility </w:t>
            </w:r>
            <w:r w:rsidR="005B6DBD">
              <w:t xml:space="preserve">to </w:t>
            </w:r>
            <w:r w:rsidRPr="00D52092">
              <w:t xml:space="preserve">build </w:t>
            </w:r>
            <w:r w:rsidR="005B6DBD">
              <w:t xml:space="preserve">a corporate </w:t>
            </w:r>
            <w:r w:rsidR="00A842C3">
              <w:t>social responsibility</w:t>
            </w:r>
            <w:r w:rsidR="005B6DBD">
              <w:t xml:space="preserve"> </w:t>
            </w:r>
            <w:r w:rsidR="00A842C3">
              <w:t>in</w:t>
            </w:r>
            <w:r w:rsidRPr="00D52092">
              <w:t xml:space="preserve"> an organisational context. Typically practitioners ensure compliance with relevant legislation, regulation, standards and provisions through developing and supporting a culture of sustainability across the organisation. </w:t>
            </w:r>
            <w:r w:rsidR="00FF279D" w:rsidRPr="00D52092">
              <w:t xml:space="preserve">Creative thinking and innovation practices are applied to establishing tools and processes for monitoring and improving sustainability achievements. </w:t>
            </w:r>
          </w:p>
        </w:tc>
      </w:tr>
      <w:tr w:rsidR="00D56900" w:rsidRPr="00D52092" w14:paraId="15AED23E" w14:textId="77777777" w:rsidTr="004A65A5">
        <w:trPr>
          <w:jc w:val="center"/>
        </w:trPr>
        <w:tc>
          <w:tcPr>
            <w:tcW w:w="1414" w:type="pct"/>
            <w:gridSpan w:val="2"/>
            <w:tcBorders>
              <w:top w:val="nil"/>
              <w:left w:val="nil"/>
              <w:bottom w:val="nil"/>
              <w:right w:val="nil"/>
            </w:tcBorders>
          </w:tcPr>
          <w:p w14:paraId="070E02F0" w14:textId="77777777" w:rsidR="00D56900" w:rsidRPr="00D52092" w:rsidRDefault="00D56900" w:rsidP="00A543C3">
            <w:pPr>
              <w:pStyle w:val="Bold"/>
            </w:pPr>
            <w:r w:rsidRPr="00D52092">
              <w:t>ELEMENT</w:t>
            </w:r>
          </w:p>
        </w:tc>
        <w:tc>
          <w:tcPr>
            <w:tcW w:w="3586" w:type="pct"/>
            <w:gridSpan w:val="2"/>
            <w:tcBorders>
              <w:top w:val="nil"/>
              <w:left w:val="nil"/>
              <w:bottom w:val="nil"/>
              <w:right w:val="nil"/>
            </w:tcBorders>
          </w:tcPr>
          <w:p w14:paraId="3F936C4E" w14:textId="77777777" w:rsidR="00D56900" w:rsidRPr="00D52092" w:rsidRDefault="00D56900" w:rsidP="00A543C3">
            <w:pPr>
              <w:pStyle w:val="Bold"/>
            </w:pPr>
            <w:r w:rsidRPr="00D52092">
              <w:t>PERFORMANCE CRITERIA</w:t>
            </w:r>
          </w:p>
        </w:tc>
      </w:tr>
      <w:tr w:rsidR="00D56900" w:rsidRPr="00D52092" w14:paraId="537FB346" w14:textId="77777777" w:rsidTr="004A65A5">
        <w:trPr>
          <w:jc w:val="center"/>
        </w:trPr>
        <w:tc>
          <w:tcPr>
            <w:tcW w:w="1414" w:type="pct"/>
            <w:gridSpan w:val="2"/>
            <w:tcBorders>
              <w:top w:val="nil"/>
              <w:left w:val="nil"/>
              <w:bottom w:val="nil"/>
              <w:right w:val="nil"/>
            </w:tcBorders>
          </w:tcPr>
          <w:p w14:paraId="6EC44932" w14:textId="77777777" w:rsidR="00D56900" w:rsidRPr="00D52092" w:rsidRDefault="00D56900" w:rsidP="00A543C3">
            <w:pPr>
              <w:pStyle w:val="Smalltext"/>
            </w:pPr>
            <w:r w:rsidRPr="00D52092">
              <w:t>Elements describe the essential outcomes of a unit of competency.</w:t>
            </w:r>
          </w:p>
        </w:tc>
        <w:tc>
          <w:tcPr>
            <w:tcW w:w="3586" w:type="pct"/>
            <w:gridSpan w:val="2"/>
            <w:tcBorders>
              <w:top w:val="nil"/>
              <w:left w:val="nil"/>
              <w:bottom w:val="nil"/>
              <w:right w:val="nil"/>
            </w:tcBorders>
          </w:tcPr>
          <w:p w14:paraId="7B38F799" w14:textId="77777777" w:rsidR="00D56900" w:rsidRPr="00D52092" w:rsidRDefault="00D56900" w:rsidP="00A543C3">
            <w:pPr>
              <w:pStyle w:val="Smalltext"/>
              <w:rPr>
                <w:b/>
              </w:rPr>
            </w:pPr>
            <w:r w:rsidRPr="00D52092">
              <w:t xml:space="preserve">Performance criteria describe the required performance needed to demonstrate achievement of the element. Where </w:t>
            </w:r>
            <w:r w:rsidRPr="00D52092">
              <w:rPr>
                <w:b/>
                <w:i/>
              </w:rPr>
              <w:t>bold italicised</w:t>
            </w:r>
            <w:r w:rsidRPr="00D52092">
              <w:t xml:space="preserve"> text is used, further information is detailed in the required skills and knowledge and/or the range statement. Assessment of performance is to be consistent with the evidence guide.</w:t>
            </w:r>
          </w:p>
        </w:tc>
      </w:tr>
      <w:tr w:rsidR="00D56900" w:rsidRPr="00D52092" w14:paraId="4AAA415B" w14:textId="77777777" w:rsidTr="004A65A5">
        <w:trPr>
          <w:jc w:val="center"/>
        </w:trPr>
        <w:tc>
          <w:tcPr>
            <w:tcW w:w="237" w:type="pct"/>
            <w:vMerge w:val="restart"/>
            <w:tcBorders>
              <w:top w:val="nil"/>
              <w:left w:val="nil"/>
              <w:right w:val="nil"/>
            </w:tcBorders>
          </w:tcPr>
          <w:p w14:paraId="650D66A9" w14:textId="77777777" w:rsidR="00D56900" w:rsidRPr="00D52092" w:rsidRDefault="00D56900" w:rsidP="00A543C3">
            <w:r w:rsidRPr="00D52092">
              <w:t>1.</w:t>
            </w:r>
          </w:p>
        </w:tc>
        <w:tc>
          <w:tcPr>
            <w:tcW w:w="1177" w:type="pct"/>
            <w:vMerge w:val="restart"/>
            <w:tcBorders>
              <w:top w:val="nil"/>
              <w:left w:val="nil"/>
              <w:right w:val="nil"/>
            </w:tcBorders>
          </w:tcPr>
          <w:p w14:paraId="4E284041" w14:textId="77777777" w:rsidR="00D56900" w:rsidRPr="00D52092" w:rsidRDefault="00D56900" w:rsidP="00A543C3">
            <w:r w:rsidRPr="00D52092">
              <w:t>Establish an environmental sustainability management system</w:t>
            </w:r>
          </w:p>
        </w:tc>
        <w:tc>
          <w:tcPr>
            <w:tcW w:w="272" w:type="pct"/>
            <w:tcBorders>
              <w:top w:val="nil"/>
              <w:left w:val="nil"/>
              <w:bottom w:val="nil"/>
              <w:right w:val="nil"/>
            </w:tcBorders>
          </w:tcPr>
          <w:p w14:paraId="7935D5CD" w14:textId="77777777" w:rsidR="00D56900" w:rsidRPr="00D52092" w:rsidRDefault="00D56900" w:rsidP="00A543C3">
            <w:r w:rsidRPr="00D52092">
              <w:t>1.1</w:t>
            </w:r>
          </w:p>
        </w:tc>
        <w:tc>
          <w:tcPr>
            <w:tcW w:w="3314" w:type="pct"/>
            <w:tcBorders>
              <w:top w:val="nil"/>
              <w:left w:val="nil"/>
              <w:bottom w:val="nil"/>
              <w:right w:val="nil"/>
            </w:tcBorders>
          </w:tcPr>
          <w:p w14:paraId="215811A9" w14:textId="7934E355" w:rsidR="00D56900" w:rsidRPr="00D52092" w:rsidRDefault="001D3092" w:rsidP="006B08FC">
            <w:pPr>
              <w:ind w:left="-60"/>
              <w:rPr>
                <w:rFonts w:cs="Arial"/>
                <w:lang w:eastAsia="en-US"/>
              </w:rPr>
            </w:pPr>
            <w:r>
              <w:rPr>
                <w:rFonts w:cs="Arial"/>
                <w:lang w:eastAsia="en-US"/>
              </w:rPr>
              <w:t>R</w:t>
            </w:r>
            <w:r w:rsidRPr="00D52092">
              <w:rPr>
                <w:rFonts w:cs="Arial"/>
                <w:lang w:eastAsia="en-US"/>
              </w:rPr>
              <w:t xml:space="preserve">esearch and critically appraise </w:t>
            </w:r>
            <w:r>
              <w:rPr>
                <w:rFonts w:cs="Arial"/>
                <w:lang w:eastAsia="en-US"/>
              </w:rPr>
              <w:t>c</w:t>
            </w:r>
            <w:r w:rsidR="00D56900" w:rsidRPr="00D52092">
              <w:rPr>
                <w:rFonts w:cs="Arial"/>
                <w:lang w:eastAsia="en-US"/>
              </w:rPr>
              <w:t xml:space="preserve">urrent and emerging </w:t>
            </w:r>
            <w:r w:rsidR="00D56900" w:rsidRPr="00D52092">
              <w:rPr>
                <w:rFonts w:cs="Arial"/>
                <w:b/>
                <w:i/>
                <w:lang w:eastAsia="en-US"/>
              </w:rPr>
              <w:t xml:space="preserve">sustainability principles and practices </w:t>
            </w:r>
            <w:r w:rsidR="00D56900" w:rsidRPr="00D52092">
              <w:rPr>
                <w:rFonts w:cs="Arial"/>
                <w:lang w:eastAsia="en-US"/>
              </w:rPr>
              <w:t xml:space="preserve"> and </w:t>
            </w:r>
            <w:r w:rsidR="006B08FC" w:rsidRPr="00E6342C">
              <w:rPr>
                <w:rFonts w:cs="Arial"/>
                <w:b/>
                <w:i/>
                <w:lang w:eastAsia="en-US"/>
              </w:rPr>
              <w:t>legal and regulatory</w:t>
            </w:r>
            <w:r w:rsidR="006B08FC">
              <w:rPr>
                <w:rFonts w:cs="Arial"/>
                <w:lang w:eastAsia="en-US"/>
              </w:rPr>
              <w:t xml:space="preserve"> </w:t>
            </w:r>
            <w:r w:rsidR="00D56900" w:rsidRPr="00D52092">
              <w:rPr>
                <w:rFonts w:cs="Arial"/>
                <w:b/>
                <w:i/>
                <w:lang w:eastAsia="en-US"/>
              </w:rPr>
              <w:t xml:space="preserve">compliance requirements </w:t>
            </w:r>
            <w:r w:rsidR="00D56900" w:rsidRPr="00D52092">
              <w:rPr>
                <w:rFonts w:cs="Arial"/>
                <w:lang w:eastAsia="en-US"/>
              </w:rPr>
              <w:t xml:space="preserve">relevant to individual industry sector for best practice </w:t>
            </w:r>
          </w:p>
        </w:tc>
      </w:tr>
      <w:tr w:rsidR="00D56900" w:rsidRPr="00D52092" w14:paraId="453695D4" w14:textId="77777777" w:rsidTr="004A65A5">
        <w:trPr>
          <w:jc w:val="center"/>
        </w:trPr>
        <w:tc>
          <w:tcPr>
            <w:tcW w:w="237" w:type="pct"/>
            <w:vMerge/>
            <w:tcBorders>
              <w:left w:val="nil"/>
              <w:right w:val="nil"/>
            </w:tcBorders>
          </w:tcPr>
          <w:p w14:paraId="009A2C69" w14:textId="77777777" w:rsidR="00D56900" w:rsidRPr="00D52092" w:rsidRDefault="00D56900" w:rsidP="00A543C3"/>
        </w:tc>
        <w:tc>
          <w:tcPr>
            <w:tcW w:w="1177" w:type="pct"/>
            <w:vMerge/>
            <w:tcBorders>
              <w:left w:val="nil"/>
              <w:right w:val="nil"/>
            </w:tcBorders>
          </w:tcPr>
          <w:p w14:paraId="35A65E49" w14:textId="77777777" w:rsidR="00D56900" w:rsidRPr="00D52092" w:rsidRDefault="00D56900" w:rsidP="00A543C3"/>
        </w:tc>
        <w:tc>
          <w:tcPr>
            <w:tcW w:w="272" w:type="pct"/>
            <w:tcBorders>
              <w:top w:val="nil"/>
              <w:left w:val="nil"/>
              <w:bottom w:val="nil"/>
              <w:right w:val="nil"/>
            </w:tcBorders>
          </w:tcPr>
          <w:p w14:paraId="4A7BDB74" w14:textId="77777777" w:rsidR="00D56900" w:rsidRPr="00D52092" w:rsidRDefault="00D56900" w:rsidP="00A543C3">
            <w:r w:rsidRPr="00D52092">
              <w:t>1.2</w:t>
            </w:r>
          </w:p>
        </w:tc>
        <w:tc>
          <w:tcPr>
            <w:tcW w:w="3314" w:type="pct"/>
            <w:tcBorders>
              <w:top w:val="nil"/>
              <w:left w:val="nil"/>
              <w:bottom w:val="nil"/>
              <w:right w:val="nil"/>
            </w:tcBorders>
          </w:tcPr>
          <w:p w14:paraId="0C9EDAA5" w14:textId="77777777" w:rsidR="00D56900" w:rsidRPr="00D52092" w:rsidRDefault="001D3092" w:rsidP="001D3092">
            <w:r>
              <w:t>Research and critically analyse m</w:t>
            </w:r>
            <w:r w:rsidR="00D56900" w:rsidRPr="00D52092">
              <w:t>odels and examples of managing environmental sustainability for suitability to organisation</w:t>
            </w:r>
          </w:p>
        </w:tc>
      </w:tr>
      <w:tr w:rsidR="00D56900" w:rsidRPr="00D52092" w14:paraId="6098AB0A" w14:textId="77777777" w:rsidTr="004A65A5">
        <w:trPr>
          <w:jc w:val="center"/>
        </w:trPr>
        <w:tc>
          <w:tcPr>
            <w:tcW w:w="237" w:type="pct"/>
            <w:vMerge/>
            <w:tcBorders>
              <w:left w:val="nil"/>
              <w:bottom w:val="nil"/>
              <w:right w:val="nil"/>
            </w:tcBorders>
          </w:tcPr>
          <w:p w14:paraId="5A1EAE18" w14:textId="77777777" w:rsidR="00D56900" w:rsidRPr="00D52092" w:rsidRDefault="00D56900" w:rsidP="00A543C3"/>
        </w:tc>
        <w:tc>
          <w:tcPr>
            <w:tcW w:w="1177" w:type="pct"/>
            <w:vMerge/>
            <w:tcBorders>
              <w:left w:val="nil"/>
              <w:bottom w:val="nil"/>
              <w:right w:val="nil"/>
            </w:tcBorders>
          </w:tcPr>
          <w:p w14:paraId="6609C4E1" w14:textId="77777777" w:rsidR="00D56900" w:rsidRPr="00D52092" w:rsidRDefault="00D56900" w:rsidP="00A543C3"/>
        </w:tc>
        <w:tc>
          <w:tcPr>
            <w:tcW w:w="272" w:type="pct"/>
            <w:tcBorders>
              <w:top w:val="nil"/>
              <w:left w:val="nil"/>
              <w:bottom w:val="nil"/>
              <w:right w:val="nil"/>
            </w:tcBorders>
          </w:tcPr>
          <w:p w14:paraId="1FD2D6BD" w14:textId="77777777" w:rsidR="00D56900" w:rsidRPr="00D52092" w:rsidRDefault="00D56900" w:rsidP="00A543C3">
            <w:r w:rsidRPr="00D52092">
              <w:t>1.3</w:t>
            </w:r>
          </w:p>
        </w:tc>
        <w:tc>
          <w:tcPr>
            <w:tcW w:w="3314" w:type="pct"/>
            <w:tcBorders>
              <w:top w:val="nil"/>
              <w:left w:val="nil"/>
              <w:bottom w:val="nil"/>
              <w:right w:val="nil"/>
            </w:tcBorders>
          </w:tcPr>
          <w:p w14:paraId="7684D2D2" w14:textId="7E95B76E" w:rsidR="00D56900" w:rsidRPr="00D52092" w:rsidRDefault="00D56900" w:rsidP="006B08FC">
            <w:r w:rsidRPr="00D52092">
              <w:t xml:space="preserve">In consultation with </w:t>
            </w:r>
            <w:r w:rsidRPr="00D52092">
              <w:rPr>
                <w:b/>
                <w:i/>
              </w:rPr>
              <w:t>stakeholders</w:t>
            </w:r>
            <w:r w:rsidRPr="00D52092">
              <w:t xml:space="preserve"> and relevant </w:t>
            </w:r>
            <w:r w:rsidRPr="00D52092">
              <w:rPr>
                <w:b/>
                <w:i/>
              </w:rPr>
              <w:t>specialist consultants</w:t>
            </w:r>
            <w:r w:rsidRPr="00D52092">
              <w:t xml:space="preserve">, </w:t>
            </w:r>
            <w:r w:rsidR="001D3092">
              <w:t xml:space="preserve">design and integrate </w:t>
            </w:r>
            <w:r w:rsidRPr="00D52092">
              <w:t xml:space="preserve">an </w:t>
            </w:r>
            <w:r w:rsidRPr="00D52092">
              <w:rPr>
                <w:b/>
                <w:i/>
              </w:rPr>
              <w:t>environmental sustainability management system</w:t>
            </w:r>
            <w:r w:rsidRPr="00D52092">
              <w:t xml:space="preserve"> with </w:t>
            </w:r>
            <w:r w:rsidRPr="00D52092">
              <w:rPr>
                <w:b/>
                <w:i/>
              </w:rPr>
              <w:t xml:space="preserve">organisational overall strategic planning </w:t>
            </w:r>
            <w:r w:rsidR="006B08FC">
              <w:rPr>
                <w:b/>
                <w:i/>
              </w:rPr>
              <w:t xml:space="preserve"> </w:t>
            </w:r>
          </w:p>
        </w:tc>
      </w:tr>
    </w:tbl>
    <w:p w14:paraId="0D32D8D4" w14:textId="77777777" w:rsidR="00D27EA2" w:rsidRDefault="00D27EA2">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69"/>
        <w:gridCol w:w="524"/>
        <w:gridCol w:w="6389"/>
      </w:tblGrid>
      <w:tr w:rsidR="00D56900" w:rsidRPr="00D52092" w14:paraId="317A6CAD" w14:textId="77777777" w:rsidTr="00E6342C">
        <w:trPr>
          <w:jc w:val="center"/>
        </w:trPr>
        <w:tc>
          <w:tcPr>
            <w:tcW w:w="237" w:type="pct"/>
            <w:vMerge w:val="restart"/>
            <w:tcBorders>
              <w:top w:val="nil"/>
              <w:left w:val="nil"/>
              <w:bottom w:val="nil"/>
              <w:right w:val="nil"/>
            </w:tcBorders>
          </w:tcPr>
          <w:p w14:paraId="5BE67613" w14:textId="17149F60" w:rsidR="00D56900" w:rsidRPr="00D52092" w:rsidRDefault="00D56900" w:rsidP="00A543C3">
            <w:r w:rsidRPr="00D52092">
              <w:lastRenderedPageBreak/>
              <w:t>2.</w:t>
            </w:r>
          </w:p>
        </w:tc>
        <w:tc>
          <w:tcPr>
            <w:tcW w:w="1177" w:type="pct"/>
            <w:vMerge w:val="restart"/>
            <w:tcBorders>
              <w:top w:val="nil"/>
              <w:left w:val="nil"/>
              <w:bottom w:val="nil"/>
              <w:right w:val="nil"/>
            </w:tcBorders>
          </w:tcPr>
          <w:p w14:paraId="334C8FC5" w14:textId="77777777" w:rsidR="00D56900" w:rsidRPr="00D52092" w:rsidRDefault="00D56900" w:rsidP="00A543C3">
            <w:r w:rsidRPr="00D52092">
              <w:t>Manage innovation and improvement</w:t>
            </w:r>
          </w:p>
        </w:tc>
        <w:tc>
          <w:tcPr>
            <w:tcW w:w="272" w:type="pct"/>
            <w:tcBorders>
              <w:top w:val="nil"/>
              <w:left w:val="nil"/>
              <w:bottom w:val="nil"/>
              <w:right w:val="nil"/>
            </w:tcBorders>
          </w:tcPr>
          <w:p w14:paraId="1B343C61" w14:textId="77777777" w:rsidR="00D56900" w:rsidRPr="00D52092" w:rsidRDefault="00D56900" w:rsidP="00A543C3">
            <w:r w:rsidRPr="00D52092">
              <w:t>2.1</w:t>
            </w:r>
          </w:p>
        </w:tc>
        <w:tc>
          <w:tcPr>
            <w:tcW w:w="3314" w:type="pct"/>
            <w:tcBorders>
              <w:top w:val="nil"/>
              <w:left w:val="nil"/>
              <w:bottom w:val="nil"/>
              <w:right w:val="nil"/>
            </w:tcBorders>
          </w:tcPr>
          <w:p w14:paraId="3DFD177A" w14:textId="77777777" w:rsidR="00D56900" w:rsidRPr="00D52092" w:rsidRDefault="001D3092" w:rsidP="001D3092">
            <w:r>
              <w:t>I</w:t>
            </w:r>
            <w:r w:rsidRPr="00D52092">
              <w:t>dentif</w:t>
            </w:r>
            <w:r>
              <w:t>y</w:t>
            </w:r>
            <w:r w:rsidRPr="00D52092">
              <w:rPr>
                <w:b/>
                <w:i/>
              </w:rPr>
              <w:t xml:space="preserve"> </w:t>
            </w:r>
            <w:r>
              <w:rPr>
                <w:b/>
                <w:i/>
              </w:rPr>
              <w:t>o</w:t>
            </w:r>
            <w:r w:rsidR="00D56900" w:rsidRPr="00D52092">
              <w:rPr>
                <w:b/>
                <w:i/>
              </w:rPr>
              <w:t>pportunities for sustainability improvement and innovation</w:t>
            </w:r>
            <w:r w:rsidR="00D56900" w:rsidRPr="00D52092">
              <w:t xml:space="preserve"> initiatives and</w:t>
            </w:r>
            <w:r>
              <w:t xml:space="preserve"> prepare</w:t>
            </w:r>
            <w:r w:rsidR="00D56900" w:rsidRPr="00D52092">
              <w:t xml:space="preserve"> </w:t>
            </w:r>
            <w:r w:rsidR="00D56900" w:rsidRPr="00D52092">
              <w:rPr>
                <w:b/>
                <w:i/>
              </w:rPr>
              <w:t>business case/s</w:t>
            </w:r>
            <w:r w:rsidR="00D56900" w:rsidRPr="00D52092">
              <w:t>, based on sustainability assessment analysis</w:t>
            </w:r>
          </w:p>
        </w:tc>
      </w:tr>
      <w:tr w:rsidR="00D56900" w:rsidRPr="00D52092" w14:paraId="62A8708B" w14:textId="77777777" w:rsidTr="004A65A5">
        <w:trPr>
          <w:jc w:val="center"/>
        </w:trPr>
        <w:tc>
          <w:tcPr>
            <w:tcW w:w="237" w:type="pct"/>
            <w:vMerge/>
            <w:tcBorders>
              <w:top w:val="nil"/>
              <w:left w:val="nil"/>
              <w:bottom w:val="nil"/>
              <w:right w:val="nil"/>
            </w:tcBorders>
          </w:tcPr>
          <w:p w14:paraId="40A7FC05" w14:textId="77777777" w:rsidR="00D56900" w:rsidRPr="00D52092" w:rsidRDefault="00D56900" w:rsidP="00A543C3"/>
        </w:tc>
        <w:tc>
          <w:tcPr>
            <w:tcW w:w="1177" w:type="pct"/>
            <w:vMerge/>
            <w:tcBorders>
              <w:top w:val="nil"/>
              <w:left w:val="nil"/>
              <w:bottom w:val="nil"/>
              <w:right w:val="nil"/>
            </w:tcBorders>
          </w:tcPr>
          <w:p w14:paraId="077C1720" w14:textId="77777777" w:rsidR="00D56900" w:rsidRPr="00D52092" w:rsidRDefault="00D56900" w:rsidP="00A543C3"/>
        </w:tc>
        <w:tc>
          <w:tcPr>
            <w:tcW w:w="272" w:type="pct"/>
            <w:tcBorders>
              <w:top w:val="nil"/>
              <w:left w:val="nil"/>
              <w:bottom w:val="nil"/>
              <w:right w:val="nil"/>
            </w:tcBorders>
          </w:tcPr>
          <w:p w14:paraId="3E8FC8CB" w14:textId="77777777" w:rsidR="00D56900" w:rsidRPr="00D52092" w:rsidRDefault="00D56900" w:rsidP="00A543C3">
            <w:r w:rsidRPr="00D52092">
              <w:t>2.2</w:t>
            </w:r>
          </w:p>
        </w:tc>
        <w:tc>
          <w:tcPr>
            <w:tcW w:w="3314" w:type="pct"/>
            <w:tcBorders>
              <w:top w:val="nil"/>
              <w:left w:val="nil"/>
              <w:bottom w:val="nil"/>
              <w:right w:val="nil"/>
            </w:tcBorders>
          </w:tcPr>
          <w:p w14:paraId="2D16E6FE" w14:textId="77777777" w:rsidR="00D56900" w:rsidRPr="00D52092" w:rsidRDefault="001D3092" w:rsidP="001D3092">
            <w:r>
              <w:t>E</w:t>
            </w:r>
            <w:r w:rsidRPr="00D52092">
              <w:t xml:space="preserve">stablish </w:t>
            </w:r>
            <w:r>
              <w:rPr>
                <w:b/>
                <w:i/>
              </w:rPr>
              <w:t>i</w:t>
            </w:r>
            <w:r w:rsidR="00D56900" w:rsidRPr="00D52092">
              <w:rPr>
                <w:b/>
                <w:i/>
              </w:rPr>
              <w:t>mprovement targets</w:t>
            </w:r>
            <w:r w:rsidR="00D56900" w:rsidRPr="00D52092">
              <w:t xml:space="preserve"> and </w:t>
            </w:r>
            <w:r w:rsidR="00D56900" w:rsidRPr="00D52092">
              <w:rPr>
                <w:b/>
                <w:i/>
              </w:rPr>
              <w:t>performance benchmarks</w:t>
            </w:r>
            <w:r w:rsidR="00D56900" w:rsidRPr="00D52092">
              <w:t xml:space="preserve"> </w:t>
            </w:r>
          </w:p>
        </w:tc>
      </w:tr>
      <w:tr w:rsidR="004A65A5" w:rsidRPr="00D52092" w14:paraId="5BE60E73" w14:textId="77777777" w:rsidTr="004A65A5">
        <w:trPr>
          <w:jc w:val="center"/>
        </w:trPr>
        <w:tc>
          <w:tcPr>
            <w:tcW w:w="237" w:type="pct"/>
            <w:vMerge/>
            <w:tcBorders>
              <w:top w:val="nil"/>
              <w:left w:val="nil"/>
              <w:bottom w:val="nil"/>
              <w:right w:val="nil"/>
            </w:tcBorders>
          </w:tcPr>
          <w:p w14:paraId="72F26F44" w14:textId="77777777" w:rsidR="004A65A5" w:rsidRPr="00D52092" w:rsidRDefault="004A65A5" w:rsidP="00A543C3"/>
        </w:tc>
        <w:tc>
          <w:tcPr>
            <w:tcW w:w="1177" w:type="pct"/>
            <w:vMerge/>
            <w:tcBorders>
              <w:top w:val="nil"/>
              <w:left w:val="nil"/>
              <w:bottom w:val="nil"/>
              <w:right w:val="nil"/>
            </w:tcBorders>
          </w:tcPr>
          <w:p w14:paraId="59A37DAF" w14:textId="77777777" w:rsidR="004A65A5" w:rsidRPr="00D52092" w:rsidRDefault="004A65A5" w:rsidP="00A543C3"/>
        </w:tc>
        <w:tc>
          <w:tcPr>
            <w:tcW w:w="272" w:type="pct"/>
            <w:tcBorders>
              <w:top w:val="nil"/>
              <w:left w:val="nil"/>
              <w:bottom w:val="nil"/>
              <w:right w:val="nil"/>
            </w:tcBorders>
          </w:tcPr>
          <w:p w14:paraId="701997AF" w14:textId="77777777" w:rsidR="004A65A5" w:rsidRPr="00D52092" w:rsidRDefault="004A65A5" w:rsidP="00A543C3">
            <w:r w:rsidRPr="00D52092">
              <w:t>2.3</w:t>
            </w:r>
          </w:p>
        </w:tc>
        <w:tc>
          <w:tcPr>
            <w:tcW w:w="3314" w:type="pct"/>
            <w:tcBorders>
              <w:top w:val="nil"/>
              <w:left w:val="nil"/>
              <w:bottom w:val="nil"/>
              <w:right w:val="nil"/>
            </w:tcBorders>
          </w:tcPr>
          <w:p w14:paraId="20DD111B" w14:textId="77777777" w:rsidR="004A65A5" w:rsidRPr="00D52092" w:rsidRDefault="001D3092" w:rsidP="001D3092">
            <w:pPr>
              <w:rPr>
                <w:b/>
                <w:i/>
              </w:rPr>
            </w:pPr>
            <w:r w:rsidRPr="001D3092">
              <w:t xml:space="preserve">Determine </w:t>
            </w:r>
            <w:r>
              <w:rPr>
                <w:b/>
                <w:i/>
              </w:rPr>
              <w:t>s</w:t>
            </w:r>
            <w:r w:rsidR="004A65A5" w:rsidRPr="00D52092">
              <w:rPr>
                <w:b/>
                <w:i/>
              </w:rPr>
              <w:t xml:space="preserve">trategies to promote and support </w:t>
            </w:r>
            <w:r w:rsidR="004A65A5" w:rsidRPr="00D52092">
              <w:t xml:space="preserve">continuous improvement and innovation of environmental sustainability as an integral part of organisational culture </w:t>
            </w:r>
          </w:p>
        </w:tc>
      </w:tr>
      <w:tr w:rsidR="00504E51" w:rsidRPr="00D52092" w14:paraId="63827DEC" w14:textId="77777777" w:rsidTr="00E6342C">
        <w:trPr>
          <w:trHeight w:val="1652"/>
          <w:jc w:val="center"/>
        </w:trPr>
        <w:tc>
          <w:tcPr>
            <w:tcW w:w="237" w:type="pct"/>
            <w:vMerge/>
            <w:tcBorders>
              <w:top w:val="nil"/>
              <w:left w:val="nil"/>
              <w:bottom w:val="nil"/>
              <w:right w:val="nil"/>
            </w:tcBorders>
          </w:tcPr>
          <w:p w14:paraId="23C54339" w14:textId="77777777" w:rsidR="00504E51" w:rsidRPr="00D52092" w:rsidRDefault="00504E51" w:rsidP="00A543C3"/>
        </w:tc>
        <w:tc>
          <w:tcPr>
            <w:tcW w:w="1177" w:type="pct"/>
            <w:vMerge/>
            <w:tcBorders>
              <w:top w:val="nil"/>
              <w:left w:val="nil"/>
              <w:bottom w:val="nil"/>
              <w:right w:val="nil"/>
            </w:tcBorders>
          </w:tcPr>
          <w:p w14:paraId="61B09555" w14:textId="77777777" w:rsidR="00504E51" w:rsidRPr="00D52092" w:rsidRDefault="00504E51" w:rsidP="00A543C3"/>
        </w:tc>
        <w:tc>
          <w:tcPr>
            <w:tcW w:w="272" w:type="pct"/>
            <w:tcBorders>
              <w:top w:val="nil"/>
              <w:left w:val="nil"/>
              <w:bottom w:val="nil"/>
              <w:right w:val="nil"/>
            </w:tcBorders>
          </w:tcPr>
          <w:p w14:paraId="4E5DBD7D" w14:textId="77777777" w:rsidR="00504E51" w:rsidRPr="00D52092" w:rsidRDefault="00504E51" w:rsidP="00A543C3">
            <w:r w:rsidRPr="00D52092">
              <w:t>2.4</w:t>
            </w:r>
          </w:p>
        </w:tc>
        <w:tc>
          <w:tcPr>
            <w:tcW w:w="3314" w:type="pct"/>
            <w:tcBorders>
              <w:top w:val="nil"/>
              <w:left w:val="nil"/>
              <w:bottom w:val="nil"/>
              <w:right w:val="nil"/>
            </w:tcBorders>
          </w:tcPr>
          <w:p w14:paraId="7D3B358E" w14:textId="50AAF25E" w:rsidR="00504E51" w:rsidRPr="00D52092" w:rsidRDefault="00504E51" w:rsidP="00C6082A">
            <w:pPr>
              <w:rPr>
                <w:b/>
                <w:i/>
              </w:rPr>
            </w:pPr>
            <w:r>
              <w:t xml:space="preserve">Address </w:t>
            </w:r>
            <w:r w:rsidR="006B08FC">
              <w:t xml:space="preserve">and document </w:t>
            </w:r>
            <w:r>
              <w:t>i</w:t>
            </w:r>
            <w:r w:rsidRPr="00D52092">
              <w:t xml:space="preserve">mprovement and innovation initiatives according to organisational </w:t>
            </w:r>
            <w:r w:rsidRPr="00D52092">
              <w:rPr>
                <w:b/>
                <w:i/>
              </w:rPr>
              <w:t>implementation strategy</w:t>
            </w:r>
            <w:r w:rsidRPr="00D52092">
              <w:t xml:space="preserve"> and reporting requirements</w:t>
            </w:r>
          </w:p>
        </w:tc>
      </w:tr>
      <w:tr w:rsidR="004A65A5" w:rsidRPr="00D52092" w14:paraId="469752D3" w14:textId="77777777" w:rsidTr="004A65A5">
        <w:trPr>
          <w:jc w:val="center"/>
        </w:trPr>
        <w:tc>
          <w:tcPr>
            <w:tcW w:w="237" w:type="pct"/>
            <w:vMerge w:val="restart"/>
            <w:tcBorders>
              <w:top w:val="nil"/>
              <w:left w:val="nil"/>
              <w:bottom w:val="nil"/>
              <w:right w:val="nil"/>
            </w:tcBorders>
          </w:tcPr>
          <w:p w14:paraId="55B43363" w14:textId="77777777" w:rsidR="004A65A5" w:rsidRPr="00D52092" w:rsidRDefault="004A65A5" w:rsidP="00A543C3">
            <w:r w:rsidRPr="00D52092">
              <w:t>3.</w:t>
            </w:r>
          </w:p>
        </w:tc>
        <w:tc>
          <w:tcPr>
            <w:tcW w:w="1177" w:type="pct"/>
            <w:vMerge w:val="restart"/>
            <w:tcBorders>
              <w:top w:val="nil"/>
              <w:left w:val="nil"/>
              <w:bottom w:val="nil"/>
              <w:right w:val="nil"/>
            </w:tcBorders>
          </w:tcPr>
          <w:p w14:paraId="7D244A6F" w14:textId="77777777" w:rsidR="004A65A5" w:rsidRPr="00D52092" w:rsidRDefault="004A65A5" w:rsidP="00A543C3">
            <w:r w:rsidRPr="00D52092">
              <w:t>Implement and review environmental sustainability management system</w:t>
            </w:r>
          </w:p>
        </w:tc>
        <w:tc>
          <w:tcPr>
            <w:tcW w:w="272" w:type="pct"/>
            <w:tcBorders>
              <w:top w:val="nil"/>
              <w:left w:val="nil"/>
              <w:bottom w:val="nil"/>
              <w:right w:val="nil"/>
            </w:tcBorders>
          </w:tcPr>
          <w:p w14:paraId="74486C9F" w14:textId="22B1E094" w:rsidR="004A65A5" w:rsidRPr="00D52092" w:rsidRDefault="004A65A5" w:rsidP="00504E51">
            <w:r w:rsidRPr="00D52092">
              <w:t>3.</w:t>
            </w:r>
            <w:r w:rsidR="00504E51">
              <w:t>1</w:t>
            </w:r>
          </w:p>
        </w:tc>
        <w:tc>
          <w:tcPr>
            <w:tcW w:w="3314" w:type="pct"/>
            <w:tcBorders>
              <w:top w:val="nil"/>
              <w:left w:val="nil"/>
              <w:bottom w:val="nil"/>
              <w:right w:val="nil"/>
            </w:tcBorders>
          </w:tcPr>
          <w:p w14:paraId="197C09F9" w14:textId="250EBBA1" w:rsidR="004A65A5" w:rsidRPr="00D52092" w:rsidRDefault="00504E51" w:rsidP="00504E51">
            <w:r>
              <w:t>M</w:t>
            </w:r>
            <w:r w:rsidRPr="00D52092">
              <w:t>anage, monitor and integrate</w:t>
            </w:r>
            <w:r>
              <w:t xml:space="preserve"> implementation</w:t>
            </w:r>
            <w:r w:rsidRPr="00D52092">
              <w:t xml:space="preserve"> across organisational activities in accordance with environmental sustainability management system processes, procedures and strategies</w:t>
            </w:r>
            <w:r>
              <w:t xml:space="preserve"> </w:t>
            </w:r>
          </w:p>
        </w:tc>
      </w:tr>
      <w:tr w:rsidR="004A65A5" w:rsidRPr="00D52092" w14:paraId="67267DFD" w14:textId="77777777" w:rsidTr="004A65A5">
        <w:trPr>
          <w:jc w:val="center"/>
        </w:trPr>
        <w:tc>
          <w:tcPr>
            <w:tcW w:w="237" w:type="pct"/>
            <w:vMerge/>
            <w:tcBorders>
              <w:top w:val="nil"/>
              <w:left w:val="nil"/>
              <w:bottom w:val="nil"/>
              <w:right w:val="nil"/>
            </w:tcBorders>
          </w:tcPr>
          <w:p w14:paraId="3651396D" w14:textId="77777777" w:rsidR="004A65A5" w:rsidRPr="00D52092" w:rsidRDefault="004A65A5" w:rsidP="00A543C3"/>
        </w:tc>
        <w:tc>
          <w:tcPr>
            <w:tcW w:w="1177" w:type="pct"/>
            <w:vMerge/>
            <w:tcBorders>
              <w:top w:val="nil"/>
              <w:left w:val="nil"/>
              <w:bottom w:val="nil"/>
              <w:right w:val="nil"/>
            </w:tcBorders>
          </w:tcPr>
          <w:p w14:paraId="6514DD17" w14:textId="77777777" w:rsidR="004A65A5" w:rsidRPr="00D52092" w:rsidRDefault="004A65A5" w:rsidP="00A543C3"/>
        </w:tc>
        <w:tc>
          <w:tcPr>
            <w:tcW w:w="272" w:type="pct"/>
            <w:tcBorders>
              <w:top w:val="nil"/>
              <w:left w:val="nil"/>
              <w:bottom w:val="nil"/>
              <w:right w:val="nil"/>
            </w:tcBorders>
          </w:tcPr>
          <w:p w14:paraId="6C72BB08" w14:textId="77777777" w:rsidR="004A65A5" w:rsidRPr="00D52092" w:rsidRDefault="004A65A5" w:rsidP="00A543C3">
            <w:r w:rsidRPr="00D52092">
              <w:t>3.3</w:t>
            </w:r>
          </w:p>
        </w:tc>
        <w:tc>
          <w:tcPr>
            <w:tcW w:w="3314" w:type="pct"/>
            <w:tcBorders>
              <w:top w:val="nil"/>
              <w:left w:val="nil"/>
              <w:bottom w:val="nil"/>
              <w:right w:val="nil"/>
            </w:tcBorders>
          </w:tcPr>
          <w:p w14:paraId="087E0F88" w14:textId="491C0DFC" w:rsidR="004A65A5" w:rsidRPr="00D52092" w:rsidRDefault="00DB2A11" w:rsidP="00DB2A11">
            <w:r>
              <w:t>Evaluate outcomes against stated goals and objectives of current and ongoing commitment to environmental sustainability management integrated across whole of organisation</w:t>
            </w:r>
            <w:r w:rsidR="004A65A5" w:rsidRPr="00D52092">
              <w:t xml:space="preserve"> </w:t>
            </w:r>
          </w:p>
        </w:tc>
      </w:tr>
      <w:tr w:rsidR="004A65A5" w:rsidRPr="00D52092" w14:paraId="10B33996" w14:textId="77777777" w:rsidTr="004A65A5">
        <w:trPr>
          <w:jc w:val="center"/>
        </w:trPr>
        <w:tc>
          <w:tcPr>
            <w:tcW w:w="237" w:type="pct"/>
            <w:vMerge/>
            <w:tcBorders>
              <w:top w:val="nil"/>
              <w:left w:val="nil"/>
              <w:bottom w:val="nil"/>
              <w:right w:val="nil"/>
            </w:tcBorders>
          </w:tcPr>
          <w:p w14:paraId="4ABC4BD8" w14:textId="77777777" w:rsidR="004A65A5" w:rsidRPr="00D52092" w:rsidRDefault="004A65A5" w:rsidP="00A543C3"/>
        </w:tc>
        <w:tc>
          <w:tcPr>
            <w:tcW w:w="1177" w:type="pct"/>
            <w:vMerge/>
            <w:tcBorders>
              <w:top w:val="nil"/>
              <w:left w:val="nil"/>
              <w:bottom w:val="nil"/>
              <w:right w:val="nil"/>
            </w:tcBorders>
          </w:tcPr>
          <w:p w14:paraId="34B67DC1" w14:textId="77777777" w:rsidR="004A65A5" w:rsidRPr="00D52092" w:rsidRDefault="004A65A5" w:rsidP="00A543C3"/>
        </w:tc>
        <w:tc>
          <w:tcPr>
            <w:tcW w:w="272" w:type="pct"/>
            <w:tcBorders>
              <w:top w:val="nil"/>
              <w:left w:val="nil"/>
              <w:bottom w:val="nil"/>
              <w:right w:val="nil"/>
            </w:tcBorders>
          </w:tcPr>
          <w:p w14:paraId="5803183F" w14:textId="77777777" w:rsidR="004A65A5" w:rsidRPr="00D52092" w:rsidRDefault="004A65A5" w:rsidP="00A543C3">
            <w:r w:rsidRPr="00D52092">
              <w:t>3.3</w:t>
            </w:r>
          </w:p>
        </w:tc>
        <w:tc>
          <w:tcPr>
            <w:tcW w:w="3314" w:type="pct"/>
            <w:tcBorders>
              <w:top w:val="nil"/>
              <w:left w:val="nil"/>
              <w:bottom w:val="nil"/>
              <w:right w:val="nil"/>
            </w:tcBorders>
          </w:tcPr>
          <w:p w14:paraId="09C61F80" w14:textId="57F3BEC1" w:rsidR="004A65A5" w:rsidRPr="00D52092" w:rsidRDefault="00C6082A" w:rsidP="00C6082A">
            <w:r>
              <w:t>Use f</w:t>
            </w:r>
            <w:r w:rsidR="004A65A5" w:rsidRPr="00D52092">
              <w:t xml:space="preserve">inding to make changes to policies as required to further organisational commitment and culture of environmental sustainability continuous improvement and innovation </w:t>
            </w:r>
          </w:p>
        </w:tc>
      </w:tr>
      <w:tr w:rsidR="004A65A5" w:rsidRPr="00D52092" w14:paraId="22F2E719" w14:textId="77777777" w:rsidTr="004A65A5">
        <w:trPr>
          <w:jc w:val="center"/>
        </w:trPr>
        <w:tc>
          <w:tcPr>
            <w:tcW w:w="5000" w:type="pct"/>
            <w:gridSpan w:val="4"/>
            <w:tcBorders>
              <w:top w:val="nil"/>
              <w:left w:val="nil"/>
              <w:bottom w:val="nil"/>
              <w:right w:val="nil"/>
            </w:tcBorders>
          </w:tcPr>
          <w:p w14:paraId="46B4D8ED" w14:textId="77777777" w:rsidR="004A65A5" w:rsidRPr="00D52092" w:rsidRDefault="004A65A5" w:rsidP="004A65A5">
            <w:pPr>
              <w:pStyle w:val="Bold"/>
              <w:spacing w:before="80" w:after="80"/>
            </w:pPr>
            <w:r w:rsidRPr="00D52092">
              <w:t>REQUIRED SKILLS AND KNOWLEDGE</w:t>
            </w:r>
          </w:p>
        </w:tc>
      </w:tr>
      <w:tr w:rsidR="004A65A5" w:rsidRPr="00D52092" w14:paraId="017D6F47" w14:textId="77777777" w:rsidTr="004A65A5">
        <w:trPr>
          <w:jc w:val="center"/>
        </w:trPr>
        <w:tc>
          <w:tcPr>
            <w:tcW w:w="5000" w:type="pct"/>
            <w:gridSpan w:val="4"/>
            <w:tcBorders>
              <w:top w:val="nil"/>
              <w:left w:val="nil"/>
              <w:bottom w:val="nil"/>
              <w:right w:val="nil"/>
            </w:tcBorders>
          </w:tcPr>
          <w:p w14:paraId="5B986C3E" w14:textId="77777777" w:rsidR="004A65A5" w:rsidRPr="00D52092" w:rsidRDefault="004A65A5" w:rsidP="004A65A5">
            <w:pPr>
              <w:pStyle w:val="Smalltext"/>
              <w:spacing w:before="80" w:after="80"/>
              <w:rPr>
                <w:b/>
              </w:rPr>
            </w:pPr>
            <w:r w:rsidRPr="00D52092">
              <w:t>This describes the essential skills and knowledge, and their level, required for this unit.</w:t>
            </w:r>
          </w:p>
        </w:tc>
      </w:tr>
      <w:tr w:rsidR="004A65A5" w:rsidRPr="00D52092" w14:paraId="00892F24" w14:textId="77777777" w:rsidTr="004A65A5">
        <w:trPr>
          <w:jc w:val="center"/>
        </w:trPr>
        <w:tc>
          <w:tcPr>
            <w:tcW w:w="5000" w:type="pct"/>
            <w:gridSpan w:val="4"/>
            <w:tcBorders>
              <w:top w:val="nil"/>
              <w:left w:val="nil"/>
              <w:bottom w:val="nil"/>
              <w:right w:val="nil"/>
            </w:tcBorders>
          </w:tcPr>
          <w:p w14:paraId="4422A7B9" w14:textId="77777777" w:rsidR="004A65A5" w:rsidRPr="00D52092" w:rsidRDefault="004A65A5" w:rsidP="004A65A5">
            <w:pPr>
              <w:pStyle w:val="Bold"/>
              <w:spacing w:before="80" w:after="80"/>
            </w:pPr>
            <w:r w:rsidRPr="00D52092">
              <w:t>Required Skills</w:t>
            </w:r>
          </w:p>
        </w:tc>
      </w:tr>
      <w:tr w:rsidR="004A65A5" w:rsidRPr="00D52092" w14:paraId="01EB246C" w14:textId="77777777" w:rsidTr="004A65A5">
        <w:trPr>
          <w:jc w:val="center"/>
        </w:trPr>
        <w:tc>
          <w:tcPr>
            <w:tcW w:w="5000" w:type="pct"/>
            <w:gridSpan w:val="4"/>
            <w:tcBorders>
              <w:top w:val="nil"/>
              <w:left w:val="nil"/>
              <w:bottom w:val="nil"/>
              <w:right w:val="nil"/>
            </w:tcBorders>
          </w:tcPr>
          <w:p w14:paraId="29E2293C" w14:textId="6FDA5A8E" w:rsidR="004A65A5" w:rsidRDefault="004A65A5" w:rsidP="004A65A5">
            <w:pPr>
              <w:pStyle w:val="Bullet1"/>
              <w:numPr>
                <w:ilvl w:val="0"/>
                <w:numId w:val="18"/>
              </w:numPr>
              <w:spacing w:before="80" w:after="80"/>
            </w:pPr>
            <w:r w:rsidRPr="00D52092">
              <w:t xml:space="preserve">interpersonal </w:t>
            </w:r>
            <w:r w:rsidR="00250568">
              <w:t xml:space="preserve">and </w:t>
            </w:r>
            <w:r w:rsidRPr="00D52092">
              <w:t>communication skills to negotiate, consult and deal effectively with colleagues, clients, stakeholders and relevant external professionals and experts</w:t>
            </w:r>
          </w:p>
          <w:p w14:paraId="0597F8A3" w14:textId="16FCDB6F" w:rsidR="009346C4" w:rsidRPr="00D52092" w:rsidRDefault="009346C4" w:rsidP="004A65A5">
            <w:pPr>
              <w:pStyle w:val="Bullet1"/>
              <w:numPr>
                <w:ilvl w:val="0"/>
                <w:numId w:val="18"/>
              </w:numPr>
              <w:spacing w:before="80" w:after="80"/>
            </w:pPr>
            <w:r>
              <w:t>research and analytical skills to:</w:t>
            </w:r>
          </w:p>
          <w:p w14:paraId="71691CDD" w14:textId="2248E038" w:rsidR="00504E51" w:rsidRPr="00D52092" w:rsidRDefault="00504E51" w:rsidP="00504E51">
            <w:pPr>
              <w:pStyle w:val="Bullet1"/>
              <w:numPr>
                <w:ilvl w:val="0"/>
                <w:numId w:val="68"/>
              </w:numPr>
            </w:pPr>
            <w:r>
              <w:t xml:space="preserve">interpret relevant codes, standards and protocols for sustainability requirements  </w:t>
            </w:r>
          </w:p>
          <w:p w14:paraId="5C900ED8" w14:textId="10D1C3A1" w:rsidR="00504E51" w:rsidRDefault="00504E51" w:rsidP="00504E51">
            <w:pPr>
              <w:pStyle w:val="Bullet1"/>
              <w:numPr>
                <w:ilvl w:val="0"/>
                <w:numId w:val="68"/>
              </w:numPr>
            </w:pPr>
            <w:r>
              <w:t xml:space="preserve">assess environmental impacts and to identify, prioritise improvement and innovation opportunities and implementation strategies </w:t>
            </w:r>
          </w:p>
          <w:p w14:paraId="1D964F6F" w14:textId="04DB2E60" w:rsidR="00504E51" w:rsidRDefault="00250568" w:rsidP="00504E51">
            <w:pPr>
              <w:pStyle w:val="Bullet1"/>
              <w:numPr>
                <w:ilvl w:val="0"/>
                <w:numId w:val="68"/>
              </w:numPr>
            </w:pPr>
            <w:r>
              <w:t xml:space="preserve">assess environmental sustainability management and use results to inform future practice </w:t>
            </w:r>
          </w:p>
          <w:p w14:paraId="258CF595" w14:textId="30103A9C" w:rsidR="00250568" w:rsidRDefault="00250568" w:rsidP="00250568">
            <w:pPr>
              <w:pStyle w:val="Bullet1"/>
              <w:numPr>
                <w:ilvl w:val="0"/>
                <w:numId w:val="18"/>
              </w:numPr>
              <w:spacing w:before="80" w:after="80"/>
              <w:ind w:left="357" w:hanging="357"/>
            </w:pPr>
            <w:r>
              <w:t xml:space="preserve">planning and evaluation </w:t>
            </w:r>
            <w:r w:rsidRPr="00D52092">
              <w:t>skills to</w:t>
            </w:r>
            <w:r>
              <w:t>:</w:t>
            </w:r>
          </w:p>
          <w:p w14:paraId="2BB62A79" w14:textId="3B3FC713" w:rsidR="00250568" w:rsidRDefault="00250568" w:rsidP="00250568">
            <w:pPr>
              <w:pStyle w:val="Bullet1"/>
              <w:numPr>
                <w:ilvl w:val="0"/>
                <w:numId w:val="64"/>
              </w:numPr>
              <w:tabs>
                <w:tab w:val="left" w:pos="601"/>
              </w:tabs>
              <w:spacing w:before="80" w:after="80"/>
              <w:ind w:hanging="42"/>
            </w:pPr>
            <w:r>
              <w:t xml:space="preserve">develop policies and procedures </w:t>
            </w:r>
          </w:p>
          <w:p w14:paraId="46180CE9" w14:textId="6BC63DF3" w:rsidR="00250568" w:rsidRDefault="00250568" w:rsidP="00250568">
            <w:pPr>
              <w:pStyle w:val="Bullet1"/>
              <w:numPr>
                <w:ilvl w:val="0"/>
                <w:numId w:val="64"/>
              </w:numPr>
              <w:tabs>
                <w:tab w:val="left" w:pos="601"/>
              </w:tabs>
              <w:spacing w:before="80" w:after="80"/>
              <w:ind w:hanging="42"/>
            </w:pPr>
            <w:r>
              <w:t xml:space="preserve">plan environmental sustainability objectives </w:t>
            </w:r>
          </w:p>
          <w:p w14:paraId="06883987" w14:textId="3AFBEE9E" w:rsidR="00250568" w:rsidRDefault="00250568" w:rsidP="00250568">
            <w:pPr>
              <w:pStyle w:val="Bullet1"/>
              <w:numPr>
                <w:ilvl w:val="0"/>
                <w:numId w:val="64"/>
              </w:numPr>
              <w:tabs>
                <w:tab w:val="left" w:pos="601"/>
              </w:tabs>
              <w:spacing w:before="80" w:after="80"/>
              <w:ind w:hanging="42"/>
            </w:pPr>
            <w:r>
              <w:t>prepare business cases that include budget costing and target estimates</w:t>
            </w:r>
          </w:p>
          <w:p w14:paraId="3446244B" w14:textId="132CC170" w:rsidR="004A65A5" w:rsidRPr="00D52092" w:rsidRDefault="004A65A5" w:rsidP="00D27EA2">
            <w:pPr>
              <w:pStyle w:val="Bullet1"/>
              <w:numPr>
                <w:ilvl w:val="0"/>
                <w:numId w:val="18"/>
              </w:numPr>
              <w:spacing w:before="80" w:after="80"/>
            </w:pPr>
            <w:r w:rsidRPr="00D52092">
              <w:t>writing and reporting skills to develop reports, technical documents, formal and informal reports, monitoring and progress reports and implementation plans</w:t>
            </w:r>
          </w:p>
        </w:tc>
      </w:tr>
      <w:tr w:rsidR="004A65A5" w:rsidRPr="00D52092" w14:paraId="3337CEE2" w14:textId="77777777" w:rsidTr="004A65A5">
        <w:trPr>
          <w:jc w:val="center"/>
        </w:trPr>
        <w:tc>
          <w:tcPr>
            <w:tcW w:w="5000" w:type="pct"/>
            <w:gridSpan w:val="4"/>
            <w:tcBorders>
              <w:top w:val="nil"/>
              <w:left w:val="nil"/>
              <w:bottom w:val="nil"/>
              <w:right w:val="nil"/>
            </w:tcBorders>
          </w:tcPr>
          <w:p w14:paraId="34E0E82D" w14:textId="77777777" w:rsidR="004A65A5" w:rsidRPr="00D52092" w:rsidRDefault="004A65A5" w:rsidP="00A543C3">
            <w:pPr>
              <w:pStyle w:val="Bold"/>
            </w:pPr>
            <w:r w:rsidRPr="00D52092">
              <w:lastRenderedPageBreak/>
              <w:t>Required Knowledge</w:t>
            </w:r>
          </w:p>
        </w:tc>
      </w:tr>
      <w:tr w:rsidR="004A65A5" w:rsidRPr="00D52092" w14:paraId="4175459C" w14:textId="77777777" w:rsidTr="004A65A5">
        <w:trPr>
          <w:jc w:val="center"/>
        </w:trPr>
        <w:tc>
          <w:tcPr>
            <w:tcW w:w="5000" w:type="pct"/>
            <w:gridSpan w:val="4"/>
            <w:tcBorders>
              <w:top w:val="nil"/>
              <w:left w:val="nil"/>
              <w:bottom w:val="nil"/>
              <w:right w:val="nil"/>
            </w:tcBorders>
          </w:tcPr>
          <w:p w14:paraId="7F0877FC" w14:textId="77777777" w:rsidR="004A65A5" w:rsidRPr="00D52092" w:rsidRDefault="004A65A5" w:rsidP="0077654A">
            <w:pPr>
              <w:pStyle w:val="Bullet1"/>
            </w:pPr>
            <w:r w:rsidRPr="00D52092">
              <w:t xml:space="preserve">general principles, practices and methodologies of environmental sustainability management and improvement planning </w:t>
            </w:r>
          </w:p>
          <w:p w14:paraId="02EFEE1F" w14:textId="77777777" w:rsidR="004A65A5" w:rsidRPr="00D52092" w:rsidRDefault="004A65A5" w:rsidP="0077654A">
            <w:pPr>
              <w:pStyle w:val="Bullet1"/>
            </w:pPr>
            <w:r w:rsidRPr="00D52092">
              <w:t>current models and trends surrounding principles and practices of environmental sustainability management planning</w:t>
            </w:r>
          </w:p>
          <w:p w14:paraId="498EBA35" w14:textId="76ACBDF4" w:rsidR="004A65A5" w:rsidRPr="00D52092" w:rsidRDefault="004A65A5" w:rsidP="0077654A">
            <w:pPr>
              <w:pStyle w:val="Bullet1"/>
            </w:pPr>
            <w:r w:rsidRPr="00D52092">
              <w:t>relevant international, national</w:t>
            </w:r>
            <w:r w:rsidR="0014601A">
              <w:t xml:space="preserve"> and</w:t>
            </w:r>
            <w:r w:rsidRPr="00D52092">
              <w:t xml:space="preserve"> state government legislation, regulations, standards</w:t>
            </w:r>
            <w:r w:rsidR="006B08FC">
              <w:t xml:space="preserve">, guidelines </w:t>
            </w:r>
            <w:r w:rsidRPr="00D52092">
              <w:t>and provisions</w:t>
            </w:r>
            <w:r w:rsidR="006B08FC">
              <w:t xml:space="preserve"> pertaining to environmental sustainability</w:t>
            </w:r>
          </w:p>
          <w:p w14:paraId="038A5DC6" w14:textId="77777777" w:rsidR="004A65A5" w:rsidRPr="00D52092" w:rsidRDefault="004A65A5" w:rsidP="0077654A">
            <w:pPr>
              <w:pStyle w:val="Bullet1"/>
            </w:pPr>
            <w:r w:rsidRPr="00D52092">
              <w:t>economic, social and environmental sustainability goals, initiatives, reporting and protocols</w:t>
            </w:r>
          </w:p>
          <w:p w14:paraId="15068E09" w14:textId="77777777" w:rsidR="004A65A5" w:rsidRPr="00D52092" w:rsidRDefault="004A65A5" w:rsidP="0077654A">
            <w:pPr>
              <w:pStyle w:val="Bullet1"/>
            </w:pPr>
            <w:r w:rsidRPr="00D52092">
              <w:t>environment impact measuring, assessment and minimisation techniques and strategies</w:t>
            </w:r>
          </w:p>
          <w:p w14:paraId="37839B67" w14:textId="77777777" w:rsidR="004A65A5" w:rsidRPr="00D52092" w:rsidRDefault="004A65A5" w:rsidP="0077654A">
            <w:pPr>
              <w:pStyle w:val="Bullet1"/>
            </w:pPr>
            <w:r w:rsidRPr="00D52092">
              <w:t>strategic business planning and overall organisational strategic and operational planning</w:t>
            </w:r>
          </w:p>
          <w:p w14:paraId="4EED97BB" w14:textId="77777777" w:rsidR="004A65A5" w:rsidRPr="00D52092" w:rsidRDefault="004A65A5" w:rsidP="0077654A">
            <w:pPr>
              <w:pStyle w:val="Bullet1"/>
            </w:pPr>
            <w:r w:rsidRPr="00D52092">
              <w:t>creative thinking and innovation practices in relation to managing environmental sustainable work practices</w:t>
            </w:r>
          </w:p>
          <w:p w14:paraId="0BE2CE8F" w14:textId="77777777" w:rsidR="004A65A5" w:rsidRPr="00D52092" w:rsidRDefault="004A65A5" w:rsidP="0077654A">
            <w:pPr>
              <w:pStyle w:val="Bullet1"/>
            </w:pPr>
            <w:r w:rsidRPr="00D52092">
              <w:t>people and change management methodologies</w:t>
            </w:r>
          </w:p>
          <w:p w14:paraId="2F328DC3" w14:textId="39F1F5A5" w:rsidR="004A65A5" w:rsidRPr="00D52092" w:rsidRDefault="004A65A5" w:rsidP="00D07896">
            <w:pPr>
              <w:pStyle w:val="Bullet1"/>
            </w:pPr>
            <w:r w:rsidRPr="00D52092">
              <w:t>performance me</w:t>
            </w:r>
            <w:r w:rsidR="00D07896">
              <w:t xml:space="preserve">asuring and monitoring systems </w:t>
            </w:r>
          </w:p>
        </w:tc>
      </w:tr>
      <w:tr w:rsidR="004A65A5" w:rsidRPr="00D52092" w14:paraId="4C56ED59" w14:textId="77777777" w:rsidTr="004A65A5">
        <w:trPr>
          <w:jc w:val="center"/>
        </w:trPr>
        <w:tc>
          <w:tcPr>
            <w:tcW w:w="5000" w:type="pct"/>
            <w:gridSpan w:val="4"/>
            <w:tcBorders>
              <w:top w:val="nil"/>
              <w:left w:val="nil"/>
              <w:bottom w:val="nil"/>
              <w:right w:val="nil"/>
            </w:tcBorders>
          </w:tcPr>
          <w:p w14:paraId="4AFC4E5C" w14:textId="77777777" w:rsidR="004A65A5" w:rsidRPr="00D52092" w:rsidRDefault="004A65A5" w:rsidP="00A543C3">
            <w:pPr>
              <w:pStyle w:val="Bold"/>
            </w:pPr>
            <w:r w:rsidRPr="00D52092">
              <w:t>RANGE STATEMENT</w:t>
            </w:r>
          </w:p>
        </w:tc>
      </w:tr>
      <w:tr w:rsidR="004A65A5" w:rsidRPr="00D52092" w14:paraId="4665F4DD" w14:textId="77777777" w:rsidTr="004A65A5">
        <w:trPr>
          <w:jc w:val="center"/>
        </w:trPr>
        <w:tc>
          <w:tcPr>
            <w:tcW w:w="5000" w:type="pct"/>
            <w:gridSpan w:val="4"/>
            <w:tcBorders>
              <w:top w:val="nil"/>
              <w:left w:val="nil"/>
              <w:bottom w:val="nil"/>
              <w:right w:val="nil"/>
            </w:tcBorders>
          </w:tcPr>
          <w:p w14:paraId="3DDC4593" w14:textId="77777777" w:rsidR="004A65A5" w:rsidRPr="00D52092" w:rsidRDefault="004A65A5" w:rsidP="00A543C3">
            <w:pPr>
              <w:pStyle w:val="Smalltext"/>
            </w:pPr>
            <w:r w:rsidRPr="00D52092">
              <w:t xml:space="preserve">The Range Statement relates to the unit of competency as a whole. It allows for different work environments and situations that may affect performance. </w:t>
            </w:r>
            <w:r w:rsidRPr="00D52092">
              <w:rPr>
                <w:b/>
                <w:i/>
              </w:rPr>
              <w:t>Bold italicised</w:t>
            </w:r>
            <w:r w:rsidRPr="00D52092">
              <w:t xml:space="preserve"> wording in the performance criteria is detailed below.</w:t>
            </w:r>
          </w:p>
        </w:tc>
      </w:tr>
      <w:tr w:rsidR="004A65A5" w:rsidRPr="00D52092" w14:paraId="16D9EDB8" w14:textId="77777777" w:rsidTr="004A65A5">
        <w:trPr>
          <w:jc w:val="center"/>
        </w:trPr>
        <w:tc>
          <w:tcPr>
            <w:tcW w:w="1414" w:type="pct"/>
            <w:gridSpan w:val="2"/>
            <w:tcBorders>
              <w:top w:val="nil"/>
              <w:left w:val="nil"/>
              <w:bottom w:val="nil"/>
              <w:right w:val="nil"/>
            </w:tcBorders>
          </w:tcPr>
          <w:p w14:paraId="506FA1AB" w14:textId="54857F45" w:rsidR="004A65A5" w:rsidRPr="00D52092" w:rsidRDefault="004A65A5" w:rsidP="007D0343">
            <w:r w:rsidRPr="00D52092">
              <w:rPr>
                <w:rFonts w:cs="Arial"/>
                <w:b/>
                <w:i/>
                <w:lang w:eastAsia="en-US"/>
              </w:rPr>
              <w:t xml:space="preserve">Sustainability principles and practices </w:t>
            </w:r>
            <w:r w:rsidRPr="00D52092">
              <w:rPr>
                <w:rFonts w:cs="Arial"/>
                <w:lang w:eastAsia="en-US"/>
              </w:rPr>
              <w:t>may include:</w:t>
            </w:r>
          </w:p>
        </w:tc>
        <w:tc>
          <w:tcPr>
            <w:tcW w:w="3586" w:type="pct"/>
            <w:gridSpan w:val="2"/>
            <w:tcBorders>
              <w:top w:val="nil"/>
              <w:left w:val="nil"/>
              <w:bottom w:val="nil"/>
              <w:right w:val="nil"/>
            </w:tcBorders>
          </w:tcPr>
          <w:p w14:paraId="79E915E2" w14:textId="77777777" w:rsidR="00CB3A65" w:rsidRDefault="00CB3A65" w:rsidP="0077654A">
            <w:pPr>
              <w:pStyle w:val="Bullet1"/>
              <w:spacing w:before="80" w:after="80"/>
              <w:ind w:left="357" w:hanging="357"/>
            </w:pPr>
            <w:r>
              <w:t>corporate citizenship principles, including:</w:t>
            </w:r>
          </w:p>
          <w:p w14:paraId="74C40C9A" w14:textId="7CA30104" w:rsidR="00CB3A65" w:rsidRDefault="00CB3A65" w:rsidP="00E6342C">
            <w:pPr>
              <w:pStyle w:val="Bullet1"/>
              <w:numPr>
                <w:ilvl w:val="0"/>
                <w:numId w:val="70"/>
              </w:numPr>
              <w:spacing w:before="80" w:after="80"/>
            </w:pPr>
            <w:r>
              <w:t>a commitment to ethical behaviour in business strategy</w:t>
            </w:r>
          </w:p>
          <w:p w14:paraId="6AB45E29" w14:textId="1D0DE685" w:rsidR="00CB3A65" w:rsidRDefault="0043115B" w:rsidP="00E6342C">
            <w:pPr>
              <w:pStyle w:val="Bullet1"/>
              <w:numPr>
                <w:ilvl w:val="0"/>
                <w:numId w:val="70"/>
              </w:numPr>
              <w:spacing w:before="80" w:after="80"/>
            </w:pPr>
            <w:r>
              <w:t>organisation</w:t>
            </w:r>
            <w:r w:rsidR="00DB2A11">
              <w:t>al</w:t>
            </w:r>
            <w:r>
              <w:t xml:space="preserve"> e</w:t>
            </w:r>
            <w:r w:rsidR="00CB3A65">
              <w:t>nv</w:t>
            </w:r>
            <w:r>
              <w:t xml:space="preserve">ironmental, social and governance responsibilities </w:t>
            </w:r>
          </w:p>
          <w:p w14:paraId="0273A098" w14:textId="07F5B453" w:rsidR="0043115B" w:rsidRDefault="0043115B" w:rsidP="00E6342C">
            <w:pPr>
              <w:pStyle w:val="Bullet1"/>
              <w:numPr>
                <w:ilvl w:val="0"/>
                <w:numId w:val="70"/>
              </w:numPr>
              <w:spacing w:before="80" w:after="80"/>
            </w:pPr>
            <w:r>
              <w:t>anticipating potential adverse impacts on people and the environment and managing tangible and reputational risks</w:t>
            </w:r>
          </w:p>
          <w:p w14:paraId="348CD658" w14:textId="34F1F810" w:rsidR="0043115B" w:rsidRDefault="00DB2A11" w:rsidP="00E6342C">
            <w:pPr>
              <w:pStyle w:val="Bullet1"/>
              <w:numPr>
                <w:ilvl w:val="0"/>
                <w:numId w:val="70"/>
              </w:numPr>
              <w:spacing w:before="80" w:after="80"/>
            </w:pPr>
            <w:r>
              <w:t xml:space="preserve">applying </w:t>
            </w:r>
            <w:r w:rsidR="0043115B">
              <w:t>anti-corruption measures</w:t>
            </w:r>
          </w:p>
          <w:p w14:paraId="6599FFBA" w14:textId="30065E1A" w:rsidR="004A65A5" w:rsidRPr="00D52092" w:rsidRDefault="004A65A5" w:rsidP="0077654A">
            <w:pPr>
              <w:pStyle w:val="Bullet1"/>
              <w:spacing w:before="80" w:after="80"/>
              <w:ind w:left="357" w:hanging="357"/>
            </w:pPr>
            <w:r w:rsidRPr="00D52092">
              <w:t>Triple Bottom Line (TBL) principles of social, economic and environmental sustainability, such as:</w:t>
            </w:r>
          </w:p>
          <w:p w14:paraId="5FF45DE8" w14:textId="77777777" w:rsidR="004A65A5" w:rsidRPr="00D52092" w:rsidRDefault="004A65A5" w:rsidP="0077654A">
            <w:pPr>
              <w:pStyle w:val="Bullet2"/>
              <w:spacing w:before="60" w:after="60"/>
            </w:pPr>
            <w:r w:rsidRPr="00D52092">
              <w:t>effective integration of environmental, social and economic factors in decision making</w:t>
            </w:r>
          </w:p>
          <w:p w14:paraId="3CC3773B" w14:textId="77777777" w:rsidR="004A65A5" w:rsidRPr="00D52092" w:rsidRDefault="004A65A5" w:rsidP="0077654A">
            <w:pPr>
              <w:pStyle w:val="Bullet2"/>
              <w:spacing w:before="60" w:after="60"/>
            </w:pPr>
            <w:r w:rsidRPr="00D52092" w:rsidDel="00F233FB">
              <w:t>w</w:t>
            </w:r>
            <w:r w:rsidRPr="00D52092">
              <w:t>hole community participation in decision making</w:t>
            </w:r>
          </w:p>
          <w:p w14:paraId="31C1E621" w14:textId="77777777" w:rsidR="004A65A5" w:rsidRPr="00D52092" w:rsidRDefault="004A65A5" w:rsidP="0077654A">
            <w:pPr>
              <w:pStyle w:val="Bullet2"/>
              <w:spacing w:before="60" w:after="60"/>
            </w:pPr>
            <w:r w:rsidRPr="00D52092" w:rsidDel="00F233FB">
              <w:t>p</w:t>
            </w:r>
            <w:r w:rsidRPr="00D52092">
              <w:t>recautionary principle in planning and decision making</w:t>
            </w:r>
          </w:p>
          <w:p w14:paraId="76A655B4" w14:textId="77777777" w:rsidR="004A65A5" w:rsidRPr="00D52092" w:rsidRDefault="004A65A5" w:rsidP="0077654A">
            <w:pPr>
              <w:pStyle w:val="Bullet2"/>
              <w:spacing w:before="60" w:after="60"/>
            </w:pPr>
            <w:r w:rsidRPr="00D52092" w:rsidDel="00F233FB">
              <w:t>e</w:t>
            </w:r>
            <w:r w:rsidRPr="00D52092">
              <w:t>quity within and between generations</w:t>
            </w:r>
          </w:p>
          <w:p w14:paraId="6632D2CC" w14:textId="77777777" w:rsidR="004A65A5" w:rsidRPr="00D52092" w:rsidRDefault="004A65A5" w:rsidP="0077654A">
            <w:pPr>
              <w:pStyle w:val="Bullet2"/>
              <w:spacing w:before="60" w:after="60"/>
            </w:pPr>
            <w:r w:rsidRPr="00D52092">
              <w:t>ecological integrity</w:t>
            </w:r>
          </w:p>
          <w:p w14:paraId="46CDD86A" w14:textId="77777777" w:rsidR="004A65A5" w:rsidRPr="00D52092" w:rsidRDefault="004A65A5" w:rsidP="0077654A">
            <w:pPr>
              <w:pStyle w:val="Bullet2"/>
              <w:spacing w:before="60" w:after="60"/>
            </w:pPr>
            <w:r w:rsidRPr="00D52092" w:rsidDel="00F233FB">
              <w:t>c</w:t>
            </w:r>
            <w:r w:rsidRPr="00D52092">
              <w:t>ontinual improvement in environmental management</w:t>
            </w:r>
          </w:p>
          <w:p w14:paraId="61F44175" w14:textId="77777777" w:rsidR="004A65A5" w:rsidRPr="00D52092" w:rsidRDefault="004A65A5" w:rsidP="0077654A">
            <w:pPr>
              <w:pStyle w:val="Bullet1"/>
              <w:numPr>
                <w:ilvl w:val="0"/>
                <w:numId w:val="18"/>
              </w:numPr>
              <w:spacing w:before="80" w:after="80"/>
              <w:ind w:left="357" w:hanging="357"/>
            </w:pPr>
            <w:r w:rsidRPr="00D52092" w:rsidDel="00F233FB">
              <w:t>s</w:t>
            </w:r>
            <w:r w:rsidRPr="00D52092">
              <w:t>tewardship of biodiversity, such as:</w:t>
            </w:r>
          </w:p>
          <w:p w14:paraId="7280155E" w14:textId="77777777" w:rsidR="004A65A5" w:rsidRPr="00D52092" w:rsidRDefault="004A65A5" w:rsidP="0077654A">
            <w:pPr>
              <w:pStyle w:val="Bullet2"/>
              <w:spacing w:before="60" w:after="60"/>
            </w:pPr>
            <w:r w:rsidRPr="00D52092">
              <w:t>protection of land and habitat</w:t>
            </w:r>
          </w:p>
          <w:p w14:paraId="36C0BE9F" w14:textId="77777777" w:rsidR="004A65A5" w:rsidRPr="00D52092" w:rsidRDefault="004A65A5" w:rsidP="0077654A">
            <w:pPr>
              <w:pStyle w:val="Bullet2"/>
              <w:spacing w:before="60" w:after="60"/>
            </w:pPr>
            <w:r w:rsidRPr="00D52092">
              <w:t>regeneration of damaged ecosystems</w:t>
            </w:r>
          </w:p>
          <w:p w14:paraId="1B5D9CD3" w14:textId="77777777" w:rsidR="004A65A5" w:rsidRPr="00D52092" w:rsidRDefault="004A65A5" w:rsidP="0077654A">
            <w:pPr>
              <w:pStyle w:val="Bullet1"/>
              <w:numPr>
                <w:ilvl w:val="0"/>
                <w:numId w:val="18"/>
              </w:numPr>
              <w:spacing w:before="100" w:after="100"/>
              <w:ind w:left="357" w:hanging="357"/>
            </w:pPr>
            <w:r w:rsidRPr="00D52092">
              <w:t>greenhouse gas management</w:t>
            </w:r>
          </w:p>
          <w:p w14:paraId="715613EE" w14:textId="77777777" w:rsidR="004A65A5" w:rsidRPr="00D52092" w:rsidRDefault="004A65A5" w:rsidP="0077654A">
            <w:pPr>
              <w:pStyle w:val="Bullet1"/>
              <w:numPr>
                <w:ilvl w:val="0"/>
                <w:numId w:val="18"/>
              </w:numPr>
              <w:spacing w:before="100" w:after="100"/>
              <w:ind w:left="357" w:hanging="357"/>
            </w:pPr>
            <w:r w:rsidRPr="00D52092">
              <w:t>energy  and resource conservation, such as:</w:t>
            </w:r>
          </w:p>
          <w:p w14:paraId="0E478408" w14:textId="77777777" w:rsidR="004A65A5" w:rsidRPr="00D52092" w:rsidRDefault="004A65A5" w:rsidP="0077654A">
            <w:pPr>
              <w:pStyle w:val="Bullet2"/>
              <w:spacing w:before="60" w:after="60"/>
            </w:pPr>
            <w:r w:rsidRPr="00D52092">
              <w:lastRenderedPageBreak/>
              <w:t>changes in practice to avoid or prevent energy and resource consumption</w:t>
            </w:r>
          </w:p>
          <w:p w14:paraId="68A0D00A" w14:textId="77777777" w:rsidR="004A65A5" w:rsidRPr="00D52092" w:rsidRDefault="004A65A5" w:rsidP="0077654A">
            <w:pPr>
              <w:pStyle w:val="Bullet2"/>
              <w:spacing w:before="60" w:after="60"/>
            </w:pPr>
            <w:r w:rsidRPr="00D52092">
              <w:t>systems that avoid or prevent energy and resource consumption</w:t>
            </w:r>
          </w:p>
          <w:p w14:paraId="7C5A051E" w14:textId="77777777" w:rsidR="004A65A5" w:rsidRPr="00D52092" w:rsidRDefault="004A65A5" w:rsidP="00E455FC">
            <w:pPr>
              <w:pStyle w:val="Bullet1"/>
              <w:numPr>
                <w:ilvl w:val="0"/>
                <w:numId w:val="18"/>
              </w:numPr>
            </w:pPr>
            <w:r w:rsidRPr="00D52092">
              <w:t>efficient management of energy and resource use so that meeting the needs of the present does not compromise the provision of energy needs for the future</w:t>
            </w:r>
          </w:p>
          <w:p w14:paraId="248348E9" w14:textId="77777777" w:rsidR="004A65A5" w:rsidRPr="00D52092" w:rsidRDefault="004A65A5" w:rsidP="00E455FC">
            <w:pPr>
              <w:pStyle w:val="Bullet1"/>
              <w:numPr>
                <w:ilvl w:val="0"/>
                <w:numId w:val="18"/>
              </w:numPr>
            </w:pPr>
            <w:r w:rsidRPr="00D52092">
              <w:t xml:space="preserve">systems, processes or technologies that enable reduced energy consumption, such as: </w:t>
            </w:r>
          </w:p>
          <w:p w14:paraId="5B90D39B" w14:textId="77777777" w:rsidR="004A65A5" w:rsidRPr="00D52092" w:rsidRDefault="004A65A5" w:rsidP="00FB60B1">
            <w:pPr>
              <w:pStyle w:val="Bullet2"/>
            </w:pPr>
            <w:r w:rsidRPr="00D52092">
              <w:t>behavioural changes</w:t>
            </w:r>
          </w:p>
          <w:p w14:paraId="5E12CDA7" w14:textId="77777777" w:rsidR="004A65A5" w:rsidRPr="00D52092" w:rsidRDefault="004A65A5" w:rsidP="00FB60B1">
            <w:pPr>
              <w:pStyle w:val="Bullet2"/>
            </w:pPr>
            <w:r w:rsidRPr="00D52092">
              <w:t>retrofitting</w:t>
            </w:r>
          </w:p>
          <w:p w14:paraId="12687289" w14:textId="77777777" w:rsidR="004A65A5" w:rsidRPr="00D52092" w:rsidRDefault="004A65A5" w:rsidP="00FB60B1">
            <w:pPr>
              <w:pStyle w:val="Bullet2"/>
            </w:pPr>
            <w:r w:rsidRPr="00D52092">
              <w:t xml:space="preserve">upgrading </w:t>
            </w:r>
          </w:p>
          <w:p w14:paraId="4BFEB6B4" w14:textId="77777777" w:rsidR="004A65A5" w:rsidRPr="00D52092" w:rsidRDefault="004A65A5" w:rsidP="00FB60B1">
            <w:pPr>
              <w:pStyle w:val="Bullet2"/>
            </w:pPr>
            <w:r w:rsidRPr="00D52092">
              <w:t>climate control improvements</w:t>
            </w:r>
          </w:p>
          <w:p w14:paraId="05B3F56E" w14:textId="77777777" w:rsidR="004A65A5" w:rsidRPr="00D52092" w:rsidRDefault="004A65A5" w:rsidP="00FB60B1">
            <w:pPr>
              <w:pStyle w:val="Bullet2"/>
            </w:pPr>
            <w:r w:rsidRPr="00D52092">
              <w:t>fuel switching</w:t>
            </w:r>
          </w:p>
          <w:p w14:paraId="63DB2EDC" w14:textId="77777777" w:rsidR="004A65A5" w:rsidRPr="00D52092" w:rsidRDefault="004A65A5" w:rsidP="00FB60B1">
            <w:pPr>
              <w:pStyle w:val="Bullet2"/>
            </w:pPr>
            <w:r w:rsidRPr="00D52092">
              <w:t>minimisation of transport use, such as:</w:t>
            </w:r>
          </w:p>
          <w:p w14:paraId="6AA1AD13" w14:textId="77777777" w:rsidR="004A65A5" w:rsidRPr="00D52092" w:rsidRDefault="004A65A5" w:rsidP="00A543C3">
            <w:pPr>
              <w:pStyle w:val="Bullet3"/>
            </w:pPr>
            <w:r w:rsidRPr="00D52092">
              <w:t xml:space="preserve">journey planning </w:t>
            </w:r>
          </w:p>
          <w:p w14:paraId="5779951B" w14:textId="77777777" w:rsidR="004A65A5" w:rsidRPr="00D52092" w:rsidRDefault="004A65A5" w:rsidP="00A543C3">
            <w:pPr>
              <w:pStyle w:val="Bullet3"/>
            </w:pPr>
            <w:r w:rsidRPr="00D52092">
              <w:t xml:space="preserve">meetings via communication technology rather than face-to-face </w:t>
            </w:r>
          </w:p>
          <w:p w14:paraId="6E5A1987" w14:textId="77777777" w:rsidR="004A65A5" w:rsidRPr="00D52092" w:rsidRDefault="004A65A5" w:rsidP="00FB60B1">
            <w:pPr>
              <w:pStyle w:val="Bullet2"/>
            </w:pPr>
            <w:r w:rsidRPr="00D52092">
              <w:t>improved production processes</w:t>
            </w:r>
          </w:p>
          <w:p w14:paraId="11923F64" w14:textId="77777777" w:rsidR="004A65A5" w:rsidRPr="00D52092" w:rsidRDefault="004A65A5" w:rsidP="00FB60B1">
            <w:pPr>
              <w:pStyle w:val="Bullet2"/>
            </w:pPr>
            <w:r w:rsidRPr="00D52092">
              <w:t>draft proofing</w:t>
            </w:r>
          </w:p>
          <w:p w14:paraId="32968FCF" w14:textId="77777777" w:rsidR="004A65A5" w:rsidRPr="00D52092" w:rsidRDefault="004A65A5" w:rsidP="00FB60B1">
            <w:pPr>
              <w:pStyle w:val="Bullet2"/>
            </w:pPr>
            <w:r w:rsidRPr="00D52092">
              <w:t>insulation</w:t>
            </w:r>
          </w:p>
          <w:p w14:paraId="5517BFAE" w14:textId="77777777" w:rsidR="004A65A5" w:rsidRPr="00D52092" w:rsidRDefault="004A65A5" w:rsidP="00FB60B1">
            <w:pPr>
              <w:pStyle w:val="Bullet2"/>
            </w:pPr>
            <w:r w:rsidRPr="00D52092">
              <w:t>changes to building design</w:t>
            </w:r>
          </w:p>
          <w:p w14:paraId="0B215AFE" w14:textId="77777777" w:rsidR="004A65A5" w:rsidRPr="00D52092" w:rsidRDefault="004A65A5" w:rsidP="00FB60B1">
            <w:pPr>
              <w:pStyle w:val="Bullet2"/>
            </w:pPr>
            <w:r w:rsidRPr="00D52092">
              <w:t>heat capture and reuse</w:t>
            </w:r>
          </w:p>
          <w:p w14:paraId="19AC8184" w14:textId="77777777" w:rsidR="004A65A5" w:rsidRPr="00D52092" w:rsidRDefault="004A65A5" w:rsidP="00FB60B1">
            <w:pPr>
              <w:pStyle w:val="Bullet2"/>
            </w:pPr>
            <w:r w:rsidRPr="00D52092">
              <w:t>sustainable transport</w:t>
            </w:r>
          </w:p>
          <w:p w14:paraId="09F1641F" w14:textId="77777777" w:rsidR="004A65A5" w:rsidRPr="00D52092" w:rsidRDefault="004A65A5" w:rsidP="00E455FC">
            <w:pPr>
              <w:pStyle w:val="Bullet1"/>
              <w:numPr>
                <w:ilvl w:val="0"/>
                <w:numId w:val="18"/>
              </w:numPr>
            </w:pPr>
            <w:r w:rsidRPr="00D52092">
              <w:t xml:space="preserve">resource efficiency systems, processes or technologies that enable reduced consumption of energy, water, materials and waste, such as: </w:t>
            </w:r>
          </w:p>
          <w:p w14:paraId="0C9AB176" w14:textId="77777777" w:rsidR="004A65A5" w:rsidRPr="00D52092" w:rsidRDefault="004A65A5" w:rsidP="00FB60B1">
            <w:pPr>
              <w:pStyle w:val="Bullet2"/>
            </w:pPr>
            <w:r w:rsidRPr="00D52092">
              <w:t>energy efficiency</w:t>
            </w:r>
          </w:p>
          <w:p w14:paraId="2596B830" w14:textId="77777777" w:rsidR="004A65A5" w:rsidRPr="00D52092" w:rsidRDefault="004A65A5" w:rsidP="00FB60B1">
            <w:pPr>
              <w:pStyle w:val="Bullet2"/>
            </w:pPr>
            <w:r w:rsidRPr="00D52092">
              <w:t>water collection and storage</w:t>
            </w:r>
          </w:p>
          <w:p w14:paraId="2224C562" w14:textId="77777777" w:rsidR="004A65A5" w:rsidRPr="00D52092" w:rsidRDefault="004A65A5" w:rsidP="00FB60B1">
            <w:pPr>
              <w:pStyle w:val="Bullet2"/>
            </w:pPr>
            <w:r w:rsidRPr="00D52092">
              <w:t>waste and water re-use, treatment and use</w:t>
            </w:r>
          </w:p>
          <w:p w14:paraId="77B50010" w14:textId="77777777" w:rsidR="004A65A5" w:rsidRPr="00D52092" w:rsidRDefault="004A65A5" w:rsidP="00FB60B1">
            <w:pPr>
              <w:pStyle w:val="Bullet2"/>
            </w:pPr>
            <w:r w:rsidRPr="00D52092">
              <w:t>waste management and minimisation</w:t>
            </w:r>
          </w:p>
          <w:p w14:paraId="75D0603E" w14:textId="77777777" w:rsidR="004A65A5" w:rsidRPr="00D52092" w:rsidRDefault="004A65A5" w:rsidP="00FB60B1">
            <w:pPr>
              <w:pStyle w:val="Bullet2"/>
            </w:pPr>
            <w:r w:rsidRPr="00D52092">
              <w:t>materials selection</w:t>
            </w:r>
          </w:p>
          <w:p w14:paraId="5609233B" w14:textId="77777777" w:rsidR="004A65A5" w:rsidRPr="00D52092" w:rsidRDefault="004A65A5" w:rsidP="00FB60B1">
            <w:pPr>
              <w:pStyle w:val="Bullet2"/>
            </w:pPr>
            <w:r w:rsidRPr="00D52092">
              <w:t>clean and ‘green’ production</w:t>
            </w:r>
          </w:p>
          <w:p w14:paraId="37998040" w14:textId="77777777" w:rsidR="004A65A5" w:rsidRPr="00D52092" w:rsidRDefault="004A65A5" w:rsidP="00FB60B1">
            <w:pPr>
              <w:pStyle w:val="Bullet2"/>
            </w:pPr>
            <w:r w:rsidRPr="00D52092">
              <w:t>lean manufacturing</w:t>
            </w:r>
          </w:p>
        </w:tc>
      </w:tr>
      <w:tr w:rsidR="004A65A5" w:rsidRPr="00D52092" w14:paraId="6D4B7C8A" w14:textId="77777777" w:rsidTr="004A65A5">
        <w:trPr>
          <w:jc w:val="center"/>
        </w:trPr>
        <w:tc>
          <w:tcPr>
            <w:tcW w:w="1414" w:type="pct"/>
            <w:gridSpan w:val="2"/>
            <w:tcBorders>
              <w:top w:val="nil"/>
              <w:left w:val="nil"/>
              <w:bottom w:val="nil"/>
              <w:right w:val="nil"/>
            </w:tcBorders>
          </w:tcPr>
          <w:p w14:paraId="418176D9" w14:textId="4880010B" w:rsidR="004A65A5" w:rsidRPr="00D52092" w:rsidRDefault="006B08FC" w:rsidP="006B08FC">
            <w:r>
              <w:rPr>
                <w:b/>
                <w:i/>
              </w:rPr>
              <w:lastRenderedPageBreak/>
              <w:t>Legal and regulatory c</w:t>
            </w:r>
            <w:r w:rsidR="004A65A5" w:rsidRPr="00D52092">
              <w:rPr>
                <w:b/>
                <w:i/>
              </w:rPr>
              <w:t>ompliance</w:t>
            </w:r>
            <w:r w:rsidR="004A65A5" w:rsidRPr="00D52092">
              <w:t xml:space="preserve"> </w:t>
            </w:r>
            <w:r w:rsidR="004A65A5" w:rsidRPr="00D52092">
              <w:rPr>
                <w:b/>
                <w:i/>
              </w:rPr>
              <w:t>requirements</w:t>
            </w:r>
            <w:r w:rsidR="004A65A5" w:rsidRPr="00D52092">
              <w:t xml:space="preserve"> may include:</w:t>
            </w:r>
          </w:p>
        </w:tc>
        <w:tc>
          <w:tcPr>
            <w:tcW w:w="3586" w:type="pct"/>
            <w:gridSpan w:val="2"/>
            <w:tcBorders>
              <w:top w:val="nil"/>
              <w:left w:val="nil"/>
              <w:bottom w:val="nil"/>
              <w:right w:val="nil"/>
            </w:tcBorders>
          </w:tcPr>
          <w:p w14:paraId="1EB935DB" w14:textId="456E6E0C" w:rsidR="004A65A5" w:rsidRPr="00D52092" w:rsidRDefault="004A65A5" w:rsidP="00E455FC">
            <w:pPr>
              <w:pStyle w:val="Bullet1"/>
              <w:numPr>
                <w:ilvl w:val="0"/>
                <w:numId w:val="18"/>
              </w:numPr>
            </w:pPr>
            <w:r w:rsidRPr="00D52092">
              <w:t>relevant international, national</w:t>
            </w:r>
            <w:r w:rsidR="0014601A">
              <w:t xml:space="preserve"> and</w:t>
            </w:r>
            <w:r w:rsidRPr="00D52092">
              <w:t xml:space="preserve"> state government legislation, regulations, standards and provisions</w:t>
            </w:r>
          </w:p>
          <w:p w14:paraId="4253CFED" w14:textId="77777777" w:rsidR="004A65A5" w:rsidRPr="00D52092" w:rsidRDefault="004A65A5" w:rsidP="00E455FC">
            <w:pPr>
              <w:pStyle w:val="Bullet1"/>
              <w:numPr>
                <w:ilvl w:val="0"/>
                <w:numId w:val="18"/>
              </w:numPr>
            </w:pPr>
            <w:r w:rsidRPr="00D52092">
              <w:t>domestic and international carbon reduction schemes</w:t>
            </w:r>
          </w:p>
          <w:p w14:paraId="245C87DF" w14:textId="77777777" w:rsidR="004A65A5" w:rsidRPr="00D52092" w:rsidRDefault="004A65A5" w:rsidP="00E455FC">
            <w:pPr>
              <w:pStyle w:val="Bullet1"/>
              <w:numPr>
                <w:ilvl w:val="0"/>
                <w:numId w:val="18"/>
              </w:numPr>
            </w:pPr>
            <w:r w:rsidRPr="00D52092">
              <w:t>reporting requirements, including:</w:t>
            </w:r>
          </w:p>
          <w:p w14:paraId="0CD54883" w14:textId="77777777" w:rsidR="004A65A5" w:rsidRPr="00D52092" w:rsidRDefault="004A65A5" w:rsidP="00FB60B1">
            <w:pPr>
              <w:pStyle w:val="Bullet2"/>
            </w:pPr>
            <w:r w:rsidRPr="00D52092">
              <w:t xml:space="preserve"> Global Reporting Initiatives (GRI) guidelines</w:t>
            </w:r>
          </w:p>
        </w:tc>
      </w:tr>
      <w:tr w:rsidR="004A65A5" w:rsidRPr="00D52092" w14:paraId="4639D983" w14:textId="77777777" w:rsidTr="004A65A5">
        <w:trPr>
          <w:jc w:val="center"/>
        </w:trPr>
        <w:tc>
          <w:tcPr>
            <w:tcW w:w="1414" w:type="pct"/>
            <w:gridSpan w:val="2"/>
            <w:tcBorders>
              <w:top w:val="nil"/>
              <w:left w:val="nil"/>
              <w:bottom w:val="nil"/>
              <w:right w:val="nil"/>
            </w:tcBorders>
          </w:tcPr>
          <w:p w14:paraId="57A333AD" w14:textId="77777777" w:rsidR="004A65A5" w:rsidRPr="00D52092" w:rsidRDefault="004A65A5" w:rsidP="00A543C3">
            <w:r w:rsidRPr="00D52092">
              <w:rPr>
                <w:b/>
                <w:i/>
              </w:rPr>
              <w:lastRenderedPageBreak/>
              <w:t>Stakeholders</w:t>
            </w:r>
            <w:r w:rsidRPr="00D52092">
              <w:t xml:space="preserve"> may include:</w:t>
            </w:r>
          </w:p>
        </w:tc>
        <w:tc>
          <w:tcPr>
            <w:tcW w:w="3586" w:type="pct"/>
            <w:gridSpan w:val="2"/>
            <w:tcBorders>
              <w:top w:val="nil"/>
              <w:left w:val="nil"/>
              <w:bottom w:val="nil"/>
              <w:right w:val="nil"/>
            </w:tcBorders>
          </w:tcPr>
          <w:p w14:paraId="2B0269F0" w14:textId="77777777" w:rsidR="004A65A5" w:rsidRPr="00D52092" w:rsidRDefault="004A65A5" w:rsidP="00E455FC">
            <w:pPr>
              <w:pStyle w:val="Bullet1"/>
              <w:numPr>
                <w:ilvl w:val="0"/>
                <w:numId w:val="18"/>
              </w:numPr>
            </w:pPr>
            <w:r w:rsidRPr="00D52092">
              <w:t xml:space="preserve">management </w:t>
            </w:r>
          </w:p>
          <w:p w14:paraId="16A6D9DB" w14:textId="77777777" w:rsidR="004A65A5" w:rsidRPr="00D52092" w:rsidRDefault="004A65A5" w:rsidP="00E455FC">
            <w:pPr>
              <w:pStyle w:val="Bullet1"/>
              <w:numPr>
                <w:ilvl w:val="0"/>
                <w:numId w:val="18"/>
              </w:numPr>
            </w:pPr>
            <w:r w:rsidRPr="00D52092">
              <w:t>colleagues</w:t>
            </w:r>
          </w:p>
          <w:p w14:paraId="1A006CD8" w14:textId="77777777" w:rsidR="004A65A5" w:rsidRPr="00D52092" w:rsidRDefault="004A65A5" w:rsidP="00E455FC">
            <w:pPr>
              <w:pStyle w:val="Bullet1"/>
              <w:numPr>
                <w:ilvl w:val="0"/>
                <w:numId w:val="18"/>
              </w:numPr>
            </w:pPr>
            <w:r w:rsidRPr="00D52092">
              <w:t xml:space="preserve">clients </w:t>
            </w:r>
          </w:p>
          <w:p w14:paraId="1D5C5C7C" w14:textId="77777777" w:rsidR="004A65A5" w:rsidRPr="00D52092" w:rsidRDefault="004A65A5" w:rsidP="00E455FC">
            <w:pPr>
              <w:pStyle w:val="Bullet1"/>
              <w:numPr>
                <w:ilvl w:val="0"/>
                <w:numId w:val="18"/>
              </w:numPr>
            </w:pPr>
            <w:r w:rsidRPr="00D52092">
              <w:t>consultants</w:t>
            </w:r>
          </w:p>
          <w:p w14:paraId="7B54B57E" w14:textId="77777777" w:rsidR="004A65A5" w:rsidRPr="00D52092" w:rsidRDefault="004A65A5" w:rsidP="00E455FC">
            <w:pPr>
              <w:pStyle w:val="Bullet1"/>
              <w:numPr>
                <w:ilvl w:val="0"/>
                <w:numId w:val="18"/>
              </w:numPr>
            </w:pPr>
            <w:r w:rsidRPr="00D52092">
              <w:t>regulators</w:t>
            </w:r>
          </w:p>
          <w:p w14:paraId="7BC3A8AB" w14:textId="77777777" w:rsidR="004A65A5" w:rsidRPr="00D52092" w:rsidRDefault="004A65A5" w:rsidP="00E455FC">
            <w:pPr>
              <w:pStyle w:val="Bullet1"/>
              <w:numPr>
                <w:ilvl w:val="0"/>
                <w:numId w:val="18"/>
              </w:numPr>
            </w:pPr>
            <w:r w:rsidRPr="00D52092">
              <w:t>emissions manager</w:t>
            </w:r>
          </w:p>
          <w:p w14:paraId="1C2A98BE" w14:textId="77777777" w:rsidR="004A65A5" w:rsidRPr="00D52092" w:rsidRDefault="004A65A5" w:rsidP="00E455FC">
            <w:pPr>
              <w:pStyle w:val="Bullet1"/>
              <w:numPr>
                <w:ilvl w:val="0"/>
                <w:numId w:val="18"/>
              </w:numPr>
            </w:pPr>
            <w:r w:rsidRPr="00D52092">
              <w:t>experts</w:t>
            </w:r>
          </w:p>
          <w:p w14:paraId="293264CD" w14:textId="77777777" w:rsidR="004A65A5" w:rsidRPr="00D52092" w:rsidRDefault="004A65A5" w:rsidP="00E455FC">
            <w:pPr>
              <w:pStyle w:val="Bullet1"/>
              <w:numPr>
                <w:ilvl w:val="0"/>
                <w:numId w:val="18"/>
              </w:numPr>
            </w:pPr>
            <w:r w:rsidRPr="00D52092">
              <w:t>technical experts</w:t>
            </w:r>
          </w:p>
          <w:p w14:paraId="0D51D3A8" w14:textId="77777777" w:rsidR="004A65A5" w:rsidRPr="00D52092" w:rsidRDefault="004A65A5" w:rsidP="00E455FC">
            <w:pPr>
              <w:pStyle w:val="Bullet1"/>
              <w:numPr>
                <w:ilvl w:val="0"/>
                <w:numId w:val="18"/>
              </w:numPr>
            </w:pPr>
            <w:r w:rsidRPr="00D52092">
              <w:t>legal personnel</w:t>
            </w:r>
          </w:p>
          <w:p w14:paraId="17319CF0" w14:textId="77777777" w:rsidR="004A65A5" w:rsidRPr="00D52092" w:rsidRDefault="004A65A5" w:rsidP="00E455FC">
            <w:pPr>
              <w:pStyle w:val="Bullet1"/>
              <w:numPr>
                <w:ilvl w:val="0"/>
                <w:numId w:val="18"/>
              </w:numPr>
            </w:pPr>
            <w:r w:rsidRPr="00D52092">
              <w:t>industry professionals</w:t>
            </w:r>
          </w:p>
          <w:p w14:paraId="655E72E9" w14:textId="77777777" w:rsidR="004A65A5" w:rsidRPr="00D52092" w:rsidRDefault="004A65A5" w:rsidP="00E455FC">
            <w:pPr>
              <w:pStyle w:val="Bullet1"/>
              <w:numPr>
                <w:ilvl w:val="0"/>
                <w:numId w:val="18"/>
              </w:numPr>
            </w:pPr>
            <w:r w:rsidRPr="00D52092">
              <w:t xml:space="preserve">government representatives </w:t>
            </w:r>
          </w:p>
          <w:p w14:paraId="736B38AC" w14:textId="77777777" w:rsidR="004A65A5" w:rsidRPr="00D52092" w:rsidRDefault="004A65A5" w:rsidP="00E455FC">
            <w:pPr>
              <w:pStyle w:val="Bullet1"/>
              <w:numPr>
                <w:ilvl w:val="0"/>
                <w:numId w:val="18"/>
              </w:numPr>
            </w:pPr>
            <w:r w:rsidRPr="00D52092">
              <w:t>asset owners</w:t>
            </w:r>
          </w:p>
          <w:p w14:paraId="736A0B21" w14:textId="77777777" w:rsidR="004A65A5" w:rsidRPr="00D52092" w:rsidRDefault="004A65A5" w:rsidP="00E455FC">
            <w:pPr>
              <w:pStyle w:val="Bullet1"/>
              <w:numPr>
                <w:ilvl w:val="0"/>
                <w:numId w:val="18"/>
              </w:numPr>
            </w:pPr>
            <w:r w:rsidRPr="00D52092">
              <w:t>trade advisors</w:t>
            </w:r>
          </w:p>
        </w:tc>
      </w:tr>
      <w:tr w:rsidR="004A65A5" w:rsidRPr="00D52092" w14:paraId="627E3554" w14:textId="77777777" w:rsidTr="004A65A5">
        <w:trPr>
          <w:jc w:val="center"/>
        </w:trPr>
        <w:tc>
          <w:tcPr>
            <w:tcW w:w="1414" w:type="pct"/>
            <w:gridSpan w:val="2"/>
            <w:tcBorders>
              <w:top w:val="nil"/>
              <w:left w:val="nil"/>
              <w:bottom w:val="nil"/>
              <w:right w:val="nil"/>
            </w:tcBorders>
          </w:tcPr>
          <w:p w14:paraId="345A5F6A" w14:textId="77777777" w:rsidR="004A65A5" w:rsidRPr="00D52092" w:rsidRDefault="004A65A5" w:rsidP="00A543C3">
            <w:r w:rsidRPr="00D52092">
              <w:rPr>
                <w:b/>
                <w:i/>
              </w:rPr>
              <w:t>Specialist consultants</w:t>
            </w:r>
            <w:r w:rsidRPr="00D52092">
              <w:t xml:space="preserve"> may include:</w:t>
            </w:r>
          </w:p>
        </w:tc>
        <w:tc>
          <w:tcPr>
            <w:tcW w:w="3586" w:type="pct"/>
            <w:gridSpan w:val="2"/>
            <w:tcBorders>
              <w:top w:val="nil"/>
              <w:left w:val="nil"/>
              <w:bottom w:val="nil"/>
              <w:right w:val="nil"/>
            </w:tcBorders>
          </w:tcPr>
          <w:p w14:paraId="0A0B43C5" w14:textId="77777777" w:rsidR="004A65A5" w:rsidRPr="00D52092" w:rsidRDefault="004A65A5" w:rsidP="00E455FC">
            <w:pPr>
              <w:pStyle w:val="Bullet1"/>
              <w:numPr>
                <w:ilvl w:val="0"/>
                <w:numId w:val="18"/>
              </w:numPr>
            </w:pPr>
            <w:r w:rsidRPr="00D52092">
              <w:t>specialist environmental sustainability consultants</w:t>
            </w:r>
          </w:p>
          <w:p w14:paraId="6D33A35F" w14:textId="77777777" w:rsidR="004A65A5" w:rsidRPr="00D52092" w:rsidRDefault="004A65A5" w:rsidP="00E455FC">
            <w:pPr>
              <w:pStyle w:val="Bullet1"/>
              <w:numPr>
                <w:ilvl w:val="0"/>
                <w:numId w:val="18"/>
              </w:numPr>
            </w:pPr>
            <w:r w:rsidRPr="00D52092">
              <w:t>environmental science specialist</w:t>
            </w:r>
          </w:p>
          <w:p w14:paraId="710F664D" w14:textId="77777777" w:rsidR="004A65A5" w:rsidRPr="00D52092" w:rsidRDefault="004A65A5" w:rsidP="00E455FC">
            <w:pPr>
              <w:pStyle w:val="Bullet1"/>
              <w:numPr>
                <w:ilvl w:val="0"/>
                <w:numId w:val="18"/>
              </w:numPr>
            </w:pPr>
            <w:r w:rsidRPr="00D52092">
              <w:t>carbon accounting specialist</w:t>
            </w:r>
          </w:p>
          <w:p w14:paraId="76D47C4C" w14:textId="77777777" w:rsidR="004A65A5" w:rsidRPr="00D52092" w:rsidRDefault="004A65A5" w:rsidP="00E455FC">
            <w:pPr>
              <w:pStyle w:val="Bullet1"/>
              <w:numPr>
                <w:ilvl w:val="0"/>
                <w:numId w:val="18"/>
              </w:numPr>
            </w:pPr>
            <w:r w:rsidRPr="00D52092">
              <w:t>sustainable energy and resource efficiency technologies specialist</w:t>
            </w:r>
          </w:p>
          <w:p w14:paraId="50B17834" w14:textId="77777777" w:rsidR="004A65A5" w:rsidRPr="00D52092" w:rsidRDefault="004A65A5" w:rsidP="00E455FC">
            <w:pPr>
              <w:pStyle w:val="Bullet1"/>
              <w:numPr>
                <w:ilvl w:val="0"/>
                <w:numId w:val="18"/>
              </w:numPr>
            </w:pPr>
            <w:r w:rsidRPr="00D52092">
              <w:t>engineers</w:t>
            </w:r>
          </w:p>
          <w:p w14:paraId="435D41D3" w14:textId="77777777" w:rsidR="004A65A5" w:rsidRPr="00D52092" w:rsidRDefault="004A65A5" w:rsidP="00E455FC">
            <w:pPr>
              <w:pStyle w:val="Bullet1"/>
              <w:numPr>
                <w:ilvl w:val="0"/>
                <w:numId w:val="18"/>
              </w:numPr>
            </w:pPr>
            <w:r w:rsidRPr="00D52092">
              <w:t>production managers</w:t>
            </w:r>
          </w:p>
          <w:p w14:paraId="6BB31ACF" w14:textId="77777777" w:rsidR="004A65A5" w:rsidRPr="00D52092" w:rsidRDefault="004A65A5" w:rsidP="00E455FC">
            <w:pPr>
              <w:pStyle w:val="Bullet1"/>
              <w:numPr>
                <w:ilvl w:val="0"/>
                <w:numId w:val="18"/>
              </w:numPr>
            </w:pPr>
            <w:r w:rsidRPr="00D52092">
              <w:t>financial managers</w:t>
            </w:r>
          </w:p>
          <w:p w14:paraId="51186B43" w14:textId="77777777" w:rsidR="004A65A5" w:rsidRPr="00D52092" w:rsidRDefault="004A65A5" w:rsidP="00E455FC">
            <w:pPr>
              <w:pStyle w:val="Bullet1"/>
              <w:numPr>
                <w:ilvl w:val="0"/>
                <w:numId w:val="18"/>
              </w:numPr>
            </w:pPr>
            <w:r w:rsidRPr="00D52092">
              <w:t xml:space="preserve">product / service champions  </w:t>
            </w:r>
          </w:p>
          <w:p w14:paraId="30D7D11E" w14:textId="77777777" w:rsidR="004A65A5" w:rsidRPr="00D52092" w:rsidRDefault="004A65A5" w:rsidP="00E455FC">
            <w:pPr>
              <w:pStyle w:val="Bullet1"/>
              <w:numPr>
                <w:ilvl w:val="0"/>
                <w:numId w:val="18"/>
              </w:numPr>
            </w:pPr>
            <w:r w:rsidRPr="00D52092">
              <w:t>other technical experts</w:t>
            </w:r>
          </w:p>
        </w:tc>
      </w:tr>
      <w:tr w:rsidR="004A65A5" w:rsidRPr="00D52092" w14:paraId="5A2F576E" w14:textId="77777777" w:rsidTr="004A65A5">
        <w:trPr>
          <w:jc w:val="center"/>
        </w:trPr>
        <w:tc>
          <w:tcPr>
            <w:tcW w:w="1414" w:type="pct"/>
            <w:gridSpan w:val="2"/>
            <w:tcBorders>
              <w:top w:val="nil"/>
              <w:left w:val="nil"/>
              <w:bottom w:val="nil"/>
              <w:right w:val="nil"/>
            </w:tcBorders>
          </w:tcPr>
          <w:p w14:paraId="1ED0B1A8" w14:textId="2070618B" w:rsidR="004A65A5" w:rsidRPr="00D52092" w:rsidRDefault="004A65A5" w:rsidP="00A543C3">
            <w:r w:rsidRPr="00D52092">
              <w:rPr>
                <w:b/>
                <w:i/>
              </w:rPr>
              <w:t>Environmental sustainability management system</w:t>
            </w:r>
            <w:r w:rsidRPr="00D52092">
              <w:t xml:space="preserve"> </w:t>
            </w:r>
            <w:r w:rsidR="005141C8">
              <w:t>may include</w:t>
            </w:r>
            <w:r w:rsidRPr="00D52092">
              <w:t>:</w:t>
            </w:r>
          </w:p>
        </w:tc>
        <w:tc>
          <w:tcPr>
            <w:tcW w:w="3586" w:type="pct"/>
            <w:gridSpan w:val="2"/>
            <w:tcBorders>
              <w:top w:val="nil"/>
              <w:left w:val="nil"/>
              <w:bottom w:val="nil"/>
              <w:right w:val="nil"/>
            </w:tcBorders>
          </w:tcPr>
          <w:p w14:paraId="473C4137" w14:textId="77777777" w:rsidR="004A65A5" w:rsidRPr="00D52092" w:rsidRDefault="004A65A5" w:rsidP="00E455FC">
            <w:pPr>
              <w:pStyle w:val="Bullet1"/>
              <w:numPr>
                <w:ilvl w:val="0"/>
                <w:numId w:val="18"/>
              </w:numPr>
            </w:pPr>
            <w:r w:rsidRPr="00D52092">
              <w:t>environmental management policies, processes and procedures that are based on:</w:t>
            </w:r>
          </w:p>
          <w:p w14:paraId="6D9EA3E2" w14:textId="77777777" w:rsidR="004A65A5" w:rsidRPr="00D52092" w:rsidRDefault="004A65A5" w:rsidP="00FB60B1">
            <w:pPr>
              <w:pStyle w:val="Bullet2"/>
            </w:pPr>
            <w:r w:rsidRPr="00D52092">
              <w:t>analysis of environmental aspects of the organisation, such as:</w:t>
            </w:r>
          </w:p>
          <w:p w14:paraId="7A020B2F" w14:textId="77777777" w:rsidR="004A65A5" w:rsidRPr="00D52092" w:rsidRDefault="004A65A5" w:rsidP="004D625E">
            <w:pPr>
              <w:pStyle w:val="Bullet3"/>
              <w:spacing w:before="80" w:after="80"/>
            </w:pPr>
            <w:r w:rsidRPr="00D52092">
              <w:t>purchasing practices</w:t>
            </w:r>
          </w:p>
          <w:p w14:paraId="3B741478" w14:textId="77777777" w:rsidR="004A65A5" w:rsidRPr="00D52092" w:rsidRDefault="004A65A5" w:rsidP="004D625E">
            <w:pPr>
              <w:pStyle w:val="Bullet3"/>
              <w:spacing w:before="80" w:after="80"/>
            </w:pPr>
            <w:r w:rsidRPr="00D52092">
              <w:t>service provision</w:t>
            </w:r>
          </w:p>
          <w:p w14:paraId="6F4205F3" w14:textId="77777777" w:rsidR="004A65A5" w:rsidRPr="00D52092" w:rsidRDefault="004A65A5" w:rsidP="004D625E">
            <w:pPr>
              <w:pStyle w:val="Bullet3"/>
              <w:spacing w:before="80" w:after="80"/>
            </w:pPr>
            <w:r w:rsidRPr="00D52092">
              <w:t>transportation and logistics</w:t>
            </w:r>
          </w:p>
          <w:p w14:paraId="52EB2A9F" w14:textId="77777777" w:rsidR="004A65A5" w:rsidRPr="00D52092" w:rsidRDefault="004A65A5" w:rsidP="004D625E">
            <w:pPr>
              <w:pStyle w:val="Bullet3"/>
              <w:spacing w:before="80" w:after="80"/>
            </w:pPr>
            <w:r w:rsidRPr="00D52092">
              <w:t>sources of raw materials/supply chains</w:t>
            </w:r>
          </w:p>
          <w:p w14:paraId="22CEEC9B" w14:textId="77777777" w:rsidR="004A65A5" w:rsidRPr="00D52092" w:rsidRDefault="004A65A5" w:rsidP="004D625E">
            <w:pPr>
              <w:pStyle w:val="Bullet3"/>
              <w:spacing w:before="80" w:after="80"/>
            </w:pPr>
            <w:r w:rsidRPr="00D52092">
              <w:t>distribution networks</w:t>
            </w:r>
          </w:p>
          <w:p w14:paraId="7757BDCA" w14:textId="77777777" w:rsidR="004A65A5" w:rsidRPr="00D52092" w:rsidRDefault="004A65A5" w:rsidP="004D625E">
            <w:pPr>
              <w:pStyle w:val="Bullet3"/>
              <w:spacing w:before="80" w:after="80"/>
            </w:pPr>
            <w:r w:rsidRPr="00D52092">
              <w:t>products for analysis</w:t>
            </w:r>
          </w:p>
          <w:p w14:paraId="7C18D328" w14:textId="77777777" w:rsidR="004A65A5" w:rsidRPr="00D52092" w:rsidRDefault="004A65A5" w:rsidP="004D625E">
            <w:pPr>
              <w:pStyle w:val="Bullet3"/>
              <w:spacing w:before="80" w:after="80"/>
            </w:pPr>
            <w:r w:rsidRPr="00D52092">
              <w:t>raw materials inputs</w:t>
            </w:r>
          </w:p>
          <w:p w14:paraId="5F69B192" w14:textId="77777777" w:rsidR="004A65A5" w:rsidRPr="00D52092" w:rsidRDefault="004A65A5" w:rsidP="004D625E">
            <w:pPr>
              <w:pStyle w:val="Bullet3"/>
              <w:spacing w:before="80" w:after="80"/>
            </w:pPr>
            <w:r w:rsidRPr="00D52092">
              <w:t>energy and water consumption</w:t>
            </w:r>
          </w:p>
          <w:p w14:paraId="74CE1A9B" w14:textId="77777777" w:rsidR="004A65A5" w:rsidRPr="00D52092" w:rsidRDefault="004A65A5" w:rsidP="004D625E">
            <w:pPr>
              <w:pStyle w:val="Bullet3"/>
              <w:spacing w:before="80" w:after="80"/>
            </w:pPr>
            <w:r w:rsidRPr="00D52092">
              <w:t>waste management</w:t>
            </w:r>
          </w:p>
          <w:p w14:paraId="21DFB415" w14:textId="77777777" w:rsidR="004A65A5" w:rsidRPr="00D52092" w:rsidRDefault="004A65A5" w:rsidP="004D625E">
            <w:pPr>
              <w:pStyle w:val="Bullet3"/>
              <w:spacing w:before="80" w:after="80"/>
            </w:pPr>
            <w:r w:rsidRPr="00D52092">
              <w:t xml:space="preserve">direct and fugitive pollutants emissions </w:t>
            </w:r>
          </w:p>
          <w:p w14:paraId="1E0C4234" w14:textId="77777777" w:rsidR="004A65A5" w:rsidRPr="00D52092" w:rsidRDefault="004A65A5" w:rsidP="004D625E">
            <w:pPr>
              <w:pStyle w:val="Bullet3"/>
              <w:spacing w:before="80" w:after="80"/>
            </w:pPr>
            <w:r w:rsidRPr="00D52092">
              <w:lastRenderedPageBreak/>
              <w:t>carbon emissions</w:t>
            </w:r>
          </w:p>
          <w:p w14:paraId="57547DAF" w14:textId="77777777" w:rsidR="004A65A5" w:rsidRDefault="004A65A5" w:rsidP="00FB60B1">
            <w:pPr>
              <w:pStyle w:val="Bullet2"/>
            </w:pPr>
            <w:r w:rsidRPr="00D52092">
              <w:t>analysis of mass balance</w:t>
            </w:r>
          </w:p>
          <w:p w14:paraId="7D023C8B" w14:textId="5DE9EECB" w:rsidR="006B08FC" w:rsidRPr="00D52092" w:rsidRDefault="006B08FC" w:rsidP="00FB60B1">
            <w:pPr>
              <w:pStyle w:val="Bullet2"/>
            </w:pPr>
            <w:r>
              <w:t>climate change</w:t>
            </w:r>
          </w:p>
          <w:p w14:paraId="5F6696A3" w14:textId="77777777" w:rsidR="004A65A5" w:rsidRPr="00D52092" w:rsidRDefault="004A65A5" w:rsidP="00FB60B1">
            <w:pPr>
              <w:pStyle w:val="Bullet2"/>
            </w:pPr>
            <w:r w:rsidRPr="00D52092">
              <w:t>ongoing evaluation and assessment of performance for continuous improvement, such as:</w:t>
            </w:r>
          </w:p>
          <w:p w14:paraId="7DADD2EA" w14:textId="77777777" w:rsidR="004A65A5" w:rsidRPr="00D52092" w:rsidRDefault="004A65A5" w:rsidP="00A543C3">
            <w:pPr>
              <w:pStyle w:val="Bullet3"/>
            </w:pPr>
            <w:r w:rsidRPr="00D52092">
              <w:t xml:space="preserve">regulatory and compliance reports </w:t>
            </w:r>
          </w:p>
          <w:p w14:paraId="108143D6" w14:textId="77777777" w:rsidR="004A65A5" w:rsidRPr="00D52092" w:rsidRDefault="004A65A5" w:rsidP="00A543C3">
            <w:pPr>
              <w:pStyle w:val="Bullet3"/>
            </w:pPr>
            <w:r w:rsidRPr="00D52092">
              <w:t>Triple Bottom Line (TBL) reporting criteria</w:t>
            </w:r>
          </w:p>
          <w:p w14:paraId="4A1420B7" w14:textId="77777777" w:rsidR="004A65A5" w:rsidRPr="00D52092" w:rsidRDefault="004A65A5" w:rsidP="00A543C3">
            <w:pPr>
              <w:pStyle w:val="Bullet3"/>
            </w:pPr>
            <w:r w:rsidRPr="00D52092">
              <w:t>Global Reporting Initiative (GRI)</w:t>
            </w:r>
          </w:p>
          <w:p w14:paraId="0137DA43" w14:textId="77777777" w:rsidR="004A65A5" w:rsidRPr="00D52092" w:rsidRDefault="004A65A5" w:rsidP="00A543C3">
            <w:pPr>
              <w:pStyle w:val="Bullet3"/>
            </w:pPr>
            <w:r w:rsidRPr="00D52092">
              <w:t>commercial reports</w:t>
            </w:r>
          </w:p>
          <w:p w14:paraId="56BCDE48" w14:textId="77777777" w:rsidR="004A65A5" w:rsidRPr="00D52092" w:rsidRDefault="004A65A5" w:rsidP="00A543C3">
            <w:pPr>
              <w:pStyle w:val="Bullet3"/>
            </w:pPr>
            <w:r w:rsidRPr="00D52092">
              <w:t>financial acquittal reports</w:t>
            </w:r>
          </w:p>
          <w:p w14:paraId="26A854DD" w14:textId="77777777" w:rsidR="004A65A5" w:rsidRPr="00D52092" w:rsidRDefault="004A65A5" w:rsidP="00A543C3">
            <w:pPr>
              <w:pStyle w:val="Bullet3"/>
            </w:pPr>
            <w:r w:rsidRPr="00D52092">
              <w:t>internal reports</w:t>
            </w:r>
          </w:p>
          <w:p w14:paraId="22CC6606" w14:textId="77777777" w:rsidR="004A65A5" w:rsidRPr="00D52092" w:rsidRDefault="004A65A5" w:rsidP="00FB60B1">
            <w:pPr>
              <w:pStyle w:val="Bullet2"/>
            </w:pPr>
            <w:r w:rsidRPr="00D52092">
              <w:t>risk considerations, such as:</w:t>
            </w:r>
          </w:p>
          <w:p w14:paraId="1672AF73" w14:textId="77777777" w:rsidR="004A65A5" w:rsidRPr="00D52092" w:rsidRDefault="004A65A5" w:rsidP="00A543C3">
            <w:pPr>
              <w:pStyle w:val="Bullet3"/>
            </w:pPr>
            <w:r w:rsidRPr="00D52092">
              <w:t>degree of commitment of organisational culture and operations</w:t>
            </w:r>
          </w:p>
          <w:p w14:paraId="48C19C41" w14:textId="77777777" w:rsidR="004A65A5" w:rsidRPr="00D52092" w:rsidRDefault="004A65A5" w:rsidP="00A543C3">
            <w:pPr>
              <w:pStyle w:val="Bullet3"/>
            </w:pPr>
            <w:r w:rsidRPr="00D52092">
              <w:t>internal or external economic climate</w:t>
            </w:r>
          </w:p>
          <w:p w14:paraId="46943C69" w14:textId="77777777" w:rsidR="004A65A5" w:rsidRPr="00D52092" w:rsidRDefault="004A65A5" w:rsidP="00A543C3">
            <w:pPr>
              <w:pStyle w:val="Bullet3"/>
            </w:pPr>
            <w:r w:rsidRPr="00D52092">
              <w:t>political climate</w:t>
            </w:r>
          </w:p>
          <w:p w14:paraId="3FDE56F8" w14:textId="77777777" w:rsidR="004A65A5" w:rsidRPr="00D52092" w:rsidRDefault="004A65A5" w:rsidP="00A543C3">
            <w:pPr>
              <w:pStyle w:val="Bullet3"/>
            </w:pPr>
            <w:r w:rsidRPr="00D52092">
              <w:t>market focus/considerations</w:t>
            </w:r>
          </w:p>
          <w:p w14:paraId="4FBB453B" w14:textId="77777777" w:rsidR="004A65A5" w:rsidRPr="00D52092" w:rsidRDefault="004A65A5" w:rsidP="00A543C3">
            <w:pPr>
              <w:pStyle w:val="Bullet3"/>
            </w:pPr>
            <w:r w:rsidRPr="00D52092">
              <w:t>environmental impacts of the business operation</w:t>
            </w:r>
          </w:p>
          <w:p w14:paraId="5E5BB9CE" w14:textId="77777777" w:rsidR="004A65A5" w:rsidRPr="00D52092" w:rsidRDefault="004A65A5" w:rsidP="00FB60B1">
            <w:pPr>
              <w:pStyle w:val="Bullet2"/>
            </w:pPr>
            <w:r w:rsidRPr="00D52092">
              <w:t xml:space="preserve">integration with overall organisational strategic direction and values </w:t>
            </w:r>
          </w:p>
          <w:p w14:paraId="7FF3F7B6" w14:textId="77777777" w:rsidR="004A65A5" w:rsidRPr="00D52092" w:rsidRDefault="004A65A5" w:rsidP="00E455FC">
            <w:pPr>
              <w:pStyle w:val="Bullet1"/>
              <w:numPr>
                <w:ilvl w:val="0"/>
                <w:numId w:val="18"/>
              </w:numPr>
            </w:pPr>
            <w:r w:rsidRPr="00D52092">
              <w:t>environmental management policies, such as:</w:t>
            </w:r>
          </w:p>
          <w:p w14:paraId="4D730630" w14:textId="77777777" w:rsidR="004A65A5" w:rsidRPr="00D52092" w:rsidRDefault="004A65A5" w:rsidP="00FB60B1">
            <w:pPr>
              <w:pStyle w:val="Bullet2"/>
            </w:pPr>
            <w:r w:rsidRPr="00D52092">
              <w:t>local, national and international innovations, programs and ideas</w:t>
            </w:r>
          </w:p>
          <w:p w14:paraId="50C1500E" w14:textId="77777777" w:rsidR="004A65A5" w:rsidRPr="00D52092" w:rsidRDefault="004A65A5" w:rsidP="00FB60B1">
            <w:pPr>
              <w:pStyle w:val="Bullet2"/>
            </w:pPr>
            <w:r w:rsidRPr="00D52092">
              <w:t>business sustainability</w:t>
            </w:r>
          </w:p>
          <w:p w14:paraId="23290327" w14:textId="77777777" w:rsidR="004A65A5" w:rsidRPr="00D52092" w:rsidRDefault="004A65A5" w:rsidP="00FB60B1">
            <w:pPr>
              <w:pStyle w:val="Bullet2"/>
            </w:pPr>
            <w:r w:rsidRPr="00D52092">
              <w:t>environmental load reduction</w:t>
            </w:r>
          </w:p>
          <w:p w14:paraId="776AAF61" w14:textId="77777777" w:rsidR="004A65A5" w:rsidRPr="00D52092" w:rsidRDefault="004A65A5" w:rsidP="00FB60B1">
            <w:pPr>
              <w:pStyle w:val="Bullet2"/>
            </w:pPr>
            <w:r w:rsidRPr="00D52092">
              <w:t>waste minimisation</w:t>
            </w:r>
          </w:p>
          <w:p w14:paraId="52D70FA1" w14:textId="77777777" w:rsidR="004A65A5" w:rsidRPr="00D52092" w:rsidRDefault="004A65A5" w:rsidP="00FB60B1">
            <w:pPr>
              <w:pStyle w:val="Bullet2"/>
            </w:pPr>
            <w:r w:rsidRPr="00D52092">
              <w:t>tenders for the provision of goods and services that specify environmentally preferred selection criteria</w:t>
            </w:r>
          </w:p>
          <w:p w14:paraId="1F7F62D7" w14:textId="77777777" w:rsidR="004A65A5" w:rsidRPr="00D52092" w:rsidRDefault="004A65A5" w:rsidP="00FB60B1">
            <w:pPr>
              <w:pStyle w:val="Bullet2"/>
            </w:pPr>
            <w:r w:rsidRPr="00D52092">
              <w:t>tendering and purchasing processes that include life cycle criteria</w:t>
            </w:r>
          </w:p>
          <w:p w14:paraId="74FF934A" w14:textId="77777777" w:rsidR="004A65A5" w:rsidRPr="00D52092" w:rsidRDefault="004A65A5" w:rsidP="00FB60B1">
            <w:pPr>
              <w:pStyle w:val="Bullet2"/>
            </w:pPr>
            <w:r w:rsidRPr="00D52092">
              <w:t>product design and manufacture</w:t>
            </w:r>
          </w:p>
          <w:p w14:paraId="0BC27F23" w14:textId="77777777" w:rsidR="004A65A5" w:rsidRPr="00D52092" w:rsidRDefault="004A65A5" w:rsidP="00FB60B1">
            <w:pPr>
              <w:pStyle w:val="Bullet2"/>
            </w:pPr>
            <w:r w:rsidRPr="00D52092">
              <w:t>protection of land and habitat</w:t>
            </w:r>
          </w:p>
          <w:p w14:paraId="3F9421EE" w14:textId="77777777" w:rsidR="004A65A5" w:rsidRPr="00D52092" w:rsidRDefault="004A65A5" w:rsidP="00FB60B1">
            <w:pPr>
              <w:pStyle w:val="Bullet2"/>
            </w:pPr>
            <w:r w:rsidRPr="00D52092">
              <w:t>ecological considerations</w:t>
            </w:r>
          </w:p>
          <w:p w14:paraId="30E6747D" w14:textId="77777777" w:rsidR="004A65A5" w:rsidRPr="00D52092" w:rsidRDefault="004A65A5" w:rsidP="00FB60B1">
            <w:pPr>
              <w:pStyle w:val="Bullet2"/>
            </w:pPr>
            <w:r w:rsidRPr="00D52092">
              <w:t>regeneration of damaged ecosystems</w:t>
            </w:r>
          </w:p>
          <w:p w14:paraId="140FAEC3" w14:textId="77777777" w:rsidR="004A65A5" w:rsidRPr="00D52092" w:rsidRDefault="004A65A5" w:rsidP="00FB60B1">
            <w:pPr>
              <w:pStyle w:val="Bullet2"/>
            </w:pPr>
            <w:r w:rsidRPr="00D52092">
              <w:t>media releases as a result of incidents</w:t>
            </w:r>
          </w:p>
          <w:p w14:paraId="38B03007" w14:textId="77777777" w:rsidR="004A65A5" w:rsidRPr="00D52092" w:rsidRDefault="004A65A5" w:rsidP="00FB60B1">
            <w:pPr>
              <w:pStyle w:val="Bullet2"/>
            </w:pPr>
            <w:r w:rsidRPr="00D52092">
              <w:t>environmental reporting</w:t>
            </w:r>
          </w:p>
        </w:tc>
      </w:tr>
      <w:tr w:rsidR="004A65A5" w:rsidRPr="00D52092" w14:paraId="60F134D9" w14:textId="77777777" w:rsidTr="004A65A5">
        <w:trPr>
          <w:jc w:val="center"/>
        </w:trPr>
        <w:tc>
          <w:tcPr>
            <w:tcW w:w="1414" w:type="pct"/>
            <w:gridSpan w:val="2"/>
            <w:tcBorders>
              <w:top w:val="nil"/>
              <w:left w:val="nil"/>
              <w:bottom w:val="nil"/>
              <w:right w:val="nil"/>
            </w:tcBorders>
          </w:tcPr>
          <w:p w14:paraId="3DECE9A4" w14:textId="125AE56B" w:rsidR="004A65A5" w:rsidRPr="00D52092" w:rsidRDefault="004A65A5" w:rsidP="00C14D46">
            <w:r w:rsidRPr="00D52092">
              <w:rPr>
                <w:b/>
                <w:i/>
              </w:rPr>
              <w:lastRenderedPageBreak/>
              <w:t>Organisation overall strategic planning</w:t>
            </w:r>
            <w:r w:rsidRPr="00D52092">
              <w:rPr>
                <w:rFonts w:cs="Arial"/>
                <w:lang w:eastAsia="en-US"/>
              </w:rPr>
              <w:t xml:space="preserve"> may </w:t>
            </w:r>
            <w:r w:rsidR="00C14D46">
              <w:rPr>
                <w:rFonts w:cs="Arial"/>
                <w:lang w:eastAsia="en-US"/>
              </w:rPr>
              <w:t>include</w:t>
            </w:r>
            <w:r w:rsidRPr="00D52092">
              <w:rPr>
                <w:rFonts w:cs="Arial"/>
                <w:lang w:eastAsia="en-US"/>
              </w:rPr>
              <w:t xml:space="preserve">: </w:t>
            </w:r>
            <w:r w:rsidRPr="00D52092">
              <w:t xml:space="preserve"> </w:t>
            </w:r>
          </w:p>
        </w:tc>
        <w:tc>
          <w:tcPr>
            <w:tcW w:w="3586" w:type="pct"/>
            <w:gridSpan w:val="2"/>
            <w:tcBorders>
              <w:top w:val="nil"/>
              <w:left w:val="nil"/>
              <w:bottom w:val="nil"/>
              <w:right w:val="nil"/>
            </w:tcBorders>
          </w:tcPr>
          <w:p w14:paraId="44CC0B13" w14:textId="77777777" w:rsidR="004A65A5" w:rsidRPr="00D52092" w:rsidRDefault="004A65A5" w:rsidP="00E455FC">
            <w:pPr>
              <w:pStyle w:val="Bullet1"/>
              <w:numPr>
                <w:ilvl w:val="0"/>
                <w:numId w:val="18"/>
              </w:numPr>
            </w:pPr>
            <w:r w:rsidRPr="00D52092">
              <w:t>vision, mission, purpose and values</w:t>
            </w:r>
          </w:p>
          <w:p w14:paraId="62D1B137" w14:textId="77777777" w:rsidR="004A65A5" w:rsidRPr="00D52092" w:rsidRDefault="004A65A5" w:rsidP="00E455FC">
            <w:pPr>
              <w:pStyle w:val="Bullet1"/>
              <w:numPr>
                <w:ilvl w:val="0"/>
                <w:numId w:val="18"/>
              </w:numPr>
            </w:pPr>
            <w:r w:rsidRPr="00D52092">
              <w:t>strategic positioning</w:t>
            </w:r>
          </w:p>
          <w:p w14:paraId="2188789A" w14:textId="77777777" w:rsidR="004A65A5" w:rsidRPr="00D52092" w:rsidRDefault="004A65A5" w:rsidP="00E455FC">
            <w:pPr>
              <w:pStyle w:val="Bullet1"/>
              <w:numPr>
                <w:ilvl w:val="0"/>
                <w:numId w:val="18"/>
              </w:numPr>
            </w:pPr>
            <w:r w:rsidRPr="00D52092">
              <w:t xml:space="preserve">strategic business strategy and performance  plans </w:t>
            </w:r>
          </w:p>
          <w:p w14:paraId="0B877BD3" w14:textId="77777777" w:rsidR="004A65A5" w:rsidRPr="00D52092" w:rsidRDefault="004A65A5" w:rsidP="00E455FC">
            <w:pPr>
              <w:pStyle w:val="Bullet1"/>
              <w:numPr>
                <w:ilvl w:val="0"/>
                <w:numId w:val="18"/>
              </w:numPr>
            </w:pPr>
            <w:r w:rsidRPr="00D52092">
              <w:t>creative thinking and innovation practices support mechanisms</w:t>
            </w:r>
          </w:p>
          <w:p w14:paraId="67A5F2E4" w14:textId="77777777" w:rsidR="004A65A5" w:rsidRPr="00D52092" w:rsidRDefault="004A65A5" w:rsidP="00E455FC">
            <w:pPr>
              <w:pStyle w:val="Bullet1"/>
              <w:numPr>
                <w:ilvl w:val="0"/>
                <w:numId w:val="18"/>
              </w:numPr>
            </w:pPr>
            <w:r w:rsidRPr="00D52092">
              <w:t>product and/or service range</w:t>
            </w:r>
          </w:p>
          <w:p w14:paraId="6463F93B" w14:textId="77777777" w:rsidR="004A65A5" w:rsidRPr="00D52092" w:rsidRDefault="004A65A5" w:rsidP="00E455FC">
            <w:pPr>
              <w:pStyle w:val="Bullet1"/>
              <w:numPr>
                <w:ilvl w:val="0"/>
                <w:numId w:val="18"/>
              </w:numPr>
            </w:pPr>
            <w:r w:rsidRPr="00D52092">
              <w:t>operational planning, policies and procedures</w:t>
            </w:r>
          </w:p>
          <w:p w14:paraId="6A5D358E" w14:textId="77777777" w:rsidR="004A65A5" w:rsidRPr="00D52092" w:rsidRDefault="004A65A5" w:rsidP="00E455FC">
            <w:pPr>
              <w:pStyle w:val="Bullet1"/>
              <w:numPr>
                <w:ilvl w:val="0"/>
                <w:numId w:val="18"/>
              </w:numPr>
            </w:pPr>
            <w:r w:rsidRPr="00D52092">
              <w:t>processes</w:t>
            </w:r>
          </w:p>
          <w:p w14:paraId="14DC82B9" w14:textId="77777777" w:rsidR="004A65A5" w:rsidRPr="00D52092" w:rsidRDefault="004A65A5" w:rsidP="00E455FC">
            <w:pPr>
              <w:pStyle w:val="Bullet1"/>
              <w:numPr>
                <w:ilvl w:val="0"/>
                <w:numId w:val="18"/>
              </w:numPr>
            </w:pPr>
            <w:r w:rsidRPr="00D52092">
              <w:t>resource requirements and financial considerations</w:t>
            </w:r>
          </w:p>
          <w:p w14:paraId="6A8FA987" w14:textId="77777777" w:rsidR="004A65A5" w:rsidRPr="00D52092" w:rsidRDefault="004A65A5" w:rsidP="00E455FC">
            <w:pPr>
              <w:pStyle w:val="Bullet1"/>
              <w:numPr>
                <w:ilvl w:val="0"/>
                <w:numId w:val="18"/>
              </w:numPr>
            </w:pPr>
            <w:r w:rsidRPr="00D52092">
              <w:t>Return On Investment (ROI)</w:t>
            </w:r>
          </w:p>
          <w:p w14:paraId="24679455" w14:textId="77777777" w:rsidR="004A65A5" w:rsidRPr="00D52092" w:rsidRDefault="004A65A5" w:rsidP="00E455FC">
            <w:pPr>
              <w:pStyle w:val="Bullet1"/>
              <w:numPr>
                <w:ilvl w:val="0"/>
                <w:numId w:val="18"/>
              </w:numPr>
            </w:pPr>
            <w:r w:rsidRPr="00D52092">
              <w:t>risk management policies and procedures</w:t>
            </w:r>
          </w:p>
          <w:p w14:paraId="34B2571F" w14:textId="77777777" w:rsidR="004A65A5" w:rsidRPr="00D52092" w:rsidRDefault="004A65A5" w:rsidP="00E455FC">
            <w:pPr>
              <w:pStyle w:val="Bullet1"/>
              <w:numPr>
                <w:ilvl w:val="0"/>
                <w:numId w:val="18"/>
              </w:numPr>
            </w:pPr>
            <w:r w:rsidRPr="00D52092">
              <w:t>reporting procedures</w:t>
            </w:r>
          </w:p>
          <w:p w14:paraId="38C51CB9" w14:textId="77777777" w:rsidR="004A65A5" w:rsidRPr="00D52092" w:rsidRDefault="004A65A5" w:rsidP="00E455FC">
            <w:pPr>
              <w:pStyle w:val="Bullet1"/>
              <w:numPr>
                <w:ilvl w:val="0"/>
                <w:numId w:val="18"/>
              </w:numPr>
            </w:pPr>
            <w:r w:rsidRPr="00D52092">
              <w:t>legal and ethical requirements and codes of practice</w:t>
            </w:r>
          </w:p>
          <w:p w14:paraId="7CEBC496" w14:textId="77777777" w:rsidR="004A65A5" w:rsidRPr="00D52092" w:rsidRDefault="004A65A5" w:rsidP="00E455FC">
            <w:pPr>
              <w:pStyle w:val="Bullet1"/>
              <w:numPr>
                <w:ilvl w:val="0"/>
                <w:numId w:val="18"/>
              </w:numPr>
            </w:pPr>
            <w:r w:rsidRPr="00D52092">
              <w:t xml:space="preserve">quality standards and continuous improvement processes </w:t>
            </w:r>
          </w:p>
          <w:p w14:paraId="7BE1B775" w14:textId="77777777" w:rsidR="004A65A5" w:rsidRPr="00D52092" w:rsidRDefault="004A65A5" w:rsidP="00E455FC">
            <w:pPr>
              <w:pStyle w:val="Bullet1"/>
              <w:numPr>
                <w:ilvl w:val="0"/>
                <w:numId w:val="18"/>
              </w:numPr>
            </w:pPr>
            <w:r w:rsidRPr="00D52092">
              <w:t>economic, social and environmental sustainability goals, initiatives, reporting and protocols</w:t>
            </w:r>
          </w:p>
          <w:p w14:paraId="1D480535" w14:textId="77777777" w:rsidR="004A65A5" w:rsidRPr="00D52092" w:rsidRDefault="004A65A5" w:rsidP="00E455FC">
            <w:pPr>
              <w:pStyle w:val="Bullet1"/>
              <w:numPr>
                <w:ilvl w:val="0"/>
                <w:numId w:val="18"/>
              </w:numPr>
            </w:pPr>
            <w:r w:rsidRPr="00D52092">
              <w:t>environmental management systems (EMS)</w:t>
            </w:r>
          </w:p>
          <w:p w14:paraId="6EFC85E9" w14:textId="77777777" w:rsidR="004A65A5" w:rsidRPr="00D52092" w:rsidRDefault="004A65A5" w:rsidP="00E455FC">
            <w:pPr>
              <w:pStyle w:val="Bullet1"/>
              <w:numPr>
                <w:ilvl w:val="0"/>
                <w:numId w:val="18"/>
              </w:numPr>
            </w:pPr>
            <w:r w:rsidRPr="00D52092">
              <w:t>emission statements</w:t>
            </w:r>
          </w:p>
          <w:p w14:paraId="68AA3CAB" w14:textId="77777777" w:rsidR="004A65A5" w:rsidRPr="00D52092" w:rsidRDefault="004A65A5" w:rsidP="00E455FC">
            <w:pPr>
              <w:pStyle w:val="Bullet1"/>
              <w:numPr>
                <w:ilvl w:val="0"/>
                <w:numId w:val="18"/>
              </w:numPr>
            </w:pPr>
            <w:r w:rsidRPr="00D52092">
              <w:t xml:space="preserve">knowledge and Intellectual Property (IP) policies </w:t>
            </w:r>
          </w:p>
          <w:p w14:paraId="65E6643B" w14:textId="77777777" w:rsidR="004A65A5" w:rsidRPr="00D52092" w:rsidRDefault="004A65A5" w:rsidP="00E455FC">
            <w:pPr>
              <w:pStyle w:val="Bullet1"/>
              <w:numPr>
                <w:ilvl w:val="0"/>
                <w:numId w:val="18"/>
              </w:numPr>
            </w:pPr>
            <w:r w:rsidRPr="00D52092">
              <w:t>OHS policies, procedures and programs</w:t>
            </w:r>
          </w:p>
          <w:p w14:paraId="52A00BCA" w14:textId="77777777" w:rsidR="004A65A5" w:rsidRPr="00D52092" w:rsidRDefault="004A65A5" w:rsidP="00E455FC">
            <w:pPr>
              <w:pStyle w:val="Bullet1"/>
              <w:numPr>
                <w:ilvl w:val="0"/>
                <w:numId w:val="18"/>
              </w:numPr>
            </w:pPr>
            <w:r w:rsidRPr="00D52092">
              <w:t>customer / client satisfaction</w:t>
            </w:r>
          </w:p>
        </w:tc>
      </w:tr>
      <w:tr w:rsidR="004A65A5" w:rsidRPr="00D52092" w14:paraId="55B4FBAB" w14:textId="77777777" w:rsidTr="004A65A5">
        <w:trPr>
          <w:jc w:val="center"/>
        </w:trPr>
        <w:tc>
          <w:tcPr>
            <w:tcW w:w="1414" w:type="pct"/>
            <w:gridSpan w:val="2"/>
            <w:tcBorders>
              <w:top w:val="nil"/>
              <w:left w:val="nil"/>
              <w:bottom w:val="nil"/>
              <w:right w:val="nil"/>
            </w:tcBorders>
          </w:tcPr>
          <w:p w14:paraId="20855B53" w14:textId="77777777" w:rsidR="004A65A5" w:rsidRPr="00D52092" w:rsidRDefault="004A65A5" w:rsidP="00A543C3">
            <w:r w:rsidRPr="00D52092">
              <w:rPr>
                <w:b/>
                <w:i/>
              </w:rPr>
              <w:t>Opportunities for improvement and innovation</w:t>
            </w:r>
            <w:r w:rsidRPr="00D52092">
              <w:t xml:space="preserve"> may include:</w:t>
            </w:r>
          </w:p>
        </w:tc>
        <w:tc>
          <w:tcPr>
            <w:tcW w:w="3586" w:type="pct"/>
            <w:gridSpan w:val="2"/>
            <w:tcBorders>
              <w:top w:val="nil"/>
              <w:left w:val="nil"/>
              <w:bottom w:val="nil"/>
              <w:right w:val="nil"/>
            </w:tcBorders>
          </w:tcPr>
          <w:p w14:paraId="370D479C" w14:textId="77777777" w:rsidR="004A65A5" w:rsidRPr="00D52092" w:rsidRDefault="004A65A5" w:rsidP="00E455FC">
            <w:pPr>
              <w:pStyle w:val="Bullet1"/>
              <w:numPr>
                <w:ilvl w:val="0"/>
                <w:numId w:val="18"/>
              </w:numPr>
            </w:pPr>
            <w:r w:rsidRPr="00D52092">
              <w:t xml:space="preserve">activities, products, systems and technologies designed to implement sustainability principles and practices </w:t>
            </w:r>
          </w:p>
          <w:p w14:paraId="1380F7F4" w14:textId="77777777" w:rsidR="004A65A5" w:rsidRPr="00D52092" w:rsidRDefault="004A65A5" w:rsidP="00E455FC">
            <w:pPr>
              <w:pStyle w:val="Bullet1"/>
              <w:numPr>
                <w:ilvl w:val="0"/>
                <w:numId w:val="18"/>
              </w:numPr>
            </w:pPr>
            <w:r w:rsidRPr="00D52092">
              <w:t>environmental management policies that support the implement sustainability principles and practices</w:t>
            </w:r>
          </w:p>
        </w:tc>
      </w:tr>
      <w:tr w:rsidR="004A65A5" w:rsidRPr="00D52092" w14:paraId="0FE34261" w14:textId="77777777" w:rsidTr="004A65A5">
        <w:trPr>
          <w:jc w:val="center"/>
        </w:trPr>
        <w:tc>
          <w:tcPr>
            <w:tcW w:w="1414" w:type="pct"/>
            <w:gridSpan w:val="2"/>
            <w:tcBorders>
              <w:top w:val="nil"/>
              <w:left w:val="nil"/>
              <w:bottom w:val="nil"/>
              <w:right w:val="nil"/>
            </w:tcBorders>
          </w:tcPr>
          <w:p w14:paraId="1B27B986" w14:textId="441FFE21" w:rsidR="004A65A5" w:rsidRPr="00D52092" w:rsidRDefault="004A65A5" w:rsidP="00A543C3">
            <w:pPr>
              <w:rPr>
                <w:b/>
              </w:rPr>
            </w:pPr>
            <w:r w:rsidRPr="00D52092">
              <w:rPr>
                <w:b/>
                <w:i/>
              </w:rPr>
              <w:t>Business cases</w:t>
            </w:r>
            <w:r w:rsidRPr="00D52092">
              <w:rPr>
                <w:b/>
              </w:rPr>
              <w:t xml:space="preserve"> </w:t>
            </w:r>
            <w:r w:rsidR="005141C8">
              <w:t>may include</w:t>
            </w:r>
            <w:r w:rsidRPr="00D52092">
              <w:t>:</w:t>
            </w:r>
          </w:p>
        </w:tc>
        <w:tc>
          <w:tcPr>
            <w:tcW w:w="3586" w:type="pct"/>
            <w:gridSpan w:val="2"/>
            <w:tcBorders>
              <w:top w:val="nil"/>
              <w:left w:val="nil"/>
              <w:bottom w:val="nil"/>
              <w:right w:val="nil"/>
            </w:tcBorders>
          </w:tcPr>
          <w:p w14:paraId="5E04FA75" w14:textId="77777777" w:rsidR="004A65A5" w:rsidRPr="00D52092" w:rsidRDefault="004A65A5" w:rsidP="00E455FC">
            <w:pPr>
              <w:pStyle w:val="Bullet1"/>
              <w:numPr>
                <w:ilvl w:val="0"/>
                <w:numId w:val="18"/>
              </w:numPr>
            </w:pPr>
            <w:r w:rsidRPr="00D52092">
              <w:t>compliance and regulatory framework for improvement</w:t>
            </w:r>
          </w:p>
          <w:p w14:paraId="00093DDD" w14:textId="77777777" w:rsidR="004A65A5" w:rsidRPr="00D52092" w:rsidRDefault="004A65A5" w:rsidP="00E455FC">
            <w:pPr>
              <w:pStyle w:val="Bullet1"/>
              <w:numPr>
                <w:ilvl w:val="0"/>
                <w:numId w:val="18"/>
              </w:numPr>
            </w:pPr>
            <w:r w:rsidRPr="00D52092">
              <w:t>risk assessment of ‘failure to act’</w:t>
            </w:r>
          </w:p>
          <w:p w14:paraId="7D96F536" w14:textId="77777777" w:rsidR="004A65A5" w:rsidRPr="00D52092" w:rsidRDefault="004A65A5" w:rsidP="00E455FC">
            <w:pPr>
              <w:pStyle w:val="Bullet1"/>
              <w:numPr>
                <w:ilvl w:val="0"/>
                <w:numId w:val="18"/>
              </w:numPr>
            </w:pPr>
            <w:r w:rsidRPr="00D52092">
              <w:t>targets and deliverables for each aspect of the improvement plan</w:t>
            </w:r>
          </w:p>
          <w:p w14:paraId="234A2616" w14:textId="77777777" w:rsidR="004A65A5" w:rsidRPr="00D52092" w:rsidRDefault="004A65A5" w:rsidP="00E455FC">
            <w:pPr>
              <w:pStyle w:val="Bullet1"/>
              <w:numPr>
                <w:ilvl w:val="0"/>
                <w:numId w:val="18"/>
              </w:numPr>
            </w:pPr>
            <w:r w:rsidRPr="00D52092">
              <w:t>cost/benefit analysis covering capital, production, personnel costs to achieve the targeted improvements</w:t>
            </w:r>
          </w:p>
          <w:p w14:paraId="6EA3D8DB" w14:textId="77777777" w:rsidR="004A65A5" w:rsidRPr="00D52092" w:rsidRDefault="004A65A5" w:rsidP="00E455FC">
            <w:pPr>
              <w:pStyle w:val="Bullet1"/>
              <w:numPr>
                <w:ilvl w:val="0"/>
                <w:numId w:val="18"/>
              </w:numPr>
            </w:pPr>
            <w:r w:rsidRPr="00D52092">
              <w:t>Return On Investment (ROI) timeframe</w:t>
            </w:r>
          </w:p>
          <w:p w14:paraId="1EC3329C" w14:textId="77777777" w:rsidR="004A65A5" w:rsidRPr="00D52092" w:rsidRDefault="004A65A5" w:rsidP="00E455FC">
            <w:pPr>
              <w:pStyle w:val="Bullet1"/>
              <w:numPr>
                <w:ilvl w:val="0"/>
                <w:numId w:val="18"/>
              </w:numPr>
            </w:pPr>
            <w:r w:rsidRPr="00D52092">
              <w:t>reputation and culture considerations, such as:</w:t>
            </w:r>
          </w:p>
          <w:p w14:paraId="417957A0" w14:textId="77777777" w:rsidR="004A65A5" w:rsidRPr="00D52092" w:rsidRDefault="004A65A5" w:rsidP="00FB60B1">
            <w:pPr>
              <w:pStyle w:val="Bullet2"/>
            </w:pPr>
            <w:r w:rsidRPr="00D52092">
              <w:t>corporate image</w:t>
            </w:r>
          </w:p>
          <w:p w14:paraId="67235D81" w14:textId="77777777" w:rsidR="004A65A5" w:rsidRPr="00D52092" w:rsidRDefault="004A65A5" w:rsidP="00FB60B1">
            <w:pPr>
              <w:pStyle w:val="Bullet2"/>
            </w:pPr>
            <w:r w:rsidRPr="00D52092">
              <w:t>staff morale</w:t>
            </w:r>
          </w:p>
          <w:p w14:paraId="52C70989" w14:textId="77777777" w:rsidR="004A65A5" w:rsidRPr="00D52092" w:rsidRDefault="004A65A5" w:rsidP="00FB60B1">
            <w:pPr>
              <w:pStyle w:val="Bullet2"/>
            </w:pPr>
            <w:r w:rsidRPr="00D52092">
              <w:t>price reduction</w:t>
            </w:r>
          </w:p>
          <w:p w14:paraId="38C5A749" w14:textId="77777777" w:rsidR="004A65A5" w:rsidRPr="00D52092" w:rsidRDefault="004A65A5" w:rsidP="00FB60B1">
            <w:pPr>
              <w:pStyle w:val="Bullet2"/>
            </w:pPr>
            <w:r w:rsidRPr="00D52092">
              <w:t>product differentiation/branding</w:t>
            </w:r>
          </w:p>
          <w:p w14:paraId="11AF5F2F" w14:textId="77777777" w:rsidR="004A65A5" w:rsidRPr="00D52092" w:rsidRDefault="004A65A5" w:rsidP="00FB60B1">
            <w:pPr>
              <w:pStyle w:val="Bullet2"/>
            </w:pPr>
            <w:r w:rsidRPr="00D52092">
              <w:t>identification of market potential</w:t>
            </w:r>
          </w:p>
        </w:tc>
      </w:tr>
      <w:tr w:rsidR="004A65A5" w:rsidRPr="00D52092" w14:paraId="6EA4B0A7" w14:textId="77777777" w:rsidTr="004A65A5">
        <w:trPr>
          <w:jc w:val="center"/>
        </w:trPr>
        <w:tc>
          <w:tcPr>
            <w:tcW w:w="1414" w:type="pct"/>
            <w:gridSpan w:val="2"/>
            <w:tcBorders>
              <w:top w:val="nil"/>
              <w:left w:val="nil"/>
              <w:bottom w:val="nil"/>
              <w:right w:val="nil"/>
            </w:tcBorders>
          </w:tcPr>
          <w:p w14:paraId="1C762E79" w14:textId="1A65240A" w:rsidR="004A65A5" w:rsidRPr="00D52092" w:rsidRDefault="004A65A5" w:rsidP="00A543C3">
            <w:r w:rsidRPr="00D52092">
              <w:rPr>
                <w:b/>
                <w:bCs/>
                <w:i/>
                <w:iCs/>
              </w:rPr>
              <w:lastRenderedPageBreak/>
              <w:t>Improvement targets</w:t>
            </w:r>
            <w:r w:rsidRPr="00D52092">
              <w:t xml:space="preserve"> </w:t>
            </w:r>
            <w:r w:rsidR="00564E72">
              <w:t>may</w:t>
            </w:r>
            <w:r w:rsidR="00564E72" w:rsidRPr="00D52092">
              <w:t xml:space="preserve"> </w:t>
            </w:r>
            <w:r w:rsidRPr="00D52092">
              <w:t>include:</w:t>
            </w:r>
          </w:p>
          <w:p w14:paraId="7CE1AA60" w14:textId="77777777" w:rsidR="004A65A5" w:rsidRPr="00D52092" w:rsidRDefault="004A65A5" w:rsidP="00A543C3">
            <w:pPr>
              <w:spacing w:before="80" w:after="80"/>
            </w:pPr>
          </w:p>
        </w:tc>
        <w:tc>
          <w:tcPr>
            <w:tcW w:w="3586" w:type="pct"/>
            <w:gridSpan w:val="2"/>
            <w:tcBorders>
              <w:top w:val="nil"/>
              <w:left w:val="nil"/>
              <w:bottom w:val="nil"/>
              <w:right w:val="nil"/>
            </w:tcBorders>
          </w:tcPr>
          <w:p w14:paraId="78521D95" w14:textId="77777777" w:rsidR="004A65A5" w:rsidRPr="00D52092" w:rsidRDefault="004A65A5" w:rsidP="00E455FC">
            <w:pPr>
              <w:pStyle w:val="Bullet1"/>
              <w:numPr>
                <w:ilvl w:val="0"/>
                <w:numId w:val="18"/>
              </w:numPr>
            </w:pPr>
            <w:r w:rsidRPr="00D52092">
              <w:t>as many as possible of the following, expressed as a percentage of current levels:</w:t>
            </w:r>
          </w:p>
          <w:p w14:paraId="0145CEF3" w14:textId="77777777" w:rsidR="004A65A5" w:rsidRPr="00D52092" w:rsidRDefault="004A65A5" w:rsidP="00FB60B1">
            <w:pPr>
              <w:pStyle w:val="Bullet2"/>
            </w:pPr>
            <w:r w:rsidRPr="00D52092">
              <w:t>raw materials inputs</w:t>
            </w:r>
          </w:p>
          <w:p w14:paraId="6E20F074" w14:textId="77777777" w:rsidR="004A65A5" w:rsidRPr="00D52092" w:rsidRDefault="004A65A5" w:rsidP="00FB60B1">
            <w:pPr>
              <w:pStyle w:val="Bullet2"/>
            </w:pPr>
            <w:r w:rsidRPr="00D52092">
              <w:t xml:space="preserve">outputs (emissions, land fill) </w:t>
            </w:r>
          </w:p>
          <w:p w14:paraId="00B58A7B" w14:textId="77777777" w:rsidR="004A65A5" w:rsidRPr="00D52092" w:rsidRDefault="004A65A5" w:rsidP="00FB60B1">
            <w:pPr>
              <w:pStyle w:val="Bullet2"/>
            </w:pPr>
            <w:r w:rsidRPr="00D52092">
              <w:t>waste and energy consumptions</w:t>
            </w:r>
          </w:p>
          <w:p w14:paraId="4F8E44C2" w14:textId="77777777" w:rsidR="004A65A5" w:rsidRPr="00D52092" w:rsidRDefault="004A65A5" w:rsidP="00FB60B1">
            <w:pPr>
              <w:pStyle w:val="Bullet2"/>
            </w:pPr>
            <w:r w:rsidRPr="00D52092">
              <w:t>carbon equivalent emissions</w:t>
            </w:r>
          </w:p>
          <w:p w14:paraId="1FF0A989" w14:textId="77777777" w:rsidR="004A65A5" w:rsidRPr="00D52092" w:rsidRDefault="004A65A5" w:rsidP="00FB60B1">
            <w:pPr>
              <w:pStyle w:val="Bullet2"/>
            </w:pPr>
            <w:r w:rsidRPr="00D52092">
              <w:t>product life cycle improvements</w:t>
            </w:r>
          </w:p>
        </w:tc>
      </w:tr>
      <w:tr w:rsidR="004A65A5" w:rsidRPr="00D52092" w14:paraId="1DCF9706" w14:textId="77777777" w:rsidTr="004A65A5">
        <w:trPr>
          <w:jc w:val="center"/>
        </w:trPr>
        <w:tc>
          <w:tcPr>
            <w:tcW w:w="1414" w:type="pct"/>
            <w:gridSpan w:val="2"/>
            <w:tcBorders>
              <w:top w:val="nil"/>
              <w:left w:val="nil"/>
              <w:bottom w:val="nil"/>
              <w:right w:val="nil"/>
            </w:tcBorders>
          </w:tcPr>
          <w:p w14:paraId="3F19E63D" w14:textId="4B5B93C2" w:rsidR="004A65A5" w:rsidRPr="00D52092" w:rsidRDefault="004A65A5" w:rsidP="00564E72">
            <w:r w:rsidRPr="00D52092">
              <w:rPr>
                <w:b/>
                <w:i/>
              </w:rPr>
              <w:t>Performance benchmarks</w:t>
            </w:r>
            <w:r w:rsidRPr="00D52092">
              <w:t xml:space="preserve"> may </w:t>
            </w:r>
            <w:r w:rsidR="00564E72">
              <w:t>include</w:t>
            </w:r>
            <w:r w:rsidRPr="00D52092">
              <w:t>:</w:t>
            </w:r>
          </w:p>
        </w:tc>
        <w:tc>
          <w:tcPr>
            <w:tcW w:w="3586" w:type="pct"/>
            <w:gridSpan w:val="2"/>
            <w:tcBorders>
              <w:top w:val="nil"/>
              <w:left w:val="nil"/>
              <w:bottom w:val="nil"/>
              <w:right w:val="nil"/>
            </w:tcBorders>
          </w:tcPr>
          <w:p w14:paraId="5FA27778" w14:textId="77777777" w:rsidR="004A65A5" w:rsidRPr="00D52092" w:rsidRDefault="004A65A5" w:rsidP="00E455FC">
            <w:pPr>
              <w:pStyle w:val="Bullet1"/>
              <w:numPr>
                <w:ilvl w:val="0"/>
                <w:numId w:val="18"/>
              </w:numPr>
            </w:pPr>
            <w:r w:rsidRPr="00D52092">
              <w:t>key performance indicators</w:t>
            </w:r>
          </w:p>
          <w:p w14:paraId="76CE111B" w14:textId="77777777" w:rsidR="004A65A5" w:rsidRPr="00D52092" w:rsidRDefault="004A65A5" w:rsidP="00E455FC">
            <w:pPr>
              <w:pStyle w:val="Bullet1"/>
              <w:numPr>
                <w:ilvl w:val="0"/>
                <w:numId w:val="18"/>
              </w:numPr>
            </w:pPr>
            <w:r w:rsidRPr="00D52092">
              <w:t>common view of best practice and levels of performance expected of, and by, relevant industry sector</w:t>
            </w:r>
          </w:p>
          <w:p w14:paraId="5A7322D5" w14:textId="77777777" w:rsidR="004A65A5" w:rsidRPr="00D52092" w:rsidRDefault="004A65A5" w:rsidP="00E455FC">
            <w:pPr>
              <w:pStyle w:val="Bullet1"/>
              <w:numPr>
                <w:ilvl w:val="0"/>
                <w:numId w:val="18"/>
              </w:numPr>
            </w:pPr>
            <w:r w:rsidRPr="00D52092">
              <w:t xml:space="preserve">levels of performance expected of, and by, specific organisation </w:t>
            </w:r>
          </w:p>
          <w:p w14:paraId="0E0C201F" w14:textId="77777777" w:rsidR="004A65A5" w:rsidRPr="00D52092" w:rsidRDefault="004A65A5" w:rsidP="00E455FC">
            <w:pPr>
              <w:pStyle w:val="Bullet1"/>
              <w:numPr>
                <w:ilvl w:val="0"/>
                <w:numId w:val="18"/>
              </w:numPr>
            </w:pPr>
            <w:r w:rsidRPr="00D52092">
              <w:t>critical analysis of changing trends that have impact on approaches to sustainability improvement and innovation, such as:</w:t>
            </w:r>
          </w:p>
          <w:p w14:paraId="0238F778" w14:textId="77777777" w:rsidR="004A65A5" w:rsidRPr="00D52092" w:rsidRDefault="004A65A5" w:rsidP="00FB60B1">
            <w:pPr>
              <w:pStyle w:val="Bullet2"/>
            </w:pPr>
            <w:r w:rsidRPr="00D52092">
              <w:t>scientific research approaches and findings</w:t>
            </w:r>
          </w:p>
          <w:p w14:paraId="5E7A5E87" w14:textId="77777777" w:rsidR="004A65A5" w:rsidRPr="00D52092" w:rsidRDefault="004A65A5" w:rsidP="00FB60B1">
            <w:pPr>
              <w:pStyle w:val="Bullet2"/>
            </w:pPr>
            <w:r w:rsidRPr="00D52092">
              <w:t>demographic change</w:t>
            </w:r>
          </w:p>
          <w:p w14:paraId="17895A22" w14:textId="77777777" w:rsidR="004A65A5" w:rsidRPr="00D52092" w:rsidRDefault="004A65A5" w:rsidP="00FB60B1">
            <w:pPr>
              <w:pStyle w:val="Bullet2"/>
            </w:pPr>
            <w:r w:rsidRPr="00D52092">
              <w:t>political and economic shifts</w:t>
            </w:r>
          </w:p>
          <w:p w14:paraId="0B5382DA" w14:textId="77777777" w:rsidR="004A65A5" w:rsidRPr="00D52092" w:rsidRDefault="004A65A5" w:rsidP="00FB60B1">
            <w:pPr>
              <w:pStyle w:val="Bullet2"/>
            </w:pPr>
            <w:r w:rsidRPr="00D52092">
              <w:t>technologic innovation</w:t>
            </w:r>
          </w:p>
        </w:tc>
      </w:tr>
      <w:tr w:rsidR="004A65A5" w:rsidRPr="00D52092" w14:paraId="71D36B3A" w14:textId="77777777" w:rsidTr="004A65A5">
        <w:trPr>
          <w:jc w:val="center"/>
        </w:trPr>
        <w:tc>
          <w:tcPr>
            <w:tcW w:w="1414" w:type="pct"/>
            <w:gridSpan w:val="2"/>
            <w:tcBorders>
              <w:top w:val="nil"/>
              <w:left w:val="nil"/>
              <w:bottom w:val="nil"/>
              <w:right w:val="nil"/>
            </w:tcBorders>
          </w:tcPr>
          <w:p w14:paraId="3FE19300" w14:textId="312EA889" w:rsidR="004A65A5" w:rsidRPr="00D52092" w:rsidRDefault="004A65A5" w:rsidP="007D0343">
            <w:r w:rsidRPr="00D52092">
              <w:rPr>
                <w:b/>
                <w:i/>
              </w:rPr>
              <w:t>Strategies to promote and support</w:t>
            </w:r>
            <w:r w:rsidRPr="00D52092">
              <w:t xml:space="preserve"> </w:t>
            </w:r>
            <w:r w:rsidR="005141C8">
              <w:t>may include</w:t>
            </w:r>
            <w:r w:rsidRPr="00D52092">
              <w:t>:</w:t>
            </w:r>
          </w:p>
        </w:tc>
        <w:tc>
          <w:tcPr>
            <w:tcW w:w="3586" w:type="pct"/>
            <w:gridSpan w:val="2"/>
            <w:tcBorders>
              <w:top w:val="nil"/>
              <w:left w:val="nil"/>
              <w:bottom w:val="nil"/>
              <w:right w:val="nil"/>
            </w:tcBorders>
          </w:tcPr>
          <w:p w14:paraId="4BD14E53" w14:textId="77777777" w:rsidR="004A65A5" w:rsidRPr="00D52092" w:rsidRDefault="004A65A5" w:rsidP="00E455FC">
            <w:pPr>
              <w:pStyle w:val="Bullet1"/>
              <w:numPr>
                <w:ilvl w:val="0"/>
                <w:numId w:val="18"/>
              </w:numPr>
            </w:pPr>
            <w:r w:rsidRPr="00D52092">
              <w:t>provision of relevant education and training programs</w:t>
            </w:r>
          </w:p>
          <w:p w14:paraId="37B6B280" w14:textId="77777777" w:rsidR="004A65A5" w:rsidRPr="00D52092" w:rsidRDefault="004A65A5" w:rsidP="00E455FC">
            <w:pPr>
              <w:pStyle w:val="Bullet1"/>
              <w:numPr>
                <w:ilvl w:val="0"/>
                <w:numId w:val="18"/>
              </w:numPr>
            </w:pPr>
            <w:r w:rsidRPr="00D52092">
              <w:t>training of staff in sustainability techniques or strategies</w:t>
            </w:r>
          </w:p>
          <w:p w14:paraId="76EAA500" w14:textId="77777777" w:rsidR="004A65A5" w:rsidRPr="00D52092" w:rsidRDefault="004A65A5" w:rsidP="00E455FC">
            <w:pPr>
              <w:pStyle w:val="Bullet1"/>
              <w:numPr>
                <w:ilvl w:val="0"/>
                <w:numId w:val="18"/>
              </w:numPr>
            </w:pPr>
            <w:r w:rsidRPr="00D52092">
              <w:t>professional development</w:t>
            </w:r>
          </w:p>
          <w:p w14:paraId="22C8DC4D" w14:textId="77777777" w:rsidR="004A65A5" w:rsidRPr="00D52092" w:rsidRDefault="004A65A5" w:rsidP="00E455FC">
            <w:pPr>
              <w:pStyle w:val="Bullet1"/>
              <w:numPr>
                <w:ilvl w:val="0"/>
                <w:numId w:val="18"/>
              </w:numPr>
            </w:pPr>
            <w:r w:rsidRPr="00D52092">
              <w:t>communication techniques</w:t>
            </w:r>
          </w:p>
          <w:p w14:paraId="0EB82DA6" w14:textId="77777777" w:rsidR="004A65A5" w:rsidRPr="00D52092" w:rsidRDefault="004A65A5" w:rsidP="00E455FC">
            <w:pPr>
              <w:pStyle w:val="Bullet1"/>
              <w:numPr>
                <w:ilvl w:val="0"/>
                <w:numId w:val="18"/>
              </w:numPr>
            </w:pPr>
            <w:r w:rsidRPr="00D52092">
              <w:t>stakeholder engagement initiatives</w:t>
            </w:r>
          </w:p>
          <w:p w14:paraId="4ABBEB35" w14:textId="77777777" w:rsidR="004A65A5" w:rsidRPr="00D52092" w:rsidRDefault="004A65A5" w:rsidP="00E455FC">
            <w:pPr>
              <w:pStyle w:val="Bullet1"/>
              <w:numPr>
                <w:ilvl w:val="0"/>
                <w:numId w:val="18"/>
              </w:numPr>
            </w:pPr>
            <w:r w:rsidRPr="00D52092">
              <w:t>peer groups</w:t>
            </w:r>
          </w:p>
          <w:p w14:paraId="263B290C" w14:textId="77777777" w:rsidR="004A65A5" w:rsidRPr="00D52092" w:rsidRDefault="004A65A5" w:rsidP="00E455FC">
            <w:pPr>
              <w:pStyle w:val="Bullet1"/>
              <w:numPr>
                <w:ilvl w:val="0"/>
                <w:numId w:val="18"/>
              </w:numPr>
            </w:pPr>
            <w:r w:rsidRPr="00D52092">
              <w:t>networks of support</w:t>
            </w:r>
          </w:p>
          <w:p w14:paraId="46A26E33" w14:textId="77777777" w:rsidR="004A65A5" w:rsidRPr="00D52092" w:rsidRDefault="004A65A5" w:rsidP="00E455FC">
            <w:pPr>
              <w:pStyle w:val="Bullet1"/>
              <w:numPr>
                <w:ilvl w:val="0"/>
                <w:numId w:val="18"/>
              </w:numPr>
            </w:pPr>
            <w:r w:rsidRPr="00D52092">
              <w:t>promulgation of benefits of sustainability management and innovation</w:t>
            </w:r>
          </w:p>
          <w:p w14:paraId="606A873F" w14:textId="77777777" w:rsidR="004A65A5" w:rsidRPr="00D52092" w:rsidRDefault="004A65A5" w:rsidP="00E455FC">
            <w:pPr>
              <w:pStyle w:val="Bullet1"/>
              <w:numPr>
                <w:ilvl w:val="0"/>
                <w:numId w:val="18"/>
              </w:numPr>
            </w:pPr>
            <w:r w:rsidRPr="00D52092">
              <w:t>change management programs</w:t>
            </w:r>
          </w:p>
        </w:tc>
      </w:tr>
    </w:tbl>
    <w:p w14:paraId="74BD4E03" w14:textId="77777777" w:rsidR="00D07896" w:rsidRDefault="00D07896">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6"/>
        <w:gridCol w:w="6913"/>
      </w:tblGrid>
      <w:tr w:rsidR="004A65A5" w:rsidRPr="00D52092" w14:paraId="5FAEABC1" w14:textId="77777777" w:rsidTr="004A65A5">
        <w:trPr>
          <w:jc w:val="center"/>
        </w:trPr>
        <w:tc>
          <w:tcPr>
            <w:tcW w:w="1414" w:type="pct"/>
            <w:tcBorders>
              <w:top w:val="nil"/>
              <w:left w:val="nil"/>
              <w:bottom w:val="nil"/>
              <w:right w:val="nil"/>
            </w:tcBorders>
          </w:tcPr>
          <w:p w14:paraId="56C58D20" w14:textId="1269826D" w:rsidR="004A65A5" w:rsidRPr="00D52092" w:rsidRDefault="004A65A5" w:rsidP="00A543C3">
            <w:r w:rsidRPr="00D52092">
              <w:rPr>
                <w:b/>
                <w:bCs/>
                <w:i/>
                <w:iCs/>
              </w:rPr>
              <w:lastRenderedPageBreak/>
              <w:t>Implementation strategy</w:t>
            </w:r>
            <w:r w:rsidRPr="00D52092">
              <w:t xml:space="preserve">  may include:</w:t>
            </w:r>
          </w:p>
          <w:p w14:paraId="73C3E49B" w14:textId="77777777" w:rsidR="004A65A5" w:rsidRPr="00D52092" w:rsidRDefault="004A65A5" w:rsidP="00A543C3"/>
        </w:tc>
        <w:tc>
          <w:tcPr>
            <w:tcW w:w="3586" w:type="pct"/>
            <w:tcBorders>
              <w:top w:val="nil"/>
              <w:left w:val="nil"/>
              <w:bottom w:val="nil"/>
              <w:right w:val="nil"/>
            </w:tcBorders>
          </w:tcPr>
          <w:p w14:paraId="3D26024C" w14:textId="77777777" w:rsidR="004A65A5" w:rsidRPr="00D52092" w:rsidRDefault="004A65A5" w:rsidP="00E455FC">
            <w:pPr>
              <w:pStyle w:val="Bullet1"/>
              <w:numPr>
                <w:ilvl w:val="0"/>
                <w:numId w:val="18"/>
              </w:numPr>
            </w:pPr>
            <w:r w:rsidRPr="00D52092">
              <w:t>prioritising of improvement and innovation initiatives/opportunities</w:t>
            </w:r>
          </w:p>
          <w:p w14:paraId="7632FE57" w14:textId="77777777" w:rsidR="004A65A5" w:rsidRPr="00D52092" w:rsidRDefault="004A65A5" w:rsidP="00E455FC">
            <w:pPr>
              <w:pStyle w:val="Bullet1"/>
              <w:numPr>
                <w:ilvl w:val="0"/>
                <w:numId w:val="18"/>
              </w:numPr>
            </w:pPr>
            <w:r w:rsidRPr="00D52092">
              <w:t xml:space="preserve">stakeholders engagement </w:t>
            </w:r>
          </w:p>
          <w:p w14:paraId="1D543C8E" w14:textId="77777777" w:rsidR="004A65A5" w:rsidRPr="00D52092" w:rsidRDefault="004A65A5" w:rsidP="00E455FC">
            <w:pPr>
              <w:pStyle w:val="Bullet1"/>
              <w:numPr>
                <w:ilvl w:val="0"/>
                <w:numId w:val="18"/>
              </w:numPr>
            </w:pPr>
            <w:r w:rsidRPr="00D52092">
              <w:t xml:space="preserve">project management methods, such as: </w:t>
            </w:r>
          </w:p>
          <w:p w14:paraId="43A3CB42" w14:textId="77777777" w:rsidR="004A65A5" w:rsidRPr="00D52092" w:rsidRDefault="004A65A5" w:rsidP="00FB60B1">
            <w:pPr>
              <w:pStyle w:val="Bullet2"/>
            </w:pPr>
            <w:r w:rsidRPr="00D52092">
              <w:t>alignment to business case</w:t>
            </w:r>
          </w:p>
          <w:p w14:paraId="7DB97B3D" w14:textId="77777777" w:rsidR="004A65A5" w:rsidRPr="00D52092" w:rsidRDefault="004A65A5" w:rsidP="00FB60B1">
            <w:pPr>
              <w:pStyle w:val="Bullet2"/>
            </w:pPr>
            <w:r w:rsidRPr="00D52092">
              <w:t>personnel</w:t>
            </w:r>
          </w:p>
          <w:p w14:paraId="4FB9D250" w14:textId="77777777" w:rsidR="004A65A5" w:rsidRPr="00D52092" w:rsidRDefault="004A65A5" w:rsidP="00FB60B1">
            <w:pPr>
              <w:pStyle w:val="Bullet2"/>
            </w:pPr>
            <w:r w:rsidRPr="00D52092">
              <w:t>responsibilities</w:t>
            </w:r>
          </w:p>
          <w:p w14:paraId="26C62A58" w14:textId="77777777" w:rsidR="004A65A5" w:rsidRPr="00D52092" w:rsidRDefault="004A65A5" w:rsidP="00FB60B1">
            <w:pPr>
              <w:pStyle w:val="Bullet2"/>
            </w:pPr>
            <w:r w:rsidRPr="00D52092">
              <w:t>communication strategies</w:t>
            </w:r>
          </w:p>
          <w:p w14:paraId="1B533F4C" w14:textId="77777777" w:rsidR="004A65A5" w:rsidRPr="00D52092" w:rsidRDefault="004A65A5" w:rsidP="00FB60B1">
            <w:pPr>
              <w:pStyle w:val="Bullet2"/>
            </w:pPr>
            <w:r w:rsidRPr="00D52092">
              <w:t>behaviour change management strategy</w:t>
            </w:r>
          </w:p>
          <w:p w14:paraId="63B00B77" w14:textId="77777777" w:rsidR="004A65A5" w:rsidRPr="00D52092" w:rsidRDefault="004A65A5" w:rsidP="00FB60B1">
            <w:pPr>
              <w:pStyle w:val="Bullet2"/>
            </w:pPr>
            <w:r w:rsidRPr="00D52092">
              <w:t>cost estimates of implementing strategy</w:t>
            </w:r>
          </w:p>
          <w:p w14:paraId="73B4D1A8" w14:textId="77777777" w:rsidR="004A65A5" w:rsidRPr="00D52092" w:rsidRDefault="004A65A5" w:rsidP="00FB60B1">
            <w:pPr>
              <w:pStyle w:val="Bullet2"/>
            </w:pPr>
            <w:r w:rsidRPr="00D52092">
              <w:t xml:space="preserve">resource allocation </w:t>
            </w:r>
          </w:p>
          <w:p w14:paraId="7ADC1CC7" w14:textId="77777777" w:rsidR="004A65A5" w:rsidRPr="00D52092" w:rsidRDefault="004A65A5" w:rsidP="00FB60B1">
            <w:pPr>
              <w:pStyle w:val="Bullet2"/>
            </w:pPr>
            <w:r w:rsidRPr="00D52092">
              <w:t>timelines</w:t>
            </w:r>
          </w:p>
          <w:p w14:paraId="6948FD25" w14:textId="77777777" w:rsidR="004A65A5" w:rsidRPr="00D52092" w:rsidRDefault="004A65A5" w:rsidP="00FB60B1">
            <w:pPr>
              <w:pStyle w:val="Bullet2"/>
            </w:pPr>
            <w:r w:rsidRPr="00D52092">
              <w:t>targets and milestones</w:t>
            </w:r>
          </w:p>
          <w:p w14:paraId="30246236" w14:textId="77777777" w:rsidR="004A65A5" w:rsidRPr="00D52092" w:rsidRDefault="004A65A5" w:rsidP="00FB60B1">
            <w:pPr>
              <w:pStyle w:val="Bullet2"/>
            </w:pPr>
            <w:r w:rsidRPr="00D52092">
              <w:t>risk assessment</w:t>
            </w:r>
          </w:p>
          <w:p w14:paraId="7ED88F6D" w14:textId="77777777" w:rsidR="004A65A5" w:rsidRPr="00D52092" w:rsidRDefault="004A65A5" w:rsidP="00FB60B1">
            <w:pPr>
              <w:pStyle w:val="Bullet2"/>
            </w:pPr>
            <w:r w:rsidRPr="00D52092">
              <w:t>measures of success</w:t>
            </w:r>
          </w:p>
          <w:p w14:paraId="55033252" w14:textId="77777777" w:rsidR="004A65A5" w:rsidRPr="00D52092" w:rsidRDefault="004A65A5" w:rsidP="00FB60B1">
            <w:pPr>
              <w:pStyle w:val="Bullet2"/>
            </w:pPr>
            <w:r w:rsidRPr="00D52092">
              <w:t>completion of key tasks and project phases</w:t>
            </w:r>
          </w:p>
          <w:p w14:paraId="76AE5904" w14:textId="77777777" w:rsidR="004A65A5" w:rsidRPr="00D52092" w:rsidRDefault="004A65A5" w:rsidP="00FB60B1">
            <w:pPr>
              <w:pStyle w:val="Bullet2"/>
            </w:pPr>
            <w:r w:rsidRPr="00D52092">
              <w:t xml:space="preserve">monitoring, review and reporting </w:t>
            </w:r>
          </w:p>
          <w:p w14:paraId="1999D781" w14:textId="77777777" w:rsidR="004A65A5" w:rsidRPr="00D52092" w:rsidRDefault="004A65A5" w:rsidP="00FB60B1">
            <w:pPr>
              <w:pStyle w:val="Bullet2"/>
            </w:pPr>
            <w:r w:rsidRPr="00D52092">
              <w:t>agreed reporting requirements</w:t>
            </w:r>
          </w:p>
          <w:p w14:paraId="3DED3CD1" w14:textId="77777777" w:rsidR="004A65A5" w:rsidRPr="00D52092" w:rsidRDefault="004A65A5" w:rsidP="00FB60B1">
            <w:pPr>
              <w:pStyle w:val="Bullet2"/>
            </w:pPr>
            <w:r w:rsidRPr="00D52092">
              <w:t>progress reports</w:t>
            </w:r>
          </w:p>
          <w:p w14:paraId="5142E64E" w14:textId="77777777" w:rsidR="004A65A5" w:rsidRPr="00D52092" w:rsidRDefault="004A65A5" w:rsidP="00E455FC">
            <w:pPr>
              <w:pStyle w:val="Bullet1"/>
              <w:numPr>
                <w:ilvl w:val="0"/>
                <w:numId w:val="18"/>
              </w:numPr>
            </w:pPr>
            <w:r w:rsidRPr="00D52092">
              <w:t>resource management methodologies, such as:</w:t>
            </w:r>
          </w:p>
          <w:p w14:paraId="0E8A2A03" w14:textId="77777777" w:rsidR="004A65A5" w:rsidRPr="00D52092" w:rsidRDefault="004A65A5" w:rsidP="00FB60B1">
            <w:pPr>
              <w:pStyle w:val="Bullet2"/>
            </w:pPr>
            <w:r w:rsidRPr="00D52092">
              <w:t>quantification</w:t>
            </w:r>
          </w:p>
          <w:p w14:paraId="657A693D" w14:textId="77777777" w:rsidR="004A65A5" w:rsidRPr="00D52092" w:rsidRDefault="004A65A5" w:rsidP="00FB60B1">
            <w:pPr>
              <w:pStyle w:val="Bullet2"/>
            </w:pPr>
            <w:r w:rsidRPr="00D52092">
              <w:t>benchmarking</w:t>
            </w:r>
          </w:p>
          <w:p w14:paraId="24243330" w14:textId="77777777" w:rsidR="004A65A5" w:rsidRPr="00D52092" w:rsidRDefault="004A65A5" w:rsidP="00FB60B1">
            <w:pPr>
              <w:pStyle w:val="Bullet2"/>
            </w:pPr>
            <w:r w:rsidRPr="00D52092">
              <w:t>gap analysis</w:t>
            </w:r>
          </w:p>
          <w:p w14:paraId="1BCC6CBD" w14:textId="77777777" w:rsidR="004A65A5" w:rsidRPr="00D52092" w:rsidRDefault="004A65A5" w:rsidP="00FB60B1">
            <w:pPr>
              <w:pStyle w:val="Bullet2"/>
            </w:pPr>
            <w:r w:rsidRPr="00D52092">
              <w:t>agreed data collection methods</w:t>
            </w:r>
          </w:p>
          <w:p w14:paraId="0C746043" w14:textId="77777777" w:rsidR="004A65A5" w:rsidRPr="00D52092" w:rsidRDefault="004A65A5" w:rsidP="00FB60B1">
            <w:pPr>
              <w:pStyle w:val="Bullet2"/>
            </w:pPr>
            <w:r w:rsidRPr="00D52092">
              <w:t>identification of performance indicators</w:t>
            </w:r>
          </w:p>
          <w:p w14:paraId="679D9665" w14:textId="77777777" w:rsidR="004A65A5" w:rsidRPr="00D52092" w:rsidRDefault="004A65A5" w:rsidP="00FB60B1">
            <w:pPr>
              <w:pStyle w:val="Bullet2"/>
            </w:pPr>
            <w:r w:rsidRPr="00D52092">
              <w:t>implementation of environmental sustainability opportunities, such as:</w:t>
            </w:r>
          </w:p>
          <w:p w14:paraId="239F9967" w14:textId="77777777" w:rsidR="004A65A5" w:rsidRPr="00D52092" w:rsidRDefault="004A65A5" w:rsidP="004D625E">
            <w:pPr>
              <w:pStyle w:val="Bullet3"/>
              <w:spacing w:before="40" w:after="40"/>
            </w:pPr>
            <w:r w:rsidRPr="00D52092">
              <w:t>greenhouse gas abatement</w:t>
            </w:r>
          </w:p>
          <w:p w14:paraId="3CCCCFCC" w14:textId="77777777" w:rsidR="004A65A5" w:rsidRPr="00D52092" w:rsidRDefault="004A65A5" w:rsidP="004D625E">
            <w:pPr>
              <w:pStyle w:val="Bullet3"/>
              <w:spacing w:before="40" w:after="40"/>
            </w:pPr>
            <w:r w:rsidRPr="00D52092">
              <w:t>waste reduction</w:t>
            </w:r>
          </w:p>
          <w:p w14:paraId="184C949C" w14:textId="77777777" w:rsidR="004A65A5" w:rsidRPr="00D52092" w:rsidRDefault="004A65A5" w:rsidP="004D625E">
            <w:pPr>
              <w:pStyle w:val="Bullet3"/>
              <w:spacing w:before="40" w:after="40"/>
            </w:pPr>
            <w:r w:rsidRPr="00D52092">
              <w:t>use of sustainable energy and resource efficiency technologies and/or methodologies</w:t>
            </w:r>
          </w:p>
          <w:p w14:paraId="4CEDF3CC" w14:textId="77777777" w:rsidR="004A65A5" w:rsidRPr="00D52092" w:rsidRDefault="004A65A5" w:rsidP="00FB60B1">
            <w:pPr>
              <w:pStyle w:val="Bullet2"/>
            </w:pPr>
            <w:r w:rsidRPr="00D52092">
              <w:t>measurement and achievement of set outcomes</w:t>
            </w:r>
          </w:p>
        </w:tc>
      </w:tr>
    </w:tbl>
    <w:p w14:paraId="0748A1D5" w14:textId="77777777" w:rsidR="00D07896" w:rsidRDefault="00D07896">
      <w:r>
        <w:rPr>
          <w:b/>
          <w:iCs/>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6"/>
        <w:gridCol w:w="6913"/>
      </w:tblGrid>
      <w:tr w:rsidR="004A65A5" w:rsidRPr="00D52092" w14:paraId="5801BF29" w14:textId="77777777" w:rsidTr="004A65A5">
        <w:trPr>
          <w:jc w:val="center"/>
        </w:trPr>
        <w:tc>
          <w:tcPr>
            <w:tcW w:w="5000" w:type="pct"/>
            <w:gridSpan w:val="2"/>
            <w:tcBorders>
              <w:top w:val="nil"/>
              <w:left w:val="nil"/>
              <w:bottom w:val="nil"/>
              <w:right w:val="nil"/>
            </w:tcBorders>
          </w:tcPr>
          <w:p w14:paraId="4AFFF25D" w14:textId="1D66AEB2" w:rsidR="004A65A5" w:rsidRPr="00D52092" w:rsidRDefault="004A65A5" w:rsidP="0077654A">
            <w:pPr>
              <w:pStyle w:val="Bold"/>
              <w:spacing w:before="80" w:after="80"/>
            </w:pPr>
            <w:r w:rsidRPr="00D52092">
              <w:lastRenderedPageBreak/>
              <w:t>EVIDENCE GUIDE</w:t>
            </w:r>
          </w:p>
        </w:tc>
      </w:tr>
      <w:tr w:rsidR="004A65A5" w:rsidRPr="00D52092" w14:paraId="2B8368AA" w14:textId="77777777" w:rsidTr="004A65A5">
        <w:trPr>
          <w:jc w:val="center"/>
        </w:trPr>
        <w:tc>
          <w:tcPr>
            <w:tcW w:w="5000" w:type="pct"/>
            <w:gridSpan w:val="2"/>
            <w:tcBorders>
              <w:top w:val="nil"/>
              <w:left w:val="nil"/>
              <w:bottom w:val="nil"/>
              <w:right w:val="nil"/>
            </w:tcBorders>
          </w:tcPr>
          <w:p w14:paraId="560F7EE1" w14:textId="77777777" w:rsidR="004A65A5" w:rsidRPr="00D52092" w:rsidRDefault="004A65A5" w:rsidP="0077654A">
            <w:pPr>
              <w:pStyle w:val="Smalltext"/>
              <w:spacing w:before="80" w:after="80"/>
            </w:pPr>
            <w:r w:rsidRPr="00D52092">
              <w:t>The evidence guide provides advice on assessment and must be read in conjunction with the Performance Criteria, Required Skills and Knowledge, Range Statement and the Assessment Guidelines of this qualification.</w:t>
            </w:r>
          </w:p>
        </w:tc>
      </w:tr>
      <w:tr w:rsidR="004A65A5" w:rsidRPr="00D52092" w14:paraId="7A931D9C" w14:textId="77777777" w:rsidTr="004A65A5">
        <w:trPr>
          <w:trHeight w:val="375"/>
          <w:jc w:val="center"/>
        </w:trPr>
        <w:tc>
          <w:tcPr>
            <w:tcW w:w="1414" w:type="pct"/>
            <w:tcBorders>
              <w:top w:val="nil"/>
              <w:left w:val="nil"/>
              <w:bottom w:val="nil"/>
              <w:right w:val="nil"/>
            </w:tcBorders>
          </w:tcPr>
          <w:p w14:paraId="6B52FCF3" w14:textId="77777777" w:rsidR="004A65A5" w:rsidRPr="00D52092" w:rsidRDefault="004A65A5" w:rsidP="0077654A">
            <w:pPr>
              <w:spacing w:before="80" w:after="80"/>
            </w:pPr>
            <w:r w:rsidRPr="00D52092">
              <w:t>Critical aspects for assessment and evidence required to demonstrate competency in this unit</w:t>
            </w:r>
          </w:p>
        </w:tc>
        <w:tc>
          <w:tcPr>
            <w:tcW w:w="3586" w:type="pct"/>
            <w:tcBorders>
              <w:top w:val="nil"/>
              <w:left w:val="nil"/>
              <w:bottom w:val="nil"/>
              <w:right w:val="nil"/>
            </w:tcBorders>
          </w:tcPr>
          <w:p w14:paraId="69BEE325" w14:textId="77777777" w:rsidR="004A65A5" w:rsidRPr="00D52092" w:rsidRDefault="004A65A5" w:rsidP="0077654A">
            <w:pPr>
              <w:spacing w:before="80" w:after="80"/>
              <w:rPr>
                <w:rFonts w:cs="Arial"/>
              </w:rPr>
            </w:pPr>
            <w:r w:rsidRPr="00D52092">
              <w:t>A person who demonstrates competency in this unit must provide evidence of:</w:t>
            </w:r>
          </w:p>
          <w:p w14:paraId="5B1CFFCC" w14:textId="77777777" w:rsidR="004A65A5" w:rsidRPr="00D52092" w:rsidRDefault="004A65A5" w:rsidP="0077654A">
            <w:pPr>
              <w:pStyle w:val="Bullet1"/>
              <w:numPr>
                <w:ilvl w:val="0"/>
                <w:numId w:val="18"/>
              </w:numPr>
              <w:spacing w:before="80" w:after="80"/>
              <w:ind w:left="357" w:hanging="357"/>
            </w:pPr>
            <w:r w:rsidRPr="00D52092">
              <w:t>developing, implementing, monitoring and reviewing an environmental sustainability management system that is integrated with organisational overall strategic planning</w:t>
            </w:r>
          </w:p>
          <w:p w14:paraId="028E0A88" w14:textId="77777777" w:rsidR="004A65A5" w:rsidRPr="00D52092" w:rsidRDefault="004A65A5" w:rsidP="0077654A">
            <w:pPr>
              <w:pStyle w:val="Bullet1"/>
              <w:numPr>
                <w:ilvl w:val="0"/>
                <w:numId w:val="18"/>
              </w:numPr>
              <w:spacing w:before="80" w:after="80"/>
              <w:ind w:left="357" w:hanging="357"/>
            </w:pPr>
            <w:r w:rsidRPr="00D52092">
              <w:t xml:space="preserve">developing, implementing, monitoring and reviewing continuous improvement and innovation initiatives </w:t>
            </w:r>
          </w:p>
          <w:p w14:paraId="1E36B995" w14:textId="77777777" w:rsidR="004A65A5" w:rsidRPr="00D52092" w:rsidRDefault="004A65A5" w:rsidP="0077654A">
            <w:pPr>
              <w:pStyle w:val="Bullet1"/>
              <w:numPr>
                <w:ilvl w:val="0"/>
                <w:numId w:val="18"/>
              </w:numPr>
              <w:spacing w:before="80" w:after="80"/>
              <w:ind w:left="357" w:hanging="357"/>
            </w:pPr>
            <w:r w:rsidRPr="00D52092">
              <w:t>developing, implementing, monitoring and reviewing strategies that support and promote an organisational culture of commitment to environmental sustainability</w:t>
            </w:r>
          </w:p>
          <w:p w14:paraId="347A491F" w14:textId="77777777" w:rsidR="004A65A5" w:rsidRPr="00D52092" w:rsidRDefault="004A65A5" w:rsidP="0077654A">
            <w:pPr>
              <w:pStyle w:val="Bullet1"/>
              <w:numPr>
                <w:ilvl w:val="0"/>
                <w:numId w:val="18"/>
              </w:numPr>
              <w:spacing w:before="80" w:after="80"/>
              <w:ind w:left="357" w:hanging="357"/>
            </w:pPr>
            <w:r w:rsidRPr="00D52092">
              <w:t>knowledge of current and emerging environmental sustainability management principles and practices</w:t>
            </w:r>
          </w:p>
          <w:p w14:paraId="5253F963" w14:textId="080220FF" w:rsidR="004A65A5" w:rsidRPr="00D52092" w:rsidRDefault="004A65A5" w:rsidP="00577D4A">
            <w:pPr>
              <w:pStyle w:val="Bullet1"/>
              <w:numPr>
                <w:ilvl w:val="0"/>
                <w:numId w:val="18"/>
              </w:numPr>
              <w:spacing w:before="80" w:after="80"/>
              <w:ind w:left="357" w:hanging="357"/>
            </w:pPr>
            <w:r w:rsidRPr="00D52092">
              <w:t xml:space="preserve">knowledge of relevant international, </w:t>
            </w:r>
            <w:r w:rsidR="00577D4A">
              <w:t>federal</w:t>
            </w:r>
            <w:r w:rsidR="0014601A">
              <w:t xml:space="preserve"> and</w:t>
            </w:r>
            <w:r w:rsidRPr="00D52092">
              <w:t xml:space="preserve"> </w:t>
            </w:r>
            <w:r w:rsidR="00577D4A">
              <w:t>s</w:t>
            </w:r>
            <w:r w:rsidRPr="00D52092">
              <w:t>tate</w:t>
            </w:r>
            <w:r w:rsidR="00577D4A">
              <w:t xml:space="preserve"> </w:t>
            </w:r>
            <w:r w:rsidRPr="00D52092">
              <w:t>government legislation, regulations, standards and provisions</w:t>
            </w:r>
          </w:p>
        </w:tc>
      </w:tr>
      <w:tr w:rsidR="004A65A5" w:rsidRPr="00D52092" w14:paraId="1F34B85D" w14:textId="77777777" w:rsidTr="004A65A5">
        <w:trPr>
          <w:trHeight w:val="375"/>
          <w:jc w:val="center"/>
        </w:trPr>
        <w:tc>
          <w:tcPr>
            <w:tcW w:w="1414" w:type="pct"/>
            <w:tcBorders>
              <w:top w:val="nil"/>
              <w:left w:val="nil"/>
              <w:bottom w:val="nil"/>
              <w:right w:val="nil"/>
            </w:tcBorders>
          </w:tcPr>
          <w:p w14:paraId="78E3D0EC" w14:textId="77777777" w:rsidR="004A65A5" w:rsidRPr="00D52092" w:rsidRDefault="004A65A5" w:rsidP="00A543C3">
            <w:r w:rsidRPr="00D52092">
              <w:t>Context of and specific resources for assessment</w:t>
            </w:r>
          </w:p>
        </w:tc>
        <w:tc>
          <w:tcPr>
            <w:tcW w:w="3586" w:type="pct"/>
            <w:tcBorders>
              <w:top w:val="nil"/>
              <w:left w:val="nil"/>
              <w:bottom w:val="nil"/>
              <w:right w:val="nil"/>
            </w:tcBorders>
          </w:tcPr>
          <w:p w14:paraId="56D2D343" w14:textId="77777777" w:rsidR="004A65A5" w:rsidRPr="00D52092" w:rsidRDefault="004A65A5" w:rsidP="00A543C3">
            <w:r w:rsidRPr="00D52092">
              <w:t>Assessment must ensure that:</w:t>
            </w:r>
          </w:p>
          <w:p w14:paraId="70FF8FF9" w14:textId="77777777" w:rsidR="004A65A5" w:rsidRPr="00D52092" w:rsidRDefault="004A65A5" w:rsidP="00E455FC">
            <w:pPr>
              <w:pStyle w:val="Bullet1"/>
              <w:numPr>
                <w:ilvl w:val="0"/>
                <w:numId w:val="18"/>
              </w:numPr>
            </w:pPr>
            <w:r w:rsidRPr="00D52092">
              <w:t xml:space="preserve">activities provide opportunity for development and demonstration of complex analysis, synthesis and application of knowledge and skills related to a range of business and management contexts </w:t>
            </w:r>
          </w:p>
          <w:p w14:paraId="07264326" w14:textId="67BB10F0" w:rsidR="004A65A5" w:rsidRPr="00D52092" w:rsidRDefault="004A65A5" w:rsidP="00A543C3">
            <w:r w:rsidRPr="00D52092">
              <w:t>Resources implications for assessment include access to:</w:t>
            </w:r>
          </w:p>
          <w:p w14:paraId="61EAB037" w14:textId="0E85C6CB" w:rsidR="004A65A5" w:rsidRPr="00D52092" w:rsidRDefault="004A65A5" w:rsidP="00E455FC">
            <w:pPr>
              <w:pStyle w:val="Bullet1"/>
              <w:numPr>
                <w:ilvl w:val="0"/>
                <w:numId w:val="18"/>
              </w:numPr>
            </w:pPr>
            <w:r w:rsidRPr="00D52092">
              <w:t xml:space="preserve">suitable simulated or real workplace opportunities </w:t>
            </w:r>
          </w:p>
          <w:p w14:paraId="03771CA7" w14:textId="738B36CD" w:rsidR="004A65A5" w:rsidRPr="00D52092" w:rsidRDefault="004A65A5" w:rsidP="00E455FC">
            <w:pPr>
              <w:pStyle w:val="Bullet1"/>
              <w:numPr>
                <w:ilvl w:val="0"/>
                <w:numId w:val="18"/>
              </w:numPr>
            </w:pPr>
            <w:r w:rsidRPr="00D52092">
              <w:t xml:space="preserve">relevant international, </w:t>
            </w:r>
            <w:r w:rsidR="0014601A">
              <w:t>f</w:t>
            </w:r>
            <w:r w:rsidRPr="00D52092">
              <w:t>ederal</w:t>
            </w:r>
            <w:r w:rsidR="0014601A">
              <w:t xml:space="preserve"> and</w:t>
            </w:r>
            <w:r w:rsidRPr="00D52092">
              <w:t xml:space="preserve"> </w:t>
            </w:r>
            <w:r w:rsidR="0014601A">
              <w:t>s</w:t>
            </w:r>
            <w:r w:rsidRPr="00D52092">
              <w:t>tate</w:t>
            </w:r>
            <w:r w:rsidR="00577D4A">
              <w:t xml:space="preserve"> </w:t>
            </w:r>
            <w:r w:rsidRPr="00D52092">
              <w:t>legislative and regulatory requirements and appropriate texts, policies and documentation</w:t>
            </w:r>
          </w:p>
          <w:p w14:paraId="0B92F103" w14:textId="4D87FBA0" w:rsidR="004A65A5" w:rsidRPr="00D52092" w:rsidRDefault="004A65A5" w:rsidP="00E455FC">
            <w:pPr>
              <w:pStyle w:val="Bullet1"/>
              <w:numPr>
                <w:ilvl w:val="0"/>
                <w:numId w:val="18"/>
              </w:numPr>
            </w:pPr>
          </w:p>
        </w:tc>
      </w:tr>
      <w:tr w:rsidR="004A65A5" w:rsidRPr="00D52092" w14:paraId="7F0AA5FA" w14:textId="77777777" w:rsidTr="004A65A5">
        <w:trPr>
          <w:trHeight w:val="375"/>
          <w:jc w:val="center"/>
        </w:trPr>
        <w:tc>
          <w:tcPr>
            <w:tcW w:w="1414" w:type="pct"/>
            <w:tcBorders>
              <w:top w:val="nil"/>
              <w:left w:val="nil"/>
              <w:bottom w:val="nil"/>
              <w:right w:val="nil"/>
            </w:tcBorders>
          </w:tcPr>
          <w:p w14:paraId="44918B12" w14:textId="77777777" w:rsidR="004A65A5" w:rsidRPr="00D52092" w:rsidRDefault="004A65A5" w:rsidP="00A543C3">
            <w:r w:rsidRPr="00D52092">
              <w:t>Method of assessment</w:t>
            </w:r>
          </w:p>
        </w:tc>
        <w:tc>
          <w:tcPr>
            <w:tcW w:w="3586" w:type="pct"/>
            <w:tcBorders>
              <w:top w:val="nil"/>
              <w:left w:val="nil"/>
              <w:bottom w:val="nil"/>
              <w:right w:val="nil"/>
            </w:tcBorders>
          </w:tcPr>
          <w:p w14:paraId="1E910FBA" w14:textId="77777777" w:rsidR="004A65A5" w:rsidRPr="00D52092" w:rsidRDefault="004A65A5" w:rsidP="00E455FC">
            <w:pPr>
              <w:pStyle w:val="Bullet1"/>
              <w:numPr>
                <w:ilvl w:val="0"/>
                <w:numId w:val="18"/>
              </w:numPr>
            </w:pPr>
            <w:r w:rsidRPr="00D52092">
              <w:t>A range of assessment methods should be used to assess practical skills and knowledge. The following assessment methods are appropriate for this unit:</w:t>
            </w:r>
          </w:p>
          <w:p w14:paraId="3E151269" w14:textId="77777777" w:rsidR="004A65A5" w:rsidRPr="00D52092" w:rsidRDefault="004A65A5" w:rsidP="00E455FC">
            <w:pPr>
              <w:pStyle w:val="Bullet1"/>
              <w:numPr>
                <w:ilvl w:val="0"/>
                <w:numId w:val="18"/>
              </w:numPr>
            </w:pPr>
            <w:r w:rsidRPr="00D52092">
              <w:t xml:space="preserve">evaluation of project in designing and overseeing the implementation and review of an integrated environmental management system that incorporates a culture of continuous improvement </w:t>
            </w:r>
          </w:p>
          <w:p w14:paraId="497016B1" w14:textId="77777777" w:rsidR="004A65A5" w:rsidRPr="00D52092" w:rsidRDefault="004A65A5" w:rsidP="00E455FC">
            <w:pPr>
              <w:pStyle w:val="Bullet1"/>
              <w:numPr>
                <w:ilvl w:val="0"/>
                <w:numId w:val="18"/>
              </w:numPr>
            </w:pPr>
            <w:r w:rsidRPr="00D52092">
              <w:t>evaluation of research project into sustainability principles and practices and the scope and possibility for application and integration across a whole-of-organisation operations and activities</w:t>
            </w:r>
          </w:p>
          <w:p w14:paraId="6C236841" w14:textId="77777777" w:rsidR="004A65A5" w:rsidRPr="00D52092" w:rsidRDefault="004A65A5" w:rsidP="00E455FC">
            <w:pPr>
              <w:pStyle w:val="Bullet1"/>
              <w:numPr>
                <w:ilvl w:val="0"/>
                <w:numId w:val="18"/>
              </w:numPr>
            </w:pPr>
            <w:r w:rsidRPr="00D52092">
              <w:t>review of portfolio of research into sustainability compliance and its application to a particular organisational context</w:t>
            </w:r>
          </w:p>
          <w:p w14:paraId="25636B4B" w14:textId="77777777" w:rsidR="004A65A5" w:rsidRPr="00D52092" w:rsidRDefault="004A65A5" w:rsidP="00E455FC">
            <w:pPr>
              <w:pStyle w:val="Bullet1"/>
              <w:numPr>
                <w:ilvl w:val="0"/>
                <w:numId w:val="18"/>
              </w:numPr>
            </w:pPr>
            <w:r w:rsidRPr="00D52092">
              <w:t xml:space="preserve">practical exercises </w:t>
            </w:r>
          </w:p>
          <w:p w14:paraId="7217E274" w14:textId="77777777" w:rsidR="004A65A5" w:rsidRPr="00D52092" w:rsidRDefault="004A65A5" w:rsidP="00E455FC">
            <w:pPr>
              <w:pStyle w:val="Bullet1"/>
              <w:numPr>
                <w:ilvl w:val="0"/>
                <w:numId w:val="18"/>
              </w:numPr>
            </w:pPr>
            <w:r w:rsidRPr="00D52092">
              <w:t>observation</w:t>
            </w:r>
          </w:p>
          <w:p w14:paraId="19575D8D" w14:textId="77777777" w:rsidR="004A65A5" w:rsidRPr="00D52092" w:rsidRDefault="004A65A5" w:rsidP="00E455FC">
            <w:pPr>
              <w:pStyle w:val="Bullet1"/>
              <w:numPr>
                <w:ilvl w:val="0"/>
                <w:numId w:val="18"/>
              </w:numPr>
            </w:pPr>
            <w:r w:rsidRPr="00D52092">
              <w:lastRenderedPageBreak/>
              <w:t>direct questioning</w:t>
            </w:r>
          </w:p>
          <w:p w14:paraId="47ACA2CB" w14:textId="77777777" w:rsidR="004A65A5" w:rsidRPr="00D52092" w:rsidRDefault="004A65A5" w:rsidP="00E455FC">
            <w:pPr>
              <w:pStyle w:val="Bullet1"/>
              <w:numPr>
                <w:ilvl w:val="0"/>
                <w:numId w:val="18"/>
              </w:numPr>
            </w:pPr>
            <w:r w:rsidRPr="00D52092">
              <w:t>presentations</w:t>
            </w:r>
          </w:p>
          <w:p w14:paraId="44EE24E8" w14:textId="77777777" w:rsidR="004A65A5" w:rsidRPr="00D52092" w:rsidRDefault="004A65A5" w:rsidP="00E455FC">
            <w:pPr>
              <w:pStyle w:val="Bullet1"/>
              <w:numPr>
                <w:ilvl w:val="0"/>
                <w:numId w:val="18"/>
              </w:numPr>
            </w:pPr>
            <w:r w:rsidRPr="00D52092">
              <w:t>third party reports</w:t>
            </w:r>
          </w:p>
        </w:tc>
      </w:tr>
      <w:tr w:rsidR="004A65A5" w:rsidRPr="00D52092" w14:paraId="59CD2D5B" w14:textId="77777777" w:rsidTr="004A65A5">
        <w:trPr>
          <w:trHeight w:val="375"/>
          <w:jc w:val="center"/>
        </w:trPr>
        <w:tc>
          <w:tcPr>
            <w:tcW w:w="1414" w:type="pct"/>
            <w:tcBorders>
              <w:top w:val="nil"/>
              <w:left w:val="nil"/>
              <w:bottom w:val="nil"/>
              <w:right w:val="nil"/>
            </w:tcBorders>
          </w:tcPr>
          <w:p w14:paraId="568E75E2" w14:textId="77777777" w:rsidR="004A65A5" w:rsidRPr="00D52092" w:rsidRDefault="004A65A5" w:rsidP="00A543C3">
            <w:r w:rsidRPr="00D52092">
              <w:lastRenderedPageBreak/>
              <w:t>Guidance information for assessment</w:t>
            </w:r>
          </w:p>
        </w:tc>
        <w:tc>
          <w:tcPr>
            <w:tcW w:w="3586" w:type="pct"/>
            <w:tcBorders>
              <w:top w:val="nil"/>
              <w:left w:val="nil"/>
              <w:bottom w:val="nil"/>
              <w:right w:val="nil"/>
            </w:tcBorders>
          </w:tcPr>
          <w:p w14:paraId="388A3940" w14:textId="77777777" w:rsidR="00E719F7" w:rsidRPr="00D52092" w:rsidRDefault="00E719F7" w:rsidP="00E719F7">
            <w:r w:rsidRPr="00D52092">
              <w:t xml:space="preserve">Holistic assessment with other units relevant to the industry sector, workplace and job role is recommended. </w:t>
            </w:r>
          </w:p>
          <w:p w14:paraId="324D47ED" w14:textId="77777777" w:rsidR="004A65A5" w:rsidRPr="00D52092" w:rsidRDefault="004A65A5" w:rsidP="00A543C3"/>
        </w:tc>
      </w:tr>
    </w:tbl>
    <w:p w14:paraId="2F51E93B" w14:textId="77777777" w:rsidR="00F862E6" w:rsidRPr="00D52092" w:rsidRDefault="00F862E6" w:rsidP="00F862E6"/>
    <w:p w14:paraId="746D48DC" w14:textId="77777777" w:rsidR="00D56900" w:rsidRPr="00D52092" w:rsidRDefault="00D56900" w:rsidP="00F862E6"/>
    <w:p w14:paraId="1F910441" w14:textId="77777777" w:rsidR="00E6786C" w:rsidRPr="00D52092" w:rsidRDefault="00E6786C" w:rsidP="00F862E6">
      <w:pPr>
        <w:sectPr w:rsidR="00E6786C" w:rsidRPr="00D52092" w:rsidSect="00C63E15">
          <w:headerReference w:type="even" r:id="rId71"/>
          <w:headerReference w:type="default" r:id="rId72"/>
          <w:headerReference w:type="first" r:id="rId73"/>
          <w:pgSz w:w="11907" w:h="16840" w:code="9"/>
          <w:pgMar w:top="851" w:right="1134" w:bottom="851" w:left="1134" w:header="454" w:footer="45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69"/>
        <w:gridCol w:w="524"/>
        <w:gridCol w:w="6389"/>
      </w:tblGrid>
      <w:tr w:rsidR="00D52DAC" w:rsidRPr="00D52092" w14:paraId="1D0F668C" w14:textId="77777777" w:rsidTr="00807488">
        <w:trPr>
          <w:jc w:val="center"/>
        </w:trPr>
        <w:tc>
          <w:tcPr>
            <w:tcW w:w="5000" w:type="pct"/>
            <w:gridSpan w:val="4"/>
            <w:tcBorders>
              <w:top w:val="nil"/>
              <w:left w:val="nil"/>
              <w:bottom w:val="nil"/>
              <w:right w:val="nil"/>
            </w:tcBorders>
          </w:tcPr>
          <w:p w14:paraId="195CED7C" w14:textId="267F626E" w:rsidR="00D52DAC" w:rsidRPr="00D52092" w:rsidRDefault="005F61A7" w:rsidP="00807488">
            <w:pPr>
              <w:pStyle w:val="UnitTitle"/>
            </w:pPr>
            <w:bookmarkStart w:id="122" w:name="_Toc332799102"/>
            <w:bookmarkStart w:id="123" w:name="_Toc108187879"/>
            <w:r>
              <w:lastRenderedPageBreak/>
              <w:t>VU22233</w:t>
            </w:r>
            <w:r w:rsidR="00D52DAC" w:rsidRPr="00D52092">
              <w:t>: Oversee the management of human resource practices in an organisation</w:t>
            </w:r>
            <w:bookmarkEnd w:id="122"/>
            <w:bookmarkEnd w:id="123"/>
          </w:p>
        </w:tc>
      </w:tr>
      <w:tr w:rsidR="00D52DAC" w:rsidRPr="00D52092" w14:paraId="49F834D2" w14:textId="77777777" w:rsidTr="00807488">
        <w:trPr>
          <w:jc w:val="center"/>
        </w:trPr>
        <w:tc>
          <w:tcPr>
            <w:tcW w:w="5000" w:type="pct"/>
            <w:gridSpan w:val="4"/>
            <w:tcBorders>
              <w:top w:val="nil"/>
              <w:left w:val="nil"/>
              <w:bottom w:val="nil"/>
              <w:right w:val="nil"/>
            </w:tcBorders>
          </w:tcPr>
          <w:p w14:paraId="72DDBAAF" w14:textId="77777777" w:rsidR="00D52DAC" w:rsidRPr="00D52092" w:rsidRDefault="00D52DAC" w:rsidP="00807488">
            <w:pPr>
              <w:pStyle w:val="Bold"/>
            </w:pPr>
            <w:r w:rsidRPr="00D52092">
              <w:t>Unit Descriptor</w:t>
            </w:r>
          </w:p>
          <w:p w14:paraId="3F4FC3C2" w14:textId="77777777" w:rsidR="00D52DAC" w:rsidRPr="00D52092" w:rsidRDefault="00D52DAC" w:rsidP="00807488">
            <w:r w:rsidRPr="00D52092">
              <w:t>This unit describes the skills and knowledge required to review the performance of human resource practices of an organisation and to oversee the alignment of human resource management to current and future achievement of overall organisational strategic goals and objectives.</w:t>
            </w:r>
          </w:p>
          <w:p w14:paraId="7215D0CD" w14:textId="77777777" w:rsidR="00D52DAC" w:rsidRPr="00D52092" w:rsidRDefault="00D52DAC" w:rsidP="00807488">
            <w:pPr>
              <w:pStyle w:val="Licensing"/>
            </w:pPr>
            <w:r w:rsidRPr="00D52092">
              <w:t>No licensing, legislative, regulatory or certification requirements apply to this unit at the time of publication.</w:t>
            </w:r>
          </w:p>
        </w:tc>
      </w:tr>
      <w:tr w:rsidR="00D52DAC" w:rsidRPr="00D52092" w14:paraId="35F29D07" w14:textId="77777777" w:rsidTr="00807488">
        <w:trPr>
          <w:jc w:val="center"/>
        </w:trPr>
        <w:tc>
          <w:tcPr>
            <w:tcW w:w="5000" w:type="pct"/>
            <w:gridSpan w:val="4"/>
            <w:tcBorders>
              <w:top w:val="nil"/>
              <w:left w:val="nil"/>
              <w:bottom w:val="nil"/>
              <w:right w:val="nil"/>
            </w:tcBorders>
          </w:tcPr>
          <w:p w14:paraId="520F28F1" w14:textId="77777777" w:rsidR="00D52DAC" w:rsidRPr="00D52092" w:rsidRDefault="00D52DAC" w:rsidP="00807488">
            <w:pPr>
              <w:pStyle w:val="Bold"/>
            </w:pPr>
            <w:r w:rsidRPr="00D52092">
              <w:t>Employability Skills</w:t>
            </w:r>
          </w:p>
          <w:p w14:paraId="2AA2786C" w14:textId="77A15347" w:rsidR="00D52DAC" w:rsidRPr="00D52092" w:rsidRDefault="00570EDD" w:rsidP="00807488">
            <w:r w:rsidRPr="00D52092">
              <w:t>Th</w:t>
            </w:r>
            <w:r>
              <w:t>is unit contains Employability Skills</w:t>
            </w:r>
            <w:r w:rsidRPr="00D52092">
              <w:t>.</w:t>
            </w:r>
          </w:p>
        </w:tc>
      </w:tr>
      <w:tr w:rsidR="00D52DAC" w:rsidRPr="00D52092" w14:paraId="66514E05" w14:textId="77777777" w:rsidTr="00807488">
        <w:trPr>
          <w:jc w:val="center"/>
        </w:trPr>
        <w:tc>
          <w:tcPr>
            <w:tcW w:w="5000" w:type="pct"/>
            <w:gridSpan w:val="4"/>
            <w:tcBorders>
              <w:top w:val="nil"/>
              <w:left w:val="nil"/>
              <w:bottom w:val="nil"/>
              <w:right w:val="nil"/>
            </w:tcBorders>
          </w:tcPr>
          <w:p w14:paraId="377EEE8F" w14:textId="77777777" w:rsidR="00D52DAC" w:rsidRPr="00D52092" w:rsidRDefault="00D52DAC" w:rsidP="00807488">
            <w:pPr>
              <w:pStyle w:val="Bold"/>
            </w:pPr>
            <w:r w:rsidRPr="00D52092">
              <w:t>Application of the Unit</w:t>
            </w:r>
          </w:p>
          <w:p w14:paraId="1B92B5B3" w14:textId="77777777" w:rsidR="00D52DAC" w:rsidRPr="00D52092" w:rsidRDefault="00D52DAC" w:rsidP="00807488">
            <w:pPr>
              <w:rPr>
                <w:rFonts w:cs="Arial"/>
              </w:rPr>
            </w:pPr>
            <w:r w:rsidRPr="00D52092">
              <w:rPr>
                <w:rFonts w:cs="Arial"/>
              </w:rPr>
              <w:t>This unit supports the work of managers and leaders responsible for aligning the management of human resource policies, procedures and legislative requirements, of an organisation, to strategic business plan/s and to overall organisational strategic planning in order for the organisation</w:t>
            </w:r>
            <w:r w:rsidR="00D67F5D" w:rsidRPr="00D52092">
              <w:rPr>
                <w:rFonts w:cs="Arial"/>
              </w:rPr>
              <w:t xml:space="preserve"> </w:t>
            </w:r>
            <w:r w:rsidRPr="00D52092">
              <w:rPr>
                <w:rFonts w:cs="Arial"/>
              </w:rPr>
              <w:t>to be viable and successful.</w:t>
            </w:r>
          </w:p>
        </w:tc>
      </w:tr>
      <w:tr w:rsidR="00D52DAC" w:rsidRPr="00D52092" w14:paraId="6FE2AAC2" w14:textId="77777777" w:rsidTr="00807488">
        <w:trPr>
          <w:jc w:val="center"/>
        </w:trPr>
        <w:tc>
          <w:tcPr>
            <w:tcW w:w="1414" w:type="pct"/>
            <w:gridSpan w:val="2"/>
            <w:tcBorders>
              <w:top w:val="nil"/>
              <w:left w:val="nil"/>
              <w:bottom w:val="nil"/>
              <w:right w:val="nil"/>
            </w:tcBorders>
          </w:tcPr>
          <w:p w14:paraId="582B0648" w14:textId="77777777" w:rsidR="00D52DAC" w:rsidRPr="00D52092" w:rsidRDefault="00D52DAC" w:rsidP="00807488">
            <w:pPr>
              <w:pStyle w:val="Bold"/>
            </w:pPr>
            <w:r w:rsidRPr="00D52092">
              <w:t>ELEMENT</w:t>
            </w:r>
          </w:p>
        </w:tc>
        <w:tc>
          <w:tcPr>
            <w:tcW w:w="3586" w:type="pct"/>
            <w:gridSpan w:val="2"/>
            <w:tcBorders>
              <w:top w:val="nil"/>
              <w:left w:val="nil"/>
              <w:bottom w:val="nil"/>
              <w:right w:val="nil"/>
            </w:tcBorders>
          </w:tcPr>
          <w:p w14:paraId="059CEAA7" w14:textId="77777777" w:rsidR="00D52DAC" w:rsidRPr="00D52092" w:rsidRDefault="00D52DAC" w:rsidP="00807488">
            <w:pPr>
              <w:pStyle w:val="Bold"/>
            </w:pPr>
            <w:r w:rsidRPr="00D52092">
              <w:t>PERFORMANCE CRITERIA</w:t>
            </w:r>
          </w:p>
        </w:tc>
      </w:tr>
      <w:tr w:rsidR="00D52DAC" w:rsidRPr="00D52092" w14:paraId="79F3E105" w14:textId="77777777" w:rsidTr="00807488">
        <w:trPr>
          <w:jc w:val="center"/>
        </w:trPr>
        <w:tc>
          <w:tcPr>
            <w:tcW w:w="1414" w:type="pct"/>
            <w:gridSpan w:val="2"/>
            <w:tcBorders>
              <w:top w:val="nil"/>
              <w:left w:val="nil"/>
              <w:bottom w:val="nil"/>
              <w:right w:val="nil"/>
            </w:tcBorders>
          </w:tcPr>
          <w:p w14:paraId="65BDC71D" w14:textId="77777777" w:rsidR="00D52DAC" w:rsidRPr="00D52092" w:rsidRDefault="00D52DAC" w:rsidP="00807488">
            <w:pPr>
              <w:pStyle w:val="Smalltext"/>
            </w:pPr>
            <w:r w:rsidRPr="00D52092">
              <w:t>Elements describe the essential outcomes of a unit of competency.</w:t>
            </w:r>
          </w:p>
        </w:tc>
        <w:tc>
          <w:tcPr>
            <w:tcW w:w="3586" w:type="pct"/>
            <w:gridSpan w:val="2"/>
            <w:tcBorders>
              <w:top w:val="nil"/>
              <w:left w:val="nil"/>
              <w:bottom w:val="nil"/>
              <w:right w:val="nil"/>
            </w:tcBorders>
          </w:tcPr>
          <w:p w14:paraId="3C8CA071" w14:textId="77777777" w:rsidR="00D52DAC" w:rsidRPr="00D52092" w:rsidRDefault="00D52DAC" w:rsidP="00807488">
            <w:pPr>
              <w:pStyle w:val="Smalltext"/>
              <w:rPr>
                <w:b/>
              </w:rPr>
            </w:pPr>
            <w:r w:rsidRPr="00D52092">
              <w:t xml:space="preserve">Performance criteria describe the required performance needed to demonstrate achievement of the element. Where </w:t>
            </w:r>
            <w:r w:rsidRPr="00D52092">
              <w:rPr>
                <w:b/>
                <w:i/>
              </w:rPr>
              <w:t>bold italicised</w:t>
            </w:r>
            <w:r w:rsidRPr="00D52092">
              <w:t xml:space="preserve"> text is used, further information is detailed in the required skills and knowledge and/or the range statement. Assessment of performance is to be consistent with the evidence guide.</w:t>
            </w:r>
          </w:p>
        </w:tc>
      </w:tr>
      <w:tr w:rsidR="00F1787F" w:rsidRPr="00D52092" w14:paraId="6384DF1B" w14:textId="77777777" w:rsidTr="00E07ECD">
        <w:trPr>
          <w:jc w:val="center"/>
        </w:trPr>
        <w:tc>
          <w:tcPr>
            <w:tcW w:w="237" w:type="pct"/>
            <w:vMerge w:val="restart"/>
            <w:tcBorders>
              <w:top w:val="nil"/>
              <w:left w:val="nil"/>
              <w:right w:val="nil"/>
            </w:tcBorders>
          </w:tcPr>
          <w:p w14:paraId="1C0C7215" w14:textId="77777777" w:rsidR="00F1787F" w:rsidRPr="00D52092" w:rsidRDefault="00F1787F" w:rsidP="00807488">
            <w:r w:rsidRPr="00D52092">
              <w:t>1.</w:t>
            </w:r>
          </w:p>
        </w:tc>
        <w:tc>
          <w:tcPr>
            <w:tcW w:w="1177" w:type="pct"/>
            <w:vMerge w:val="restart"/>
            <w:tcBorders>
              <w:top w:val="nil"/>
              <w:left w:val="nil"/>
              <w:right w:val="nil"/>
            </w:tcBorders>
          </w:tcPr>
          <w:p w14:paraId="24814D72" w14:textId="77777777" w:rsidR="00F1787F" w:rsidRPr="00D52092" w:rsidRDefault="00F1787F" w:rsidP="00807488">
            <w:r w:rsidRPr="00D52092">
              <w:t>Analyse organisational human resource practices</w:t>
            </w:r>
          </w:p>
        </w:tc>
        <w:tc>
          <w:tcPr>
            <w:tcW w:w="272" w:type="pct"/>
            <w:tcBorders>
              <w:top w:val="nil"/>
              <w:left w:val="nil"/>
              <w:bottom w:val="nil"/>
              <w:right w:val="nil"/>
            </w:tcBorders>
          </w:tcPr>
          <w:p w14:paraId="0F84E2A3" w14:textId="77777777" w:rsidR="00F1787F" w:rsidRPr="00D52092" w:rsidRDefault="00F1787F" w:rsidP="00807488">
            <w:r w:rsidRPr="00D52092">
              <w:t>1.1</w:t>
            </w:r>
          </w:p>
        </w:tc>
        <w:tc>
          <w:tcPr>
            <w:tcW w:w="3314" w:type="pct"/>
            <w:tcBorders>
              <w:top w:val="nil"/>
              <w:left w:val="nil"/>
              <w:bottom w:val="nil"/>
              <w:right w:val="nil"/>
            </w:tcBorders>
          </w:tcPr>
          <w:p w14:paraId="77F740FB" w14:textId="369004E0" w:rsidR="00F1787F" w:rsidRPr="00D52092" w:rsidRDefault="00F1787F" w:rsidP="00C6082A">
            <w:pPr>
              <w:spacing w:before="80" w:after="80"/>
              <w:rPr>
                <w:b/>
                <w:i/>
              </w:rPr>
            </w:pPr>
            <w:r>
              <w:t>Review o</w:t>
            </w:r>
            <w:r w:rsidRPr="00D52092">
              <w:t>rganisational</w:t>
            </w:r>
            <w:r w:rsidRPr="00D52092">
              <w:rPr>
                <w:b/>
                <w:i/>
              </w:rPr>
              <w:t xml:space="preserve"> people management initiatives and systems</w:t>
            </w:r>
            <w:r w:rsidRPr="00D52092">
              <w:t xml:space="preserve"> for their relationship to recruitment, </w:t>
            </w:r>
            <w:r>
              <w:t xml:space="preserve">OHS, </w:t>
            </w:r>
            <w:r w:rsidRPr="00D52092">
              <w:t xml:space="preserve">selection and performance management human resource policies and procedures </w:t>
            </w:r>
          </w:p>
        </w:tc>
      </w:tr>
      <w:tr w:rsidR="00F1787F" w:rsidRPr="00D52092" w14:paraId="193A2307" w14:textId="77777777" w:rsidTr="00F1787F">
        <w:trPr>
          <w:jc w:val="center"/>
        </w:trPr>
        <w:tc>
          <w:tcPr>
            <w:tcW w:w="237" w:type="pct"/>
            <w:vMerge/>
            <w:tcBorders>
              <w:left w:val="nil"/>
              <w:right w:val="nil"/>
            </w:tcBorders>
          </w:tcPr>
          <w:p w14:paraId="7B700DCF" w14:textId="77777777" w:rsidR="00F1787F" w:rsidRPr="00D52092" w:rsidRDefault="00F1787F" w:rsidP="00807488"/>
        </w:tc>
        <w:tc>
          <w:tcPr>
            <w:tcW w:w="1177" w:type="pct"/>
            <w:vMerge/>
            <w:tcBorders>
              <w:left w:val="nil"/>
              <w:right w:val="nil"/>
            </w:tcBorders>
          </w:tcPr>
          <w:p w14:paraId="14CEB9D5" w14:textId="77777777" w:rsidR="00F1787F" w:rsidRPr="00D52092" w:rsidRDefault="00F1787F" w:rsidP="00807488"/>
        </w:tc>
        <w:tc>
          <w:tcPr>
            <w:tcW w:w="272" w:type="pct"/>
            <w:tcBorders>
              <w:top w:val="nil"/>
              <w:left w:val="nil"/>
              <w:bottom w:val="nil"/>
              <w:right w:val="nil"/>
            </w:tcBorders>
          </w:tcPr>
          <w:p w14:paraId="59BBEF21" w14:textId="77777777" w:rsidR="00F1787F" w:rsidRPr="00D52092" w:rsidRDefault="00F1787F" w:rsidP="00807488">
            <w:r w:rsidRPr="00D52092">
              <w:t>1.2</w:t>
            </w:r>
          </w:p>
        </w:tc>
        <w:tc>
          <w:tcPr>
            <w:tcW w:w="3314" w:type="pct"/>
            <w:tcBorders>
              <w:top w:val="nil"/>
              <w:left w:val="nil"/>
              <w:bottom w:val="nil"/>
              <w:right w:val="nil"/>
            </w:tcBorders>
          </w:tcPr>
          <w:p w14:paraId="19D19B29" w14:textId="77777777" w:rsidR="00F1787F" w:rsidRPr="00D52092" w:rsidRDefault="00F1787F" w:rsidP="00C6082A">
            <w:pPr>
              <w:spacing w:before="80" w:after="80"/>
            </w:pPr>
            <w:r>
              <w:t>Analyse or</w:t>
            </w:r>
            <w:r w:rsidRPr="00D52092">
              <w:t xml:space="preserve">ganisational </w:t>
            </w:r>
            <w:r w:rsidRPr="00D52092">
              <w:rPr>
                <w:b/>
                <w:i/>
              </w:rPr>
              <w:t>knowledge management</w:t>
            </w:r>
            <w:r w:rsidRPr="00D52092">
              <w:t xml:space="preserve"> policies and procedures relevant to human resource management to inform future planning</w:t>
            </w:r>
          </w:p>
        </w:tc>
      </w:tr>
      <w:tr w:rsidR="00F1787F" w:rsidRPr="00D52092" w14:paraId="67830374" w14:textId="77777777" w:rsidTr="00F1787F">
        <w:trPr>
          <w:trHeight w:val="1010"/>
          <w:jc w:val="center"/>
        </w:trPr>
        <w:tc>
          <w:tcPr>
            <w:tcW w:w="237" w:type="pct"/>
            <w:vMerge/>
            <w:tcBorders>
              <w:left w:val="nil"/>
              <w:right w:val="nil"/>
            </w:tcBorders>
          </w:tcPr>
          <w:p w14:paraId="665E80AF" w14:textId="77777777" w:rsidR="00F1787F" w:rsidRPr="00D52092" w:rsidRDefault="00F1787F" w:rsidP="00807488"/>
        </w:tc>
        <w:tc>
          <w:tcPr>
            <w:tcW w:w="1177" w:type="pct"/>
            <w:vMerge/>
            <w:tcBorders>
              <w:left w:val="nil"/>
              <w:right w:val="nil"/>
            </w:tcBorders>
          </w:tcPr>
          <w:p w14:paraId="527B9BCE" w14:textId="77777777" w:rsidR="00F1787F" w:rsidRPr="00D52092" w:rsidRDefault="00F1787F" w:rsidP="00807488"/>
        </w:tc>
        <w:tc>
          <w:tcPr>
            <w:tcW w:w="272" w:type="pct"/>
            <w:tcBorders>
              <w:top w:val="nil"/>
              <w:left w:val="nil"/>
              <w:bottom w:val="nil"/>
              <w:right w:val="nil"/>
            </w:tcBorders>
          </w:tcPr>
          <w:p w14:paraId="6B150CB1" w14:textId="4E3F5FEE" w:rsidR="00F1787F" w:rsidRPr="00D52092" w:rsidRDefault="00F1787F" w:rsidP="00F1787F">
            <w:r w:rsidRPr="00D52092">
              <w:t>1.3</w:t>
            </w:r>
          </w:p>
        </w:tc>
        <w:tc>
          <w:tcPr>
            <w:tcW w:w="3314" w:type="pct"/>
            <w:tcBorders>
              <w:top w:val="nil"/>
              <w:left w:val="nil"/>
              <w:bottom w:val="nil"/>
              <w:right w:val="nil"/>
            </w:tcBorders>
          </w:tcPr>
          <w:p w14:paraId="2194E0DB" w14:textId="4CD83CBE" w:rsidR="00F1787F" w:rsidRPr="00F1787F" w:rsidRDefault="00F1787F" w:rsidP="00F1787F">
            <w:pPr>
              <w:spacing w:before="80" w:after="80"/>
              <w:rPr>
                <w:b/>
                <w:i/>
              </w:rPr>
            </w:pPr>
            <w:r>
              <w:t>R</w:t>
            </w:r>
            <w:r w:rsidRPr="00D52092">
              <w:t xml:space="preserve">esearch </w:t>
            </w:r>
            <w:r>
              <w:rPr>
                <w:b/>
                <w:i/>
              </w:rPr>
              <w:t>t</w:t>
            </w:r>
            <w:r w:rsidRPr="00D52092">
              <w:rPr>
                <w:b/>
                <w:i/>
              </w:rPr>
              <w:t>erms and conditions</w:t>
            </w:r>
            <w:r w:rsidRPr="00D52092">
              <w:t xml:space="preserve"> of employment across the organisation for </w:t>
            </w:r>
            <w:r w:rsidRPr="00D52092">
              <w:rPr>
                <w:b/>
                <w:i/>
              </w:rPr>
              <w:t xml:space="preserve">legislative </w:t>
            </w:r>
            <w:r w:rsidRPr="00D52092">
              <w:t xml:space="preserve">and </w:t>
            </w:r>
            <w:r w:rsidRPr="00D52092">
              <w:rPr>
                <w:b/>
                <w:i/>
              </w:rPr>
              <w:t>organisational requirements</w:t>
            </w:r>
          </w:p>
        </w:tc>
      </w:tr>
      <w:tr w:rsidR="00F1787F" w:rsidRPr="00D52092" w14:paraId="2F828C52" w14:textId="77777777" w:rsidTr="00F1787F">
        <w:trPr>
          <w:trHeight w:val="1010"/>
          <w:jc w:val="center"/>
        </w:trPr>
        <w:tc>
          <w:tcPr>
            <w:tcW w:w="237" w:type="pct"/>
            <w:vMerge/>
            <w:tcBorders>
              <w:left w:val="nil"/>
              <w:right w:val="nil"/>
            </w:tcBorders>
          </w:tcPr>
          <w:p w14:paraId="54952EA0" w14:textId="77777777" w:rsidR="00F1787F" w:rsidRPr="00D52092" w:rsidRDefault="00F1787F" w:rsidP="00807488"/>
        </w:tc>
        <w:tc>
          <w:tcPr>
            <w:tcW w:w="1177" w:type="pct"/>
            <w:vMerge/>
            <w:tcBorders>
              <w:left w:val="nil"/>
              <w:right w:val="nil"/>
            </w:tcBorders>
          </w:tcPr>
          <w:p w14:paraId="7A2A8C82" w14:textId="77777777" w:rsidR="00F1787F" w:rsidRPr="00D52092" w:rsidRDefault="00F1787F" w:rsidP="00807488"/>
        </w:tc>
        <w:tc>
          <w:tcPr>
            <w:tcW w:w="272" w:type="pct"/>
            <w:tcBorders>
              <w:top w:val="nil"/>
              <w:left w:val="nil"/>
              <w:bottom w:val="nil"/>
              <w:right w:val="nil"/>
            </w:tcBorders>
          </w:tcPr>
          <w:p w14:paraId="4D5D5601" w14:textId="3BB267A3" w:rsidR="00F1787F" w:rsidRPr="00D52092" w:rsidRDefault="00F1787F" w:rsidP="00807488">
            <w:r>
              <w:t>1.4</w:t>
            </w:r>
          </w:p>
        </w:tc>
        <w:tc>
          <w:tcPr>
            <w:tcW w:w="3314" w:type="pct"/>
            <w:tcBorders>
              <w:top w:val="nil"/>
              <w:left w:val="nil"/>
              <w:bottom w:val="nil"/>
              <w:right w:val="nil"/>
            </w:tcBorders>
          </w:tcPr>
          <w:p w14:paraId="10B94B18" w14:textId="24182F8D" w:rsidR="00F1787F" w:rsidRDefault="00F1787F" w:rsidP="00C6082A">
            <w:pPr>
              <w:spacing w:before="80" w:after="80"/>
            </w:pPr>
            <w:r w:rsidRPr="00E6342C">
              <w:t xml:space="preserve">Research organisational strategic </w:t>
            </w:r>
            <w:r>
              <w:t xml:space="preserve">policies </w:t>
            </w:r>
            <w:r w:rsidRPr="00E6342C">
              <w:t>and</w:t>
            </w:r>
            <w:r>
              <w:t xml:space="preserve"> workshop</w:t>
            </w:r>
            <w:r w:rsidRPr="00E6342C">
              <w:t xml:space="preserve"> </w:t>
            </w:r>
            <w:r>
              <w:t xml:space="preserve">prospective </w:t>
            </w:r>
            <w:r w:rsidRPr="00E6342C">
              <w:t>innovative human resource management practices</w:t>
            </w:r>
            <w:r>
              <w:t xml:space="preserve"> with relevant people</w:t>
            </w:r>
            <w:r w:rsidRPr="00E6342C">
              <w:t xml:space="preserve"> to meet future </w:t>
            </w:r>
            <w:r>
              <w:t xml:space="preserve">organisational </w:t>
            </w:r>
            <w:r w:rsidRPr="00E6342C">
              <w:t xml:space="preserve">needs </w:t>
            </w:r>
          </w:p>
        </w:tc>
      </w:tr>
      <w:tr w:rsidR="00F1787F" w:rsidRPr="00D52092" w14:paraId="436975E4" w14:textId="77777777" w:rsidTr="00F1787F">
        <w:trPr>
          <w:trHeight w:val="1010"/>
          <w:jc w:val="center"/>
        </w:trPr>
        <w:tc>
          <w:tcPr>
            <w:tcW w:w="237" w:type="pct"/>
            <w:vMerge/>
            <w:tcBorders>
              <w:left w:val="nil"/>
              <w:bottom w:val="nil"/>
              <w:right w:val="nil"/>
            </w:tcBorders>
          </w:tcPr>
          <w:p w14:paraId="3E4DECE5" w14:textId="77777777" w:rsidR="00F1787F" w:rsidRPr="00D52092" w:rsidRDefault="00F1787F" w:rsidP="00807488"/>
        </w:tc>
        <w:tc>
          <w:tcPr>
            <w:tcW w:w="1177" w:type="pct"/>
            <w:vMerge/>
            <w:tcBorders>
              <w:left w:val="nil"/>
              <w:bottom w:val="nil"/>
              <w:right w:val="nil"/>
            </w:tcBorders>
          </w:tcPr>
          <w:p w14:paraId="4E85F57E" w14:textId="77777777" w:rsidR="00F1787F" w:rsidRPr="00D52092" w:rsidRDefault="00F1787F" w:rsidP="00807488"/>
        </w:tc>
        <w:tc>
          <w:tcPr>
            <w:tcW w:w="272" w:type="pct"/>
            <w:tcBorders>
              <w:top w:val="nil"/>
              <w:left w:val="nil"/>
              <w:bottom w:val="nil"/>
              <w:right w:val="nil"/>
            </w:tcBorders>
          </w:tcPr>
          <w:p w14:paraId="0427B69F" w14:textId="296A990B" w:rsidR="00F1787F" w:rsidRPr="00D52092" w:rsidRDefault="00F1787F" w:rsidP="00807488">
            <w:r>
              <w:t>1.5</w:t>
            </w:r>
          </w:p>
        </w:tc>
        <w:tc>
          <w:tcPr>
            <w:tcW w:w="3314" w:type="pct"/>
            <w:tcBorders>
              <w:top w:val="nil"/>
              <w:left w:val="nil"/>
              <w:bottom w:val="nil"/>
              <w:right w:val="nil"/>
            </w:tcBorders>
          </w:tcPr>
          <w:p w14:paraId="0295AF0F" w14:textId="1CB94F94" w:rsidR="00F1787F" w:rsidRDefault="00F1787F" w:rsidP="00C6082A">
            <w:pPr>
              <w:spacing w:before="80" w:after="80"/>
            </w:pPr>
            <w:r>
              <w:t xml:space="preserve">Research </w:t>
            </w:r>
            <w:r w:rsidRPr="00E6342C">
              <w:rPr>
                <w:b/>
                <w:i/>
              </w:rPr>
              <w:t>human resource planning</w:t>
            </w:r>
            <w:r>
              <w:t xml:space="preserve"> and analyse performance for impact on strategic business planning and overall organisational objectives to inform future planning</w:t>
            </w:r>
          </w:p>
        </w:tc>
      </w:tr>
    </w:tbl>
    <w:p w14:paraId="243FCCD6" w14:textId="77777777" w:rsidR="00F1787F" w:rsidRDefault="00F1787F">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69"/>
        <w:gridCol w:w="524"/>
        <w:gridCol w:w="6389"/>
      </w:tblGrid>
      <w:tr w:rsidR="00F1787F" w:rsidRPr="00D52092" w14:paraId="460E7122" w14:textId="77777777" w:rsidTr="00F1787F">
        <w:trPr>
          <w:trHeight w:val="865"/>
          <w:jc w:val="center"/>
        </w:trPr>
        <w:tc>
          <w:tcPr>
            <w:tcW w:w="237" w:type="pct"/>
            <w:vMerge w:val="restart"/>
            <w:tcBorders>
              <w:top w:val="nil"/>
              <w:left w:val="nil"/>
              <w:right w:val="nil"/>
            </w:tcBorders>
          </w:tcPr>
          <w:p w14:paraId="436427EA" w14:textId="01F80E0D" w:rsidR="00F1787F" w:rsidRPr="00D52092" w:rsidRDefault="00F1787F">
            <w:r>
              <w:lastRenderedPageBreak/>
              <w:t xml:space="preserve">2. </w:t>
            </w:r>
          </w:p>
        </w:tc>
        <w:tc>
          <w:tcPr>
            <w:tcW w:w="1177" w:type="pct"/>
            <w:vMerge w:val="restart"/>
            <w:tcBorders>
              <w:top w:val="nil"/>
              <w:left w:val="nil"/>
              <w:right w:val="nil"/>
            </w:tcBorders>
          </w:tcPr>
          <w:p w14:paraId="745C1BEA" w14:textId="0304D317" w:rsidR="00F1787F" w:rsidRPr="00D52092" w:rsidRDefault="00F1787F" w:rsidP="00915050">
            <w:r>
              <w:t xml:space="preserve">Review existing organisational human resource </w:t>
            </w:r>
            <w:r w:rsidR="00915050">
              <w:t>practices</w:t>
            </w:r>
          </w:p>
        </w:tc>
        <w:tc>
          <w:tcPr>
            <w:tcW w:w="272" w:type="pct"/>
            <w:tcBorders>
              <w:top w:val="nil"/>
              <w:left w:val="nil"/>
              <w:bottom w:val="nil"/>
              <w:right w:val="nil"/>
            </w:tcBorders>
          </w:tcPr>
          <w:p w14:paraId="0CA7CD08" w14:textId="302A0241" w:rsidR="00F1787F" w:rsidRPr="00D52092" w:rsidRDefault="00F1787F" w:rsidP="00F1787F">
            <w:r>
              <w:t>2.1</w:t>
            </w:r>
          </w:p>
        </w:tc>
        <w:tc>
          <w:tcPr>
            <w:tcW w:w="3314" w:type="pct"/>
            <w:tcBorders>
              <w:top w:val="nil"/>
              <w:left w:val="nil"/>
              <w:bottom w:val="nil"/>
              <w:right w:val="nil"/>
            </w:tcBorders>
          </w:tcPr>
          <w:p w14:paraId="1C716A79" w14:textId="05C1D1C7" w:rsidR="00F1787F" w:rsidRDefault="00F1787F" w:rsidP="00F1787F">
            <w:pPr>
              <w:spacing w:before="80" w:after="80"/>
            </w:pPr>
            <w:r>
              <w:t>Consult relevant managers about their human resource practices and their ideas on possible improvements</w:t>
            </w:r>
          </w:p>
        </w:tc>
      </w:tr>
      <w:tr w:rsidR="00F1787F" w:rsidRPr="00D52092" w14:paraId="26853D5B" w14:textId="77777777" w:rsidTr="00F1787F">
        <w:trPr>
          <w:trHeight w:val="865"/>
          <w:jc w:val="center"/>
        </w:trPr>
        <w:tc>
          <w:tcPr>
            <w:tcW w:w="237" w:type="pct"/>
            <w:vMerge/>
            <w:tcBorders>
              <w:left w:val="nil"/>
              <w:right w:val="nil"/>
            </w:tcBorders>
          </w:tcPr>
          <w:p w14:paraId="3CCF4C4D" w14:textId="77777777" w:rsidR="00F1787F" w:rsidRDefault="00F1787F"/>
        </w:tc>
        <w:tc>
          <w:tcPr>
            <w:tcW w:w="1177" w:type="pct"/>
            <w:vMerge/>
            <w:tcBorders>
              <w:left w:val="nil"/>
              <w:right w:val="nil"/>
            </w:tcBorders>
          </w:tcPr>
          <w:p w14:paraId="77AEFAF0" w14:textId="77777777" w:rsidR="00F1787F" w:rsidRDefault="00F1787F"/>
        </w:tc>
        <w:tc>
          <w:tcPr>
            <w:tcW w:w="272" w:type="pct"/>
            <w:tcBorders>
              <w:top w:val="nil"/>
              <w:left w:val="nil"/>
              <w:bottom w:val="nil"/>
              <w:right w:val="nil"/>
            </w:tcBorders>
          </w:tcPr>
          <w:p w14:paraId="0EDDC8A5" w14:textId="6B7FD047" w:rsidR="00F1787F" w:rsidRDefault="00F1787F" w:rsidP="00807488">
            <w:r>
              <w:t>2.2</w:t>
            </w:r>
          </w:p>
        </w:tc>
        <w:tc>
          <w:tcPr>
            <w:tcW w:w="3314" w:type="pct"/>
            <w:tcBorders>
              <w:top w:val="nil"/>
              <w:left w:val="nil"/>
              <w:bottom w:val="nil"/>
              <w:right w:val="nil"/>
            </w:tcBorders>
          </w:tcPr>
          <w:p w14:paraId="6D67145E" w14:textId="635AC06C" w:rsidR="00F1787F" w:rsidRDefault="00F1787F">
            <w:pPr>
              <w:spacing w:before="80" w:after="80"/>
            </w:pPr>
            <w:r>
              <w:t>Examine options for the provision of human resources services and analyse costs, benefits and strategic objectives and targets for human resource services</w:t>
            </w:r>
          </w:p>
        </w:tc>
      </w:tr>
      <w:tr w:rsidR="00F1787F" w:rsidRPr="00D52092" w14:paraId="45C26D7A" w14:textId="77777777" w:rsidTr="00F1787F">
        <w:trPr>
          <w:trHeight w:val="865"/>
          <w:jc w:val="center"/>
        </w:trPr>
        <w:tc>
          <w:tcPr>
            <w:tcW w:w="237" w:type="pct"/>
            <w:vMerge/>
            <w:tcBorders>
              <w:left w:val="nil"/>
              <w:bottom w:val="nil"/>
              <w:right w:val="nil"/>
            </w:tcBorders>
          </w:tcPr>
          <w:p w14:paraId="608F926A" w14:textId="77777777" w:rsidR="00F1787F" w:rsidRDefault="00F1787F"/>
        </w:tc>
        <w:tc>
          <w:tcPr>
            <w:tcW w:w="1177" w:type="pct"/>
            <w:vMerge/>
            <w:tcBorders>
              <w:left w:val="nil"/>
              <w:bottom w:val="nil"/>
              <w:right w:val="nil"/>
            </w:tcBorders>
          </w:tcPr>
          <w:p w14:paraId="7EF0DBD9" w14:textId="77777777" w:rsidR="00F1787F" w:rsidRDefault="00F1787F"/>
        </w:tc>
        <w:tc>
          <w:tcPr>
            <w:tcW w:w="272" w:type="pct"/>
            <w:tcBorders>
              <w:top w:val="nil"/>
              <w:left w:val="nil"/>
              <w:bottom w:val="nil"/>
              <w:right w:val="nil"/>
            </w:tcBorders>
          </w:tcPr>
          <w:p w14:paraId="792F10E2" w14:textId="6B3E31A0" w:rsidR="00F1787F" w:rsidRDefault="00F1787F" w:rsidP="00807488">
            <w:r>
              <w:t>2.3</w:t>
            </w:r>
          </w:p>
        </w:tc>
        <w:tc>
          <w:tcPr>
            <w:tcW w:w="3314" w:type="pct"/>
            <w:tcBorders>
              <w:top w:val="nil"/>
              <w:left w:val="nil"/>
              <w:bottom w:val="nil"/>
              <w:right w:val="nil"/>
            </w:tcBorders>
          </w:tcPr>
          <w:p w14:paraId="1DA7B473" w14:textId="7839B46F" w:rsidR="00F1787F" w:rsidRDefault="00F1787F" w:rsidP="00F1787F">
            <w:pPr>
              <w:spacing w:after="80"/>
            </w:pPr>
            <w:r>
              <w:t xml:space="preserve">Develop human resource </w:t>
            </w:r>
            <w:r w:rsidRPr="005B7427">
              <w:t xml:space="preserve">initiatives </w:t>
            </w:r>
            <w:r>
              <w:t xml:space="preserve">that </w:t>
            </w:r>
            <w:r w:rsidRPr="005B7427">
              <w:t xml:space="preserve">support </w:t>
            </w:r>
            <w:r w:rsidRPr="00E6342C">
              <w:rPr>
                <w:b/>
              </w:rPr>
              <w:t>organisational diversity</w:t>
            </w:r>
          </w:p>
        </w:tc>
      </w:tr>
      <w:tr w:rsidR="00D52DAC" w:rsidRPr="00D52092" w14:paraId="1908B65B" w14:textId="77777777" w:rsidTr="00E6342C">
        <w:trPr>
          <w:trHeight w:val="223"/>
          <w:jc w:val="center"/>
        </w:trPr>
        <w:tc>
          <w:tcPr>
            <w:tcW w:w="237" w:type="pct"/>
            <w:vMerge w:val="restart"/>
            <w:tcBorders>
              <w:top w:val="nil"/>
              <w:left w:val="nil"/>
              <w:bottom w:val="nil"/>
              <w:right w:val="nil"/>
            </w:tcBorders>
          </w:tcPr>
          <w:p w14:paraId="28286770" w14:textId="4107517C" w:rsidR="00D52DAC" w:rsidRPr="00D52092" w:rsidRDefault="009709BA" w:rsidP="00807488">
            <w:r>
              <w:t>3.</w:t>
            </w:r>
          </w:p>
        </w:tc>
        <w:tc>
          <w:tcPr>
            <w:tcW w:w="1177" w:type="pct"/>
            <w:vMerge w:val="restart"/>
            <w:tcBorders>
              <w:top w:val="nil"/>
              <w:left w:val="nil"/>
              <w:bottom w:val="nil"/>
              <w:right w:val="nil"/>
            </w:tcBorders>
          </w:tcPr>
          <w:p w14:paraId="3114F58D" w14:textId="77777777" w:rsidR="00D52DAC" w:rsidRPr="00D52092" w:rsidRDefault="00D52DAC" w:rsidP="00807488">
            <w:r w:rsidRPr="00D52092">
              <w:t>Review and manage human resource planning and risk management</w:t>
            </w:r>
          </w:p>
        </w:tc>
        <w:tc>
          <w:tcPr>
            <w:tcW w:w="272" w:type="pct"/>
            <w:tcBorders>
              <w:top w:val="nil"/>
              <w:left w:val="nil"/>
              <w:bottom w:val="nil"/>
              <w:right w:val="nil"/>
            </w:tcBorders>
          </w:tcPr>
          <w:p w14:paraId="0C1CEF1A" w14:textId="11732010" w:rsidR="00D52DAC" w:rsidRPr="00D52092" w:rsidRDefault="00F1787F" w:rsidP="00807488">
            <w:r>
              <w:t>3</w:t>
            </w:r>
            <w:r w:rsidRPr="00D52092">
              <w:t>.</w:t>
            </w:r>
            <w:r>
              <w:t>1</w:t>
            </w:r>
          </w:p>
        </w:tc>
        <w:tc>
          <w:tcPr>
            <w:tcW w:w="3314" w:type="pct"/>
            <w:tcBorders>
              <w:top w:val="nil"/>
              <w:left w:val="nil"/>
              <w:bottom w:val="nil"/>
              <w:right w:val="nil"/>
            </w:tcBorders>
          </w:tcPr>
          <w:p w14:paraId="4D0D79DB" w14:textId="280D3D83" w:rsidR="00D52DAC" w:rsidRPr="00D52092" w:rsidRDefault="00F1787F" w:rsidP="00F1787F">
            <w:pPr>
              <w:tabs>
                <w:tab w:val="left" w:pos="615"/>
              </w:tabs>
              <w:spacing w:after="80"/>
            </w:pPr>
            <w:r>
              <w:t>D</w:t>
            </w:r>
            <w:r w:rsidRPr="00D52092">
              <w:t>etermine</w:t>
            </w:r>
            <w:r w:rsidRPr="00D52092">
              <w:rPr>
                <w:b/>
                <w:i/>
              </w:rPr>
              <w:t xml:space="preserve"> </w:t>
            </w:r>
            <w:r>
              <w:rPr>
                <w:b/>
                <w:i/>
              </w:rPr>
              <w:t>p</w:t>
            </w:r>
            <w:r w:rsidRPr="00D52092">
              <w:rPr>
                <w:b/>
                <w:i/>
              </w:rPr>
              <w:t>otential risk</w:t>
            </w:r>
            <w:r w:rsidRPr="00D52092">
              <w:t xml:space="preserve"> and</w:t>
            </w:r>
            <w:r>
              <w:t xml:space="preserve"> develop and implement</w:t>
            </w:r>
            <w:r w:rsidRPr="00D52092">
              <w:t xml:space="preserve"> risk management strategies that meet legislative and organisational requirements</w:t>
            </w:r>
            <w:r>
              <w:t xml:space="preserve"> and future organisational needs</w:t>
            </w:r>
            <w:r w:rsidRPr="00D52092">
              <w:t xml:space="preserve">, in consultation with </w:t>
            </w:r>
            <w:r w:rsidRPr="00D52092">
              <w:rPr>
                <w:b/>
                <w:i/>
              </w:rPr>
              <w:t>relevant people</w:t>
            </w:r>
          </w:p>
        </w:tc>
      </w:tr>
      <w:tr w:rsidR="00D52DAC" w:rsidRPr="00D52092" w14:paraId="7282F6D6" w14:textId="77777777" w:rsidTr="00807488">
        <w:trPr>
          <w:jc w:val="center"/>
        </w:trPr>
        <w:tc>
          <w:tcPr>
            <w:tcW w:w="237" w:type="pct"/>
            <w:vMerge/>
            <w:tcBorders>
              <w:top w:val="nil"/>
              <w:left w:val="nil"/>
              <w:bottom w:val="nil"/>
              <w:right w:val="nil"/>
            </w:tcBorders>
          </w:tcPr>
          <w:p w14:paraId="22541FF2" w14:textId="77777777" w:rsidR="00D52DAC" w:rsidRPr="00D52092" w:rsidRDefault="00D52DAC" w:rsidP="00807488"/>
        </w:tc>
        <w:tc>
          <w:tcPr>
            <w:tcW w:w="1177" w:type="pct"/>
            <w:vMerge/>
            <w:tcBorders>
              <w:top w:val="nil"/>
              <w:left w:val="nil"/>
              <w:bottom w:val="nil"/>
              <w:right w:val="nil"/>
            </w:tcBorders>
          </w:tcPr>
          <w:p w14:paraId="105A48DB" w14:textId="77777777" w:rsidR="00D52DAC" w:rsidRPr="00D52092" w:rsidRDefault="00D52DAC" w:rsidP="00807488"/>
        </w:tc>
        <w:tc>
          <w:tcPr>
            <w:tcW w:w="272" w:type="pct"/>
            <w:tcBorders>
              <w:top w:val="nil"/>
              <w:left w:val="nil"/>
              <w:bottom w:val="nil"/>
              <w:right w:val="nil"/>
            </w:tcBorders>
          </w:tcPr>
          <w:p w14:paraId="72A9A70A" w14:textId="510518FB" w:rsidR="00D52DAC" w:rsidRPr="00D52092" w:rsidRDefault="009709BA">
            <w:r>
              <w:t>3</w:t>
            </w:r>
            <w:r w:rsidR="00D52DAC" w:rsidRPr="00D52092">
              <w:t>.</w:t>
            </w:r>
            <w:r w:rsidR="0050275D">
              <w:t>2</w:t>
            </w:r>
          </w:p>
        </w:tc>
        <w:tc>
          <w:tcPr>
            <w:tcW w:w="3314" w:type="pct"/>
            <w:tcBorders>
              <w:top w:val="nil"/>
              <w:left w:val="nil"/>
              <w:bottom w:val="nil"/>
              <w:right w:val="nil"/>
            </w:tcBorders>
          </w:tcPr>
          <w:p w14:paraId="717A0E49" w14:textId="4B9C3923" w:rsidR="00D52DAC" w:rsidRPr="00D52092" w:rsidRDefault="00C6082A" w:rsidP="00AE55AE">
            <w:pPr>
              <w:spacing w:after="80"/>
            </w:pPr>
            <w:r>
              <w:t>M</w:t>
            </w:r>
            <w:r w:rsidRPr="00D52092">
              <w:t xml:space="preserve">onitor and </w:t>
            </w:r>
            <w:r w:rsidRPr="00D52092">
              <w:rPr>
                <w:b/>
                <w:i/>
              </w:rPr>
              <w:t xml:space="preserve">review </w:t>
            </w:r>
            <w:r>
              <w:t>r</w:t>
            </w:r>
            <w:r w:rsidR="00D52DAC" w:rsidRPr="00D52092">
              <w:t>isk and human resource management strategies for efficacy in enabling the achievement of strategic business plans and overall organisational goals and objectives</w:t>
            </w:r>
          </w:p>
        </w:tc>
      </w:tr>
      <w:tr w:rsidR="00D52DAC" w:rsidRPr="00D52092" w14:paraId="49659841" w14:textId="77777777" w:rsidTr="00807488">
        <w:trPr>
          <w:jc w:val="center"/>
        </w:trPr>
        <w:tc>
          <w:tcPr>
            <w:tcW w:w="5000" w:type="pct"/>
            <w:gridSpan w:val="4"/>
            <w:tcBorders>
              <w:top w:val="nil"/>
              <w:left w:val="nil"/>
              <w:bottom w:val="nil"/>
              <w:right w:val="nil"/>
            </w:tcBorders>
          </w:tcPr>
          <w:p w14:paraId="2544545F" w14:textId="77777777" w:rsidR="00D52DAC" w:rsidRPr="00D52092" w:rsidRDefault="00D52DAC" w:rsidP="00807488">
            <w:pPr>
              <w:pStyle w:val="Bold"/>
            </w:pPr>
            <w:r w:rsidRPr="00D52092">
              <w:t>REQUIRED SKILLS AND KNOWLEDGE</w:t>
            </w:r>
          </w:p>
        </w:tc>
      </w:tr>
      <w:tr w:rsidR="00D52DAC" w:rsidRPr="00D52092" w14:paraId="55019A99" w14:textId="77777777" w:rsidTr="00807488">
        <w:trPr>
          <w:jc w:val="center"/>
        </w:trPr>
        <w:tc>
          <w:tcPr>
            <w:tcW w:w="5000" w:type="pct"/>
            <w:gridSpan w:val="4"/>
            <w:tcBorders>
              <w:top w:val="nil"/>
              <w:left w:val="nil"/>
              <w:bottom w:val="nil"/>
              <w:right w:val="nil"/>
            </w:tcBorders>
          </w:tcPr>
          <w:p w14:paraId="598EC3FD" w14:textId="77777777" w:rsidR="00D52DAC" w:rsidRPr="00D52092" w:rsidRDefault="00D52DAC" w:rsidP="00807488">
            <w:pPr>
              <w:pStyle w:val="Smalltext"/>
              <w:rPr>
                <w:b/>
              </w:rPr>
            </w:pPr>
            <w:r w:rsidRPr="00D52092">
              <w:t>This describes the essential skills and knowledge, and their level, required for this unit.</w:t>
            </w:r>
          </w:p>
        </w:tc>
      </w:tr>
      <w:tr w:rsidR="00D52DAC" w:rsidRPr="00D52092" w14:paraId="1C09F9D8" w14:textId="77777777" w:rsidTr="00807488">
        <w:trPr>
          <w:jc w:val="center"/>
        </w:trPr>
        <w:tc>
          <w:tcPr>
            <w:tcW w:w="5000" w:type="pct"/>
            <w:gridSpan w:val="4"/>
            <w:tcBorders>
              <w:top w:val="nil"/>
              <w:left w:val="nil"/>
              <w:bottom w:val="nil"/>
              <w:right w:val="nil"/>
            </w:tcBorders>
          </w:tcPr>
          <w:p w14:paraId="3994C9AE" w14:textId="77777777" w:rsidR="00D52DAC" w:rsidRPr="00D52092" w:rsidRDefault="00D52DAC" w:rsidP="00807488">
            <w:pPr>
              <w:pStyle w:val="Bold"/>
            </w:pPr>
            <w:r w:rsidRPr="00D52092">
              <w:t>Required Skills</w:t>
            </w:r>
          </w:p>
        </w:tc>
      </w:tr>
      <w:tr w:rsidR="00D52DAC" w:rsidRPr="00D52092" w14:paraId="52514B79" w14:textId="77777777" w:rsidTr="00807488">
        <w:trPr>
          <w:jc w:val="center"/>
        </w:trPr>
        <w:tc>
          <w:tcPr>
            <w:tcW w:w="5000" w:type="pct"/>
            <w:gridSpan w:val="4"/>
            <w:tcBorders>
              <w:top w:val="nil"/>
              <w:left w:val="nil"/>
              <w:bottom w:val="nil"/>
              <w:right w:val="nil"/>
            </w:tcBorders>
          </w:tcPr>
          <w:p w14:paraId="45C2A0F2" w14:textId="5CC8BDD3" w:rsidR="00D52DAC" w:rsidRPr="00D52092" w:rsidRDefault="00D52DAC" w:rsidP="00D52DAC">
            <w:pPr>
              <w:pStyle w:val="Bullet1"/>
              <w:numPr>
                <w:ilvl w:val="0"/>
                <w:numId w:val="18"/>
              </w:numPr>
            </w:pPr>
            <w:r w:rsidRPr="00D52092">
              <w:t xml:space="preserve">interpersonal </w:t>
            </w:r>
            <w:r w:rsidR="0050275D">
              <w:t xml:space="preserve">and </w:t>
            </w:r>
            <w:r w:rsidRPr="00D52092">
              <w:t>communication skills to consult</w:t>
            </w:r>
            <w:r w:rsidR="00F84326">
              <w:t xml:space="preserve"> </w:t>
            </w:r>
            <w:r w:rsidRPr="00D52092">
              <w:t>with clients, colleagues and management</w:t>
            </w:r>
          </w:p>
          <w:p w14:paraId="7834BB7B" w14:textId="2453AF6A" w:rsidR="00F84326" w:rsidRDefault="00F84326" w:rsidP="00D52DAC">
            <w:pPr>
              <w:pStyle w:val="Bullet1"/>
              <w:numPr>
                <w:ilvl w:val="0"/>
                <w:numId w:val="18"/>
              </w:numPr>
            </w:pPr>
            <w:r>
              <w:t xml:space="preserve">planning skills </w:t>
            </w:r>
            <w:r w:rsidR="00D52DAC" w:rsidRPr="00D52092">
              <w:t>to</w:t>
            </w:r>
            <w:r>
              <w:t>:</w:t>
            </w:r>
          </w:p>
          <w:p w14:paraId="56A536B5" w14:textId="1A095592" w:rsidR="00D52DAC" w:rsidRDefault="00D52DAC" w:rsidP="00E6342C">
            <w:pPr>
              <w:pStyle w:val="Bullet1"/>
              <w:numPr>
                <w:ilvl w:val="0"/>
                <w:numId w:val="73"/>
              </w:numPr>
              <w:ind w:left="601" w:hanging="283"/>
            </w:pPr>
            <w:r w:rsidRPr="00D52092">
              <w:t>develop human resource strategies that align with strategic business plan/s and overall organisational goals, objectives and strategic planning</w:t>
            </w:r>
          </w:p>
          <w:p w14:paraId="63A9DA3D" w14:textId="4464BEBA" w:rsidR="00F84326" w:rsidRDefault="00F84326" w:rsidP="00E6342C">
            <w:pPr>
              <w:pStyle w:val="Bullet1"/>
              <w:numPr>
                <w:ilvl w:val="0"/>
                <w:numId w:val="73"/>
              </w:numPr>
              <w:ind w:left="601" w:hanging="283"/>
            </w:pPr>
            <w:r>
              <w:t>develop organisational diversity initiatives</w:t>
            </w:r>
          </w:p>
          <w:p w14:paraId="3102D922" w14:textId="0B870164" w:rsidR="009A51D4" w:rsidRPr="00D52092" w:rsidRDefault="009A51D4" w:rsidP="00E6342C">
            <w:pPr>
              <w:pStyle w:val="Bullet1"/>
              <w:numPr>
                <w:ilvl w:val="0"/>
                <w:numId w:val="73"/>
              </w:numPr>
              <w:ind w:left="601" w:hanging="283"/>
            </w:pPr>
            <w:r>
              <w:t>assess human resource risk</w:t>
            </w:r>
          </w:p>
          <w:p w14:paraId="70436CE4" w14:textId="6B22DC6A" w:rsidR="00F84326" w:rsidRDefault="00997B8E" w:rsidP="00F84326">
            <w:pPr>
              <w:pStyle w:val="Bullet1"/>
              <w:numPr>
                <w:ilvl w:val="0"/>
                <w:numId w:val="18"/>
              </w:numPr>
              <w:spacing w:before="80" w:after="80"/>
              <w:ind w:left="357" w:hanging="357"/>
            </w:pPr>
            <w:r>
              <w:t>management</w:t>
            </w:r>
            <w:r w:rsidRPr="00D52092">
              <w:t xml:space="preserve"> </w:t>
            </w:r>
            <w:r w:rsidR="00F84326" w:rsidRPr="00D52092">
              <w:t>skills to</w:t>
            </w:r>
            <w:r w:rsidR="00F84326">
              <w:t>:</w:t>
            </w:r>
          </w:p>
          <w:p w14:paraId="469757AF" w14:textId="124DDBAE" w:rsidR="00F84326" w:rsidRDefault="00F84326" w:rsidP="00F84326">
            <w:pPr>
              <w:pStyle w:val="Bullet1"/>
              <w:numPr>
                <w:ilvl w:val="0"/>
                <w:numId w:val="64"/>
              </w:numPr>
              <w:tabs>
                <w:tab w:val="left" w:pos="601"/>
              </w:tabs>
              <w:spacing w:before="80" w:after="80"/>
              <w:ind w:left="601" w:hanging="283"/>
            </w:pPr>
            <w:r>
              <w:t>oversee the determination, implementation and monitoring of risk management of human resource practices that aligns with strategic business plan/s and overall organisational goals, objectives and strategic planning</w:t>
            </w:r>
          </w:p>
          <w:p w14:paraId="65B56023" w14:textId="77777777" w:rsidR="00F84326" w:rsidRDefault="00F84326" w:rsidP="00F84326">
            <w:pPr>
              <w:pStyle w:val="Bullet1"/>
              <w:numPr>
                <w:ilvl w:val="0"/>
                <w:numId w:val="64"/>
              </w:numPr>
              <w:tabs>
                <w:tab w:val="left" w:pos="601"/>
              </w:tabs>
              <w:spacing w:before="80" w:after="80"/>
              <w:ind w:hanging="42"/>
            </w:pPr>
            <w:r>
              <w:t>establish and implement global network involvement strategies and plans</w:t>
            </w:r>
          </w:p>
          <w:p w14:paraId="41AE819D" w14:textId="01F93621" w:rsidR="009A51D4" w:rsidRDefault="00D52DAC" w:rsidP="00D52DAC">
            <w:pPr>
              <w:pStyle w:val="Bullet1"/>
              <w:numPr>
                <w:ilvl w:val="0"/>
                <w:numId w:val="18"/>
              </w:numPr>
            </w:pPr>
            <w:r w:rsidRPr="00D52092">
              <w:t>research</w:t>
            </w:r>
            <w:r w:rsidR="00F84326">
              <w:t xml:space="preserve"> and</w:t>
            </w:r>
            <w:r w:rsidRPr="00D52092">
              <w:t xml:space="preserve"> analytical skills to</w:t>
            </w:r>
            <w:r w:rsidR="009A51D4">
              <w:t>:</w:t>
            </w:r>
          </w:p>
          <w:p w14:paraId="364DA4B0" w14:textId="509E530C" w:rsidR="00D52DAC" w:rsidRPr="00D52092" w:rsidRDefault="00D52DAC" w:rsidP="00E6342C">
            <w:pPr>
              <w:pStyle w:val="Bullet1"/>
              <w:numPr>
                <w:ilvl w:val="0"/>
                <w:numId w:val="75"/>
              </w:numPr>
              <w:ind w:left="601" w:hanging="283"/>
            </w:pPr>
            <w:r w:rsidRPr="00D52092">
              <w:t>record, gather and classify information and to interpret evaluation reports for current and future human resource and strategic planning</w:t>
            </w:r>
          </w:p>
          <w:p w14:paraId="5BB3C54F" w14:textId="64E4E301" w:rsidR="00D52DAC" w:rsidRPr="00D52092" w:rsidRDefault="00D52DAC" w:rsidP="00E6342C">
            <w:pPr>
              <w:pStyle w:val="Bullet1"/>
              <w:numPr>
                <w:ilvl w:val="0"/>
                <w:numId w:val="75"/>
              </w:numPr>
              <w:ind w:left="601" w:hanging="283"/>
            </w:pPr>
            <w:r w:rsidRPr="00D52092">
              <w:t>identify, assess and address existing and potential risk, non-compliance and unethical activity</w:t>
            </w:r>
          </w:p>
          <w:p w14:paraId="1AA54B95" w14:textId="3BE58092" w:rsidR="00D52DAC" w:rsidRPr="00D52092" w:rsidRDefault="00D52DAC" w:rsidP="00E6342C">
            <w:pPr>
              <w:pStyle w:val="Bullet1"/>
              <w:numPr>
                <w:ilvl w:val="0"/>
                <w:numId w:val="75"/>
              </w:numPr>
              <w:ind w:left="601" w:hanging="283"/>
            </w:pPr>
            <w:r w:rsidRPr="00D52092">
              <w:t>assess human resource management methods and use results to inform future practice</w:t>
            </w:r>
          </w:p>
        </w:tc>
      </w:tr>
    </w:tbl>
    <w:p w14:paraId="55D15F72" w14:textId="77777777" w:rsidR="00AE55AE" w:rsidRDefault="00AE55AE">
      <w:r>
        <w:rPr>
          <w:b/>
          <w:iCs/>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6"/>
        <w:gridCol w:w="6913"/>
      </w:tblGrid>
      <w:tr w:rsidR="00D52DAC" w:rsidRPr="00D52092" w14:paraId="2D4B4E78" w14:textId="77777777" w:rsidTr="00807488">
        <w:trPr>
          <w:jc w:val="center"/>
        </w:trPr>
        <w:tc>
          <w:tcPr>
            <w:tcW w:w="5000" w:type="pct"/>
            <w:gridSpan w:val="2"/>
            <w:tcBorders>
              <w:top w:val="nil"/>
              <w:left w:val="nil"/>
              <w:bottom w:val="nil"/>
              <w:right w:val="nil"/>
            </w:tcBorders>
          </w:tcPr>
          <w:p w14:paraId="13C95194" w14:textId="1B98F3E5" w:rsidR="00D52DAC" w:rsidRPr="00D52092" w:rsidRDefault="00D52DAC" w:rsidP="00AE55AE">
            <w:pPr>
              <w:pStyle w:val="Bold"/>
              <w:spacing w:before="80" w:after="80"/>
            </w:pPr>
            <w:r w:rsidRPr="00D52092">
              <w:lastRenderedPageBreak/>
              <w:t>Required Knowledge</w:t>
            </w:r>
          </w:p>
        </w:tc>
      </w:tr>
      <w:tr w:rsidR="00D52DAC" w:rsidRPr="00D52092" w14:paraId="4960B957" w14:textId="77777777" w:rsidTr="00807488">
        <w:trPr>
          <w:jc w:val="center"/>
        </w:trPr>
        <w:tc>
          <w:tcPr>
            <w:tcW w:w="5000" w:type="pct"/>
            <w:gridSpan w:val="2"/>
            <w:tcBorders>
              <w:top w:val="nil"/>
              <w:left w:val="nil"/>
              <w:bottom w:val="nil"/>
              <w:right w:val="nil"/>
            </w:tcBorders>
          </w:tcPr>
          <w:p w14:paraId="3D0E11CF" w14:textId="6E822765" w:rsidR="00D52DAC" w:rsidRPr="00D52092" w:rsidRDefault="00D52DAC" w:rsidP="00D52DAC">
            <w:pPr>
              <w:pStyle w:val="Bullet1"/>
              <w:numPr>
                <w:ilvl w:val="0"/>
                <w:numId w:val="18"/>
              </w:numPr>
            </w:pPr>
            <w:r w:rsidRPr="00D52092">
              <w:t>general principles of human resource planning, policies, procedures and legislative requirements</w:t>
            </w:r>
          </w:p>
          <w:p w14:paraId="5FCDFF39" w14:textId="77777777" w:rsidR="00D52DAC" w:rsidRPr="00D52092" w:rsidRDefault="00D52DAC" w:rsidP="00D52DAC">
            <w:pPr>
              <w:pStyle w:val="Bullet1"/>
              <w:numPr>
                <w:ilvl w:val="0"/>
                <w:numId w:val="18"/>
              </w:numPr>
            </w:pPr>
            <w:r w:rsidRPr="00D52092">
              <w:t>people management within organisational contexts</w:t>
            </w:r>
          </w:p>
          <w:p w14:paraId="7CC5236A" w14:textId="77777777" w:rsidR="00D52DAC" w:rsidRPr="00D52092" w:rsidRDefault="00D52DAC" w:rsidP="00D52DAC">
            <w:pPr>
              <w:pStyle w:val="Bullet1"/>
              <w:numPr>
                <w:ilvl w:val="0"/>
                <w:numId w:val="18"/>
              </w:numPr>
            </w:pPr>
            <w:r w:rsidRPr="00D52092">
              <w:t>human resource practices risk management strategies</w:t>
            </w:r>
          </w:p>
          <w:p w14:paraId="31ECA76C" w14:textId="77777777" w:rsidR="00D52DAC" w:rsidRPr="00D52092" w:rsidRDefault="00D52DAC" w:rsidP="00D52DAC">
            <w:pPr>
              <w:pStyle w:val="Bullet1"/>
              <w:numPr>
                <w:ilvl w:val="0"/>
                <w:numId w:val="18"/>
              </w:numPr>
            </w:pPr>
            <w:r w:rsidRPr="00D52092">
              <w:t xml:space="preserve">human resource management performance measuring and monitoring systems </w:t>
            </w:r>
          </w:p>
          <w:p w14:paraId="5EDFB545" w14:textId="122E3D0A" w:rsidR="00D52DAC" w:rsidRPr="00D52092" w:rsidRDefault="00D52DAC" w:rsidP="00D52DAC">
            <w:pPr>
              <w:pStyle w:val="Bullet1"/>
              <w:numPr>
                <w:ilvl w:val="0"/>
                <w:numId w:val="18"/>
              </w:numPr>
            </w:pPr>
            <w:r w:rsidRPr="00D52092">
              <w:t xml:space="preserve">relevant international, national and </w:t>
            </w:r>
            <w:r w:rsidR="0014601A">
              <w:t>state</w:t>
            </w:r>
            <w:r w:rsidRPr="00D52092">
              <w:t xml:space="preserve"> legislative, regulatory and ethical requirements</w:t>
            </w:r>
          </w:p>
          <w:p w14:paraId="473A0C81" w14:textId="77777777" w:rsidR="00D52DAC" w:rsidRPr="00D52092" w:rsidRDefault="00D52DAC" w:rsidP="00D52DAC">
            <w:pPr>
              <w:pStyle w:val="Bullet1"/>
              <w:numPr>
                <w:ilvl w:val="0"/>
                <w:numId w:val="18"/>
              </w:numPr>
            </w:pPr>
            <w:r w:rsidRPr="00D52092">
              <w:t>strategic business planning</w:t>
            </w:r>
          </w:p>
          <w:p w14:paraId="18FE950C" w14:textId="12E8591D" w:rsidR="00D52DAC" w:rsidRPr="00D52092" w:rsidRDefault="00D52DAC" w:rsidP="00D52DAC">
            <w:pPr>
              <w:pStyle w:val="Bullet1"/>
              <w:numPr>
                <w:ilvl w:val="0"/>
                <w:numId w:val="18"/>
              </w:numPr>
            </w:pPr>
            <w:r w:rsidRPr="00D52092">
              <w:t>continuous improvement concepts and practice</w:t>
            </w:r>
          </w:p>
          <w:p w14:paraId="79A89B36" w14:textId="76AF7504" w:rsidR="00D52DAC" w:rsidRPr="00D52092" w:rsidRDefault="00D52DAC" w:rsidP="00D52DAC">
            <w:pPr>
              <w:pStyle w:val="Bullet1"/>
              <w:numPr>
                <w:ilvl w:val="0"/>
                <w:numId w:val="18"/>
              </w:numPr>
            </w:pPr>
            <w:r w:rsidRPr="00D52092">
              <w:t xml:space="preserve">economic, social and </w:t>
            </w:r>
            <w:r w:rsidR="009A51D4">
              <w:t xml:space="preserve">diversity </w:t>
            </w:r>
            <w:r w:rsidRPr="00D52092">
              <w:t>goals, initiatives, reporting and protocols</w:t>
            </w:r>
          </w:p>
          <w:p w14:paraId="54576D1D" w14:textId="77777777" w:rsidR="00D52DAC" w:rsidRPr="00D52092" w:rsidRDefault="00D52DAC" w:rsidP="00D52DAC">
            <w:pPr>
              <w:pStyle w:val="Bullet1"/>
              <w:numPr>
                <w:ilvl w:val="0"/>
                <w:numId w:val="18"/>
              </w:numPr>
            </w:pPr>
            <w:r w:rsidRPr="00D52092">
              <w:t>available human resource management software</w:t>
            </w:r>
          </w:p>
          <w:p w14:paraId="3901CD2C" w14:textId="77777777" w:rsidR="00D52DAC" w:rsidRPr="00D52092" w:rsidRDefault="00D52DAC" w:rsidP="00D52DAC">
            <w:pPr>
              <w:pStyle w:val="Bullet1"/>
              <w:numPr>
                <w:ilvl w:val="0"/>
                <w:numId w:val="18"/>
              </w:numPr>
            </w:pPr>
            <w:r w:rsidRPr="00D52092">
              <w:t xml:space="preserve">creative thinking and innovation practices in relation to human resource practices </w:t>
            </w:r>
          </w:p>
          <w:p w14:paraId="1528F072" w14:textId="77777777" w:rsidR="00D52DAC" w:rsidRPr="00D52092" w:rsidRDefault="00D52DAC" w:rsidP="00D52DAC">
            <w:pPr>
              <w:pStyle w:val="Bullet1"/>
              <w:numPr>
                <w:ilvl w:val="0"/>
                <w:numId w:val="18"/>
              </w:numPr>
            </w:pPr>
            <w:r w:rsidRPr="00D52092">
              <w:t xml:space="preserve">organisational strategic planning </w:t>
            </w:r>
          </w:p>
          <w:p w14:paraId="5E9D08A0" w14:textId="77777777" w:rsidR="00D52DAC" w:rsidRPr="00D52092" w:rsidRDefault="00D52DAC" w:rsidP="00D52DAC">
            <w:pPr>
              <w:pStyle w:val="Bullet1"/>
              <w:numPr>
                <w:ilvl w:val="0"/>
                <w:numId w:val="18"/>
              </w:numPr>
            </w:pPr>
            <w:r w:rsidRPr="00D52092">
              <w:t>safe work practices</w:t>
            </w:r>
          </w:p>
        </w:tc>
      </w:tr>
      <w:tr w:rsidR="00D52DAC" w:rsidRPr="00D52092" w14:paraId="7722FEA1" w14:textId="77777777" w:rsidTr="00807488">
        <w:trPr>
          <w:jc w:val="center"/>
        </w:trPr>
        <w:tc>
          <w:tcPr>
            <w:tcW w:w="5000" w:type="pct"/>
            <w:gridSpan w:val="2"/>
            <w:tcBorders>
              <w:top w:val="nil"/>
              <w:left w:val="nil"/>
              <w:bottom w:val="nil"/>
              <w:right w:val="nil"/>
            </w:tcBorders>
          </w:tcPr>
          <w:p w14:paraId="2844EC1E" w14:textId="77777777" w:rsidR="00D52DAC" w:rsidRPr="00D52092" w:rsidRDefault="00D52DAC" w:rsidP="00807488">
            <w:pPr>
              <w:pStyle w:val="Bold"/>
            </w:pPr>
            <w:r w:rsidRPr="00D52092">
              <w:t>RANGE STATEMENT</w:t>
            </w:r>
          </w:p>
        </w:tc>
      </w:tr>
      <w:tr w:rsidR="00D52DAC" w:rsidRPr="00D52092" w14:paraId="5D8E5899" w14:textId="77777777" w:rsidTr="00807488">
        <w:trPr>
          <w:jc w:val="center"/>
        </w:trPr>
        <w:tc>
          <w:tcPr>
            <w:tcW w:w="5000" w:type="pct"/>
            <w:gridSpan w:val="2"/>
            <w:tcBorders>
              <w:top w:val="nil"/>
              <w:left w:val="nil"/>
              <w:bottom w:val="nil"/>
              <w:right w:val="nil"/>
            </w:tcBorders>
          </w:tcPr>
          <w:p w14:paraId="148F6E7C" w14:textId="77777777" w:rsidR="00D52DAC" w:rsidRPr="00D52092" w:rsidRDefault="00D52DAC" w:rsidP="00807488">
            <w:pPr>
              <w:pStyle w:val="Smalltext"/>
            </w:pPr>
            <w:r w:rsidRPr="00D52092">
              <w:t xml:space="preserve">The Range Statement relates to the unit of competency as a whole. It allows for different work environments and situations that may affect performance. </w:t>
            </w:r>
            <w:r w:rsidRPr="00D52092">
              <w:rPr>
                <w:b/>
                <w:i/>
              </w:rPr>
              <w:t>Bold italicised</w:t>
            </w:r>
            <w:r w:rsidRPr="00D52092">
              <w:t xml:space="preserve"> wording in the performance criteria is detailed below.</w:t>
            </w:r>
          </w:p>
        </w:tc>
      </w:tr>
      <w:tr w:rsidR="00D52DAC" w:rsidRPr="00D52092" w14:paraId="2F959621" w14:textId="77777777" w:rsidTr="00807488">
        <w:trPr>
          <w:jc w:val="center"/>
        </w:trPr>
        <w:tc>
          <w:tcPr>
            <w:tcW w:w="1414" w:type="pct"/>
            <w:tcBorders>
              <w:top w:val="nil"/>
              <w:left w:val="nil"/>
              <w:bottom w:val="nil"/>
              <w:right w:val="nil"/>
            </w:tcBorders>
          </w:tcPr>
          <w:p w14:paraId="38E9BF59" w14:textId="24AD9EAB" w:rsidR="00D52DAC" w:rsidRPr="00D52092" w:rsidRDefault="00D52DAC" w:rsidP="00807488">
            <w:r w:rsidRPr="00D52092">
              <w:rPr>
                <w:b/>
                <w:i/>
              </w:rPr>
              <w:t>People management initiatives and systems</w:t>
            </w:r>
            <w:r w:rsidRPr="00D52092">
              <w:t xml:space="preserve"> </w:t>
            </w:r>
            <w:r w:rsidR="005141C8">
              <w:t>may include</w:t>
            </w:r>
            <w:r w:rsidRPr="00D52092">
              <w:t>:</w:t>
            </w:r>
          </w:p>
        </w:tc>
        <w:tc>
          <w:tcPr>
            <w:tcW w:w="3586" w:type="pct"/>
            <w:tcBorders>
              <w:top w:val="nil"/>
              <w:left w:val="nil"/>
              <w:bottom w:val="nil"/>
              <w:right w:val="nil"/>
            </w:tcBorders>
          </w:tcPr>
          <w:p w14:paraId="7A5E8408" w14:textId="77777777" w:rsidR="00D52DAC" w:rsidRPr="00D52092" w:rsidRDefault="00D52DAC" w:rsidP="00D52DAC">
            <w:pPr>
              <w:pStyle w:val="Bullet1"/>
              <w:numPr>
                <w:ilvl w:val="0"/>
                <w:numId w:val="18"/>
              </w:numPr>
            </w:pPr>
            <w:r w:rsidRPr="00D52092">
              <w:t>Systems and practices designed to further organisational culture of commitment and motivation within specific organisational contexts, such as:</w:t>
            </w:r>
          </w:p>
          <w:p w14:paraId="16FC2AC8" w14:textId="77777777" w:rsidR="00D52DAC" w:rsidRPr="00D52092" w:rsidRDefault="00D52DAC" w:rsidP="00FB60B1">
            <w:pPr>
              <w:pStyle w:val="Bullet2"/>
            </w:pPr>
            <w:r w:rsidRPr="00D52092">
              <w:t>organisational structure and design</w:t>
            </w:r>
          </w:p>
          <w:p w14:paraId="63020881" w14:textId="77777777" w:rsidR="00D52DAC" w:rsidRPr="00D52092" w:rsidRDefault="00D52DAC" w:rsidP="00FB60B1">
            <w:pPr>
              <w:pStyle w:val="Bullet2"/>
            </w:pPr>
            <w:r w:rsidRPr="00D52092">
              <w:t>socialisation approaches</w:t>
            </w:r>
          </w:p>
          <w:p w14:paraId="600D3280" w14:textId="77777777" w:rsidR="00D52DAC" w:rsidRPr="00D52092" w:rsidRDefault="00D52DAC" w:rsidP="00FB60B1">
            <w:pPr>
              <w:pStyle w:val="Bullet2"/>
            </w:pPr>
            <w:r w:rsidRPr="00D52092">
              <w:t>decision-making processes</w:t>
            </w:r>
          </w:p>
          <w:p w14:paraId="75573914" w14:textId="77777777" w:rsidR="00D52DAC" w:rsidRPr="00D52092" w:rsidRDefault="00D52DAC" w:rsidP="00FB60B1">
            <w:pPr>
              <w:pStyle w:val="Bullet2"/>
            </w:pPr>
            <w:r w:rsidRPr="00D52092">
              <w:t>people analysis tools</w:t>
            </w:r>
          </w:p>
          <w:p w14:paraId="2E35B9A4" w14:textId="77777777" w:rsidR="00D52DAC" w:rsidRPr="00D52092" w:rsidRDefault="00D52DAC" w:rsidP="00FB60B1">
            <w:pPr>
              <w:pStyle w:val="Bullet2"/>
            </w:pPr>
            <w:r w:rsidRPr="00D52092">
              <w:t>work/job design, including:</w:t>
            </w:r>
          </w:p>
          <w:p w14:paraId="5E1F8857" w14:textId="4428FF3B" w:rsidR="00D52DAC" w:rsidRPr="00D52092" w:rsidRDefault="00D52DAC" w:rsidP="00807488">
            <w:pPr>
              <w:pStyle w:val="Bullet3"/>
            </w:pPr>
            <w:r w:rsidRPr="00D52092">
              <w:t xml:space="preserve">job /competency analysis and job redesign to fit function/ personnel </w:t>
            </w:r>
          </w:p>
          <w:p w14:paraId="7ABE618C" w14:textId="77777777" w:rsidR="00D52DAC" w:rsidRPr="00D52092" w:rsidRDefault="00D52DAC" w:rsidP="00807488">
            <w:pPr>
              <w:pStyle w:val="Bullet3"/>
            </w:pPr>
            <w:r w:rsidRPr="00D52092">
              <w:t>recruitment and selection</w:t>
            </w:r>
          </w:p>
          <w:p w14:paraId="74B11FEF" w14:textId="77777777" w:rsidR="00D52DAC" w:rsidRPr="00D52092" w:rsidRDefault="00D52DAC" w:rsidP="00FB60B1">
            <w:pPr>
              <w:pStyle w:val="Bullet2"/>
            </w:pPr>
            <w:r w:rsidRPr="00D52092">
              <w:t>communication strategies</w:t>
            </w:r>
          </w:p>
          <w:p w14:paraId="4A22F934" w14:textId="77777777" w:rsidR="00D52DAC" w:rsidRPr="00D52092" w:rsidRDefault="00D52DAC" w:rsidP="00FB60B1">
            <w:pPr>
              <w:pStyle w:val="Bullet2"/>
            </w:pPr>
            <w:r w:rsidRPr="00D52092">
              <w:t>team building</w:t>
            </w:r>
          </w:p>
          <w:p w14:paraId="3ABF1097" w14:textId="77777777" w:rsidR="00D52DAC" w:rsidRPr="00D52092" w:rsidRDefault="00D52DAC" w:rsidP="00FB60B1">
            <w:pPr>
              <w:pStyle w:val="Bullet2"/>
            </w:pPr>
            <w:r w:rsidRPr="00D52092">
              <w:t>motivational strategies and approaches</w:t>
            </w:r>
          </w:p>
          <w:p w14:paraId="4EEC3C62" w14:textId="77777777" w:rsidR="00D52DAC" w:rsidRPr="00D52092" w:rsidRDefault="00D52DAC" w:rsidP="00FB60B1">
            <w:pPr>
              <w:pStyle w:val="Bullet2"/>
            </w:pPr>
            <w:r w:rsidRPr="00D52092">
              <w:t>reward management</w:t>
            </w:r>
          </w:p>
          <w:p w14:paraId="57D55909" w14:textId="77777777" w:rsidR="00D52DAC" w:rsidRPr="00D52092" w:rsidRDefault="00D52DAC" w:rsidP="00FB60B1">
            <w:pPr>
              <w:pStyle w:val="Bullet2"/>
            </w:pPr>
            <w:r w:rsidRPr="00D52092">
              <w:t>retention approaches</w:t>
            </w:r>
          </w:p>
          <w:p w14:paraId="2EC59B84" w14:textId="77777777" w:rsidR="00D52DAC" w:rsidRPr="00D52092" w:rsidRDefault="00D52DAC" w:rsidP="00FB60B1">
            <w:pPr>
              <w:pStyle w:val="Bullet2"/>
            </w:pPr>
            <w:r w:rsidRPr="00D52092">
              <w:t>training and development</w:t>
            </w:r>
          </w:p>
          <w:p w14:paraId="6DEBEA59" w14:textId="77777777" w:rsidR="00D52DAC" w:rsidRPr="00D52092" w:rsidRDefault="00D52DAC" w:rsidP="00FB60B1">
            <w:pPr>
              <w:pStyle w:val="Bullet2"/>
            </w:pPr>
            <w:r w:rsidRPr="00D52092">
              <w:t>collaborative arrangements</w:t>
            </w:r>
          </w:p>
          <w:p w14:paraId="0E8A388B" w14:textId="77777777" w:rsidR="00D52DAC" w:rsidRPr="00D52092" w:rsidRDefault="00D52DAC" w:rsidP="00FB60B1">
            <w:pPr>
              <w:pStyle w:val="Bullet2"/>
            </w:pPr>
            <w:r w:rsidRPr="00D52092">
              <w:t>networks, partnerships and alliances</w:t>
            </w:r>
          </w:p>
          <w:p w14:paraId="67A7E8A9" w14:textId="77777777" w:rsidR="00D52DAC" w:rsidRPr="00D52092" w:rsidRDefault="00D52DAC" w:rsidP="00FB60B1">
            <w:pPr>
              <w:pStyle w:val="Bullet2"/>
            </w:pPr>
            <w:r w:rsidRPr="00D52092">
              <w:t>diversity and equity principles and practices</w:t>
            </w:r>
          </w:p>
        </w:tc>
      </w:tr>
      <w:tr w:rsidR="00D52DAC" w:rsidRPr="00D52092" w14:paraId="7833D7AD" w14:textId="77777777" w:rsidTr="00807488">
        <w:trPr>
          <w:jc w:val="center"/>
        </w:trPr>
        <w:tc>
          <w:tcPr>
            <w:tcW w:w="1414" w:type="pct"/>
            <w:tcBorders>
              <w:top w:val="nil"/>
              <w:left w:val="nil"/>
              <w:bottom w:val="nil"/>
              <w:right w:val="nil"/>
            </w:tcBorders>
          </w:tcPr>
          <w:p w14:paraId="18AD37B3" w14:textId="33ACDD30" w:rsidR="00D52DAC" w:rsidRPr="00D52092" w:rsidRDefault="00D52DAC" w:rsidP="00807488">
            <w:r w:rsidRPr="00D52092">
              <w:rPr>
                <w:b/>
                <w:i/>
              </w:rPr>
              <w:lastRenderedPageBreak/>
              <w:t>Knowledge management</w:t>
            </w:r>
            <w:r w:rsidRPr="00D52092">
              <w:t xml:space="preserve"> </w:t>
            </w:r>
            <w:r w:rsidR="005141C8">
              <w:t>may include</w:t>
            </w:r>
            <w:r w:rsidRPr="00D52092">
              <w:t>:</w:t>
            </w:r>
          </w:p>
        </w:tc>
        <w:tc>
          <w:tcPr>
            <w:tcW w:w="3586" w:type="pct"/>
            <w:tcBorders>
              <w:top w:val="nil"/>
              <w:left w:val="nil"/>
              <w:bottom w:val="nil"/>
              <w:right w:val="nil"/>
            </w:tcBorders>
          </w:tcPr>
          <w:p w14:paraId="483E7AFC" w14:textId="77777777" w:rsidR="00D52DAC" w:rsidRPr="00D52092" w:rsidRDefault="00D52DAC" w:rsidP="00D52DAC">
            <w:pPr>
              <w:pStyle w:val="Bullet1"/>
              <w:numPr>
                <w:ilvl w:val="0"/>
                <w:numId w:val="18"/>
              </w:numPr>
            </w:pPr>
            <w:r w:rsidRPr="00D52092">
              <w:t>formal and informal systems of recording keeping and reporting</w:t>
            </w:r>
          </w:p>
          <w:p w14:paraId="2000EECA" w14:textId="77777777" w:rsidR="00D52DAC" w:rsidRPr="00D52092" w:rsidRDefault="00D52DAC" w:rsidP="00D52DAC">
            <w:pPr>
              <w:pStyle w:val="Bullet1"/>
              <w:numPr>
                <w:ilvl w:val="0"/>
                <w:numId w:val="18"/>
              </w:numPr>
            </w:pPr>
            <w:r w:rsidRPr="00D52092">
              <w:t>formal and informal systems and policies that promote knowledge transfer, such as:</w:t>
            </w:r>
          </w:p>
          <w:p w14:paraId="5ED57BAB" w14:textId="77777777" w:rsidR="00D52DAC" w:rsidRPr="00D52092" w:rsidRDefault="00D52DAC" w:rsidP="00FB60B1">
            <w:pPr>
              <w:pStyle w:val="Bullet2"/>
            </w:pPr>
            <w:r w:rsidRPr="00D52092">
              <w:t>recording and documentation systems that capture ideas and practices</w:t>
            </w:r>
          </w:p>
          <w:p w14:paraId="3EF6497B" w14:textId="77777777" w:rsidR="00D52DAC" w:rsidRPr="00D52092" w:rsidRDefault="00D52DAC" w:rsidP="00FB60B1">
            <w:pPr>
              <w:pStyle w:val="Bullet2"/>
            </w:pPr>
            <w:r w:rsidRPr="00D52092">
              <w:t>scheduled and ad hoc knowledge sharing arrangements and activities</w:t>
            </w:r>
          </w:p>
          <w:p w14:paraId="096DBEEA" w14:textId="77777777" w:rsidR="00D52DAC" w:rsidRPr="00D52092" w:rsidRDefault="00D52DAC" w:rsidP="00FB60B1">
            <w:pPr>
              <w:pStyle w:val="Bullet2"/>
            </w:pPr>
            <w:r w:rsidRPr="00D52092">
              <w:t>job and reputation security such that the need to guard knowledge is diminished</w:t>
            </w:r>
          </w:p>
          <w:p w14:paraId="5241D892" w14:textId="77777777" w:rsidR="00D52DAC" w:rsidRPr="00D52092" w:rsidRDefault="00D52DAC" w:rsidP="00FB60B1">
            <w:pPr>
              <w:pStyle w:val="Bullet2"/>
            </w:pPr>
            <w:r w:rsidRPr="00D52092">
              <w:t xml:space="preserve">strategies that address IP concerns </w:t>
            </w:r>
          </w:p>
          <w:p w14:paraId="431E3068" w14:textId="77777777" w:rsidR="00D52DAC" w:rsidRPr="00D52092" w:rsidRDefault="00D52DAC" w:rsidP="0095579A">
            <w:pPr>
              <w:pStyle w:val="Bullet2"/>
              <w:spacing w:after="80"/>
            </w:pPr>
            <w:r w:rsidRPr="00D52092">
              <w:t>professional networks and communities of practice</w:t>
            </w:r>
          </w:p>
        </w:tc>
      </w:tr>
      <w:tr w:rsidR="00D52DAC" w:rsidRPr="00D52092" w14:paraId="629E4CAD" w14:textId="77777777" w:rsidTr="00807488">
        <w:trPr>
          <w:jc w:val="center"/>
        </w:trPr>
        <w:tc>
          <w:tcPr>
            <w:tcW w:w="1414" w:type="pct"/>
            <w:tcBorders>
              <w:top w:val="nil"/>
              <w:left w:val="nil"/>
              <w:bottom w:val="nil"/>
              <w:right w:val="nil"/>
            </w:tcBorders>
          </w:tcPr>
          <w:p w14:paraId="54AC0C29" w14:textId="77777777" w:rsidR="00D52DAC" w:rsidRPr="00D52092" w:rsidRDefault="00D52DAC" w:rsidP="00807488">
            <w:r w:rsidRPr="00D52092">
              <w:rPr>
                <w:b/>
                <w:i/>
              </w:rPr>
              <w:t>Terms and conditions</w:t>
            </w:r>
            <w:r w:rsidRPr="00D52092">
              <w:t xml:space="preserve"> may include:</w:t>
            </w:r>
          </w:p>
        </w:tc>
        <w:tc>
          <w:tcPr>
            <w:tcW w:w="3586" w:type="pct"/>
            <w:tcBorders>
              <w:top w:val="nil"/>
              <w:left w:val="nil"/>
              <w:bottom w:val="nil"/>
              <w:right w:val="nil"/>
            </w:tcBorders>
          </w:tcPr>
          <w:p w14:paraId="675B5676" w14:textId="77777777" w:rsidR="00D52DAC" w:rsidRPr="00D52092" w:rsidRDefault="00D52DAC" w:rsidP="0077654A">
            <w:pPr>
              <w:pStyle w:val="Bullet1"/>
            </w:pPr>
            <w:r w:rsidRPr="00D52092">
              <w:t>industrial agreements</w:t>
            </w:r>
          </w:p>
          <w:p w14:paraId="3610D757" w14:textId="77777777" w:rsidR="00D52DAC" w:rsidRPr="00D52092" w:rsidRDefault="00D52DAC" w:rsidP="0077654A">
            <w:pPr>
              <w:pStyle w:val="Bullet1"/>
            </w:pPr>
            <w:r w:rsidRPr="00D52092">
              <w:t>collective bargaining outcomes</w:t>
            </w:r>
          </w:p>
          <w:p w14:paraId="3F2202B7" w14:textId="77777777" w:rsidR="00D52DAC" w:rsidRPr="00D52092" w:rsidRDefault="00D52DAC" w:rsidP="0077654A">
            <w:pPr>
              <w:pStyle w:val="Bullet1"/>
            </w:pPr>
            <w:r w:rsidRPr="00D52092">
              <w:t>negotiated pay and working conditions</w:t>
            </w:r>
          </w:p>
          <w:p w14:paraId="16CF05B8" w14:textId="77777777" w:rsidR="00D52DAC" w:rsidRPr="00D52092" w:rsidRDefault="00D52DAC" w:rsidP="0077654A">
            <w:pPr>
              <w:pStyle w:val="Bullet1"/>
            </w:pPr>
            <w:r w:rsidRPr="00D52092">
              <w:t>remuneration and benefits, such as:</w:t>
            </w:r>
          </w:p>
          <w:p w14:paraId="1F1B1227" w14:textId="77777777" w:rsidR="00D52DAC" w:rsidRPr="00D52092" w:rsidRDefault="00D52DAC" w:rsidP="00FB60B1">
            <w:pPr>
              <w:pStyle w:val="Bullet2"/>
            </w:pPr>
            <w:r w:rsidRPr="00D52092">
              <w:t>salaries and wages</w:t>
            </w:r>
          </w:p>
          <w:p w14:paraId="6C941F62" w14:textId="77777777" w:rsidR="00D52DAC" w:rsidRPr="00D52092" w:rsidRDefault="00D52DAC" w:rsidP="00FB60B1">
            <w:pPr>
              <w:pStyle w:val="Bullet2"/>
            </w:pPr>
            <w:r w:rsidRPr="00D52092">
              <w:t>allowances</w:t>
            </w:r>
          </w:p>
          <w:p w14:paraId="0984DBCE" w14:textId="77777777" w:rsidR="00D52DAC" w:rsidRPr="00D52092" w:rsidRDefault="00D52DAC" w:rsidP="00FB60B1">
            <w:pPr>
              <w:pStyle w:val="Bullet2"/>
            </w:pPr>
            <w:r w:rsidRPr="00D52092">
              <w:t>bonuses/incentives</w:t>
            </w:r>
          </w:p>
          <w:p w14:paraId="48F12236" w14:textId="77777777" w:rsidR="00D52DAC" w:rsidRPr="00D52092" w:rsidRDefault="00D52DAC" w:rsidP="00FB60B1">
            <w:pPr>
              <w:pStyle w:val="Bullet2"/>
            </w:pPr>
            <w:r w:rsidRPr="00D52092">
              <w:t>leave entitlements</w:t>
            </w:r>
          </w:p>
          <w:p w14:paraId="65BA4A2E" w14:textId="77777777" w:rsidR="00D52DAC" w:rsidRPr="00D52092" w:rsidRDefault="00D52DAC" w:rsidP="00FB60B1">
            <w:pPr>
              <w:pStyle w:val="Bullet2"/>
            </w:pPr>
            <w:r w:rsidRPr="00D52092">
              <w:t>share options</w:t>
            </w:r>
          </w:p>
          <w:p w14:paraId="36BCBB60" w14:textId="77777777" w:rsidR="00D52DAC" w:rsidRPr="00D52092" w:rsidRDefault="00D52DAC" w:rsidP="00FB60B1">
            <w:pPr>
              <w:pStyle w:val="Bullet2"/>
            </w:pPr>
            <w:r w:rsidRPr="00D52092">
              <w:t>ex gratia payments</w:t>
            </w:r>
          </w:p>
          <w:p w14:paraId="016D249A" w14:textId="77777777" w:rsidR="00D52DAC" w:rsidRPr="00D52092" w:rsidRDefault="00D52DAC" w:rsidP="00FB60B1">
            <w:pPr>
              <w:pStyle w:val="Bullet2"/>
            </w:pPr>
            <w:r w:rsidRPr="00D52092">
              <w:t>motor vehicles</w:t>
            </w:r>
          </w:p>
          <w:p w14:paraId="5321C970" w14:textId="77777777" w:rsidR="00D52DAC" w:rsidRPr="00D52092" w:rsidRDefault="00D52DAC" w:rsidP="00FB60B1">
            <w:pPr>
              <w:pStyle w:val="Bullet2"/>
            </w:pPr>
            <w:r w:rsidRPr="00D52092">
              <w:t>superannuation</w:t>
            </w:r>
          </w:p>
          <w:p w14:paraId="5239AEF2" w14:textId="77777777" w:rsidR="00D52DAC" w:rsidRPr="00D52092" w:rsidRDefault="00D52DAC" w:rsidP="00FB60B1">
            <w:pPr>
              <w:pStyle w:val="Bullet2"/>
            </w:pPr>
            <w:r w:rsidRPr="00D52092">
              <w:t>expense reimbursement</w:t>
            </w:r>
          </w:p>
          <w:p w14:paraId="09F95661" w14:textId="77777777" w:rsidR="00D52DAC" w:rsidRPr="00D52092" w:rsidRDefault="00D52DAC" w:rsidP="00FB60B1">
            <w:pPr>
              <w:pStyle w:val="Bullet2"/>
            </w:pPr>
            <w:r w:rsidRPr="00D52092">
              <w:t>fringe benefits</w:t>
            </w:r>
          </w:p>
          <w:p w14:paraId="3D738042" w14:textId="77777777" w:rsidR="00D52DAC" w:rsidRPr="00D52092" w:rsidRDefault="00D52DAC" w:rsidP="0095579A">
            <w:pPr>
              <w:pStyle w:val="Bullet1"/>
              <w:numPr>
                <w:ilvl w:val="0"/>
                <w:numId w:val="18"/>
              </w:numPr>
              <w:spacing w:after="80"/>
              <w:ind w:left="357" w:hanging="357"/>
            </w:pPr>
            <w:r w:rsidRPr="00D52092">
              <w:t>flexible work options that address and work/life balance and family considerations, such as:</w:t>
            </w:r>
          </w:p>
          <w:p w14:paraId="130C4696" w14:textId="77777777" w:rsidR="00D52DAC" w:rsidRPr="00D52092" w:rsidRDefault="00D52DAC" w:rsidP="00FB60B1">
            <w:pPr>
              <w:pStyle w:val="Bullet2"/>
            </w:pPr>
            <w:r w:rsidRPr="00D52092">
              <w:t>attendance hours</w:t>
            </w:r>
          </w:p>
          <w:p w14:paraId="58FC9D77" w14:textId="77777777" w:rsidR="00D52DAC" w:rsidRPr="00D52092" w:rsidRDefault="00D52DAC" w:rsidP="00FB60B1">
            <w:pPr>
              <w:pStyle w:val="Bullet2"/>
            </w:pPr>
            <w:r w:rsidRPr="00D52092">
              <w:t>time fraction</w:t>
            </w:r>
          </w:p>
          <w:p w14:paraId="6E31C82D" w14:textId="77777777" w:rsidR="00D52DAC" w:rsidRPr="00D52092" w:rsidRDefault="00D52DAC" w:rsidP="00FB60B1">
            <w:pPr>
              <w:pStyle w:val="Bullet2"/>
            </w:pPr>
            <w:r w:rsidRPr="00D52092">
              <w:t>telecommuting and working from home</w:t>
            </w:r>
          </w:p>
          <w:p w14:paraId="06D96069" w14:textId="77777777" w:rsidR="00D52DAC" w:rsidRPr="00D52092" w:rsidRDefault="00D52DAC" w:rsidP="00FB60B1">
            <w:pPr>
              <w:pStyle w:val="Bullet2"/>
            </w:pPr>
            <w:r w:rsidRPr="00D52092">
              <w:t>unpaid personal leave</w:t>
            </w:r>
          </w:p>
          <w:p w14:paraId="5C544B93" w14:textId="77777777" w:rsidR="00D52DAC" w:rsidRPr="00D52092" w:rsidRDefault="00D52DAC" w:rsidP="00FB60B1">
            <w:pPr>
              <w:pStyle w:val="Bullet2"/>
            </w:pPr>
            <w:r w:rsidRPr="00D52092">
              <w:t>paid maternity/paternity leave</w:t>
            </w:r>
          </w:p>
          <w:p w14:paraId="28E41F6B" w14:textId="77777777" w:rsidR="00D52DAC" w:rsidRPr="00D52092" w:rsidRDefault="00D52DAC" w:rsidP="00FB60B1">
            <w:pPr>
              <w:pStyle w:val="Bullet2"/>
            </w:pPr>
            <w:r w:rsidRPr="00D52092">
              <w:t>carer’s leave</w:t>
            </w:r>
          </w:p>
          <w:p w14:paraId="52961D9E" w14:textId="77777777" w:rsidR="00D52DAC" w:rsidRPr="00D52092" w:rsidRDefault="00D52DAC" w:rsidP="00FB60B1">
            <w:pPr>
              <w:pStyle w:val="Bullet2"/>
            </w:pPr>
            <w:r w:rsidRPr="00D52092">
              <w:t>subsidised childcare</w:t>
            </w:r>
          </w:p>
          <w:p w14:paraId="63FB16C1" w14:textId="77777777" w:rsidR="00D52DAC" w:rsidRPr="00D52092" w:rsidRDefault="00D52DAC" w:rsidP="00FB60B1">
            <w:pPr>
              <w:pStyle w:val="Bullet2"/>
            </w:pPr>
            <w:r w:rsidRPr="00D52092">
              <w:t>employee assistance programs such as:</w:t>
            </w:r>
          </w:p>
          <w:p w14:paraId="32A4DA95" w14:textId="77777777" w:rsidR="00D52DAC" w:rsidRPr="00D52092" w:rsidRDefault="00D52DAC" w:rsidP="00D07896">
            <w:pPr>
              <w:pStyle w:val="Bullet3"/>
              <w:spacing w:after="0"/>
            </w:pPr>
            <w:r w:rsidRPr="00D52092">
              <w:t>support groups</w:t>
            </w:r>
          </w:p>
          <w:p w14:paraId="79625241" w14:textId="77777777" w:rsidR="00D52DAC" w:rsidRPr="00D52092" w:rsidRDefault="00D52DAC" w:rsidP="00D07896">
            <w:pPr>
              <w:pStyle w:val="Bullet3"/>
              <w:spacing w:before="60" w:after="0"/>
            </w:pPr>
            <w:r w:rsidRPr="00D52092">
              <w:t>stress management</w:t>
            </w:r>
          </w:p>
          <w:p w14:paraId="4BFA766F" w14:textId="77777777" w:rsidR="00D52DAC" w:rsidRPr="00D52092" w:rsidRDefault="00D52DAC" w:rsidP="00D07896">
            <w:pPr>
              <w:pStyle w:val="Bullet3"/>
              <w:spacing w:before="60" w:after="0"/>
            </w:pPr>
            <w:r w:rsidRPr="00D52092">
              <w:t>counselling services</w:t>
            </w:r>
          </w:p>
        </w:tc>
      </w:tr>
      <w:tr w:rsidR="00D52DAC" w:rsidRPr="00D52092" w14:paraId="1D58D7EC" w14:textId="77777777" w:rsidTr="00807488">
        <w:trPr>
          <w:jc w:val="center"/>
        </w:trPr>
        <w:tc>
          <w:tcPr>
            <w:tcW w:w="1414" w:type="pct"/>
            <w:tcBorders>
              <w:top w:val="nil"/>
              <w:left w:val="nil"/>
              <w:bottom w:val="nil"/>
              <w:right w:val="nil"/>
            </w:tcBorders>
          </w:tcPr>
          <w:p w14:paraId="6DF06635" w14:textId="77777777" w:rsidR="00D52DAC" w:rsidRPr="00D52092" w:rsidRDefault="00D52DAC" w:rsidP="00807488">
            <w:r w:rsidRPr="00D52092">
              <w:rPr>
                <w:b/>
                <w:i/>
              </w:rPr>
              <w:lastRenderedPageBreak/>
              <w:t>Legislative requirements</w:t>
            </w:r>
            <w:r w:rsidRPr="00D52092">
              <w:t xml:space="preserve"> may include:</w:t>
            </w:r>
          </w:p>
        </w:tc>
        <w:tc>
          <w:tcPr>
            <w:tcW w:w="3586" w:type="pct"/>
            <w:tcBorders>
              <w:top w:val="nil"/>
              <w:left w:val="nil"/>
              <w:bottom w:val="nil"/>
              <w:right w:val="nil"/>
            </w:tcBorders>
          </w:tcPr>
          <w:p w14:paraId="3A8DE588" w14:textId="77777777" w:rsidR="00D52DAC" w:rsidRPr="00D52092" w:rsidRDefault="00D52DAC" w:rsidP="00D52DAC">
            <w:pPr>
              <w:pStyle w:val="Bullet1"/>
              <w:numPr>
                <w:ilvl w:val="0"/>
                <w:numId w:val="18"/>
              </w:numPr>
            </w:pPr>
            <w:r w:rsidRPr="00D52092">
              <w:t>relevant international, national, state and local government legislation, regulations, standards and provisions</w:t>
            </w:r>
          </w:p>
          <w:p w14:paraId="70AB69FF" w14:textId="77777777" w:rsidR="00D52DAC" w:rsidRPr="00D52092" w:rsidRDefault="00D52DAC" w:rsidP="00D52DAC">
            <w:pPr>
              <w:pStyle w:val="Bullet1"/>
              <w:numPr>
                <w:ilvl w:val="0"/>
                <w:numId w:val="18"/>
              </w:numPr>
            </w:pPr>
            <w:r w:rsidRPr="00D52092">
              <w:t>legislation related to areas such as:</w:t>
            </w:r>
          </w:p>
          <w:p w14:paraId="7B0E426F" w14:textId="77777777" w:rsidR="00D52DAC" w:rsidRPr="00D52092" w:rsidRDefault="00D52DAC" w:rsidP="00FB60B1">
            <w:pPr>
              <w:pStyle w:val="Bullet2"/>
            </w:pPr>
            <w:r w:rsidRPr="00D52092">
              <w:t>formation and operation of corporations</w:t>
            </w:r>
          </w:p>
          <w:p w14:paraId="6D17A49E" w14:textId="77777777" w:rsidR="00D52DAC" w:rsidRPr="00D52092" w:rsidRDefault="00D52DAC" w:rsidP="00FB60B1">
            <w:pPr>
              <w:pStyle w:val="Bullet2"/>
            </w:pPr>
            <w:r w:rsidRPr="00D52092">
              <w:t>taxation</w:t>
            </w:r>
          </w:p>
          <w:p w14:paraId="3F132AD3" w14:textId="77777777" w:rsidR="00D52DAC" w:rsidRPr="00D52092" w:rsidRDefault="00D52DAC" w:rsidP="00FB60B1">
            <w:pPr>
              <w:pStyle w:val="Bullet2"/>
            </w:pPr>
            <w:r w:rsidRPr="00D52092">
              <w:t>anti-discrimination and equal opportunity</w:t>
            </w:r>
          </w:p>
          <w:p w14:paraId="5D5EAA01" w14:textId="77777777" w:rsidR="00D52DAC" w:rsidRPr="00D52092" w:rsidRDefault="00D52DAC" w:rsidP="00FB60B1">
            <w:pPr>
              <w:pStyle w:val="Bullet2"/>
            </w:pPr>
            <w:r w:rsidRPr="00D52092">
              <w:t xml:space="preserve">anti-corruption </w:t>
            </w:r>
          </w:p>
          <w:p w14:paraId="13ACE1E6" w14:textId="77777777" w:rsidR="00D52DAC" w:rsidRPr="00D52092" w:rsidRDefault="00D52DAC" w:rsidP="00FB60B1">
            <w:pPr>
              <w:pStyle w:val="Bullet2"/>
            </w:pPr>
            <w:r w:rsidRPr="00D52092">
              <w:t>sustainability</w:t>
            </w:r>
          </w:p>
          <w:p w14:paraId="6A62FFDB" w14:textId="77777777" w:rsidR="00D52DAC" w:rsidRPr="00D52092" w:rsidRDefault="00D52DAC" w:rsidP="00FB60B1">
            <w:pPr>
              <w:pStyle w:val="Bullet2"/>
            </w:pPr>
            <w:r w:rsidRPr="00D52092">
              <w:t>financial management and accountability</w:t>
            </w:r>
          </w:p>
          <w:p w14:paraId="72FE6373" w14:textId="77777777" w:rsidR="00D52DAC" w:rsidRPr="00D52092" w:rsidRDefault="00D52DAC" w:rsidP="00FB60B1">
            <w:pPr>
              <w:pStyle w:val="Bullet2"/>
            </w:pPr>
            <w:r w:rsidRPr="00D52092">
              <w:t>insurance</w:t>
            </w:r>
          </w:p>
          <w:p w14:paraId="243A2C63" w14:textId="77777777" w:rsidR="00D52DAC" w:rsidRPr="00D52092" w:rsidRDefault="00D52DAC" w:rsidP="00FB60B1">
            <w:pPr>
              <w:pStyle w:val="Bullet2"/>
            </w:pPr>
            <w:r w:rsidRPr="00D52092">
              <w:t>industrial relations and human rights</w:t>
            </w:r>
          </w:p>
          <w:p w14:paraId="66C5A44F" w14:textId="77777777" w:rsidR="00D52DAC" w:rsidRPr="00D52092" w:rsidRDefault="00D52DAC" w:rsidP="00FB60B1">
            <w:pPr>
              <w:pStyle w:val="Bullet2"/>
            </w:pPr>
            <w:r w:rsidRPr="00D52092">
              <w:t>workplace safety</w:t>
            </w:r>
          </w:p>
          <w:p w14:paraId="473D5C71" w14:textId="77777777" w:rsidR="00D52DAC" w:rsidRPr="00D52092" w:rsidRDefault="00D52DAC" w:rsidP="00FB60B1">
            <w:pPr>
              <w:pStyle w:val="Bullet2"/>
            </w:pPr>
            <w:r w:rsidRPr="00D52092">
              <w:t>whistleblower protection</w:t>
            </w:r>
          </w:p>
          <w:p w14:paraId="18102A8D" w14:textId="77777777" w:rsidR="00D52DAC" w:rsidRPr="00D52092" w:rsidRDefault="00D52DAC" w:rsidP="00FB60B1">
            <w:pPr>
              <w:pStyle w:val="Bullet2"/>
            </w:pPr>
            <w:r w:rsidRPr="00D52092">
              <w:t>freedom of information</w:t>
            </w:r>
          </w:p>
          <w:p w14:paraId="3F3D3259" w14:textId="77777777" w:rsidR="00D52DAC" w:rsidRPr="00D52092" w:rsidRDefault="00D52DAC" w:rsidP="00FB60B1">
            <w:pPr>
              <w:pStyle w:val="Bullet2"/>
            </w:pPr>
            <w:r w:rsidRPr="00D52092">
              <w:t>privacy</w:t>
            </w:r>
          </w:p>
          <w:p w14:paraId="416A129D" w14:textId="59FF3DF8" w:rsidR="00D52DAC" w:rsidRPr="00D52092" w:rsidRDefault="00D52DAC" w:rsidP="00D52DAC">
            <w:pPr>
              <w:pStyle w:val="Bullet1"/>
              <w:numPr>
                <w:ilvl w:val="0"/>
                <w:numId w:val="18"/>
              </w:numPr>
            </w:pPr>
            <w:r w:rsidRPr="00D52092">
              <w:t>relevant aspects of various legal provisionsnon-compliance management processes, including: classification, investigation, rectification and reporting of breaches</w:t>
            </w:r>
          </w:p>
        </w:tc>
      </w:tr>
      <w:tr w:rsidR="00D52DAC" w:rsidRPr="00D52092" w14:paraId="0928A2A6" w14:textId="77777777" w:rsidTr="00807488">
        <w:trPr>
          <w:jc w:val="center"/>
        </w:trPr>
        <w:tc>
          <w:tcPr>
            <w:tcW w:w="1414" w:type="pct"/>
            <w:tcBorders>
              <w:top w:val="nil"/>
              <w:left w:val="nil"/>
              <w:bottom w:val="nil"/>
              <w:right w:val="nil"/>
            </w:tcBorders>
          </w:tcPr>
          <w:p w14:paraId="7460313A" w14:textId="77777777" w:rsidR="00D52DAC" w:rsidRPr="00D52092" w:rsidRDefault="00D52DAC" w:rsidP="00807488">
            <w:r w:rsidRPr="00D52092">
              <w:rPr>
                <w:b/>
                <w:i/>
              </w:rPr>
              <w:t>Organisational requirements</w:t>
            </w:r>
            <w:r w:rsidRPr="00D52092">
              <w:t xml:space="preserve"> may include:</w:t>
            </w:r>
          </w:p>
          <w:p w14:paraId="294D7CA0" w14:textId="77777777" w:rsidR="00D52DAC" w:rsidRPr="00D52092" w:rsidRDefault="00D52DAC" w:rsidP="00807488"/>
          <w:p w14:paraId="1CB2D806" w14:textId="77777777" w:rsidR="00D52DAC" w:rsidRPr="00D52092" w:rsidRDefault="00D52DAC" w:rsidP="00807488"/>
        </w:tc>
        <w:tc>
          <w:tcPr>
            <w:tcW w:w="3586" w:type="pct"/>
            <w:tcBorders>
              <w:top w:val="nil"/>
              <w:left w:val="nil"/>
              <w:bottom w:val="nil"/>
              <w:right w:val="nil"/>
            </w:tcBorders>
          </w:tcPr>
          <w:p w14:paraId="1416261D" w14:textId="77777777" w:rsidR="00D52DAC" w:rsidRPr="00D52092" w:rsidRDefault="00D52DAC" w:rsidP="0077654A">
            <w:pPr>
              <w:pStyle w:val="Bullet1"/>
            </w:pPr>
            <w:r w:rsidRPr="00D52092">
              <w:t>human resource and people management objectives</w:t>
            </w:r>
          </w:p>
          <w:p w14:paraId="30C0E866" w14:textId="77777777" w:rsidR="00D52DAC" w:rsidRPr="00D52092" w:rsidRDefault="00D52DAC" w:rsidP="0077654A">
            <w:pPr>
              <w:pStyle w:val="Bullet1"/>
            </w:pPr>
            <w:r w:rsidRPr="00D52092">
              <w:t>alignment to organisation vision, mission, purpose and values</w:t>
            </w:r>
          </w:p>
          <w:p w14:paraId="73A05DEE" w14:textId="77777777" w:rsidR="00D52DAC" w:rsidRPr="00D52092" w:rsidRDefault="00D52DAC" w:rsidP="0077654A">
            <w:pPr>
              <w:pStyle w:val="Bullet1"/>
            </w:pPr>
            <w:r w:rsidRPr="00D52092">
              <w:t>alignment to strategic business plan/s</w:t>
            </w:r>
          </w:p>
          <w:p w14:paraId="6A405B3C" w14:textId="77777777" w:rsidR="00D52DAC" w:rsidRPr="00D52092" w:rsidRDefault="00D52DAC" w:rsidP="0077654A">
            <w:pPr>
              <w:pStyle w:val="Bullet1"/>
            </w:pPr>
            <w:r w:rsidRPr="00D52092">
              <w:t>alignment to overall strategic planning</w:t>
            </w:r>
          </w:p>
          <w:p w14:paraId="41F8FCAA" w14:textId="77777777" w:rsidR="00D52DAC" w:rsidRPr="00D52092" w:rsidRDefault="00D52DAC" w:rsidP="0077654A">
            <w:pPr>
              <w:pStyle w:val="Bullet1"/>
            </w:pPr>
            <w:r w:rsidRPr="00D52092">
              <w:t>risk management policies and procedures</w:t>
            </w:r>
          </w:p>
          <w:p w14:paraId="0801E6DE" w14:textId="77777777" w:rsidR="00D52DAC" w:rsidRPr="00D52092" w:rsidRDefault="00D52DAC" w:rsidP="0077654A">
            <w:pPr>
              <w:pStyle w:val="Bullet1"/>
            </w:pPr>
            <w:r w:rsidRPr="00D52092">
              <w:t>Return On Investment (ROI)</w:t>
            </w:r>
          </w:p>
          <w:p w14:paraId="4C0295B5" w14:textId="77777777" w:rsidR="00D52DAC" w:rsidRPr="00D52092" w:rsidRDefault="00D52DAC" w:rsidP="0077654A">
            <w:pPr>
              <w:pStyle w:val="Bullet1"/>
            </w:pPr>
            <w:r w:rsidRPr="00D52092">
              <w:t>processes (creation of goods and/or services)</w:t>
            </w:r>
          </w:p>
          <w:p w14:paraId="1A363066" w14:textId="77777777" w:rsidR="00D52DAC" w:rsidRPr="00D52092" w:rsidRDefault="00D52DAC" w:rsidP="0077654A">
            <w:pPr>
              <w:pStyle w:val="Bullet1"/>
            </w:pPr>
            <w:r w:rsidRPr="00D52092">
              <w:t>operational planning, policies and procedures</w:t>
            </w:r>
          </w:p>
          <w:p w14:paraId="2BEB8542" w14:textId="77777777" w:rsidR="00D52DAC" w:rsidRPr="00D52092" w:rsidRDefault="00D52DAC" w:rsidP="0077654A">
            <w:pPr>
              <w:pStyle w:val="Bullet1"/>
            </w:pPr>
            <w:r w:rsidRPr="00D52092">
              <w:t>reporting procedures</w:t>
            </w:r>
          </w:p>
          <w:p w14:paraId="05640468" w14:textId="77777777" w:rsidR="00D52DAC" w:rsidRPr="00D52092" w:rsidRDefault="00D52DAC" w:rsidP="0077654A">
            <w:pPr>
              <w:pStyle w:val="Bullet1"/>
            </w:pPr>
            <w:r w:rsidRPr="00D52092">
              <w:t>creative thinking and innovation practices in relation to human resources practices</w:t>
            </w:r>
          </w:p>
          <w:p w14:paraId="6909AB92" w14:textId="77777777" w:rsidR="00D52DAC" w:rsidRPr="00D52092" w:rsidRDefault="00D52DAC" w:rsidP="0077654A">
            <w:pPr>
              <w:pStyle w:val="Bullet1"/>
            </w:pPr>
            <w:r w:rsidRPr="00D52092">
              <w:t>legal and ethical requirements and codes of practice</w:t>
            </w:r>
          </w:p>
          <w:p w14:paraId="3307FD2C" w14:textId="77777777" w:rsidR="00D52DAC" w:rsidRPr="00D52092" w:rsidRDefault="00D52DAC" w:rsidP="0077654A">
            <w:pPr>
              <w:pStyle w:val="Bullet1"/>
            </w:pPr>
            <w:r w:rsidRPr="00D52092">
              <w:t>privacy and confidentiality agreements</w:t>
            </w:r>
          </w:p>
          <w:p w14:paraId="5488417F" w14:textId="77777777" w:rsidR="00D52DAC" w:rsidRPr="00D52092" w:rsidRDefault="00D52DAC" w:rsidP="0077654A">
            <w:pPr>
              <w:pStyle w:val="Bullet1"/>
            </w:pPr>
            <w:r w:rsidRPr="00D52092">
              <w:t xml:space="preserve">quality standards and continuous improvement processes </w:t>
            </w:r>
          </w:p>
          <w:p w14:paraId="0A458E0A" w14:textId="77777777" w:rsidR="00D52DAC" w:rsidRPr="00D52092" w:rsidRDefault="00D52DAC" w:rsidP="0077654A">
            <w:pPr>
              <w:pStyle w:val="Bullet1"/>
            </w:pPr>
            <w:r w:rsidRPr="00D52092">
              <w:t>compliance improvement strategies</w:t>
            </w:r>
          </w:p>
          <w:p w14:paraId="2966D480" w14:textId="77777777" w:rsidR="00D52DAC" w:rsidRPr="00D52092" w:rsidRDefault="00D52DAC" w:rsidP="0077654A">
            <w:pPr>
              <w:pStyle w:val="Bullet1"/>
            </w:pPr>
            <w:r w:rsidRPr="00D52092">
              <w:t>economic, social and environmental sustainability goals, initiatives, reporting and protocols</w:t>
            </w:r>
          </w:p>
          <w:p w14:paraId="68F2F52F" w14:textId="77777777" w:rsidR="00D52DAC" w:rsidRPr="00D52092" w:rsidRDefault="00D52DAC" w:rsidP="0077654A">
            <w:pPr>
              <w:pStyle w:val="Bullet1"/>
            </w:pPr>
            <w:r w:rsidRPr="00D52092">
              <w:t xml:space="preserve">knowledge and Intellectual Property (IP) policies </w:t>
            </w:r>
          </w:p>
          <w:p w14:paraId="4BB4FF3D" w14:textId="77777777" w:rsidR="00D52DAC" w:rsidRPr="00D52092" w:rsidRDefault="00D52DAC" w:rsidP="0077654A">
            <w:pPr>
              <w:pStyle w:val="Bullet1"/>
            </w:pPr>
            <w:r w:rsidRPr="00D52092">
              <w:lastRenderedPageBreak/>
              <w:t>OHS policies, procedures and programs</w:t>
            </w:r>
          </w:p>
          <w:p w14:paraId="79B0A7F7" w14:textId="77777777" w:rsidR="00D52DAC" w:rsidRPr="00D52092" w:rsidRDefault="00D52DAC" w:rsidP="0077654A">
            <w:pPr>
              <w:pStyle w:val="Bullet1"/>
            </w:pPr>
            <w:r w:rsidRPr="00D52092">
              <w:t>customer / client satisfaction</w:t>
            </w:r>
          </w:p>
        </w:tc>
      </w:tr>
      <w:tr w:rsidR="0077654A" w:rsidRPr="00D52092" w14:paraId="0103670F" w14:textId="77777777" w:rsidTr="00807488">
        <w:trPr>
          <w:jc w:val="center"/>
        </w:trPr>
        <w:tc>
          <w:tcPr>
            <w:tcW w:w="1414" w:type="pct"/>
            <w:tcBorders>
              <w:top w:val="nil"/>
              <w:left w:val="nil"/>
              <w:bottom w:val="nil"/>
              <w:right w:val="nil"/>
            </w:tcBorders>
          </w:tcPr>
          <w:p w14:paraId="76F46DC7" w14:textId="09AE56D4" w:rsidR="0077654A" w:rsidRPr="00D52092" w:rsidRDefault="009709BA" w:rsidP="0077654A">
            <w:r w:rsidRPr="00D52092">
              <w:rPr>
                <w:b/>
                <w:i/>
              </w:rPr>
              <w:lastRenderedPageBreak/>
              <w:t>Human resource planning</w:t>
            </w:r>
            <w:r w:rsidRPr="00D52092">
              <w:t xml:space="preserve"> </w:t>
            </w:r>
            <w:r w:rsidR="005141C8">
              <w:t>may include</w:t>
            </w:r>
            <w:r w:rsidRPr="00D52092">
              <w:t>:</w:t>
            </w:r>
          </w:p>
        </w:tc>
        <w:tc>
          <w:tcPr>
            <w:tcW w:w="3586" w:type="pct"/>
            <w:tcBorders>
              <w:top w:val="nil"/>
              <w:left w:val="nil"/>
              <w:bottom w:val="nil"/>
              <w:right w:val="nil"/>
            </w:tcBorders>
          </w:tcPr>
          <w:p w14:paraId="714269E2" w14:textId="77777777" w:rsidR="009709BA" w:rsidRPr="00D52092" w:rsidRDefault="009709BA" w:rsidP="009709BA">
            <w:pPr>
              <w:pStyle w:val="Bullet1"/>
              <w:numPr>
                <w:ilvl w:val="0"/>
                <w:numId w:val="18"/>
              </w:numPr>
            </w:pPr>
            <w:r w:rsidRPr="00D52092">
              <w:t>In-house or out-sourced management of human resource practices, such as:</w:t>
            </w:r>
          </w:p>
          <w:p w14:paraId="1BE5046E" w14:textId="77777777" w:rsidR="009709BA" w:rsidRPr="00D52092" w:rsidRDefault="009709BA" w:rsidP="009709BA">
            <w:pPr>
              <w:pStyle w:val="Bullet2"/>
            </w:pPr>
            <w:r w:rsidRPr="00D52092">
              <w:t>human resource management functions, such as:</w:t>
            </w:r>
          </w:p>
          <w:p w14:paraId="3BE7B738" w14:textId="77777777" w:rsidR="009709BA" w:rsidRPr="00D52092" w:rsidRDefault="009709BA" w:rsidP="009709BA">
            <w:pPr>
              <w:pStyle w:val="Bullet3"/>
              <w:spacing w:before="60" w:after="60"/>
            </w:pPr>
            <w:r w:rsidRPr="00D52092">
              <w:t>work design and analysis</w:t>
            </w:r>
          </w:p>
          <w:p w14:paraId="436CAF38" w14:textId="77777777" w:rsidR="009709BA" w:rsidRPr="00D52092" w:rsidRDefault="009709BA" w:rsidP="009709BA">
            <w:pPr>
              <w:pStyle w:val="Bullet3"/>
              <w:spacing w:before="60" w:after="60"/>
            </w:pPr>
            <w:r w:rsidRPr="00D52092">
              <w:t>attraction, recruitment, selection and retention</w:t>
            </w:r>
          </w:p>
          <w:p w14:paraId="3B8AC2F2" w14:textId="77777777" w:rsidR="009709BA" w:rsidRPr="00D52092" w:rsidRDefault="009709BA" w:rsidP="009709BA">
            <w:pPr>
              <w:pStyle w:val="Bullet3"/>
              <w:spacing w:before="60" w:after="60"/>
            </w:pPr>
            <w:r w:rsidRPr="00D52092">
              <w:t>remuneration and benefits / reward management</w:t>
            </w:r>
          </w:p>
          <w:p w14:paraId="5565A251" w14:textId="77777777" w:rsidR="009709BA" w:rsidRPr="00D52092" w:rsidRDefault="009709BA" w:rsidP="009709BA">
            <w:pPr>
              <w:pStyle w:val="Bullet3"/>
              <w:spacing w:before="60" w:after="60"/>
            </w:pPr>
            <w:r w:rsidRPr="00D52092">
              <w:t>performance management</w:t>
            </w:r>
          </w:p>
          <w:p w14:paraId="3710E68D" w14:textId="77777777" w:rsidR="009709BA" w:rsidRPr="00D52092" w:rsidRDefault="009709BA" w:rsidP="009709BA">
            <w:pPr>
              <w:pStyle w:val="Bullet3"/>
              <w:spacing w:before="60" w:after="60"/>
            </w:pPr>
            <w:r w:rsidRPr="00D52092">
              <w:t>training and development, mentoring and coaching</w:t>
            </w:r>
          </w:p>
          <w:p w14:paraId="1E6982FF" w14:textId="77777777" w:rsidR="009709BA" w:rsidRPr="00D52092" w:rsidRDefault="009709BA" w:rsidP="009709BA">
            <w:pPr>
              <w:pStyle w:val="Bullet3"/>
              <w:spacing w:before="60" w:after="60"/>
            </w:pPr>
            <w:r w:rsidRPr="00D52092">
              <w:t>employee/personnel scheduling</w:t>
            </w:r>
          </w:p>
          <w:p w14:paraId="50D326F6" w14:textId="77777777" w:rsidR="009709BA" w:rsidRPr="00D52092" w:rsidRDefault="009709BA" w:rsidP="009709BA">
            <w:pPr>
              <w:pStyle w:val="Bullet3"/>
              <w:spacing w:before="60" w:after="60"/>
            </w:pPr>
            <w:r w:rsidRPr="00D52092">
              <w:t>reward systems</w:t>
            </w:r>
          </w:p>
          <w:p w14:paraId="4F8A794B" w14:textId="77777777" w:rsidR="009709BA" w:rsidRPr="00D52092" w:rsidRDefault="009709BA" w:rsidP="009709BA">
            <w:pPr>
              <w:pStyle w:val="Bullet2"/>
            </w:pPr>
            <w:r w:rsidRPr="00D52092">
              <w:t>human capital risk management, including succession and replacement planning</w:t>
            </w:r>
          </w:p>
          <w:p w14:paraId="0E5C087E" w14:textId="77777777" w:rsidR="009709BA" w:rsidRPr="00D52092" w:rsidRDefault="009709BA" w:rsidP="009709BA">
            <w:pPr>
              <w:pStyle w:val="Bullet2"/>
            </w:pPr>
            <w:r w:rsidRPr="00D52092">
              <w:t xml:space="preserve">policy and procedure development </w:t>
            </w:r>
          </w:p>
          <w:p w14:paraId="7BBE7FDE" w14:textId="77777777" w:rsidR="009709BA" w:rsidRPr="00D52092" w:rsidRDefault="009709BA" w:rsidP="009709BA">
            <w:pPr>
              <w:pStyle w:val="Bullet2"/>
            </w:pPr>
            <w:r w:rsidRPr="00D52092">
              <w:t>compliance and audit requirements</w:t>
            </w:r>
          </w:p>
          <w:p w14:paraId="563C6D65" w14:textId="77777777" w:rsidR="009709BA" w:rsidRPr="00D52092" w:rsidRDefault="009709BA" w:rsidP="009709BA">
            <w:pPr>
              <w:pStyle w:val="Bullet2"/>
            </w:pPr>
            <w:r w:rsidRPr="00D52092">
              <w:t>performance data collection</w:t>
            </w:r>
          </w:p>
          <w:p w14:paraId="673D9E5F" w14:textId="77777777" w:rsidR="009709BA" w:rsidRPr="00D52092" w:rsidRDefault="009709BA" w:rsidP="009709BA">
            <w:pPr>
              <w:pStyle w:val="Bullet2"/>
            </w:pPr>
            <w:r w:rsidRPr="00D52092">
              <w:t>OHS planning and implementation</w:t>
            </w:r>
          </w:p>
          <w:p w14:paraId="41F184D1" w14:textId="77777777" w:rsidR="009709BA" w:rsidRPr="00D52092" w:rsidRDefault="009709BA" w:rsidP="009709BA">
            <w:pPr>
              <w:pStyle w:val="Bullet2"/>
            </w:pPr>
            <w:r w:rsidRPr="00D52092">
              <w:t>industrial relations and bargaining</w:t>
            </w:r>
          </w:p>
          <w:p w14:paraId="69812BC0" w14:textId="77777777" w:rsidR="009709BA" w:rsidRPr="00D52092" w:rsidRDefault="009709BA" w:rsidP="009709BA">
            <w:pPr>
              <w:pStyle w:val="Bullet2"/>
            </w:pPr>
            <w:r w:rsidRPr="00D52092">
              <w:t>merger and acquisition events</w:t>
            </w:r>
          </w:p>
          <w:p w14:paraId="1B785F2F" w14:textId="77777777" w:rsidR="009709BA" w:rsidRPr="00D52092" w:rsidRDefault="009709BA" w:rsidP="009709BA">
            <w:pPr>
              <w:pStyle w:val="Bullet2"/>
            </w:pPr>
            <w:r w:rsidRPr="00D52092">
              <w:t>use of information and communications technology / systems software to manage human resource functions</w:t>
            </w:r>
          </w:p>
          <w:p w14:paraId="73E86045" w14:textId="77777777" w:rsidR="009709BA" w:rsidRPr="00D52092" w:rsidRDefault="009709BA" w:rsidP="009709BA">
            <w:pPr>
              <w:pStyle w:val="Bullet1"/>
              <w:numPr>
                <w:ilvl w:val="0"/>
                <w:numId w:val="18"/>
              </w:numPr>
              <w:spacing w:before="100" w:after="100"/>
            </w:pPr>
            <w:r w:rsidRPr="00D52092">
              <w:t>environmental analysis for alignment to strategic business planning and overall organisational objectives</w:t>
            </w:r>
          </w:p>
          <w:p w14:paraId="34C21ADF" w14:textId="77777777" w:rsidR="009709BA" w:rsidRDefault="009709BA" w:rsidP="009709BA">
            <w:pPr>
              <w:pStyle w:val="Bullet1"/>
              <w:numPr>
                <w:ilvl w:val="0"/>
                <w:numId w:val="18"/>
              </w:numPr>
              <w:spacing w:before="100" w:after="100"/>
            </w:pPr>
            <w:r w:rsidRPr="00D52092">
              <w:t xml:space="preserve">addressing current and emerging trends in human resource practices </w:t>
            </w:r>
          </w:p>
          <w:p w14:paraId="1A246355" w14:textId="283EB6E8" w:rsidR="0077654A" w:rsidRPr="00D52092" w:rsidRDefault="009709BA" w:rsidP="009709BA">
            <w:pPr>
              <w:pStyle w:val="Bullet1"/>
              <w:numPr>
                <w:ilvl w:val="0"/>
                <w:numId w:val="18"/>
              </w:numPr>
              <w:spacing w:before="100" w:after="100"/>
            </w:pPr>
            <w:r>
              <w:t>benchmarking</w:t>
            </w:r>
          </w:p>
        </w:tc>
      </w:tr>
      <w:tr w:rsidR="00D52DAC" w:rsidRPr="00D52092" w14:paraId="089D81E4" w14:textId="77777777" w:rsidTr="00807488">
        <w:trPr>
          <w:jc w:val="center"/>
        </w:trPr>
        <w:tc>
          <w:tcPr>
            <w:tcW w:w="1414" w:type="pct"/>
            <w:tcBorders>
              <w:top w:val="nil"/>
              <w:left w:val="nil"/>
              <w:bottom w:val="nil"/>
              <w:right w:val="nil"/>
            </w:tcBorders>
          </w:tcPr>
          <w:p w14:paraId="704D4327" w14:textId="0793839A" w:rsidR="00D52DAC" w:rsidRPr="00D52092" w:rsidRDefault="009709BA" w:rsidP="00807488">
            <w:r w:rsidRPr="007D5263">
              <w:rPr>
                <w:b/>
                <w:i/>
              </w:rPr>
              <w:t>Organisational diversity</w:t>
            </w:r>
            <w:r>
              <w:t xml:space="preserve"> may include:</w:t>
            </w:r>
          </w:p>
        </w:tc>
        <w:tc>
          <w:tcPr>
            <w:tcW w:w="3586" w:type="pct"/>
            <w:tcBorders>
              <w:top w:val="nil"/>
              <w:left w:val="nil"/>
              <w:bottom w:val="nil"/>
              <w:right w:val="nil"/>
            </w:tcBorders>
          </w:tcPr>
          <w:p w14:paraId="57F44682" w14:textId="77777777" w:rsidR="009709BA" w:rsidRDefault="009709BA" w:rsidP="003B2EC9">
            <w:pPr>
              <w:pStyle w:val="Bullet1"/>
              <w:numPr>
                <w:ilvl w:val="0"/>
                <w:numId w:val="18"/>
              </w:numPr>
              <w:spacing w:before="100" w:after="100"/>
            </w:pPr>
            <w:r>
              <w:t>cultures</w:t>
            </w:r>
          </w:p>
          <w:p w14:paraId="77BAF0A4" w14:textId="77777777" w:rsidR="009709BA" w:rsidRDefault="009709BA" w:rsidP="003B2EC9">
            <w:pPr>
              <w:pStyle w:val="Bullet1"/>
              <w:numPr>
                <w:ilvl w:val="0"/>
                <w:numId w:val="18"/>
              </w:numPr>
              <w:spacing w:before="100" w:after="100"/>
            </w:pPr>
            <w:r>
              <w:t>beliefs</w:t>
            </w:r>
          </w:p>
          <w:p w14:paraId="391BDC47" w14:textId="77777777" w:rsidR="009709BA" w:rsidRDefault="009709BA" w:rsidP="003B2EC9">
            <w:pPr>
              <w:pStyle w:val="Bullet1"/>
              <w:numPr>
                <w:ilvl w:val="0"/>
                <w:numId w:val="18"/>
              </w:numPr>
              <w:spacing w:before="100" w:after="100"/>
            </w:pPr>
            <w:r>
              <w:t>traditions and practices</w:t>
            </w:r>
          </w:p>
          <w:p w14:paraId="74F80F30" w14:textId="77777777" w:rsidR="009709BA" w:rsidRDefault="009709BA" w:rsidP="003B2EC9">
            <w:pPr>
              <w:pStyle w:val="Bullet1"/>
              <w:numPr>
                <w:ilvl w:val="0"/>
                <w:numId w:val="18"/>
              </w:numPr>
              <w:spacing w:before="100" w:after="100"/>
            </w:pPr>
            <w:r>
              <w:t xml:space="preserve">equal opportunity </w:t>
            </w:r>
          </w:p>
          <w:p w14:paraId="7510FA96" w14:textId="77777777" w:rsidR="009709BA" w:rsidRDefault="009709BA" w:rsidP="003B2EC9">
            <w:pPr>
              <w:pStyle w:val="Bullet1"/>
              <w:numPr>
                <w:ilvl w:val="0"/>
                <w:numId w:val="18"/>
              </w:numPr>
              <w:spacing w:before="100" w:after="100"/>
            </w:pPr>
            <w:r>
              <w:t>diversity as a business advantage</w:t>
            </w:r>
          </w:p>
          <w:p w14:paraId="6F81E83E" w14:textId="291285C5" w:rsidR="009709BA" w:rsidRPr="00D52092" w:rsidRDefault="009709BA" w:rsidP="009709BA">
            <w:pPr>
              <w:pStyle w:val="Bullet1"/>
              <w:numPr>
                <w:ilvl w:val="0"/>
                <w:numId w:val="18"/>
              </w:numPr>
              <w:spacing w:before="80" w:after="80"/>
            </w:pPr>
            <w:r>
              <w:t xml:space="preserve">workforce </w:t>
            </w:r>
            <w:r w:rsidR="00F84326">
              <w:t>diversity policies</w:t>
            </w:r>
            <w:r w:rsidRPr="00D52092">
              <w:t>, including:</w:t>
            </w:r>
          </w:p>
          <w:p w14:paraId="65B789E2" w14:textId="36E3E7F2" w:rsidR="009709BA" w:rsidRPr="00D52092" w:rsidRDefault="00F84326" w:rsidP="009709BA">
            <w:pPr>
              <w:pStyle w:val="Bullet2"/>
            </w:pPr>
            <w:r>
              <w:t>regulatory requirements</w:t>
            </w:r>
            <w:r w:rsidR="009709BA" w:rsidRPr="00D52092">
              <w:t xml:space="preserve"> </w:t>
            </w:r>
          </w:p>
          <w:p w14:paraId="7E26DD7B" w14:textId="77777777" w:rsidR="00F84326" w:rsidRDefault="009709BA" w:rsidP="009709BA">
            <w:pPr>
              <w:pStyle w:val="Bullet2"/>
            </w:pPr>
            <w:r w:rsidRPr="00D52092">
              <w:t xml:space="preserve"> </w:t>
            </w:r>
            <w:r w:rsidR="00F84326">
              <w:t>rationale for workforce diversity</w:t>
            </w:r>
          </w:p>
          <w:p w14:paraId="4D318A94" w14:textId="644E0C00" w:rsidR="009709BA" w:rsidRDefault="0014601A" w:rsidP="009709BA">
            <w:pPr>
              <w:pStyle w:val="Bullet2"/>
            </w:pPr>
            <w:r>
              <w:t>p</w:t>
            </w:r>
            <w:r w:rsidR="00F84326">
              <w:t>olicies that promote the leveraging of diversity</w:t>
            </w:r>
          </w:p>
          <w:p w14:paraId="39212527" w14:textId="2DD4CC63" w:rsidR="00F84326" w:rsidRPr="00D52092" w:rsidRDefault="0014601A" w:rsidP="009709BA">
            <w:pPr>
              <w:pStyle w:val="Bullet2"/>
            </w:pPr>
            <w:r>
              <w:t>i</w:t>
            </w:r>
            <w:r w:rsidR="00F84326">
              <w:t>ssues that can be linked to diversity</w:t>
            </w:r>
          </w:p>
          <w:p w14:paraId="5F70E211" w14:textId="17229128" w:rsidR="00D52DAC" w:rsidRPr="00D52092" w:rsidRDefault="00D52DAC" w:rsidP="00E6342C">
            <w:pPr>
              <w:pStyle w:val="Bullet1"/>
              <w:numPr>
                <w:ilvl w:val="0"/>
                <w:numId w:val="0"/>
              </w:numPr>
              <w:spacing w:before="100" w:after="100"/>
              <w:ind w:left="360"/>
            </w:pPr>
          </w:p>
        </w:tc>
      </w:tr>
      <w:tr w:rsidR="00D52DAC" w:rsidRPr="00D52092" w14:paraId="0FBADEA3" w14:textId="77777777" w:rsidTr="00807488">
        <w:trPr>
          <w:jc w:val="center"/>
        </w:trPr>
        <w:tc>
          <w:tcPr>
            <w:tcW w:w="1414" w:type="pct"/>
            <w:tcBorders>
              <w:top w:val="nil"/>
              <w:left w:val="nil"/>
              <w:bottom w:val="nil"/>
              <w:right w:val="nil"/>
            </w:tcBorders>
          </w:tcPr>
          <w:p w14:paraId="1D8CC7E5" w14:textId="0045B512" w:rsidR="00D52DAC" w:rsidRPr="00D52092" w:rsidRDefault="00D52DAC" w:rsidP="00807488">
            <w:r w:rsidRPr="00D52092">
              <w:rPr>
                <w:b/>
                <w:i/>
              </w:rPr>
              <w:lastRenderedPageBreak/>
              <w:t>Potential risk</w:t>
            </w:r>
            <w:r w:rsidRPr="00D52092">
              <w:t xml:space="preserve"> </w:t>
            </w:r>
            <w:r w:rsidR="005141C8">
              <w:t>may include</w:t>
            </w:r>
            <w:r w:rsidRPr="00D52092">
              <w:t>:</w:t>
            </w:r>
          </w:p>
        </w:tc>
        <w:tc>
          <w:tcPr>
            <w:tcW w:w="3586" w:type="pct"/>
            <w:tcBorders>
              <w:top w:val="nil"/>
              <w:left w:val="nil"/>
              <w:bottom w:val="nil"/>
              <w:right w:val="nil"/>
            </w:tcBorders>
          </w:tcPr>
          <w:p w14:paraId="3CDD5B48" w14:textId="77777777" w:rsidR="00D52DAC" w:rsidRPr="00D52092" w:rsidRDefault="00D52DAC" w:rsidP="003B2EC9">
            <w:pPr>
              <w:pStyle w:val="Bullet1"/>
              <w:numPr>
                <w:ilvl w:val="0"/>
                <w:numId w:val="18"/>
              </w:numPr>
              <w:spacing w:before="80" w:after="80"/>
            </w:pPr>
            <w:r w:rsidRPr="00D52092">
              <w:t>OHS incidents, including:</w:t>
            </w:r>
          </w:p>
          <w:p w14:paraId="1303B0C0" w14:textId="77777777" w:rsidR="00D52DAC" w:rsidRPr="00D52092" w:rsidRDefault="00D52DAC" w:rsidP="00FB60B1">
            <w:pPr>
              <w:pStyle w:val="Bullet2"/>
            </w:pPr>
            <w:r w:rsidRPr="00D52092">
              <w:t xml:space="preserve">people related risk </w:t>
            </w:r>
          </w:p>
          <w:p w14:paraId="0FA07631" w14:textId="77777777" w:rsidR="00D52DAC" w:rsidRPr="00D52092" w:rsidRDefault="00D52DAC" w:rsidP="00FB60B1">
            <w:pPr>
              <w:pStyle w:val="Bullet2"/>
            </w:pPr>
            <w:r w:rsidRPr="00D52092">
              <w:t xml:space="preserve"> property damage</w:t>
            </w:r>
          </w:p>
          <w:p w14:paraId="19E2F15F" w14:textId="77777777" w:rsidR="00D52DAC" w:rsidRPr="00D52092" w:rsidRDefault="00D52DAC" w:rsidP="003B2EC9">
            <w:pPr>
              <w:pStyle w:val="Bullet1"/>
              <w:numPr>
                <w:ilvl w:val="0"/>
                <w:numId w:val="18"/>
              </w:numPr>
              <w:spacing w:before="80" w:after="80"/>
            </w:pPr>
            <w:r w:rsidRPr="00D52092">
              <w:t>workforce considerations, such as:</w:t>
            </w:r>
          </w:p>
          <w:p w14:paraId="32528C80" w14:textId="77777777" w:rsidR="00D52DAC" w:rsidRPr="00D52092" w:rsidRDefault="00D52DAC" w:rsidP="00FB60B1">
            <w:pPr>
              <w:pStyle w:val="Bullet2"/>
            </w:pPr>
            <w:r w:rsidRPr="00D52092">
              <w:t>professional incompetence</w:t>
            </w:r>
          </w:p>
          <w:p w14:paraId="23E4CCD0" w14:textId="77777777" w:rsidR="00D52DAC" w:rsidRPr="00D52092" w:rsidRDefault="00D52DAC" w:rsidP="00FB60B1">
            <w:pPr>
              <w:pStyle w:val="Bullet2"/>
            </w:pPr>
            <w:r w:rsidRPr="00D52092">
              <w:t>organisational culture factors</w:t>
            </w:r>
          </w:p>
          <w:p w14:paraId="1B9217E3" w14:textId="77777777" w:rsidR="00D52DAC" w:rsidRPr="00D52092" w:rsidRDefault="00D52DAC" w:rsidP="00FB60B1">
            <w:pPr>
              <w:pStyle w:val="Bullet2"/>
            </w:pPr>
            <w:r w:rsidRPr="00D52092">
              <w:t>efficacy of change management scheduling and time frame issues</w:t>
            </w:r>
          </w:p>
          <w:p w14:paraId="580AE3ED" w14:textId="3035528D" w:rsidR="00401FBE" w:rsidRDefault="00401FBE" w:rsidP="003B2EC9">
            <w:pPr>
              <w:pStyle w:val="Bullet1"/>
              <w:numPr>
                <w:ilvl w:val="0"/>
                <w:numId w:val="18"/>
              </w:numPr>
              <w:spacing w:before="80" w:after="80"/>
            </w:pPr>
            <w:r>
              <w:t>digital disruption</w:t>
            </w:r>
          </w:p>
          <w:p w14:paraId="08ACBA20" w14:textId="29FBA906" w:rsidR="00401FBE" w:rsidRDefault="00401FBE" w:rsidP="003B2EC9">
            <w:pPr>
              <w:pStyle w:val="Bullet1"/>
              <w:numPr>
                <w:ilvl w:val="0"/>
                <w:numId w:val="18"/>
              </w:numPr>
              <w:spacing w:before="80" w:after="80"/>
            </w:pPr>
            <w:r>
              <w:t>organisational disruption</w:t>
            </w:r>
          </w:p>
          <w:p w14:paraId="4EAB2E83" w14:textId="77777777" w:rsidR="00D52DAC" w:rsidRPr="00D52092" w:rsidRDefault="00D52DAC" w:rsidP="003B2EC9">
            <w:pPr>
              <w:pStyle w:val="Bullet1"/>
              <w:numPr>
                <w:ilvl w:val="0"/>
                <w:numId w:val="18"/>
              </w:numPr>
              <w:spacing w:before="80" w:after="80"/>
            </w:pPr>
            <w:r w:rsidRPr="00D52092">
              <w:t>legal and regulatory requirements</w:t>
            </w:r>
          </w:p>
          <w:p w14:paraId="182449A2" w14:textId="77777777" w:rsidR="00D52DAC" w:rsidRPr="00D52092" w:rsidRDefault="00D52DAC" w:rsidP="003B2EC9">
            <w:pPr>
              <w:pStyle w:val="Bullet1"/>
              <w:numPr>
                <w:ilvl w:val="0"/>
                <w:numId w:val="18"/>
              </w:numPr>
              <w:spacing w:before="80" w:after="80"/>
            </w:pPr>
            <w:r w:rsidRPr="00D52092">
              <w:t>communication systems</w:t>
            </w:r>
          </w:p>
          <w:p w14:paraId="432990DC" w14:textId="77777777" w:rsidR="00D52DAC" w:rsidRPr="00D52092" w:rsidRDefault="00D52DAC" w:rsidP="003B2EC9">
            <w:pPr>
              <w:pStyle w:val="Bullet1"/>
              <w:numPr>
                <w:ilvl w:val="0"/>
                <w:numId w:val="18"/>
              </w:numPr>
              <w:spacing w:before="80" w:after="80"/>
            </w:pPr>
            <w:r w:rsidRPr="00D52092">
              <w:t>decision-making systems and practices</w:t>
            </w:r>
          </w:p>
          <w:p w14:paraId="2CA72CED" w14:textId="77777777" w:rsidR="00D52DAC" w:rsidRPr="00D52092" w:rsidRDefault="00D52DAC" w:rsidP="003B2EC9">
            <w:pPr>
              <w:pStyle w:val="Bullet1"/>
              <w:numPr>
                <w:ilvl w:val="0"/>
                <w:numId w:val="18"/>
              </w:numPr>
              <w:spacing w:before="80" w:after="80"/>
            </w:pPr>
            <w:r w:rsidRPr="00D52092">
              <w:t>information technology infrastructure</w:t>
            </w:r>
          </w:p>
          <w:p w14:paraId="2473543E" w14:textId="77777777" w:rsidR="00D52DAC" w:rsidRPr="00D52092" w:rsidRDefault="00D52DAC" w:rsidP="003B2EC9">
            <w:pPr>
              <w:pStyle w:val="Bullet1"/>
              <w:numPr>
                <w:ilvl w:val="0"/>
                <w:numId w:val="18"/>
              </w:numPr>
              <w:spacing w:before="80" w:after="80"/>
            </w:pPr>
            <w:r w:rsidRPr="00D52092">
              <w:t>risk reporting</w:t>
            </w:r>
          </w:p>
          <w:p w14:paraId="7773A7AF" w14:textId="77777777" w:rsidR="00D52DAC" w:rsidRPr="00D52092" w:rsidRDefault="00D52DAC" w:rsidP="003B2EC9">
            <w:pPr>
              <w:pStyle w:val="Bullet1"/>
              <w:numPr>
                <w:ilvl w:val="0"/>
                <w:numId w:val="18"/>
              </w:numPr>
              <w:spacing w:before="80" w:after="80"/>
            </w:pPr>
            <w:r w:rsidRPr="00D52092">
              <w:t xml:space="preserve">financial considerations </w:t>
            </w:r>
          </w:p>
          <w:p w14:paraId="2AF4EA9F" w14:textId="77777777" w:rsidR="00D52DAC" w:rsidRPr="00D52092" w:rsidRDefault="00D52DAC" w:rsidP="0077654A">
            <w:pPr>
              <w:pStyle w:val="Bullet1"/>
              <w:numPr>
                <w:ilvl w:val="0"/>
                <w:numId w:val="18"/>
              </w:numPr>
              <w:spacing w:before="80" w:after="80"/>
              <w:ind w:left="357" w:hanging="357"/>
            </w:pPr>
            <w:r w:rsidRPr="00D52092">
              <w:t>cost blowouts</w:t>
            </w:r>
          </w:p>
          <w:p w14:paraId="10D9ADF5" w14:textId="77777777" w:rsidR="00D52DAC" w:rsidRPr="00D52092" w:rsidRDefault="00D52DAC" w:rsidP="0077654A">
            <w:pPr>
              <w:pStyle w:val="Bullet1"/>
              <w:numPr>
                <w:ilvl w:val="0"/>
                <w:numId w:val="18"/>
              </w:numPr>
              <w:spacing w:before="80" w:after="80"/>
              <w:ind w:left="357" w:hanging="357"/>
            </w:pPr>
            <w:r w:rsidRPr="00D52092">
              <w:t>environmental impact</w:t>
            </w:r>
          </w:p>
          <w:p w14:paraId="09F33B77" w14:textId="77777777" w:rsidR="00D52DAC" w:rsidRPr="00D52092" w:rsidRDefault="00D52DAC" w:rsidP="0077654A">
            <w:pPr>
              <w:pStyle w:val="Bullet1"/>
              <w:numPr>
                <w:ilvl w:val="0"/>
                <w:numId w:val="18"/>
              </w:numPr>
              <w:spacing w:before="80" w:after="80"/>
              <w:ind w:left="357" w:hanging="357"/>
            </w:pPr>
            <w:r w:rsidRPr="00D52092">
              <w:t>market changes</w:t>
            </w:r>
          </w:p>
          <w:p w14:paraId="533D0531" w14:textId="77777777" w:rsidR="00D52DAC" w:rsidRPr="00D52092" w:rsidRDefault="00D52DAC" w:rsidP="0077654A">
            <w:pPr>
              <w:pStyle w:val="Bullet1"/>
              <w:numPr>
                <w:ilvl w:val="0"/>
                <w:numId w:val="18"/>
              </w:numPr>
              <w:spacing w:before="80" w:after="80"/>
              <w:ind w:left="357" w:hanging="357"/>
            </w:pPr>
            <w:r w:rsidRPr="00D52092">
              <w:t>resource capability, capacity and deficiencies</w:t>
            </w:r>
          </w:p>
          <w:p w14:paraId="66FD1525" w14:textId="77777777" w:rsidR="00D52DAC" w:rsidRPr="00D52092" w:rsidRDefault="00D52DAC" w:rsidP="0077654A">
            <w:pPr>
              <w:pStyle w:val="Bullet1"/>
              <w:numPr>
                <w:ilvl w:val="0"/>
                <w:numId w:val="18"/>
              </w:numPr>
              <w:spacing w:before="80" w:after="80"/>
              <w:ind w:left="357" w:hanging="357"/>
            </w:pPr>
            <w:r w:rsidRPr="00D52092">
              <w:t>available technology</w:t>
            </w:r>
          </w:p>
          <w:p w14:paraId="16211F4F" w14:textId="77777777" w:rsidR="00D52DAC" w:rsidRPr="00D52092" w:rsidRDefault="00D52DAC" w:rsidP="0077654A">
            <w:pPr>
              <w:pStyle w:val="Bullet1"/>
              <w:numPr>
                <w:ilvl w:val="0"/>
                <w:numId w:val="18"/>
              </w:numPr>
              <w:spacing w:before="80" w:after="80"/>
              <w:ind w:left="357" w:hanging="357"/>
            </w:pPr>
            <w:r w:rsidRPr="00D52092">
              <w:t>quality issues</w:t>
            </w:r>
          </w:p>
        </w:tc>
      </w:tr>
      <w:tr w:rsidR="00D52DAC" w:rsidRPr="00D52092" w14:paraId="33194D80" w14:textId="77777777" w:rsidTr="00807488">
        <w:trPr>
          <w:jc w:val="center"/>
        </w:trPr>
        <w:tc>
          <w:tcPr>
            <w:tcW w:w="1414" w:type="pct"/>
            <w:tcBorders>
              <w:top w:val="nil"/>
              <w:left w:val="nil"/>
              <w:bottom w:val="nil"/>
              <w:right w:val="nil"/>
            </w:tcBorders>
          </w:tcPr>
          <w:p w14:paraId="0EFBCAE4" w14:textId="656D1B5D" w:rsidR="00D52DAC" w:rsidRPr="00D52092" w:rsidRDefault="00D52DAC" w:rsidP="00807488">
            <w:r w:rsidRPr="00D52092">
              <w:rPr>
                <w:b/>
                <w:i/>
              </w:rPr>
              <w:t>Relevant people</w:t>
            </w:r>
            <w:r w:rsidRPr="00D52092">
              <w:t xml:space="preserve"> may include:</w:t>
            </w:r>
          </w:p>
        </w:tc>
        <w:tc>
          <w:tcPr>
            <w:tcW w:w="3586" w:type="pct"/>
            <w:tcBorders>
              <w:top w:val="nil"/>
              <w:left w:val="nil"/>
              <w:bottom w:val="nil"/>
              <w:right w:val="nil"/>
            </w:tcBorders>
          </w:tcPr>
          <w:p w14:paraId="6CA33EBA" w14:textId="77777777" w:rsidR="00D52DAC" w:rsidRPr="00D52092" w:rsidRDefault="00D52DAC" w:rsidP="0077654A">
            <w:pPr>
              <w:pStyle w:val="Bullet1"/>
              <w:numPr>
                <w:ilvl w:val="0"/>
                <w:numId w:val="18"/>
              </w:numPr>
              <w:spacing w:before="80" w:after="80"/>
              <w:ind w:left="357" w:hanging="357"/>
            </w:pPr>
            <w:r w:rsidRPr="00D52092">
              <w:t>managers</w:t>
            </w:r>
          </w:p>
          <w:p w14:paraId="4DAA64B9" w14:textId="77777777" w:rsidR="00D52DAC" w:rsidRPr="00D52092" w:rsidRDefault="00D52DAC" w:rsidP="0077654A">
            <w:pPr>
              <w:pStyle w:val="Bullet1"/>
              <w:numPr>
                <w:ilvl w:val="0"/>
                <w:numId w:val="18"/>
              </w:numPr>
              <w:spacing w:before="80" w:after="80"/>
              <w:ind w:left="357" w:hanging="357"/>
            </w:pPr>
            <w:r w:rsidRPr="00D52092">
              <w:t>colleagues</w:t>
            </w:r>
          </w:p>
          <w:p w14:paraId="1CE6F07D" w14:textId="77777777" w:rsidR="00D52DAC" w:rsidRPr="00D52092" w:rsidRDefault="00D52DAC" w:rsidP="0077654A">
            <w:pPr>
              <w:pStyle w:val="Bullet1"/>
              <w:numPr>
                <w:ilvl w:val="0"/>
                <w:numId w:val="18"/>
              </w:numPr>
              <w:spacing w:before="80" w:after="80"/>
              <w:ind w:left="357" w:hanging="357"/>
            </w:pPr>
            <w:r w:rsidRPr="00D52092">
              <w:t>clients</w:t>
            </w:r>
          </w:p>
          <w:p w14:paraId="62A4B8BC" w14:textId="77777777" w:rsidR="00D52DAC" w:rsidRPr="00D52092" w:rsidRDefault="00D52DAC" w:rsidP="0077654A">
            <w:pPr>
              <w:pStyle w:val="Bullet1"/>
              <w:numPr>
                <w:ilvl w:val="0"/>
                <w:numId w:val="18"/>
              </w:numPr>
              <w:spacing w:before="80" w:after="80"/>
              <w:ind w:left="357" w:hanging="357"/>
            </w:pPr>
            <w:r w:rsidRPr="00D52092">
              <w:t>advisors</w:t>
            </w:r>
          </w:p>
          <w:p w14:paraId="644FEF84" w14:textId="77777777" w:rsidR="00D52DAC" w:rsidRPr="00D52092" w:rsidRDefault="00D52DAC" w:rsidP="0077654A">
            <w:pPr>
              <w:pStyle w:val="Bullet1"/>
              <w:numPr>
                <w:ilvl w:val="0"/>
                <w:numId w:val="18"/>
              </w:numPr>
              <w:spacing w:before="80" w:after="80"/>
              <w:ind w:left="357" w:hanging="357"/>
            </w:pPr>
            <w:r w:rsidRPr="00D52092">
              <w:t>consultants</w:t>
            </w:r>
          </w:p>
          <w:p w14:paraId="69A49862" w14:textId="77777777" w:rsidR="00D52DAC" w:rsidRPr="00D52092" w:rsidRDefault="00D52DAC" w:rsidP="0077654A">
            <w:pPr>
              <w:pStyle w:val="Bullet1"/>
              <w:numPr>
                <w:ilvl w:val="0"/>
                <w:numId w:val="18"/>
              </w:numPr>
              <w:spacing w:before="80" w:after="80"/>
              <w:ind w:left="357" w:hanging="357"/>
            </w:pPr>
            <w:r w:rsidRPr="00D52092">
              <w:t>planners</w:t>
            </w:r>
          </w:p>
          <w:p w14:paraId="6A76C3FC" w14:textId="77777777" w:rsidR="00D52DAC" w:rsidRPr="00D52092" w:rsidRDefault="00D52DAC" w:rsidP="0077654A">
            <w:pPr>
              <w:pStyle w:val="Bullet1"/>
              <w:numPr>
                <w:ilvl w:val="0"/>
                <w:numId w:val="18"/>
              </w:numPr>
              <w:spacing w:before="80" w:after="80"/>
              <w:ind w:left="357" w:hanging="357"/>
            </w:pPr>
            <w:r w:rsidRPr="00D52092">
              <w:t>regulators</w:t>
            </w:r>
          </w:p>
          <w:p w14:paraId="69499953" w14:textId="77777777" w:rsidR="00D52DAC" w:rsidRPr="00D52092" w:rsidRDefault="00D52DAC" w:rsidP="0077654A">
            <w:pPr>
              <w:pStyle w:val="Bullet1"/>
              <w:numPr>
                <w:ilvl w:val="0"/>
                <w:numId w:val="18"/>
              </w:numPr>
              <w:spacing w:before="80" w:after="80"/>
              <w:ind w:left="357" w:hanging="357"/>
            </w:pPr>
            <w:r w:rsidRPr="00D52092">
              <w:t>industry professionals</w:t>
            </w:r>
          </w:p>
          <w:p w14:paraId="478BEBE1" w14:textId="77777777" w:rsidR="00D52DAC" w:rsidRPr="00D52092" w:rsidRDefault="00D52DAC" w:rsidP="0077654A">
            <w:pPr>
              <w:pStyle w:val="Bullet1"/>
              <w:numPr>
                <w:ilvl w:val="0"/>
                <w:numId w:val="18"/>
              </w:numPr>
              <w:spacing w:before="80" w:after="80"/>
              <w:ind w:left="357" w:hanging="357"/>
            </w:pPr>
            <w:r w:rsidRPr="00D52092">
              <w:t>technical experts</w:t>
            </w:r>
          </w:p>
          <w:p w14:paraId="5DE4F1B3" w14:textId="77777777" w:rsidR="00D52DAC" w:rsidRPr="00D52092" w:rsidRDefault="00D52DAC" w:rsidP="0077654A">
            <w:pPr>
              <w:pStyle w:val="Bullet1"/>
              <w:numPr>
                <w:ilvl w:val="0"/>
                <w:numId w:val="18"/>
              </w:numPr>
              <w:spacing w:before="80" w:after="80"/>
              <w:ind w:left="357" w:hanging="357"/>
            </w:pPr>
            <w:r w:rsidRPr="00D52092">
              <w:t>government agency representatives</w:t>
            </w:r>
          </w:p>
        </w:tc>
      </w:tr>
      <w:tr w:rsidR="00D52DAC" w:rsidRPr="00D52092" w14:paraId="39B795C8" w14:textId="77777777" w:rsidTr="00807488">
        <w:trPr>
          <w:jc w:val="center"/>
        </w:trPr>
        <w:tc>
          <w:tcPr>
            <w:tcW w:w="1414" w:type="pct"/>
            <w:tcBorders>
              <w:top w:val="nil"/>
              <w:left w:val="nil"/>
              <w:bottom w:val="nil"/>
              <w:right w:val="nil"/>
            </w:tcBorders>
          </w:tcPr>
          <w:p w14:paraId="6CBEE96F" w14:textId="0D4033E8" w:rsidR="00D52DAC" w:rsidRPr="00D52092" w:rsidRDefault="00D52DAC" w:rsidP="00C6082A">
            <w:r w:rsidRPr="00D52092">
              <w:rPr>
                <w:b/>
                <w:i/>
              </w:rPr>
              <w:t>Review</w:t>
            </w:r>
            <w:r w:rsidRPr="00D52092">
              <w:t xml:space="preserve"> </w:t>
            </w:r>
            <w:r w:rsidR="005141C8">
              <w:t>may include</w:t>
            </w:r>
            <w:r w:rsidRPr="00D52092">
              <w:t>:</w:t>
            </w:r>
          </w:p>
        </w:tc>
        <w:tc>
          <w:tcPr>
            <w:tcW w:w="3586" w:type="pct"/>
            <w:tcBorders>
              <w:top w:val="nil"/>
              <w:left w:val="nil"/>
              <w:bottom w:val="nil"/>
              <w:right w:val="nil"/>
            </w:tcBorders>
          </w:tcPr>
          <w:p w14:paraId="730E4188" w14:textId="77777777" w:rsidR="00D52DAC" w:rsidRPr="00D52092" w:rsidRDefault="00D52DAC" w:rsidP="00D52DAC">
            <w:pPr>
              <w:pStyle w:val="Bullet1"/>
              <w:numPr>
                <w:ilvl w:val="0"/>
                <w:numId w:val="18"/>
              </w:numPr>
            </w:pPr>
            <w:r w:rsidRPr="00D52092">
              <w:t>performance indicators for meeting short- and long-term goals</w:t>
            </w:r>
          </w:p>
          <w:p w14:paraId="04F4E224" w14:textId="77777777" w:rsidR="00D52DAC" w:rsidRPr="00D52092" w:rsidRDefault="00D52DAC" w:rsidP="00D52DAC">
            <w:pPr>
              <w:pStyle w:val="Bullet1"/>
              <w:numPr>
                <w:ilvl w:val="0"/>
                <w:numId w:val="18"/>
              </w:numPr>
            </w:pPr>
            <w:r w:rsidRPr="00D52092">
              <w:t>measurement tools</w:t>
            </w:r>
          </w:p>
          <w:p w14:paraId="41942990" w14:textId="77777777" w:rsidR="00D52DAC" w:rsidRPr="00D52092" w:rsidRDefault="00D52DAC" w:rsidP="00D52DAC">
            <w:pPr>
              <w:pStyle w:val="Bullet1"/>
              <w:numPr>
                <w:ilvl w:val="0"/>
                <w:numId w:val="18"/>
              </w:numPr>
            </w:pPr>
            <w:r w:rsidRPr="00D52092">
              <w:t>performance monitoring and review policies and procedures, such as:</w:t>
            </w:r>
          </w:p>
          <w:p w14:paraId="6C0B52C6" w14:textId="77777777" w:rsidR="00D52DAC" w:rsidRPr="00D52092" w:rsidRDefault="00D52DAC" w:rsidP="00FB60B1">
            <w:pPr>
              <w:pStyle w:val="Bullet2"/>
            </w:pPr>
            <w:r w:rsidRPr="00D52092">
              <w:t>Global Reporting Initiative (GRI) sustainability reporting</w:t>
            </w:r>
          </w:p>
          <w:p w14:paraId="0973717D" w14:textId="77777777" w:rsidR="00D52DAC" w:rsidRPr="00D52092" w:rsidRDefault="00D52DAC" w:rsidP="00FB60B1">
            <w:pPr>
              <w:pStyle w:val="Bullet2"/>
            </w:pPr>
            <w:r w:rsidRPr="00D52092">
              <w:t xml:space="preserve">reporting structures and procedures </w:t>
            </w:r>
          </w:p>
          <w:p w14:paraId="2CD5901E" w14:textId="77777777" w:rsidR="00D52DAC" w:rsidRPr="00D52092" w:rsidRDefault="00D52DAC" w:rsidP="00FB60B1">
            <w:pPr>
              <w:pStyle w:val="Bullet2"/>
            </w:pPr>
            <w:r w:rsidRPr="00D52092">
              <w:lastRenderedPageBreak/>
              <w:t>regular and timely reporting</w:t>
            </w:r>
          </w:p>
          <w:p w14:paraId="1806A239" w14:textId="77777777" w:rsidR="00D52DAC" w:rsidRPr="00D52092" w:rsidRDefault="00D52DAC" w:rsidP="00FB60B1">
            <w:pPr>
              <w:pStyle w:val="Bullet2"/>
            </w:pPr>
            <w:r w:rsidRPr="00D52092">
              <w:t>quality assurance manuals policies and procedures</w:t>
            </w:r>
          </w:p>
          <w:p w14:paraId="518A1795" w14:textId="77777777" w:rsidR="00D52DAC" w:rsidRPr="00D52092" w:rsidRDefault="00D52DAC" w:rsidP="00FB60B1">
            <w:pPr>
              <w:pStyle w:val="Bullet2"/>
            </w:pPr>
            <w:r w:rsidRPr="00D52092">
              <w:t>continuous improvement policy and procedures</w:t>
            </w:r>
          </w:p>
        </w:tc>
      </w:tr>
      <w:tr w:rsidR="00D52DAC" w:rsidRPr="00D52092" w14:paraId="591EEAE5" w14:textId="77777777" w:rsidTr="00807488">
        <w:trPr>
          <w:jc w:val="center"/>
        </w:trPr>
        <w:tc>
          <w:tcPr>
            <w:tcW w:w="5000" w:type="pct"/>
            <w:gridSpan w:val="2"/>
            <w:tcBorders>
              <w:top w:val="nil"/>
              <w:left w:val="nil"/>
              <w:bottom w:val="nil"/>
              <w:right w:val="nil"/>
            </w:tcBorders>
          </w:tcPr>
          <w:p w14:paraId="52F9EDA6" w14:textId="77777777" w:rsidR="00D52DAC" w:rsidRPr="00D52092" w:rsidRDefault="00D52DAC" w:rsidP="00807488">
            <w:pPr>
              <w:pStyle w:val="Bold"/>
            </w:pPr>
            <w:r w:rsidRPr="00D52092">
              <w:lastRenderedPageBreak/>
              <w:t>EVIDENCE GUIDE</w:t>
            </w:r>
          </w:p>
        </w:tc>
      </w:tr>
      <w:tr w:rsidR="00D52DAC" w:rsidRPr="00D52092" w14:paraId="5FB6C543" w14:textId="77777777" w:rsidTr="00807488">
        <w:trPr>
          <w:jc w:val="center"/>
        </w:trPr>
        <w:tc>
          <w:tcPr>
            <w:tcW w:w="5000" w:type="pct"/>
            <w:gridSpan w:val="2"/>
            <w:tcBorders>
              <w:top w:val="nil"/>
              <w:left w:val="nil"/>
              <w:bottom w:val="nil"/>
              <w:right w:val="nil"/>
            </w:tcBorders>
          </w:tcPr>
          <w:p w14:paraId="12263B1F" w14:textId="77777777" w:rsidR="00D52DAC" w:rsidRPr="00D52092" w:rsidRDefault="00D52DAC" w:rsidP="00807488">
            <w:pPr>
              <w:pStyle w:val="Smalltext"/>
            </w:pPr>
            <w:r w:rsidRPr="00D52092">
              <w:t>The evidence guide provides advice on assessment and must be read in conjunction with the Performance Criteria, Required Skills and Knowledge, Range Statement and the Assessment Guidelines of this qualification.</w:t>
            </w:r>
          </w:p>
        </w:tc>
      </w:tr>
      <w:tr w:rsidR="00D52DAC" w:rsidRPr="00D52092" w14:paraId="0690DDB4" w14:textId="77777777" w:rsidTr="00807488">
        <w:trPr>
          <w:trHeight w:val="375"/>
          <w:jc w:val="center"/>
        </w:trPr>
        <w:tc>
          <w:tcPr>
            <w:tcW w:w="1414" w:type="pct"/>
            <w:tcBorders>
              <w:top w:val="nil"/>
              <w:left w:val="nil"/>
              <w:bottom w:val="nil"/>
              <w:right w:val="nil"/>
            </w:tcBorders>
          </w:tcPr>
          <w:p w14:paraId="01BA939B" w14:textId="77777777" w:rsidR="00D52DAC" w:rsidRPr="00D52092" w:rsidRDefault="00D52DAC" w:rsidP="00807488">
            <w:r w:rsidRPr="00D52092">
              <w:t>Critical aspects for assessment and evidence required to demonstrate competency in this unit</w:t>
            </w:r>
          </w:p>
        </w:tc>
        <w:tc>
          <w:tcPr>
            <w:tcW w:w="3586" w:type="pct"/>
            <w:tcBorders>
              <w:top w:val="nil"/>
              <w:left w:val="nil"/>
              <w:bottom w:val="nil"/>
              <w:right w:val="nil"/>
            </w:tcBorders>
          </w:tcPr>
          <w:p w14:paraId="6DBD42E0" w14:textId="77777777" w:rsidR="00D52DAC" w:rsidRPr="00D52092" w:rsidRDefault="00D52DAC" w:rsidP="00807488">
            <w:pPr>
              <w:rPr>
                <w:rFonts w:cs="Arial"/>
              </w:rPr>
            </w:pPr>
            <w:r w:rsidRPr="00D52092">
              <w:t>A person who demonstrates competency in this unit must provide evidence of:</w:t>
            </w:r>
          </w:p>
          <w:p w14:paraId="10BB739B" w14:textId="5F129A33" w:rsidR="00D52DAC" w:rsidRPr="00D52092" w:rsidRDefault="00D52DAC" w:rsidP="009A51D4">
            <w:pPr>
              <w:pStyle w:val="Bullet1"/>
              <w:numPr>
                <w:ilvl w:val="0"/>
                <w:numId w:val="18"/>
              </w:numPr>
              <w:ind w:left="427" w:hanging="427"/>
            </w:pPr>
            <w:r w:rsidRPr="00D52092">
              <w:t xml:space="preserve">developing a risk management strategy for human resources  management policies, procedures and compliance requirements based on </w:t>
            </w:r>
            <w:r w:rsidR="009A51D4">
              <w:t xml:space="preserve">an innovative </w:t>
            </w:r>
            <w:r w:rsidRPr="00D52092">
              <w:t>analysis of organisational human resource practices system and context</w:t>
            </w:r>
          </w:p>
          <w:p w14:paraId="024EBED4" w14:textId="77777777" w:rsidR="00D52DAC" w:rsidRPr="00D52092" w:rsidRDefault="00D52DAC" w:rsidP="009A51D4">
            <w:pPr>
              <w:pStyle w:val="Bullet1"/>
              <w:ind w:left="427" w:hanging="426"/>
            </w:pPr>
            <w:r w:rsidRPr="00D52092">
              <w:t>overseeing the implementation, monitoring and review of human resource planning that aligns with overall organisational strategic goals and objectives</w:t>
            </w:r>
          </w:p>
          <w:p w14:paraId="21FB835D" w14:textId="24275AF6" w:rsidR="00D52DAC" w:rsidRPr="00D52092" w:rsidRDefault="00D52DAC" w:rsidP="00D52DAC">
            <w:pPr>
              <w:pStyle w:val="Bullet1"/>
              <w:numPr>
                <w:ilvl w:val="0"/>
                <w:numId w:val="18"/>
              </w:numPr>
            </w:pPr>
            <w:r w:rsidRPr="00D52092">
              <w:t xml:space="preserve">knowledge of key </w:t>
            </w:r>
            <w:r w:rsidR="009A51D4">
              <w:t xml:space="preserve">human resource and diversity </w:t>
            </w:r>
            <w:r w:rsidRPr="00D52092">
              <w:t xml:space="preserve">principles and practices </w:t>
            </w:r>
          </w:p>
          <w:p w14:paraId="48EB510B" w14:textId="0F6404A8" w:rsidR="00D52DAC" w:rsidRPr="00D52092" w:rsidRDefault="00D52DAC" w:rsidP="00577D4A">
            <w:pPr>
              <w:pStyle w:val="Bullet1"/>
              <w:numPr>
                <w:ilvl w:val="0"/>
                <w:numId w:val="18"/>
              </w:numPr>
            </w:pPr>
            <w:r w:rsidRPr="00D52092">
              <w:t xml:space="preserve">knowledge of relevant </w:t>
            </w:r>
            <w:r w:rsidR="00D67F5D" w:rsidRPr="00D52092">
              <w:t xml:space="preserve">international, </w:t>
            </w:r>
            <w:r w:rsidR="00577D4A">
              <w:t>federal</w:t>
            </w:r>
            <w:r w:rsidR="0014601A">
              <w:t xml:space="preserve"> and</w:t>
            </w:r>
            <w:r w:rsidRPr="00D52092">
              <w:t xml:space="preserve"> </w:t>
            </w:r>
            <w:r w:rsidR="00577D4A">
              <w:t>s</w:t>
            </w:r>
            <w:r w:rsidRPr="00D52092">
              <w:t>tate government legislation, regulations, standards and provisions</w:t>
            </w:r>
          </w:p>
        </w:tc>
      </w:tr>
      <w:tr w:rsidR="00D52DAC" w:rsidRPr="00D52092" w14:paraId="1A2C09DE" w14:textId="77777777" w:rsidTr="00807488">
        <w:trPr>
          <w:trHeight w:val="375"/>
          <w:jc w:val="center"/>
        </w:trPr>
        <w:tc>
          <w:tcPr>
            <w:tcW w:w="1414" w:type="pct"/>
            <w:tcBorders>
              <w:top w:val="nil"/>
              <w:left w:val="nil"/>
              <w:bottom w:val="nil"/>
              <w:right w:val="nil"/>
            </w:tcBorders>
          </w:tcPr>
          <w:p w14:paraId="7E95F989" w14:textId="77777777" w:rsidR="00D52DAC" w:rsidRPr="00D52092" w:rsidRDefault="00D52DAC" w:rsidP="00807488">
            <w:r w:rsidRPr="00D52092">
              <w:t>Context of and specific resources for assessment</w:t>
            </w:r>
          </w:p>
        </w:tc>
        <w:tc>
          <w:tcPr>
            <w:tcW w:w="3586" w:type="pct"/>
            <w:tcBorders>
              <w:top w:val="nil"/>
              <w:left w:val="nil"/>
              <w:bottom w:val="nil"/>
              <w:right w:val="nil"/>
            </w:tcBorders>
          </w:tcPr>
          <w:p w14:paraId="5A92F0FB" w14:textId="77777777" w:rsidR="00D52DAC" w:rsidRPr="00D52092" w:rsidRDefault="00D52DAC" w:rsidP="00807488">
            <w:r w:rsidRPr="00D52092">
              <w:t>Assessment must ensure that:</w:t>
            </w:r>
          </w:p>
          <w:p w14:paraId="5233C2E5" w14:textId="77777777" w:rsidR="00D52DAC" w:rsidRPr="00D52092" w:rsidRDefault="00D52DAC" w:rsidP="00D52DAC">
            <w:pPr>
              <w:pStyle w:val="Bullet1"/>
              <w:numPr>
                <w:ilvl w:val="0"/>
                <w:numId w:val="18"/>
              </w:numPr>
            </w:pPr>
            <w:r w:rsidRPr="00D52092">
              <w:t xml:space="preserve">activities provide opportunity for development and demonstration of complex analysis, synthesis and application of knowledge and skills related to a range of business and management contexts </w:t>
            </w:r>
          </w:p>
          <w:p w14:paraId="26C8B2BF" w14:textId="77777777" w:rsidR="00D52DAC" w:rsidRPr="00D52092" w:rsidRDefault="00D52DAC" w:rsidP="00807488">
            <w:r w:rsidRPr="00D52092">
              <w:t>Resources implications for assessment include access to:</w:t>
            </w:r>
          </w:p>
          <w:p w14:paraId="7C7DFDE8" w14:textId="77777777" w:rsidR="00D52DAC" w:rsidRPr="00D52092" w:rsidRDefault="00D52DAC" w:rsidP="00D52DAC">
            <w:pPr>
              <w:pStyle w:val="Bullet1"/>
              <w:numPr>
                <w:ilvl w:val="0"/>
                <w:numId w:val="18"/>
              </w:numPr>
            </w:pPr>
            <w:r w:rsidRPr="00D52092">
              <w:t xml:space="preserve">suitable simulated or real workplace opportunities </w:t>
            </w:r>
          </w:p>
          <w:p w14:paraId="0882BA26" w14:textId="734A7B30" w:rsidR="00D52DAC" w:rsidRPr="00D52092" w:rsidRDefault="00D52DAC" w:rsidP="0014601A">
            <w:pPr>
              <w:pStyle w:val="Bullet1"/>
              <w:numPr>
                <w:ilvl w:val="0"/>
                <w:numId w:val="18"/>
              </w:numPr>
            </w:pPr>
            <w:r w:rsidRPr="00D52092">
              <w:t xml:space="preserve">relevant international, </w:t>
            </w:r>
            <w:r w:rsidR="0014601A">
              <w:t>f</w:t>
            </w:r>
            <w:r w:rsidRPr="00D52092">
              <w:t>ederal</w:t>
            </w:r>
            <w:r w:rsidR="0014601A">
              <w:t xml:space="preserve"> and</w:t>
            </w:r>
            <w:r w:rsidRPr="00D52092">
              <w:t xml:space="preserve"> </w:t>
            </w:r>
            <w:r w:rsidR="0014601A">
              <w:t>s</w:t>
            </w:r>
            <w:r w:rsidRPr="00D52092">
              <w:t>tate legislative and regulatory requirements and appropriate texts, policies and documentation</w:t>
            </w:r>
          </w:p>
        </w:tc>
      </w:tr>
      <w:tr w:rsidR="00D52DAC" w:rsidRPr="00D52092" w14:paraId="082AD8F5" w14:textId="77777777" w:rsidTr="00807488">
        <w:trPr>
          <w:trHeight w:val="375"/>
          <w:jc w:val="center"/>
        </w:trPr>
        <w:tc>
          <w:tcPr>
            <w:tcW w:w="1414" w:type="pct"/>
            <w:tcBorders>
              <w:top w:val="nil"/>
              <w:left w:val="nil"/>
              <w:bottom w:val="nil"/>
              <w:right w:val="nil"/>
            </w:tcBorders>
          </w:tcPr>
          <w:p w14:paraId="268336C2" w14:textId="77777777" w:rsidR="00D52DAC" w:rsidRPr="00D52092" w:rsidRDefault="00D52DAC" w:rsidP="00807488">
            <w:r w:rsidRPr="00D52092">
              <w:t>Method of assessment</w:t>
            </w:r>
          </w:p>
        </w:tc>
        <w:tc>
          <w:tcPr>
            <w:tcW w:w="3586" w:type="pct"/>
            <w:tcBorders>
              <w:top w:val="nil"/>
              <w:left w:val="nil"/>
              <w:bottom w:val="nil"/>
              <w:right w:val="nil"/>
            </w:tcBorders>
          </w:tcPr>
          <w:p w14:paraId="12D8714B" w14:textId="77777777" w:rsidR="00D52DAC" w:rsidRPr="00D52092" w:rsidRDefault="00D52DAC" w:rsidP="00807488">
            <w:pPr>
              <w:rPr>
                <w:rFonts w:cs="Arial"/>
              </w:rPr>
            </w:pPr>
            <w:r w:rsidRPr="00D52092">
              <w:rPr>
                <w:rFonts w:cs="Arial"/>
              </w:rPr>
              <w:t>A range of assessment methods should be used to assess practical skills and knowledge. The following assessment methods are appropriate for this unit:</w:t>
            </w:r>
          </w:p>
          <w:p w14:paraId="147F024C" w14:textId="77777777" w:rsidR="00D52DAC" w:rsidRPr="00D52092" w:rsidRDefault="00D52DAC" w:rsidP="00D52DAC">
            <w:pPr>
              <w:pStyle w:val="Bullet1"/>
              <w:numPr>
                <w:ilvl w:val="0"/>
                <w:numId w:val="18"/>
              </w:numPr>
            </w:pPr>
            <w:r w:rsidRPr="00D52092">
              <w:t>evaluation of project in the management of human resource practices including their application and performance across a range of organisational contexts</w:t>
            </w:r>
          </w:p>
          <w:p w14:paraId="6787CBFD" w14:textId="77777777" w:rsidR="00D52DAC" w:rsidRPr="00D52092" w:rsidRDefault="00D52DAC" w:rsidP="00D52DAC">
            <w:pPr>
              <w:pStyle w:val="Bullet1"/>
              <w:numPr>
                <w:ilvl w:val="0"/>
                <w:numId w:val="18"/>
              </w:numPr>
            </w:pPr>
            <w:r w:rsidRPr="00D52092">
              <w:t>evaluation of project in risk management for human resource practices and performance review methods across a range of organisational contexts</w:t>
            </w:r>
          </w:p>
          <w:p w14:paraId="5FA99375" w14:textId="77777777" w:rsidR="00D52DAC" w:rsidRPr="00D52092" w:rsidRDefault="00D52DAC" w:rsidP="00D52DAC">
            <w:pPr>
              <w:pStyle w:val="Bullet1"/>
              <w:numPr>
                <w:ilvl w:val="0"/>
                <w:numId w:val="18"/>
              </w:numPr>
            </w:pPr>
            <w:r w:rsidRPr="00D52092">
              <w:t xml:space="preserve">evaluation of research project into relationship between people  management, human resource practices and overall organisational performance </w:t>
            </w:r>
          </w:p>
          <w:p w14:paraId="078AD496" w14:textId="77777777" w:rsidR="00D52DAC" w:rsidRPr="00D52092" w:rsidRDefault="00D52DAC" w:rsidP="00D52DAC">
            <w:pPr>
              <w:pStyle w:val="Bullet1"/>
              <w:numPr>
                <w:ilvl w:val="0"/>
                <w:numId w:val="18"/>
              </w:numPr>
            </w:pPr>
            <w:r w:rsidRPr="00D52092">
              <w:lastRenderedPageBreak/>
              <w:t xml:space="preserve">review of portfolio of research into human resource practices compliance requirements </w:t>
            </w:r>
          </w:p>
          <w:p w14:paraId="740A333D" w14:textId="77777777" w:rsidR="00D52DAC" w:rsidRPr="00D52092" w:rsidRDefault="00D52DAC" w:rsidP="00D52DAC">
            <w:pPr>
              <w:pStyle w:val="Bullet1"/>
              <w:numPr>
                <w:ilvl w:val="0"/>
                <w:numId w:val="18"/>
              </w:numPr>
            </w:pPr>
            <w:r w:rsidRPr="00D52092">
              <w:t>practical exercises, such as developing: human resource plans; knowledge management systems, or recruitment and selection criteria</w:t>
            </w:r>
          </w:p>
          <w:p w14:paraId="465CA691" w14:textId="77777777" w:rsidR="00D52DAC" w:rsidRPr="00D52092" w:rsidRDefault="00D52DAC" w:rsidP="00D52DAC">
            <w:pPr>
              <w:pStyle w:val="Bullet1"/>
              <w:numPr>
                <w:ilvl w:val="0"/>
                <w:numId w:val="18"/>
              </w:numPr>
            </w:pPr>
            <w:r w:rsidRPr="00D52092">
              <w:t>scenarios and role plays</w:t>
            </w:r>
          </w:p>
          <w:p w14:paraId="6B6EE8CE" w14:textId="77777777" w:rsidR="00D52DAC" w:rsidRPr="00D52092" w:rsidRDefault="00D52DAC" w:rsidP="00D52DAC">
            <w:pPr>
              <w:pStyle w:val="Bullet1"/>
              <w:numPr>
                <w:ilvl w:val="0"/>
                <w:numId w:val="18"/>
              </w:numPr>
            </w:pPr>
            <w:r w:rsidRPr="00D52092">
              <w:t>observation</w:t>
            </w:r>
          </w:p>
          <w:p w14:paraId="18E628C4" w14:textId="77777777" w:rsidR="00D52DAC" w:rsidRPr="00D52092" w:rsidRDefault="00D52DAC" w:rsidP="00D52DAC">
            <w:pPr>
              <w:pStyle w:val="Bullet1"/>
              <w:numPr>
                <w:ilvl w:val="0"/>
                <w:numId w:val="18"/>
              </w:numPr>
            </w:pPr>
            <w:r w:rsidRPr="00D52092">
              <w:t>direct questioning</w:t>
            </w:r>
          </w:p>
          <w:p w14:paraId="50B6997B" w14:textId="77777777" w:rsidR="00D52DAC" w:rsidRPr="00D52092" w:rsidRDefault="00D52DAC" w:rsidP="00D52DAC">
            <w:pPr>
              <w:pStyle w:val="Bullet1"/>
              <w:numPr>
                <w:ilvl w:val="0"/>
                <w:numId w:val="18"/>
              </w:numPr>
            </w:pPr>
            <w:r w:rsidRPr="00D52092">
              <w:t>third party reports</w:t>
            </w:r>
          </w:p>
        </w:tc>
      </w:tr>
      <w:tr w:rsidR="00D52DAC" w:rsidRPr="00D52092" w14:paraId="79E0C196" w14:textId="77777777" w:rsidTr="00807488">
        <w:trPr>
          <w:trHeight w:val="375"/>
          <w:jc w:val="center"/>
        </w:trPr>
        <w:tc>
          <w:tcPr>
            <w:tcW w:w="1414" w:type="pct"/>
            <w:tcBorders>
              <w:top w:val="nil"/>
              <w:left w:val="nil"/>
              <w:bottom w:val="nil"/>
              <w:right w:val="nil"/>
            </w:tcBorders>
          </w:tcPr>
          <w:p w14:paraId="6ED1D73D" w14:textId="77777777" w:rsidR="00D52DAC" w:rsidRPr="00D52092" w:rsidRDefault="00D52DAC" w:rsidP="00807488">
            <w:r w:rsidRPr="00D52092">
              <w:lastRenderedPageBreak/>
              <w:t>Guidance information for assessment</w:t>
            </w:r>
          </w:p>
        </w:tc>
        <w:tc>
          <w:tcPr>
            <w:tcW w:w="3586" w:type="pct"/>
            <w:tcBorders>
              <w:top w:val="nil"/>
              <w:left w:val="nil"/>
              <w:bottom w:val="nil"/>
              <w:right w:val="nil"/>
            </w:tcBorders>
          </w:tcPr>
          <w:p w14:paraId="033B2DC2" w14:textId="77777777" w:rsidR="00D52DAC" w:rsidRPr="00D52092" w:rsidRDefault="00D52DAC" w:rsidP="00807488">
            <w:r w:rsidRPr="00D52092">
              <w:t>Holistic assessment with other units relevant to the industry sector, workplace and job role is recommended. It is highly recommended that this unit be undertaken after successful completion of:</w:t>
            </w:r>
          </w:p>
          <w:p w14:paraId="105722DA" w14:textId="41E15B8F" w:rsidR="00D52DAC" w:rsidRPr="00D52092" w:rsidRDefault="005F61A7">
            <w:pPr>
              <w:pStyle w:val="Bullet2"/>
              <w:rPr>
                <w:i/>
              </w:rPr>
            </w:pPr>
            <w:r>
              <w:rPr>
                <w:i/>
              </w:rPr>
              <w:t>VU22230</w:t>
            </w:r>
            <w:r w:rsidR="00D52DAC" w:rsidRPr="00D52092">
              <w:rPr>
                <w:i/>
              </w:rPr>
              <w:t>: Manage people in an organisational environment</w:t>
            </w:r>
          </w:p>
        </w:tc>
      </w:tr>
    </w:tbl>
    <w:p w14:paraId="3E6F97C5" w14:textId="77777777" w:rsidR="00857AA5" w:rsidRPr="00D52092" w:rsidRDefault="00857AA5" w:rsidP="00857AA5"/>
    <w:p w14:paraId="5A1E3935" w14:textId="77777777" w:rsidR="00297E36" w:rsidRPr="00D52092" w:rsidRDefault="00297E36" w:rsidP="00857AA5"/>
    <w:p w14:paraId="54857B85" w14:textId="77777777" w:rsidR="00D56900" w:rsidRPr="00D52092" w:rsidRDefault="00D56900" w:rsidP="00857AA5">
      <w:pPr>
        <w:sectPr w:rsidR="00D56900" w:rsidRPr="00D52092" w:rsidSect="00C63E15">
          <w:headerReference w:type="even" r:id="rId74"/>
          <w:headerReference w:type="default" r:id="rId75"/>
          <w:headerReference w:type="first" r:id="rId76"/>
          <w:pgSz w:w="11907" w:h="16840" w:code="9"/>
          <w:pgMar w:top="851" w:right="1134" w:bottom="851" w:left="1134" w:header="454" w:footer="45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69"/>
        <w:gridCol w:w="536"/>
        <w:gridCol w:w="6377"/>
      </w:tblGrid>
      <w:tr w:rsidR="00D56900" w:rsidRPr="00D52092" w14:paraId="05589C64" w14:textId="77777777" w:rsidTr="00A543C3">
        <w:trPr>
          <w:jc w:val="center"/>
        </w:trPr>
        <w:tc>
          <w:tcPr>
            <w:tcW w:w="5000" w:type="pct"/>
            <w:gridSpan w:val="4"/>
            <w:tcBorders>
              <w:top w:val="nil"/>
              <w:left w:val="nil"/>
              <w:bottom w:val="nil"/>
              <w:right w:val="nil"/>
            </w:tcBorders>
          </w:tcPr>
          <w:p w14:paraId="1FE09248" w14:textId="7C89195A" w:rsidR="00D56900" w:rsidRPr="00D52092" w:rsidRDefault="005F61A7" w:rsidP="00106759">
            <w:pPr>
              <w:pStyle w:val="UnitTitle"/>
            </w:pPr>
            <w:bookmarkStart w:id="124" w:name="_Toc108187880"/>
            <w:r>
              <w:lastRenderedPageBreak/>
              <w:t>VU22234</w:t>
            </w:r>
            <w:r w:rsidR="00D56900" w:rsidRPr="00D52092">
              <w:t>: Oversee the management of financial resources in an organisation</w:t>
            </w:r>
            <w:bookmarkEnd w:id="124"/>
          </w:p>
        </w:tc>
      </w:tr>
      <w:tr w:rsidR="00D56900" w:rsidRPr="00D52092" w14:paraId="3D76412B" w14:textId="77777777" w:rsidTr="00A543C3">
        <w:trPr>
          <w:jc w:val="center"/>
        </w:trPr>
        <w:tc>
          <w:tcPr>
            <w:tcW w:w="5000" w:type="pct"/>
            <w:gridSpan w:val="4"/>
            <w:tcBorders>
              <w:top w:val="nil"/>
              <w:left w:val="nil"/>
              <w:bottom w:val="nil"/>
              <w:right w:val="nil"/>
            </w:tcBorders>
          </w:tcPr>
          <w:p w14:paraId="33745FB4" w14:textId="77777777" w:rsidR="00D56900" w:rsidRPr="00D52092" w:rsidRDefault="00D56900" w:rsidP="00A543C3">
            <w:pPr>
              <w:pStyle w:val="Bold"/>
            </w:pPr>
            <w:r w:rsidRPr="00D52092">
              <w:t>Unit Descriptor</w:t>
            </w:r>
          </w:p>
          <w:p w14:paraId="128838C9" w14:textId="788619C5" w:rsidR="00D56900" w:rsidRPr="00D52092" w:rsidRDefault="00D56900" w:rsidP="00A543C3">
            <w:r w:rsidRPr="00D52092">
              <w:t>This unit describes the skills and knowledge required to review the financial performance of an organisation and to oversee the relationship between financial and budgetary decision making and the current and future achie</w:t>
            </w:r>
            <w:r w:rsidR="0077451D">
              <w:t>vement of overall organisation</w:t>
            </w:r>
            <w:r w:rsidR="003F21D1">
              <w:t>al</w:t>
            </w:r>
            <w:r w:rsidRPr="00D52092">
              <w:t xml:space="preserve"> strategic goals and objectives</w:t>
            </w:r>
            <w:r w:rsidR="00377E6F" w:rsidRPr="00D52092">
              <w:t>.</w:t>
            </w:r>
          </w:p>
          <w:p w14:paraId="0EF739EF" w14:textId="77777777" w:rsidR="00D56900" w:rsidRPr="00D52092" w:rsidRDefault="00D56900" w:rsidP="00A543C3">
            <w:pPr>
              <w:pStyle w:val="Licensing"/>
            </w:pPr>
            <w:r w:rsidRPr="00D52092">
              <w:t>No licensing, legislative, regulatory or certification requirements apply to this unit at the time of publication.</w:t>
            </w:r>
          </w:p>
        </w:tc>
      </w:tr>
      <w:tr w:rsidR="00D56900" w:rsidRPr="00D52092" w14:paraId="1704678C" w14:textId="77777777" w:rsidTr="00A543C3">
        <w:trPr>
          <w:jc w:val="center"/>
        </w:trPr>
        <w:tc>
          <w:tcPr>
            <w:tcW w:w="5000" w:type="pct"/>
            <w:gridSpan w:val="4"/>
            <w:tcBorders>
              <w:top w:val="nil"/>
              <w:left w:val="nil"/>
              <w:bottom w:val="nil"/>
              <w:right w:val="nil"/>
            </w:tcBorders>
          </w:tcPr>
          <w:p w14:paraId="7CAEE310" w14:textId="77777777" w:rsidR="00D56900" w:rsidRPr="00D52092" w:rsidRDefault="00D56900" w:rsidP="00A543C3">
            <w:pPr>
              <w:pStyle w:val="Bold"/>
            </w:pPr>
            <w:r w:rsidRPr="00D52092">
              <w:t>Employability Skills</w:t>
            </w:r>
          </w:p>
          <w:p w14:paraId="5C49D1D9" w14:textId="614C5695" w:rsidR="00D56900" w:rsidRPr="00D52092" w:rsidRDefault="00570EDD" w:rsidP="00A543C3">
            <w:r w:rsidRPr="00D52092">
              <w:t>Th</w:t>
            </w:r>
            <w:r>
              <w:t>is unit contains Employability Skills</w:t>
            </w:r>
            <w:r w:rsidRPr="00D52092">
              <w:t>.</w:t>
            </w:r>
          </w:p>
        </w:tc>
      </w:tr>
      <w:tr w:rsidR="00D56900" w:rsidRPr="00D52092" w14:paraId="5E09A163" w14:textId="77777777" w:rsidTr="00A543C3">
        <w:trPr>
          <w:jc w:val="center"/>
        </w:trPr>
        <w:tc>
          <w:tcPr>
            <w:tcW w:w="5000" w:type="pct"/>
            <w:gridSpan w:val="4"/>
            <w:tcBorders>
              <w:top w:val="nil"/>
              <w:left w:val="nil"/>
              <w:bottom w:val="nil"/>
              <w:right w:val="nil"/>
            </w:tcBorders>
          </w:tcPr>
          <w:p w14:paraId="1F05270D" w14:textId="77777777" w:rsidR="00D56900" w:rsidRPr="00D52092" w:rsidRDefault="00D56900" w:rsidP="00A543C3">
            <w:pPr>
              <w:pStyle w:val="Bold"/>
            </w:pPr>
            <w:r w:rsidRPr="00D52092">
              <w:t>Application of the Unit</w:t>
            </w:r>
          </w:p>
          <w:p w14:paraId="23B7D240" w14:textId="48A28CC9" w:rsidR="00D56900" w:rsidRPr="00D52092" w:rsidRDefault="00D56900" w:rsidP="00A543C3">
            <w:pPr>
              <w:rPr>
                <w:rFonts w:cs="Arial"/>
              </w:rPr>
            </w:pPr>
            <w:r w:rsidRPr="00D52092">
              <w:rPr>
                <w:rFonts w:cs="Arial"/>
              </w:rPr>
              <w:t>This unit supports the work of managers and leaders who responsible for aligning the financial management of an organisation to strategic business plan/s and to overall organisational strategic planning in order for the organisation to be viable and successful.</w:t>
            </w:r>
          </w:p>
        </w:tc>
      </w:tr>
      <w:tr w:rsidR="00D56900" w:rsidRPr="00D52092" w14:paraId="233D6581" w14:textId="77777777" w:rsidTr="00A543C3">
        <w:trPr>
          <w:jc w:val="center"/>
        </w:trPr>
        <w:tc>
          <w:tcPr>
            <w:tcW w:w="1414" w:type="pct"/>
            <w:gridSpan w:val="2"/>
            <w:tcBorders>
              <w:top w:val="nil"/>
              <w:left w:val="nil"/>
              <w:bottom w:val="nil"/>
              <w:right w:val="nil"/>
            </w:tcBorders>
          </w:tcPr>
          <w:p w14:paraId="32813F63" w14:textId="77777777" w:rsidR="00D56900" w:rsidRPr="00D52092" w:rsidRDefault="00D56900" w:rsidP="00A543C3">
            <w:pPr>
              <w:pStyle w:val="Bold"/>
            </w:pPr>
            <w:r w:rsidRPr="00D52092">
              <w:t>ELEMENT</w:t>
            </w:r>
          </w:p>
        </w:tc>
        <w:tc>
          <w:tcPr>
            <w:tcW w:w="3586" w:type="pct"/>
            <w:gridSpan w:val="2"/>
            <w:tcBorders>
              <w:top w:val="nil"/>
              <w:left w:val="nil"/>
              <w:bottom w:val="nil"/>
              <w:right w:val="nil"/>
            </w:tcBorders>
          </w:tcPr>
          <w:p w14:paraId="23698C70" w14:textId="77777777" w:rsidR="00D56900" w:rsidRPr="00D52092" w:rsidRDefault="00D56900" w:rsidP="00A543C3">
            <w:pPr>
              <w:pStyle w:val="Bold"/>
            </w:pPr>
            <w:r w:rsidRPr="00D52092">
              <w:t>PERFORMANCE CRITERIA</w:t>
            </w:r>
          </w:p>
        </w:tc>
      </w:tr>
      <w:tr w:rsidR="00D56900" w:rsidRPr="00D52092" w14:paraId="60EE8883" w14:textId="77777777" w:rsidTr="00A543C3">
        <w:trPr>
          <w:jc w:val="center"/>
        </w:trPr>
        <w:tc>
          <w:tcPr>
            <w:tcW w:w="1414" w:type="pct"/>
            <w:gridSpan w:val="2"/>
            <w:tcBorders>
              <w:top w:val="nil"/>
              <w:left w:val="nil"/>
              <w:bottom w:val="nil"/>
              <w:right w:val="nil"/>
            </w:tcBorders>
          </w:tcPr>
          <w:p w14:paraId="056BBDEA" w14:textId="77777777" w:rsidR="00D56900" w:rsidRPr="00D52092" w:rsidRDefault="00D56900" w:rsidP="00A543C3">
            <w:pPr>
              <w:pStyle w:val="Smalltext"/>
            </w:pPr>
            <w:r w:rsidRPr="00D52092">
              <w:t>Elements describe the essential outcomes of a unit of competency.</w:t>
            </w:r>
          </w:p>
        </w:tc>
        <w:tc>
          <w:tcPr>
            <w:tcW w:w="3586" w:type="pct"/>
            <w:gridSpan w:val="2"/>
            <w:tcBorders>
              <w:top w:val="nil"/>
              <w:left w:val="nil"/>
              <w:bottom w:val="nil"/>
              <w:right w:val="nil"/>
            </w:tcBorders>
          </w:tcPr>
          <w:p w14:paraId="11616864" w14:textId="77777777" w:rsidR="00D56900" w:rsidRPr="00D52092" w:rsidRDefault="00D56900" w:rsidP="00A543C3">
            <w:pPr>
              <w:pStyle w:val="Smalltext"/>
              <w:rPr>
                <w:b/>
              </w:rPr>
            </w:pPr>
            <w:r w:rsidRPr="00D52092">
              <w:t xml:space="preserve">Performance criteria describe the required performance needed to demonstrate achievement of the element. Where </w:t>
            </w:r>
            <w:r w:rsidRPr="00D52092">
              <w:rPr>
                <w:b/>
                <w:i/>
              </w:rPr>
              <w:t>bold italicised</w:t>
            </w:r>
            <w:r w:rsidRPr="00D52092">
              <w:t xml:space="preserve"> text is used, further information is detailed in the required skills and knowledge and/or the range statement. Assessment of performance is to be consistent with the evidence guide.</w:t>
            </w:r>
          </w:p>
        </w:tc>
      </w:tr>
      <w:tr w:rsidR="00D56900" w:rsidRPr="00D52092" w14:paraId="07374EBA" w14:textId="77777777" w:rsidTr="00E6342C">
        <w:trPr>
          <w:jc w:val="center"/>
        </w:trPr>
        <w:tc>
          <w:tcPr>
            <w:tcW w:w="237" w:type="pct"/>
            <w:vMerge w:val="restart"/>
            <w:tcBorders>
              <w:top w:val="nil"/>
              <w:left w:val="nil"/>
              <w:right w:val="nil"/>
            </w:tcBorders>
          </w:tcPr>
          <w:p w14:paraId="39F7EEAB" w14:textId="77777777" w:rsidR="00D56900" w:rsidRPr="00D52092" w:rsidRDefault="00D56900" w:rsidP="00A543C3">
            <w:r w:rsidRPr="00D52092">
              <w:t>1.</w:t>
            </w:r>
          </w:p>
        </w:tc>
        <w:tc>
          <w:tcPr>
            <w:tcW w:w="1177" w:type="pct"/>
            <w:vMerge w:val="restart"/>
            <w:tcBorders>
              <w:top w:val="nil"/>
              <w:left w:val="nil"/>
              <w:right w:val="nil"/>
            </w:tcBorders>
          </w:tcPr>
          <w:p w14:paraId="778BF13B" w14:textId="77777777" w:rsidR="00D56900" w:rsidRPr="00D52092" w:rsidRDefault="00D56900" w:rsidP="00A543C3">
            <w:r w:rsidRPr="00D52092">
              <w:t xml:space="preserve">Analyse organisational financial management </w:t>
            </w:r>
          </w:p>
        </w:tc>
        <w:tc>
          <w:tcPr>
            <w:tcW w:w="278" w:type="pct"/>
            <w:tcBorders>
              <w:top w:val="nil"/>
              <w:left w:val="nil"/>
              <w:bottom w:val="nil"/>
              <w:right w:val="nil"/>
            </w:tcBorders>
          </w:tcPr>
          <w:p w14:paraId="4EB25FD7" w14:textId="77777777" w:rsidR="00D56900" w:rsidRPr="00D52092" w:rsidRDefault="00D56900" w:rsidP="00A543C3">
            <w:r w:rsidRPr="00D52092">
              <w:t>1.1</w:t>
            </w:r>
          </w:p>
        </w:tc>
        <w:tc>
          <w:tcPr>
            <w:tcW w:w="3308" w:type="pct"/>
            <w:tcBorders>
              <w:top w:val="nil"/>
              <w:left w:val="nil"/>
              <w:bottom w:val="nil"/>
              <w:right w:val="nil"/>
            </w:tcBorders>
          </w:tcPr>
          <w:p w14:paraId="2C139B3D" w14:textId="77777777" w:rsidR="00D56900" w:rsidRPr="00D52092" w:rsidRDefault="00630218" w:rsidP="00630218">
            <w:r>
              <w:t>Source and analyse r</w:t>
            </w:r>
            <w:r w:rsidR="00D56900" w:rsidRPr="00D52092">
              <w:t xml:space="preserve">elevant </w:t>
            </w:r>
            <w:r w:rsidR="00D56900" w:rsidRPr="00D52092">
              <w:rPr>
                <w:b/>
                <w:i/>
              </w:rPr>
              <w:t>financial and budgetary reports</w:t>
            </w:r>
            <w:r w:rsidR="00D56900" w:rsidRPr="00D52092">
              <w:t xml:space="preserve"> using </w:t>
            </w:r>
            <w:r w:rsidR="00D56900" w:rsidRPr="00D52092">
              <w:rPr>
                <w:b/>
                <w:i/>
              </w:rPr>
              <w:t>financial analysis methods</w:t>
            </w:r>
            <w:r w:rsidR="00D56900" w:rsidRPr="00D52092">
              <w:t xml:space="preserve"> to assess overall organisational performance</w:t>
            </w:r>
          </w:p>
        </w:tc>
      </w:tr>
      <w:tr w:rsidR="00D56900" w:rsidRPr="00D52092" w14:paraId="7F4A4100" w14:textId="77777777" w:rsidTr="00E6342C">
        <w:trPr>
          <w:trHeight w:val="286"/>
          <w:jc w:val="center"/>
        </w:trPr>
        <w:tc>
          <w:tcPr>
            <w:tcW w:w="237" w:type="pct"/>
            <w:vMerge/>
            <w:tcBorders>
              <w:left w:val="nil"/>
              <w:right w:val="nil"/>
            </w:tcBorders>
          </w:tcPr>
          <w:p w14:paraId="6FD3E7B2" w14:textId="77777777" w:rsidR="00D56900" w:rsidRPr="00D52092" w:rsidRDefault="00D56900" w:rsidP="00A543C3"/>
        </w:tc>
        <w:tc>
          <w:tcPr>
            <w:tcW w:w="1177" w:type="pct"/>
            <w:vMerge/>
            <w:tcBorders>
              <w:left w:val="nil"/>
              <w:right w:val="nil"/>
            </w:tcBorders>
          </w:tcPr>
          <w:p w14:paraId="2F6C855C" w14:textId="77777777" w:rsidR="00D56900" w:rsidRPr="00D52092" w:rsidRDefault="00D56900" w:rsidP="00A543C3"/>
        </w:tc>
        <w:tc>
          <w:tcPr>
            <w:tcW w:w="278" w:type="pct"/>
            <w:tcBorders>
              <w:top w:val="nil"/>
              <w:left w:val="nil"/>
              <w:bottom w:val="nil"/>
              <w:right w:val="nil"/>
            </w:tcBorders>
          </w:tcPr>
          <w:p w14:paraId="7144F143" w14:textId="77777777" w:rsidR="00D56900" w:rsidRPr="00D52092" w:rsidRDefault="00D56900" w:rsidP="00A543C3">
            <w:r w:rsidRPr="00D52092">
              <w:t>1.2</w:t>
            </w:r>
          </w:p>
        </w:tc>
        <w:tc>
          <w:tcPr>
            <w:tcW w:w="3308" w:type="pct"/>
            <w:tcBorders>
              <w:top w:val="nil"/>
              <w:left w:val="nil"/>
              <w:bottom w:val="nil"/>
              <w:right w:val="nil"/>
            </w:tcBorders>
          </w:tcPr>
          <w:p w14:paraId="7CE8852E" w14:textId="77777777" w:rsidR="00D56900" w:rsidRPr="00D52092" w:rsidRDefault="00630218" w:rsidP="00630218">
            <w:r>
              <w:t>Quantify and evaluate f</w:t>
            </w:r>
            <w:r w:rsidR="00D56900" w:rsidRPr="00D52092">
              <w:t>inancial performance over current and designated previous period/s against and strategic business planning and overall organisational financial objectives and to inform future planning</w:t>
            </w:r>
          </w:p>
        </w:tc>
      </w:tr>
      <w:tr w:rsidR="00D56900" w:rsidRPr="00D52092" w14:paraId="28BF8C5D" w14:textId="77777777" w:rsidTr="00E6342C">
        <w:trPr>
          <w:jc w:val="center"/>
        </w:trPr>
        <w:tc>
          <w:tcPr>
            <w:tcW w:w="237" w:type="pct"/>
            <w:vMerge/>
            <w:tcBorders>
              <w:left w:val="nil"/>
              <w:bottom w:val="nil"/>
              <w:right w:val="nil"/>
            </w:tcBorders>
          </w:tcPr>
          <w:p w14:paraId="5EAC909D" w14:textId="77777777" w:rsidR="00D56900" w:rsidRPr="00D52092" w:rsidRDefault="00D56900" w:rsidP="00A543C3"/>
        </w:tc>
        <w:tc>
          <w:tcPr>
            <w:tcW w:w="1177" w:type="pct"/>
            <w:vMerge/>
            <w:tcBorders>
              <w:left w:val="nil"/>
              <w:bottom w:val="nil"/>
              <w:right w:val="nil"/>
            </w:tcBorders>
          </w:tcPr>
          <w:p w14:paraId="1D34BB5E" w14:textId="77777777" w:rsidR="00D56900" w:rsidRPr="00D52092" w:rsidRDefault="00D56900" w:rsidP="00A543C3"/>
        </w:tc>
        <w:tc>
          <w:tcPr>
            <w:tcW w:w="278" w:type="pct"/>
            <w:tcBorders>
              <w:top w:val="nil"/>
              <w:left w:val="nil"/>
              <w:bottom w:val="nil"/>
              <w:right w:val="nil"/>
            </w:tcBorders>
          </w:tcPr>
          <w:p w14:paraId="0B04C0F2" w14:textId="77777777" w:rsidR="00D56900" w:rsidRPr="00D52092" w:rsidRDefault="00D56900" w:rsidP="00A543C3">
            <w:r w:rsidRPr="00D52092">
              <w:t>1.3</w:t>
            </w:r>
          </w:p>
        </w:tc>
        <w:tc>
          <w:tcPr>
            <w:tcW w:w="3308" w:type="pct"/>
            <w:tcBorders>
              <w:top w:val="nil"/>
              <w:left w:val="nil"/>
              <w:bottom w:val="nil"/>
              <w:right w:val="nil"/>
            </w:tcBorders>
          </w:tcPr>
          <w:p w14:paraId="506AB571" w14:textId="26DF0E9A" w:rsidR="00D56900" w:rsidRPr="00D52092" w:rsidRDefault="00630218">
            <w:r>
              <w:t>Analyse l</w:t>
            </w:r>
            <w:r w:rsidR="00D56900" w:rsidRPr="00D52092">
              <w:t>ong-range strategic management and short-range operational</w:t>
            </w:r>
            <w:r w:rsidR="00D55C6A">
              <w:t xml:space="preserve"> needs to </w:t>
            </w:r>
            <w:r w:rsidR="0044045E">
              <w:t xml:space="preserve">plan </w:t>
            </w:r>
            <w:r w:rsidR="0044045E" w:rsidRPr="00E6342C">
              <w:rPr>
                <w:b/>
                <w:i/>
              </w:rPr>
              <w:t>organisational financial management</w:t>
            </w:r>
            <w:r w:rsidR="0044045E">
              <w:t xml:space="preserve"> </w:t>
            </w:r>
          </w:p>
        </w:tc>
      </w:tr>
      <w:tr w:rsidR="00D56900" w:rsidRPr="00D52092" w14:paraId="3218ACFF" w14:textId="77777777" w:rsidTr="00E6342C">
        <w:trPr>
          <w:jc w:val="center"/>
        </w:trPr>
        <w:tc>
          <w:tcPr>
            <w:tcW w:w="237" w:type="pct"/>
            <w:vMerge w:val="restart"/>
            <w:tcBorders>
              <w:top w:val="nil"/>
              <w:left w:val="nil"/>
              <w:bottom w:val="nil"/>
              <w:right w:val="nil"/>
            </w:tcBorders>
          </w:tcPr>
          <w:p w14:paraId="57789D3B" w14:textId="77777777" w:rsidR="00D56900" w:rsidRPr="00D52092" w:rsidRDefault="00D56900" w:rsidP="00A543C3">
            <w:r w:rsidRPr="00D52092">
              <w:t>2.</w:t>
            </w:r>
          </w:p>
        </w:tc>
        <w:tc>
          <w:tcPr>
            <w:tcW w:w="1177" w:type="pct"/>
            <w:vMerge w:val="restart"/>
            <w:tcBorders>
              <w:top w:val="nil"/>
              <w:left w:val="nil"/>
              <w:bottom w:val="nil"/>
              <w:right w:val="nil"/>
            </w:tcBorders>
          </w:tcPr>
          <w:p w14:paraId="4934CB48" w14:textId="77777777" w:rsidR="00D56900" w:rsidRPr="00D52092" w:rsidRDefault="00D56900" w:rsidP="00A543C3">
            <w:r w:rsidRPr="00D52092">
              <w:t xml:space="preserve">Review and manage financial and budgetary controls </w:t>
            </w:r>
          </w:p>
        </w:tc>
        <w:tc>
          <w:tcPr>
            <w:tcW w:w="278" w:type="pct"/>
            <w:tcBorders>
              <w:top w:val="nil"/>
              <w:left w:val="nil"/>
              <w:bottom w:val="nil"/>
              <w:right w:val="nil"/>
            </w:tcBorders>
          </w:tcPr>
          <w:p w14:paraId="096763C0" w14:textId="77777777" w:rsidR="00D56900" w:rsidRPr="00D52092" w:rsidRDefault="00D56900" w:rsidP="00A543C3">
            <w:r w:rsidRPr="00D52092">
              <w:t>2.1</w:t>
            </w:r>
          </w:p>
        </w:tc>
        <w:tc>
          <w:tcPr>
            <w:tcW w:w="3308" w:type="pct"/>
            <w:tcBorders>
              <w:top w:val="nil"/>
              <w:left w:val="nil"/>
              <w:bottom w:val="nil"/>
              <w:right w:val="nil"/>
            </w:tcBorders>
          </w:tcPr>
          <w:p w14:paraId="5E6A6104" w14:textId="77777777" w:rsidR="00D56900" w:rsidRPr="00D52092" w:rsidRDefault="00630218" w:rsidP="00630218">
            <w:r>
              <w:t>R</w:t>
            </w:r>
            <w:r w:rsidRPr="00D52092">
              <w:t>esearch and appl</w:t>
            </w:r>
            <w:r>
              <w:t>y</w:t>
            </w:r>
            <w:r w:rsidRPr="00D52092">
              <w:t xml:space="preserve"> </w:t>
            </w:r>
            <w:r>
              <w:t>q</w:t>
            </w:r>
            <w:r w:rsidR="00D56900" w:rsidRPr="00D52092">
              <w:t xml:space="preserve">uantitative measures to evaluate resource allocation and approaches to managing </w:t>
            </w:r>
            <w:r w:rsidR="00D56900" w:rsidRPr="00D52092">
              <w:rPr>
                <w:b/>
                <w:i/>
              </w:rPr>
              <w:t xml:space="preserve">financial risk </w:t>
            </w:r>
          </w:p>
        </w:tc>
      </w:tr>
      <w:tr w:rsidR="00D56900" w:rsidRPr="00D52092" w14:paraId="3A5E0851" w14:textId="77777777" w:rsidTr="00E6342C">
        <w:trPr>
          <w:jc w:val="center"/>
        </w:trPr>
        <w:tc>
          <w:tcPr>
            <w:tcW w:w="237" w:type="pct"/>
            <w:vMerge/>
            <w:tcBorders>
              <w:top w:val="nil"/>
              <w:left w:val="nil"/>
              <w:bottom w:val="nil"/>
              <w:right w:val="nil"/>
            </w:tcBorders>
          </w:tcPr>
          <w:p w14:paraId="77B1849B" w14:textId="77777777" w:rsidR="00D56900" w:rsidRPr="00D52092" w:rsidRDefault="00D56900" w:rsidP="00A543C3"/>
        </w:tc>
        <w:tc>
          <w:tcPr>
            <w:tcW w:w="1177" w:type="pct"/>
            <w:vMerge/>
            <w:tcBorders>
              <w:top w:val="nil"/>
              <w:left w:val="nil"/>
              <w:bottom w:val="nil"/>
              <w:right w:val="nil"/>
            </w:tcBorders>
          </w:tcPr>
          <w:p w14:paraId="70392392" w14:textId="77777777" w:rsidR="00D56900" w:rsidRPr="00D52092" w:rsidRDefault="00D56900" w:rsidP="00A543C3"/>
        </w:tc>
        <w:tc>
          <w:tcPr>
            <w:tcW w:w="278" w:type="pct"/>
            <w:tcBorders>
              <w:top w:val="nil"/>
              <w:left w:val="nil"/>
              <w:bottom w:val="nil"/>
              <w:right w:val="nil"/>
            </w:tcBorders>
          </w:tcPr>
          <w:p w14:paraId="5B167C38" w14:textId="77777777" w:rsidR="00D56900" w:rsidRPr="00D52092" w:rsidRDefault="00D56900" w:rsidP="00A543C3">
            <w:r w:rsidRPr="00D52092">
              <w:t>2.2</w:t>
            </w:r>
          </w:p>
        </w:tc>
        <w:tc>
          <w:tcPr>
            <w:tcW w:w="3308" w:type="pct"/>
            <w:tcBorders>
              <w:top w:val="nil"/>
              <w:left w:val="nil"/>
              <w:bottom w:val="nil"/>
              <w:right w:val="nil"/>
            </w:tcBorders>
          </w:tcPr>
          <w:p w14:paraId="08A844A4" w14:textId="77777777" w:rsidR="00D56900" w:rsidRPr="00D52092" w:rsidRDefault="00630218" w:rsidP="00630218">
            <w:r>
              <w:t>R</w:t>
            </w:r>
            <w:r w:rsidRPr="00D52092">
              <w:t>eview</w:t>
            </w:r>
            <w:r w:rsidRPr="00D52092">
              <w:rPr>
                <w:b/>
                <w:i/>
              </w:rPr>
              <w:t xml:space="preserve"> </w:t>
            </w:r>
            <w:r>
              <w:rPr>
                <w:b/>
                <w:i/>
              </w:rPr>
              <w:t>p</w:t>
            </w:r>
            <w:r w:rsidR="00D56900" w:rsidRPr="00D52092">
              <w:rPr>
                <w:b/>
                <w:i/>
              </w:rPr>
              <w:t>erformance indicators</w:t>
            </w:r>
            <w:r w:rsidR="00D56900" w:rsidRPr="00D52092">
              <w:rPr>
                <w:i/>
              </w:rPr>
              <w:t xml:space="preserve"> </w:t>
            </w:r>
            <w:r w:rsidR="00D56900" w:rsidRPr="00D52092">
              <w:t xml:space="preserve"> and budgetary estimates in consultation with </w:t>
            </w:r>
            <w:r w:rsidR="00D56900" w:rsidRPr="00D52092">
              <w:rPr>
                <w:b/>
                <w:i/>
              </w:rPr>
              <w:t>relevant people</w:t>
            </w:r>
            <w:r w:rsidR="00D56900" w:rsidRPr="00D52092">
              <w:t xml:space="preserve"> </w:t>
            </w:r>
          </w:p>
        </w:tc>
      </w:tr>
      <w:tr w:rsidR="00D56900" w:rsidRPr="00D52092" w14:paraId="2AF3EB68" w14:textId="77777777" w:rsidTr="00E6342C">
        <w:trPr>
          <w:jc w:val="center"/>
        </w:trPr>
        <w:tc>
          <w:tcPr>
            <w:tcW w:w="237" w:type="pct"/>
            <w:vMerge/>
            <w:tcBorders>
              <w:top w:val="nil"/>
              <w:left w:val="nil"/>
              <w:bottom w:val="nil"/>
              <w:right w:val="nil"/>
            </w:tcBorders>
          </w:tcPr>
          <w:p w14:paraId="4471E2DE" w14:textId="77777777" w:rsidR="00D56900" w:rsidRPr="00D52092" w:rsidRDefault="00D56900" w:rsidP="00A543C3"/>
        </w:tc>
        <w:tc>
          <w:tcPr>
            <w:tcW w:w="1177" w:type="pct"/>
            <w:vMerge/>
            <w:tcBorders>
              <w:top w:val="nil"/>
              <w:left w:val="nil"/>
              <w:bottom w:val="nil"/>
              <w:right w:val="nil"/>
            </w:tcBorders>
          </w:tcPr>
          <w:p w14:paraId="60193783" w14:textId="77777777" w:rsidR="00D56900" w:rsidRPr="00D52092" w:rsidRDefault="00D56900" w:rsidP="00A543C3"/>
        </w:tc>
        <w:tc>
          <w:tcPr>
            <w:tcW w:w="278" w:type="pct"/>
            <w:tcBorders>
              <w:top w:val="nil"/>
              <w:left w:val="nil"/>
              <w:bottom w:val="nil"/>
              <w:right w:val="nil"/>
            </w:tcBorders>
          </w:tcPr>
          <w:p w14:paraId="427386C3" w14:textId="77777777" w:rsidR="00D56900" w:rsidRPr="00D52092" w:rsidRDefault="00D56900" w:rsidP="00A543C3">
            <w:r w:rsidRPr="00D52092">
              <w:t>2.3</w:t>
            </w:r>
          </w:p>
        </w:tc>
        <w:tc>
          <w:tcPr>
            <w:tcW w:w="3308" w:type="pct"/>
            <w:tcBorders>
              <w:top w:val="nil"/>
              <w:left w:val="nil"/>
              <w:bottom w:val="nil"/>
              <w:right w:val="nil"/>
            </w:tcBorders>
          </w:tcPr>
          <w:p w14:paraId="6505CF70" w14:textId="77777777" w:rsidR="00D56900" w:rsidRPr="00D52092" w:rsidRDefault="00630218" w:rsidP="00630218">
            <w:r>
              <w:t>D</w:t>
            </w:r>
            <w:r w:rsidRPr="00D52092">
              <w:t>evelop</w:t>
            </w:r>
            <w:r>
              <w:t xml:space="preserve"> and implement</w:t>
            </w:r>
            <w:r w:rsidRPr="00D52092">
              <w:t xml:space="preserve"> </w:t>
            </w:r>
            <w:r>
              <w:t>a</w:t>
            </w:r>
            <w:r w:rsidR="00D56900" w:rsidRPr="00D52092">
              <w:t xml:space="preserve">ppropriate </w:t>
            </w:r>
            <w:r w:rsidR="00D56900" w:rsidRPr="00D52092">
              <w:rPr>
                <w:b/>
                <w:i/>
              </w:rPr>
              <w:t>financial and budgetary controls</w:t>
            </w:r>
            <w:r w:rsidR="00D56900" w:rsidRPr="00D52092">
              <w:t xml:space="preserve"> that meet </w:t>
            </w:r>
            <w:r w:rsidR="00D56900" w:rsidRPr="00D52092">
              <w:rPr>
                <w:b/>
                <w:i/>
              </w:rPr>
              <w:t>legislative</w:t>
            </w:r>
            <w:r w:rsidR="00D56900" w:rsidRPr="00D52092">
              <w:t xml:space="preserve"> and </w:t>
            </w:r>
            <w:r w:rsidR="00D56900" w:rsidRPr="00D52092">
              <w:rPr>
                <w:b/>
                <w:i/>
              </w:rPr>
              <w:t>organisational requirements</w:t>
            </w:r>
            <w:r w:rsidR="00D56900" w:rsidRPr="00D52092">
              <w:t xml:space="preserve">, in consultation with relevant people </w:t>
            </w:r>
          </w:p>
        </w:tc>
      </w:tr>
      <w:tr w:rsidR="00D56900" w:rsidRPr="00D52092" w14:paraId="2F4E17AB" w14:textId="77777777" w:rsidTr="00E6342C">
        <w:trPr>
          <w:jc w:val="center"/>
        </w:trPr>
        <w:tc>
          <w:tcPr>
            <w:tcW w:w="237" w:type="pct"/>
            <w:vMerge/>
            <w:tcBorders>
              <w:top w:val="nil"/>
              <w:left w:val="nil"/>
              <w:bottom w:val="nil"/>
              <w:right w:val="nil"/>
            </w:tcBorders>
          </w:tcPr>
          <w:p w14:paraId="6A9AC7F3" w14:textId="77777777" w:rsidR="00D56900" w:rsidRPr="00D52092" w:rsidRDefault="00D56900" w:rsidP="00A543C3"/>
        </w:tc>
        <w:tc>
          <w:tcPr>
            <w:tcW w:w="1177" w:type="pct"/>
            <w:vMerge/>
            <w:tcBorders>
              <w:top w:val="nil"/>
              <w:left w:val="nil"/>
              <w:bottom w:val="nil"/>
              <w:right w:val="nil"/>
            </w:tcBorders>
          </w:tcPr>
          <w:p w14:paraId="4EF5A6F1" w14:textId="77777777" w:rsidR="00D56900" w:rsidRPr="00D52092" w:rsidRDefault="00D56900" w:rsidP="00A543C3"/>
        </w:tc>
        <w:tc>
          <w:tcPr>
            <w:tcW w:w="278" w:type="pct"/>
            <w:tcBorders>
              <w:top w:val="nil"/>
              <w:left w:val="nil"/>
              <w:bottom w:val="nil"/>
              <w:right w:val="nil"/>
            </w:tcBorders>
          </w:tcPr>
          <w:p w14:paraId="41125A72" w14:textId="77777777" w:rsidR="00D56900" w:rsidRPr="00D52092" w:rsidRDefault="00D56900" w:rsidP="00A543C3">
            <w:r w:rsidRPr="00D52092">
              <w:t>2.4</w:t>
            </w:r>
          </w:p>
        </w:tc>
        <w:tc>
          <w:tcPr>
            <w:tcW w:w="3308" w:type="pct"/>
            <w:tcBorders>
              <w:top w:val="nil"/>
              <w:left w:val="nil"/>
              <w:bottom w:val="nil"/>
              <w:right w:val="nil"/>
            </w:tcBorders>
          </w:tcPr>
          <w:p w14:paraId="78249AA8" w14:textId="77777777" w:rsidR="00D56900" w:rsidRPr="00D52092" w:rsidRDefault="00630218" w:rsidP="00630218">
            <w:r>
              <w:t>M</w:t>
            </w:r>
            <w:r w:rsidRPr="00D52092">
              <w:t xml:space="preserve">onitor and review </w:t>
            </w:r>
            <w:r>
              <w:t>f</w:t>
            </w:r>
            <w:r w:rsidR="00D56900" w:rsidRPr="00D52092">
              <w:t>inancial and budgetary controls for their efficacy in enabling success of strategic business plans and overall organisational goals and objectives</w:t>
            </w:r>
          </w:p>
        </w:tc>
      </w:tr>
      <w:tr w:rsidR="0044045E" w:rsidRPr="00D52092" w14:paraId="3B726C78" w14:textId="77777777" w:rsidTr="00E6342C">
        <w:trPr>
          <w:jc w:val="center"/>
        </w:trPr>
        <w:tc>
          <w:tcPr>
            <w:tcW w:w="237" w:type="pct"/>
            <w:vMerge w:val="restart"/>
            <w:tcBorders>
              <w:top w:val="nil"/>
              <w:left w:val="nil"/>
              <w:bottom w:val="nil"/>
              <w:right w:val="nil"/>
            </w:tcBorders>
          </w:tcPr>
          <w:p w14:paraId="28A0787E" w14:textId="16A8C0B3" w:rsidR="0044045E" w:rsidRPr="00D52092" w:rsidRDefault="0044045E">
            <w:r>
              <w:lastRenderedPageBreak/>
              <w:t>3</w:t>
            </w:r>
            <w:r w:rsidRPr="00D52092">
              <w:t>.</w:t>
            </w:r>
          </w:p>
        </w:tc>
        <w:tc>
          <w:tcPr>
            <w:tcW w:w="1177" w:type="pct"/>
            <w:vMerge w:val="restart"/>
            <w:tcBorders>
              <w:top w:val="nil"/>
              <w:left w:val="nil"/>
              <w:bottom w:val="nil"/>
              <w:right w:val="nil"/>
            </w:tcBorders>
          </w:tcPr>
          <w:p w14:paraId="2F3B3891" w14:textId="6742805F" w:rsidR="0044045E" w:rsidRPr="00D52092" w:rsidRDefault="0044045E">
            <w:r>
              <w:t xml:space="preserve">Use financial information to support </w:t>
            </w:r>
            <w:r w:rsidR="00146DA1">
              <w:t xml:space="preserve">organisational </w:t>
            </w:r>
            <w:r>
              <w:t>decision making</w:t>
            </w:r>
            <w:r w:rsidRPr="00D52092">
              <w:t xml:space="preserve"> </w:t>
            </w:r>
          </w:p>
        </w:tc>
        <w:tc>
          <w:tcPr>
            <w:tcW w:w="278" w:type="pct"/>
            <w:tcBorders>
              <w:top w:val="nil"/>
              <w:left w:val="nil"/>
              <w:bottom w:val="nil"/>
              <w:right w:val="nil"/>
            </w:tcBorders>
          </w:tcPr>
          <w:p w14:paraId="0DF5CE66" w14:textId="0C65566E" w:rsidR="0044045E" w:rsidRPr="00D52092" w:rsidRDefault="0044045E">
            <w:r>
              <w:t>3</w:t>
            </w:r>
            <w:r w:rsidRPr="00D52092">
              <w:t>.1</w:t>
            </w:r>
          </w:p>
        </w:tc>
        <w:tc>
          <w:tcPr>
            <w:tcW w:w="3308" w:type="pct"/>
            <w:tcBorders>
              <w:top w:val="nil"/>
              <w:left w:val="nil"/>
              <w:bottom w:val="nil"/>
              <w:right w:val="nil"/>
            </w:tcBorders>
          </w:tcPr>
          <w:p w14:paraId="29FBC99E" w14:textId="06AD043D" w:rsidR="0044045E" w:rsidRPr="00D52092" w:rsidRDefault="0044045E">
            <w:r>
              <w:t>Model different financial scenarios to support the decision making process</w:t>
            </w:r>
            <w:r w:rsidRPr="00D52092">
              <w:rPr>
                <w:b/>
                <w:i/>
              </w:rPr>
              <w:t xml:space="preserve"> </w:t>
            </w:r>
          </w:p>
        </w:tc>
      </w:tr>
      <w:tr w:rsidR="0044045E" w:rsidRPr="00D52092" w14:paraId="6A7BC538" w14:textId="77777777" w:rsidTr="00E6342C">
        <w:trPr>
          <w:jc w:val="center"/>
        </w:trPr>
        <w:tc>
          <w:tcPr>
            <w:tcW w:w="237" w:type="pct"/>
            <w:vMerge/>
            <w:tcBorders>
              <w:top w:val="nil"/>
              <w:left w:val="nil"/>
              <w:bottom w:val="nil"/>
              <w:right w:val="nil"/>
            </w:tcBorders>
          </w:tcPr>
          <w:p w14:paraId="2FB808AB" w14:textId="77777777" w:rsidR="0044045E" w:rsidRPr="00D52092" w:rsidRDefault="0044045E" w:rsidP="006C79E2"/>
        </w:tc>
        <w:tc>
          <w:tcPr>
            <w:tcW w:w="1177" w:type="pct"/>
            <w:vMerge/>
            <w:tcBorders>
              <w:top w:val="nil"/>
              <w:left w:val="nil"/>
              <w:bottom w:val="nil"/>
              <w:right w:val="nil"/>
            </w:tcBorders>
          </w:tcPr>
          <w:p w14:paraId="42315021" w14:textId="77777777" w:rsidR="0044045E" w:rsidRPr="00D52092" w:rsidRDefault="0044045E" w:rsidP="006C79E2"/>
        </w:tc>
        <w:tc>
          <w:tcPr>
            <w:tcW w:w="278" w:type="pct"/>
            <w:tcBorders>
              <w:top w:val="nil"/>
              <w:left w:val="nil"/>
              <w:bottom w:val="nil"/>
              <w:right w:val="nil"/>
            </w:tcBorders>
          </w:tcPr>
          <w:p w14:paraId="78DBCAD1" w14:textId="23CAD4E9" w:rsidR="0044045E" w:rsidRPr="00D52092" w:rsidRDefault="0044045E">
            <w:r>
              <w:t>3</w:t>
            </w:r>
            <w:r w:rsidRPr="00D52092">
              <w:t>.2</w:t>
            </w:r>
          </w:p>
        </w:tc>
        <w:tc>
          <w:tcPr>
            <w:tcW w:w="3308" w:type="pct"/>
            <w:tcBorders>
              <w:top w:val="nil"/>
              <w:left w:val="nil"/>
              <w:bottom w:val="nil"/>
              <w:right w:val="nil"/>
            </w:tcBorders>
          </w:tcPr>
          <w:p w14:paraId="2300A30C" w14:textId="3E205776" w:rsidR="0044045E" w:rsidRPr="00D52092" w:rsidRDefault="0044045E">
            <w:r>
              <w:t>Conduct a cost benefit analysis of</w:t>
            </w:r>
            <w:r w:rsidR="00E719F7">
              <w:t xml:space="preserve"> critical</w:t>
            </w:r>
            <w:r>
              <w:t xml:space="preserve"> organisational activities to determine viability </w:t>
            </w:r>
          </w:p>
        </w:tc>
      </w:tr>
      <w:tr w:rsidR="0044045E" w:rsidRPr="00D52092" w14:paraId="344F8F29" w14:textId="77777777" w:rsidTr="00E6342C">
        <w:trPr>
          <w:jc w:val="center"/>
        </w:trPr>
        <w:tc>
          <w:tcPr>
            <w:tcW w:w="237" w:type="pct"/>
            <w:vMerge/>
            <w:tcBorders>
              <w:top w:val="nil"/>
              <w:left w:val="nil"/>
              <w:bottom w:val="nil"/>
              <w:right w:val="nil"/>
            </w:tcBorders>
          </w:tcPr>
          <w:p w14:paraId="2949E896" w14:textId="77777777" w:rsidR="0044045E" w:rsidRPr="00D52092" w:rsidRDefault="0044045E" w:rsidP="006C79E2"/>
        </w:tc>
        <w:tc>
          <w:tcPr>
            <w:tcW w:w="1177" w:type="pct"/>
            <w:vMerge/>
            <w:tcBorders>
              <w:top w:val="nil"/>
              <w:left w:val="nil"/>
              <w:bottom w:val="nil"/>
              <w:right w:val="nil"/>
            </w:tcBorders>
          </w:tcPr>
          <w:p w14:paraId="136C83E8" w14:textId="77777777" w:rsidR="0044045E" w:rsidRPr="00D52092" w:rsidRDefault="0044045E" w:rsidP="006C79E2"/>
        </w:tc>
        <w:tc>
          <w:tcPr>
            <w:tcW w:w="278" w:type="pct"/>
            <w:tcBorders>
              <w:top w:val="nil"/>
              <w:left w:val="nil"/>
              <w:bottom w:val="nil"/>
              <w:right w:val="nil"/>
            </w:tcBorders>
          </w:tcPr>
          <w:p w14:paraId="450D24B6" w14:textId="0D4009DC" w:rsidR="0044045E" w:rsidRPr="00D52092" w:rsidRDefault="00100782" w:rsidP="006C79E2">
            <w:r>
              <w:t>3</w:t>
            </w:r>
            <w:r w:rsidR="0044045E" w:rsidRPr="00D52092">
              <w:t>.3</w:t>
            </w:r>
          </w:p>
        </w:tc>
        <w:tc>
          <w:tcPr>
            <w:tcW w:w="3308" w:type="pct"/>
            <w:tcBorders>
              <w:top w:val="nil"/>
              <w:left w:val="nil"/>
              <w:bottom w:val="nil"/>
              <w:right w:val="nil"/>
            </w:tcBorders>
          </w:tcPr>
          <w:p w14:paraId="24463442" w14:textId="262E24E5" w:rsidR="0044045E" w:rsidRPr="00D52092" w:rsidRDefault="00146DA1">
            <w:r>
              <w:t xml:space="preserve">Communicate recommendations for improving returns on financial resources to relevant people </w:t>
            </w:r>
          </w:p>
        </w:tc>
      </w:tr>
      <w:tr w:rsidR="0044045E" w:rsidRPr="00D52092" w14:paraId="67812BC9" w14:textId="77777777" w:rsidTr="00E6342C">
        <w:trPr>
          <w:jc w:val="center"/>
        </w:trPr>
        <w:tc>
          <w:tcPr>
            <w:tcW w:w="237" w:type="pct"/>
            <w:vMerge/>
            <w:tcBorders>
              <w:top w:val="nil"/>
              <w:left w:val="nil"/>
              <w:bottom w:val="nil"/>
              <w:right w:val="nil"/>
            </w:tcBorders>
          </w:tcPr>
          <w:p w14:paraId="6B33E0CC" w14:textId="77777777" w:rsidR="0044045E" w:rsidRPr="00D52092" w:rsidRDefault="0044045E" w:rsidP="006C79E2"/>
        </w:tc>
        <w:tc>
          <w:tcPr>
            <w:tcW w:w="1177" w:type="pct"/>
            <w:vMerge/>
            <w:tcBorders>
              <w:top w:val="nil"/>
              <w:left w:val="nil"/>
              <w:bottom w:val="nil"/>
              <w:right w:val="nil"/>
            </w:tcBorders>
          </w:tcPr>
          <w:p w14:paraId="4043E832" w14:textId="77777777" w:rsidR="0044045E" w:rsidRPr="00D52092" w:rsidRDefault="0044045E" w:rsidP="006C79E2"/>
        </w:tc>
        <w:tc>
          <w:tcPr>
            <w:tcW w:w="278" w:type="pct"/>
            <w:tcBorders>
              <w:top w:val="nil"/>
              <w:left w:val="nil"/>
              <w:bottom w:val="nil"/>
              <w:right w:val="nil"/>
            </w:tcBorders>
          </w:tcPr>
          <w:p w14:paraId="082FAA32" w14:textId="5114CDF6" w:rsidR="0044045E" w:rsidRPr="00D52092" w:rsidRDefault="0044045E" w:rsidP="006C79E2"/>
        </w:tc>
        <w:tc>
          <w:tcPr>
            <w:tcW w:w="3308" w:type="pct"/>
            <w:tcBorders>
              <w:top w:val="nil"/>
              <w:left w:val="nil"/>
              <w:bottom w:val="nil"/>
              <w:right w:val="nil"/>
            </w:tcBorders>
          </w:tcPr>
          <w:p w14:paraId="27A10673" w14:textId="0AE4FF78" w:rsidR="0044045E" w:rsidRPr="00D52092" w:rsidRDefault="0044045E" w:rsidP="006C79E2"/>
        </w:tc>
      </w:tr>
      <w:tr w:rsidR="00D56900" w:rsidRPr="00D52092" w14:paraId="3C509AD2" w14:textId="77777777" w:rsidTr="00A543C3">
        <w:trPr>
          <w:jc w:val="center"/>
        </w:trPr>
        <w:tc>
          <w:tcPr>
            <w:tcW w:w="5000" w:type="pct"/>
            <w:gridSpan w:val="4"/>
            <w:tcBorders>
              <w:top w:val="nil"/>
              <w:left w:val="nil"/>
              <w:bottom w:val="nil"/>
              <w:right w:val="nil"/>
            </w:tcBorders>
          </w:tcPr>
          <w:p w14:paraId="68FFE712" w14:textId="77777777" w:rsidR="00D56900" w:rsidRPr="00D52092" w:rsidRDefault="00D56900" w:rsidP="00A543C3">
            <w:pPr>
              <w:pStyle w:val="Smalltext"/>
              <w:rPr>
                <w:b/>
              </w:rPr>
            </w:pPr>
            <w:r w:rsidRPr="00D52092">
              <w:t>This describes the essential skills and knowledge, and their level, required for this unit.</w:t>
            </w:r>
          </w:p>
        </w:tc>
      </w:tr>
      <w:tr w:rsidR="00D56900" w:rsidRPr="00D52092" w14:paraId="4F9D8B51" w14:textId="77777777" w:rsidTr="00A543C3">
        <w:trPr>
          <w:jc w:val="center"/>
        </w:trPr>
        <w:tc>
          <w:tcPr>
            <w:tcW w:w="5000" w:type="pct"/>
            <w:gridSpan w:val="4"/>
            <w:tcBorders>
              <w:top w:val="nil"/>
              <w:left w:val="nil"/>
              <w:bottom w:val="nil"/>
              <w:right w:val="nil"/>
            </w:tcBorders>
          </w:tcPr>
          <w:p w14:paraId="69AB8ACC" w14:textId="7A6D2BC7" w:rsidR="0058150E" w:rsidRDefault="0058150E" w:rsidP="00A543C3">
            <w:pPr>
              <w:pStyle w:val="Bold"/>
            </w:pPr>
            <w:r w:rsidRPr="00D52092">
              <w:t>REQUIRED SKILLS AND KNOWLEDGE</w:t>
            </w:r>
          </w:p>
          <w:p w14:paraId="7B5038BC" w14:textId="77777777" w:rsidR="00D56900" w:rsidRPr="00D52092" w:rsidRDefault="00D56900" w:rsidP="00A543C3">
            <w:pPr>
              <w:pStyle w:val="Bold"/>
            </w:pPr>
            <w:r w:rsidRPr="00D52092">
              <w:t>Required Skills</w:t>
            </w:r>
          </w:p>
        </w:tc>
      </w:tr>
      <w:tr w:rsidR="00D56900" w:rsidRPr="00D52092" w14:paraId="378C2260" w14:textId="77777777" w:rsidTr="00A543C3">
        <w:trPr>
          <w:jc w:val="center"/>
        </w:trPr>
        <w:tc>
          <w:tcPr>
            <w:tcW w:w="5000" w:type="pct"/>
            <w:gridSpan w:val="4"/>
            <w:tcBorders>
              <w:top w:val="nil"/>
              <w:left w:val="nil"/>
              <w:bottom w:val="nil"/>
              <w:right w:val="nil"/>
            </w:tcBorders>
          </w:tcPr>
          <w:p w14:paraId="69F6888D" w14:textId="622A380F" w:rsidR="00D56900" w:rsidRPr="00D52092" w:rsidRDefault="00D56900" w:rsidP="003B2EC9">
            <w:pPr>
              <w:pStyle w:val="Bullet1"/>
            </w:pPr>
            <w:r w:rsidRPr="00D52092">
              <w:t xml:space="preserve">interpersonal </w:t>
            </w:r>
            <w:r w:rsidR="00D55C6A">
              <w:t xml:space="preserve">and </w:t>
            </w:r>
            <w:r w:rsidRPr="00D52092">
              <w:t>communication skills to work and consult with clients, colleagues and management</w:t>
            </w:r>
          </w:p>
          <w:p w14:paraId="7A765DC0" w14:textId="6FFDD1C7" w:rsidR="00D55C6A" w:rsidRDefault="00D55C6A" w:rsidP="003B2EC9">
            <w:pPr>
              <w:pStyle w:val="Bullet1"/>
            </w:pPr>
            <w:r>
              <w:t xml:space="preserve">numeracy </w:t>
            </w:r>
            <w:r w:rsidR="00D56900" w:rsidRPr="00D52092">
              <w:t>skills to</w:t>
            </w:r>
            <w:r>
              <w:t>:</w:t>
            </w:r>
          </w:p>
          <w:p w14:paraId="6BE27712" w14:textId="7765A737" w:rsidR="00D55C6A" w:rsidRDefault="00D56900" w:rsidP="00E6342C">
            <w:pPr>
              <w:pStyle w:val="Bullet1"/>
              <w:numPr>
                <w:ilvl w:val="0"/>
                <w:numId w:val="77"/>
              </w:numPr>
              <w:ind w:left="1026" w:hanging="283"/>
            </w:pPr>
            <w:r w:rsidRPr="00D52092">
              <w:t xml:space="preserve">develop and promulgate budgets </w:t>
            </w:r>
          </w:p>
          <w:p w14:paraId="44209273" w14:textId="7B0AC186" w:rsidR="00D55C6A" w:rsidRDefault="00D55C6A" w:rsidP="00E6342C">
            <w:pPr>
              <w:pStyle w:val="Bullet1"/>
              <w:numPr>
                <w:ilvl w:val="0"/>
                <w:numId w:val="77"/>
              </w:numPr>
              <w:ind w:left="1026" w:hanging="283"/>
            </w:pPr>
            <w:r>
              <w:t>record, gather and classify financial information</w:t>
            </w:r>
          </w:p>
          <w:p w14:paraId="66AF1C27" w14:textId="77777777" w:rsidR="00D55C6A" w:rsidRDefault="00D55C6A" w:rsidP="00E6342C">
            <w:pPr>
              <w:pStyle w:val="Bullet1"/>
              <w:numPr>
                <w:ilvl w:val="0"/>
                <w:numId w:val="77"/>
              </w:numPr>
              <w:ind w:left="1026" w:hanging="283"/>
            </w:pPr>
            <w:r>
              <w:t xml:space="preserve">interpret financial reports for current and future financial and strategic planning </w:t>
            </w:r>
          </w:p>
          <w:p w14:paraId="28B6B8D8" w14:textId="212966B9" w:rsidR="00D55C6A" w:rsidRDefault="00D55C6A" w:rsidP="00E6342C">
            <w:pPr>
              <w:pStyle w:val="Bullet1"/>
              <w:numPr>
                <w:ilvl w:val="0"/>
                <w:numId w:val="77"/>
              </w:numPr>
              <w:ind w:left="1026" w:hanging="283"/>
            </w:pPr>
            <w:r>
              <w:t>forecast expenditure requirements</w:t>
            </w:r>
          </w:p>
          <w:p w14:paraId="5FDDB6CE" w14:textId="77777777" w:rsidR="008E46FA" w:rsidRDefault="00D55C6A" w:rsidP="00E6342C">
            <w:pPr>
              <w:pStyle w:val="Bullet1"/>
              <w:numPr>
                <w:ilvl w:val="0"/>
                <w:numId w:val="77"/>
              </w:numPr>
              <w:ind w:left="1026" w:hanging="283"/>
            </w:pPr>
            <w:r>
              <w:t>develop and promulgate budgets</w:t>
            </w:r>
          </w:p>
          <w:p w14:paraId="4C9C7AD5" w14:textId="77777777" w:rsidR="008E46FA" w:rsidRDefault="008E46FA" w:rsidP="00E6342C">
            <w:pPr>
              <w:pStyle w:val="Bullet1"/>
              <w:numPr>
                <w:ilvl w:val="0"/>
                <w:numId w:val="77"/>
              </w:numPr>
              <w:ind w:left="1026" w:hanging="283"/>
            </w:pPr>
            <w:r>
              <w:t>analyse and use budget systems and reporting processes, including:</w:t>
            </w:r>
          </w:p>
          <w:p w14:paraId="3DF6B990" w14:textId="77777777" w:rsidR="008E46FA" w:rsidRDefault="008E46FA" w:rsidP="00E6342C">
            <w:pPr>
              <w:pStyle w:val="Bullet1"/>
              <w:numPr>
                <w:ilvl w:val="0"/>
                <w:numId w:val="79"/>
              </w:numPr>
              <w:ind w:firstLine="306"/>
            </w:pPr>
            <w:r>
              <w:t>calculating balance sheet ratios</w:t>
            </w:r>
          </w:p>
          <w:p w14:paraId="429E9C40" w14:textId="77777777" w:rsidR="008E46FA" w:rsidRDefault="008E46FA" w:rsidP="00E6342C">
            <w:pPr>
              <w:pStyle w:val="Bullet1"/>
              <w:numPr>
                <w:ilvl w:val="0"/>
                <w:numId w:val="79"/>
              </w:numPr>
              <w:ind w:firstLine="306"/>
            </w:pPr>
            <w:r>
              <w:t>calculating income statement ratios</w:t>
            </w:r>
          </w:p>
          <w:p w14:paraId="3BDE81E6" w14:textId="77777777" w:rsidR="008E46FA" w:rsidRDefault="008E46FA" w:rsidP="00E6342C">
            <w:pPr>
              <w:pStyle w:val="Bullet1"/>
              <w:numPr>
                <w:ilvl w:val="0"/>
                <w:numId w:val="79"/>
              </w:numPr>
              <w:ind w:firstLine="306"/>
            </w:pPr>
            <w:r>
              <w:t>monitoring income and expenditure</w:t>
            </w:r>
          </w:p>
          <w:p w14:paraId="79FEF0E0" w14:textId="77777777" w:rsidR="008E46FA" w:rsidRDefault="008E46FA" w:rsidP="00E6342C">
            <w:pPr>
              <w:pStyle w:val="Bullet1"/>
              <w:numPr>
                <w:ilvl w:val="0"/>
                <w:numId w:val="79"/>
              </w:numPr>
              <w:ind w:firstLine="306"/>
            </w:pPr>
            <w:r>
              <w:t>developing contingency plans</w:t>
            </w:r>
          </w:p>
          <w:p w14:paraId="31E1792B" w14:textId="11CCE6CA" w:rsidR="00D56900" w:rsidRPr="00D52092" w:rsidRDefault="008E46FA" w:rsidP="00E6342C">
            <w:pPr>
              <w:pStyle w:val="Bullet1"/>
              <w:numPr>
                <w:ilvl w:val="0"/>
                <w:numId w:val="79"/>
              </w:numPr>
              <w:ind w:firstLine="306"/>
            </w:pPr>
            <w:r>
              <w:t>adjusting budgets</w:t>
            </w:r>
          </w:p>
          <w:p w14:paraId="31F22856" w14:textId="77777777" w:rsidR="00D56900" w:rsidRPr="00D52092" w:rsidRDefault="00D56900" w:rsidP="003B2EC9">
            <w:pPr>
              <w:pStyle w:val="Bullet1"/>
            </w:pPr>
            <w:r w:rsidRPr="00D52092">
              <w:t>strategic management and critical analysis to research, select and apply financial analysis methods, budgetary controls and financial management implementation strategies</w:t>
            </w:r>
          </w:p>
          <w:p w14:paraId="7EA3D9D2" w14:textId="7CBE85F5" w:rsidR="00D55C6A" w:rsidRDefault="00D56900" w:rsidP="003B2EC9">
            <w:pPr>
              <w:pStyle w:val="Bullet1"/>
            </w:pPr>
            <w:r w:rsidRPr="00D52092">
              <w:t>leadership skills to</w:t>
            </w:r>
            <w:r w:rsidR="00D55C6A">
              <w:t>:</w:t>
            </w:r>
          </w:p>
          <w:p w14:paraId="32022A2F" w14:textId="3425F926" w:rsidR="00D56900" w:rsidRDefault="00D56900" w:rsidP="00E6342C">
            <w:pPr>
              <w:pStyle w:val="Bullet1"/>
              <w:numPr>
                <w:ilvl w:val="0"/>
                <w:numId w:val="76"/>
              </w:numPr>
              <w:ind w:left="1026" w:hanging="283"/>
            </w:pPr>
            <w:r w:rsidRPr="00D52092">
              <w:t>oversee the determination, implementation and monitoring of financial resource management and decision making to ensure alignment with strategic business plan/s and overall organisational goals, objectives and strategic planning</w:t>
            </w:r>
          </w:p>
          <w:p w14:paraId="2AFAB779" w14:textId="512DE827" w:rsidR="00D55C6A" w:rsidRDefault="00D55C6A" w:rsidP="00E6342C">
            <w:pPr>
              <w:pStyle w:val="Bullet1"/>
              <w:numPr>
                <w:ilvl w:val="0"/>
                <w:numId w:val="76"/>
              </w:numPr>
              <w:ind w:left="1026" w:hanging="283"/>
            </w:pPr>
            <w:r>
              <w:t>monitor reporting requirements</w:t>
            </w:r>
          </w:p>
          <w:p w14:paraId="677B6D83" w14:textId="31CB1F3F" w:rsidR="00D55C6A" w:rsidRPr="00D52092" w:rsidRDefault="00D55C6A" w:rsidP="00E6342C">
            <w:pPr>
              <w:pStyle w:val="Bullet1"/>
              <w:numPr>
                <w:ilvl w:val="0"/>
                <w:numId w:val="76"/>
              </w:numPr>
              <w:ind w:left="1026" w:hanging="283"/>
            </w:pPr>
            <w:r>
              <w:t>solve financial resourcing related problems</w:t>
            </w:r>
          </w:p>
          <w:p w14:paraId="74FED4DD" w14:textId="77777777" w:rsidR="00D55C6A" w:rsidRDefault="00D56900" w:rsidP="003B2EC9">
            <w:pPr>
              <w:pStyle w:val="Bullet1"/>
            </w:pPr>
            <w:r w:rsidRPr="00D52092">
              <w:t>analytical and evaluation skills to</w:t>
            </w:r>
            <w:r w:rsidR="00D55C6A">
              <w:t>:</w:t>
            </w:r>
          </w:p>
          <w:p w14:paraId="18EC788B" w14:textId="5098807C" w:rsidR="00D56900" w:rsidRDefault="00D56900" w:rsidP="00E6342C">
            <w:pPr>
              <w:pStyle w:val="Bullet1"/>
              <w:numPr>
                <w:ilvl w:val="0"/>
                <w:numId w:val="78"/>
              </w:numPr>
              <w:ind w:left="1026" w:hanging="283"/>
            </w:pPr>
            <w:r w:rsidRPr="00D52092">
              <w:t>assess financial resource management methods and use results to inform future practice</w:t>
            </w:r>
          </w:p>
          <w:p w14:paraId="627B8437" w14:textId="031C15A2" w:rsidR="00D55C6A" w:rsidRPr="00D52092" w:rsidRDefault="00D55C6A" w:rsidP="00E6342C">
            <w:pPr>
              <w:pStyle w:val="Bullet1"/>
              <w:numPr>
                <w:ilvl w:val="0"/>
                <w:numId w:val="78"/>
              </w:numPr>
              <w:ind w:left="1026" w:hanging="283"/>
            </w:pPr>
            <w:r>
              <w:t xml:space="preserve">assess and address existing and potential risk, non-compliance and unethical activity </w:t>
            </w:r>
          </w:p>
        </w:tc>
      </w:tr>
      <w:tr w:rsidR="00D56900" w:rsidRPr="00D52092" w14:paraId="6BFC5FD8" w14:textId="77777777" w:rsidTr="00A543C3">
        <w:trPr>
          <w:jc w:val="center"/>
        </w:trPr>
        <w:tc>
          <w:tcPr>
            <w:tcW w:w="5000" w:type="pct"/>
            <w:gridSpan w:val="4"/>
            <w:tcBorders>
              <w:top w:val="nil"/>
              <w:left w:val="nil"/>
              <w:bottom w:val="nil"/>
              <w:right w:val="nil"/>
            </w:tcBorders>
          </w:tcPr>
          <w:p w14:paraId="160F8209" w14:textId="77777777" w:rsidR="00D56900" w:rsidRPr="00D52092" w:rsidRDefault="00D56900" w:rsidP="00A543C3">
            <w:pPr>
              <w:pStyle w:val="Bold"/>
            </w:pPr>
            <w:r w:rsidRPr="00D52092">
              <w:lastRenderedPageBreak/>
              <w:t>Required Knowledge</w:t>
            </w:r>
          </w:p>
        </w:tc>
      </w:tr>
      <w:tr w:rsidR="00D56900" w:rsidRPr="00D52092" w14:paraId="4D9D8668" w14:textId="77777777" w:rsidTr="00A543C3">
        <w:trPr>
          <w:jc w:val="center"/>
        </w:trPr>
        <w:tc>
          <w:tcPr>
            <w:tcW w:w="5000" w:type="pct"/>
            <w:gridSpan w:val="4"/>
            <w:tcBorders>
              <w:top w:val="nil"/>
              <w:left w:val="nil"/>
              <w:bottom w:val="nil"/>
              <w:right w:val="nil"/>
            </w:tcBorders>
          </w:tcPr>
          <w:p w14:paraId="4BF5D3BC" w14:textId="0585F615" w:rsidR="00D56900" w:rsidRPr="00D52092" w:rsidRDefault="00D56900" w:rsidP="003B2EC9">
            <w:pPr>
              <w:pStyle w:val="Bullet1"/>
            </w:pPr>
            <w:r w:rsidRPr="00D52092">
              <w:t xml:space="preserve">general principles of financial management </w:t>
            </w:r>
          </w:p>
          <w:p w14:paraId="30C8AD49" w14:textId="77777777" w:rsidR="00D56900" w:rsidRPr="00D52092" w:rsidRDefault="00D56900" w:rsidP="003B2EC9">
            <w:pPr>
              <w:pStyle w:val="Bullet1"/>
            </w:pPr>
            <w:r w:rsidRPr="00D52092">
              <w:t xml:space="preserve">financial terminology, concepts and data analysis and interpretation methodologies </w:t>
            </w:r>
          </w:p>
          <w:p w14:paraId="1DACA921" w14:textId="77777777" w:rsidR="00D56900" w:rsidRPr="00D52092" w:rsidRDefault="00D56900" w:rsidP="003B2EC9">
            <w:pPr>
              <w:pStyle w:val="Bullet1"/>
            </w:pPr>
            <w:r w:rsidRPr="00D52092">
              <w:t xml:space="preserve">principles of financial and budgetary risk management </w:t>
            </w:r>
          </w:p>
          <w:p w14:paraId="03E12824" w14:textId="77777777" w:rsidR="00D56900" w:rsidRPr="00D52092" w:rsidRDefault="00D56900" w:rsidP="003B2EC9">
            <w:pPr>
              <w:pStyle w:val="Bullet1"/>
            </w:pPr>
            <w:r w:rsidRPr="00D52092">
              <w:t xml:space="preserve">financial management performance measuring and monitoring systems </w:t>
            </w:r>
          </w:p>
          <w:p w14:paraId="6FCD95B0" w14:textId="7F3E3FB8" w:rsidR="00D56900" w:rsidRPr="00D52092" w:rsidRDefault="00D56900" w:rsidP="003B2EC9">
            <w:pPr>
              <w:pStyle w:val="Bullet1"/>
            </w:pPr>
            <w:r w:rsidRPr="00D52092">
              <w:t xml:space="preserve">relevant international, national and </w:t>
            </w:r>
            <w:r w:rsidR="0014601A">
              <w:t>state</w:t>
            </w:r>
            <w:r w:rsidRPr="00D52092">
              <w:t xml:space="preserve"> legislative, regulatory and ethical requirements</w:t>
            </w:r>
          </w:p>
          <w:p w14:paraId="3CF46C03" w14:textId="77777777" w:rsidR="00D56900" w:rsidRPr="00D52092" w:rsidRDefault="00D56900" w:rsidP="003B2EC9">
            <w:pPr>
              <w:pStyle w:val="Bullet1"/>
            </w:pPr>
            <w:r w:rsidRPr="00D52092">
              <w:t>strategic business planning</w:t>
            </w:r>
          </w:p>
          <w:p w14:paraId="07E0784C" w14:textId="77777777" w:rsidR="00D56900" w:rsidRPr="00D52092" w:rsidRDefault="00D56900" w:rsidP="003B2EC9">
            <w:pPr>
              <w:pStyle w:val="Bullet1"/>
            </w:pPr>
            <w:r w:rsidRPr="00D52092">
              <w:t xml:space="preserve">organisational strategic planning </w:t>
            </w:r>
          </w:p>
          <w:p w14:paraId="4973C0D8" w14:textId="77777777" w:rsidR="00D56900" w:rsidRPr="00D52092" w:rsidRDefault="00D56900" w:rsidP="003B2EC9">
            <w:pPr>
              <w:pStyle w:val="Bullet1"/>
            </w:pPr>
            <w:r w:rsidRPr="00D52092">
              <w:t xml:space="preserve">financial risk assessment and management strategies </w:t>
            </w:r>
          </w:p>
          <w:p w14:paraId="78B9F203" w14:textId="77777777" w:rsidR="00D56900" w:rsidRPr="00D52092" w:rsidRDefault="00D56900" w:rsidP="003B2EC9">
            <w:pPr>
              <w:pStyle w:val="Bullet1"/>
            </w:pPr>
            <w:r w:rsidRPr="00D52092">
              <w:t>quality management and continuous improvement concepts and practice</w:t>
            </w:r>
          </w:p>
          <w:p w14:paraId="10864B3D" w14:textId="77777777" w:rsidR="00D56900" w:rsidRPr="00D52092" w:rsidRDefault="00D56900" w:rsidP="003B2EC9">
            <w:pPr>
              <w:pStyle w:val="Bullet1"/>
            </w:pPr>
            <w:r w:rsidRPr="00D52092">
              <w:t>economic, social and environmental sustainability goals, initiatives, reporting and protocols</w:t>
            </w:r>
          </w:p>
          <w:p w14:paraId="4C35F8FB" w14:textId="33032B72" w:rsidR="00D56900" w:rsidRPr="00D52092" w:rsidRDefault="00D56900">
            <w:pPr>
              <w:pStyle w:val="Bullet1"/>
            </w:pPr>
            <w:r w:rsidRPr="00D52092">
              <w:t xml:space="preserve">available financial and budgetary management software </w:t>
            </w:r>
          </w:p>
        </w:tc>
      </w:tr>
      <w:tr w:rsidR="003B2EC9" w:rsidRPr="00D52092" w14:paraId="62F9B528" w14:textId="77777777" w:rsidTr="00A543C3">
        <w:trPr>
          <w:jc w:val="center"/>
        </w:trPr>
        <w:tc>
          <w:tcPr>
            <w:tcW w:w="5000" w:type="pct"/>
            <w:gridSpan w:val="4"/>
            <w:tcBorders>
              <w:top w:val="nil"/>
              <w:left w:val="nil"/>
              <w:bottom w:val="nil"/>
              <w:right w:val="nil"/>
            </w:tcBorders>
          </w:tcPr>
          <w:p w14:paraId="2F3A19BA" w14:textId="77777777" w:rsidR="003B2EC9" w:rsidRPr="00D52092" w:rsidRDefault="003B2EC9" w:rsidP="003B2EC9"/>
        </w:tc>
      </w:tr>
      <w:tr w:rsidR="00D56900" w:rsidRPr="00D52092" w14:paraId="30298C73" w14:textId="77777777" w:rsidTr="00A543C3">
        <w:trPr>
          <w:jc w:val="center"/>
        </w:trPr>
        <w:tc>
          <w:tcPr>
            <w:tcW w:w="5000" w:type="pct"/>
            <w:gridSpan w:val="4"/>
            <w:tcBorders>
              <w:top w:val="nil"/>
              <w:left w:val="nil"/>
              <w:bottom w:val="nil"/>
              <w:right w:val="nil"/>
            </w:tcBorders>
          </w:tcPr>
          <w:p w14:paraId="17F514BE" w14:textId="77777777" w:rsidR="00D56900" w:rsidRPr="00D52092" w:rsidRDefault="00D56900" w:rsidP="00A543C3">
            <w:pPr>
              <w:pStyle w:val="Bold"/>
            </w:pPr>
            <w:r w:rsidRPr="00D52092">
              <w:t>RANGE STATEMENT</w:t>
            </w:r>
          </w:p>
        </w:tc>
      </w:tr>
      <w:tr w:rsidR="00D56900" w:rsidRPr="00D52092" w14:paraId="5A84AA97" w14:textId="77777777" w:rsidTr="00A543C3">
        <w:trPr>
          <w:jc w:val="center"/>
        </w:trPr>
        <w:tc>
          <w:tcPr>
            <w:tcW w:w="5000" w:type="pct"/>
            <w:gridSpan w:val="4"/>
            <w:tcBorders>
              <w:top w:val="nil"/>
              <w:left w:val="nil"/>
              <w:bottom w:val="nil"/>
              <w:right w:val="nil"/>
            </w:tcBorders>
          </w:tcPr>
          <w:p w14:paraId="44FDDFEF" w14:textId="77777777" w:rsidR="00D56900" w:rsidRPr="00D52092" w:rsidRDefault="00D56900" w:rsidP="00A543C3">
            <w:pPr>
              <w:pStyle w:val="Smalltext"/>
            </w:pPr>
            <w:r w:rsidRPr="00D52092">
              <w:t xml:space="preserve">The Range Statement relates to the unit of competency as a whole. It allows for different work environments and situations that may affect performance. </w:t>
            </w:r>
            <w:r w:rsidRPr="00D52092">
              <w:rPr>
                <w:b/>
                <w:i/>
              </w:rPr>
              <w:t>Bold italicised</w:t>
            </w:r>
            <w:r w:rsidRPr="00D52092">
              <w:t xml:space="preserve"> wording in the performance criteria is detailed below.</w:t>
            </w:r>
          </w:p>
        </w:tc>
      </w:tr>
      <w:tr w:rsidR="00D56900" w:rsidRPr="00D52092" w14:paraId="53184F8C" w14:textId="77777777" w:rsidTr="00A543C3">
        <w:trPr>
          <w:jc w:val="center"/>
        </w:trPr>
        <w:tc>
          <w:tcPr>
            <w:tcW w:w="1414" w:type="pct"/>
            <w:gridSpan w:val="2"/>
            <w:tcBorders>
              <w:top w:val="nil"/>
              <w:left w:val="nil"/>
              <w:bottom w:val="nil"/>
              <w:right w:val="nil"/>
            </w:tcBorders>
          </w:tcPr>
          <w:p w14:paraId="2E9149BC" w14:textId="77777777" w:rsidR="00D56900" w:rsidRPr="00D52092" w:rsidRDefault="00D56900" w:rsidP="00A543C3">
            <w:r w:rsidRPr="00D52092">
              <w:rPr>
                <w:b/>
                <w:bCs/>
                <w:i/>
                <w:iCs/>
              </w:rPr>
              <w:t>Financial and budgetary reports</w:t>
            </w:r>
            <w:r w:rsidRPr="00D52092">
              <w:t xml:space="preserve"> may include: </w:t>
            </w:r>
          </w:p>
        </w:tc>
        <w:tc>
          <w:tcPr>
            <w:tcW w:w="3586" w:type="pct"/>
            <w:gridSpan w:val="2"/>
            <w:tcBorders>
              <w:top w:val="nil"/>
              <w:left w:val="nil"/>
              <w:bottom w:val="nil"/>
              <w:right w:val="nil"/>
            </w:tcBorders>
          </w:tcPr>
          <w:p w14:paraId="16C673D6"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 xml:space="preserve">financial / operational statements and reports </w:t>
            </w:r>
          </w:p>
          <w:p w14:paraId="5656979B"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activity reports and statements</w:t>
            </w:r>
          </w:p>
          <w:p w14:paraId="5302FE5B"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forecasts and projected variations</w:t>
            </w:r>
          </w:p>
          <w:p w14:paraId="34E4DC39"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budgets and financial plans</w:t>
            </w:r>
          </w:p>
          <w:p w14:paraId="4AE15784"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cash flow performance</w:t>
            </w:r>
          </w:p>
          <w:p w14:paraId="41E73081"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statutory forms</w:t>
            </w:r>
          </w:p>
          <w:p w14:paraId="5D3C9EA0"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financial year reports</w:t>
            </w:r>
          </w:p>
          <w:p w14:paraId="799E5130" w14:textId="77777777" w:rsidR="00D56900" w:rsidRPr="00D52092" w:rsidRDefault="00D56900" w:rsidP="00E455FC">
            <w:pPr>
              <w:pStyle w:val="Bullet1"/>
              <w:numPr>
                <w:ilvl w:val="0"/>
                <w:numId w:val="18"/>
              </w:numPr>
            </w:pPr>
            <w:r w:rsidRPr="00D52092">
              <w:t>financial statements, such as:</w:t>
            </w:r>
          </w:p>
          <w:p w14:paraId="499DA250" w14:textId="77777777" w:rsidR="00D56900" w:rsidRPr="00D52092" w:rsidRDefault="00D56900" w:rsidP="00FB60B1">
            <w:pPr>
              <w:pStyle w:val="Bullet2"/>
            </w:pPr>
            <w:r w:rsidRPr="00D52092">
              <w:t>income</w:t>
            </w:r>
          </w:p>
          <w:p w14:paraId="3F68A4EA" w14:textId="77777777" w:rsidR="00D56900" w:rsidRPr="00D52092" w:rsidRDefault="00D56900" w:rsidP="00FB60B1">
            <w:pPr>
              <w:pStyle w:val="Bullet2"/>
            </w:pPr>
            <w:r w:rsidRPr="00D52092">
              <w:t>position</w:t>
            </w:r>
          </w:p>
          <w:p w14:paraId="2C8B7449" w14:textId="77777777" w:rsidR="00D56900" w:rsidRPr="00D52092" w:rsidRDefault="00D56900" w:rsidP="00FB60B1">
            <w:pPr>
              <w:pStyle w:val="Bullet2"/>
            </w:pPr>
            <w:r w:rsidRPr="00D52092">
              <w:t>performance</w:t>
            </w:r>
          </w:p>
          <w:p w14:paraId="7CF8CEBC" w14:textId="77777777" w:rsidR="00D56900" w:rsidRPr="00D52092" w:rsidRDefault="00D56900" w:rsidP="00FB60B1">
            <w:pPr>
              <w:pStyle w:val="Bullet2"/>
            </w:pPr>
            <w:r w:rsidRPr="00D52092">
              <w:t>profit and loss</w:t>
            </w:r>
          </w:p>
          <w:p w14:paraId="702007AB" w14:textId="77777777" w:rsidR="00D56900" w:rsidRPr="00D52092" w:rsidRDefault="00D56900" w:rsidP="00FB60B1">
            <w:pPr>
              <w:pStyle w:val="Bullet2"/>
            </w:pPr>
            <w:r w:rsidRPr="00D52092">
              <w:t>balance sheets</w:t>
            </w:r>
          </w:p>
          <w:p w14:paraId="17D31140"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consolidated financial statements</w:t>
            </w:r>
          </w:p>
          <w:p w14:paraId="17498DE8"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financial ratios</w:t>
            </w:r>
          </w:p>
          <w:p w14:paraId="7BD5C5F5"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estimated and actual reports – budget deviation analysis</w:t>
            </w:r>
          </w:p>
        </w:tc>
      </w:tr>
    </w:tbl>
    <w:p w14:paraId="3CC1C539" w14:textId="15D47E32" w:rsidR="003B390C" w:rsidRDefault="003B390C"/>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6"/>
        <w:gridCol w:w="6913"/>
      </w:tblGrid>
      <w:tr w:rsidR="00D56900" w:rsidRPr="00D52092" w14:paraId="568FAD2E" w14:textId="77777777" w:rsidTr="00A543C3">
        <w:trPr>
          <w:jc w:val="center"/>
        </w:trPr>
        <w:tc>
          <w:tcPr>
            <w:tcW w:w="1414" w:type="pct"/>
            <w:tcBorders>
              <w:top w:val="nil"/>
              <w:left w:val="nil"/>
              <w:bottom w:val="nil"/>
              <w:right w:val="nil"/>
            </w:tcBorders>
          </w:tcPr>
          <w:p w14:paraId="66B09E53" w14:textId="4567DE23" w:rsidR="00D56900" w:rsidRPr="00D52092" w:rsidRDefault="00D56900" w:rsidP="00A543C3">
            <w:r w:rsidRPr="00D52092">
              <w:rPr>
                <w:b/>
                <w:i/>
              </w:rPr>
              <w:t>Financial analysis methods</w:t>
            </w:r>
            <w:r w:rsidRPr="00D52092">
              <w:t xml:space="preserve"> may include:</w:t>
            </w:r>
          </w:p>
        </w:tc>
        <w:tc>
          <w:tcPr>
            <w:tcW w:w="3586" w:type="pct"/>
            <w:tcBorders>
              <w:top w:val="nil"/>
              <w:left w:val="nil"/>
              <w:bottom w:val="nil"/>
              <w:right w:val="nil"/>
            </w:tcBorders>
          </w:tcPr>
          <w:p w14:paraId="20B6C8A5"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application of incremental benefits and incremental costs</w:t>
            </w:r>
          </w:p>
          <w:p w14:paraId="1F3C2A66"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lastRenderedPageBreak/>
              <w:t>financial leverage analysis</w:t>
            </w:r>
          </w:p>
          <w:p w14:paraId="62335754"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cost benefit analysis</w:t>
            </w:r>
          </w:p>
          <w:p w14:paraId="66AA2E45"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‘What if?’ analysis</w:t>
            </w:r>
          </w:p>
          <w:p w14:paraId="29BDF777"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time series</w:t>
            </w:r>
          </w:p>
          <w:p w14:paraId="77CB675E"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bivariate and multivariate analysis</w:t>
            </w:r>
          </w:p>
          <w:p w14:paraId="51498ADE"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break-even analysis</w:t>
            </w:r>
          </w:p>
          <w:p w14:paraId="0D613B19"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cost / volume / profit analysis</w:t>
            </w:r>
          </w:p>
          <w:p w14:paraId="6624D664"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 xml:space="preserve">ratio analysis </w:t>
            </w:r>
          </w:p>
          <w:p w14:paraId="2E41AFE4"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variance analysis</w:t>
            </w:r>
          </w:p>
          <w:p w14:paraId="29059772"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trend and historical analyses of organisation past and current capital structure</w:t>
            </w:r>
          </w:p>
        </w:tc>
      </w:tr>
      <w:tr w:rsidR="00D56900" w:rsidRPr="00D52092" w14:paraId="75FDDA04" w14:textId="77777777" w:rsidTr="00A543C3">
        <w:trPr>
          <w:jc w:val="center"/>
        </w:trPr>
        <w:tc>
          <w:tcPr>
            <w:tcW w:w="1414" w:type="pct"/>
            <w:tcBorders>
              <w:top w:val="nil"/>
              <w:left w:val="nil"/>
              <w:bottom w:val="nil"/>
              <w:right w:val="nil"/>
            </w:tcBorders>
          </w:tcPr>
          <w:p w14:paraId="60F3A376" w14:textId="622E1627" w:rsidR="00D56900" w:rsidRPr="00D52092" w:rsidRDefault="0044045E">
            <w:r>
              <w:rPr>
                <w:b/>
                <w:i/>
              </w:rPr>
              <w:lastRenderedPageBreak/>
              <w:t xml:space="preserve">Organisational financial </w:t>
            </w:r>
            <w:r w:rsidR="00146DA1">
              <w:rPr>
                <w:b/>
                <w:i/>
              </w:rPr>
              <w:t>management</w:t>
            </w:r>
            <w:r>
              <w:rPr>
                <w:b/>
                <w:i/>
              </w:rPr>
              <w:t xml:space="preserve"> </w:t>
            </w:r>
            <w:r w:rsidR="00D56900" w:rsidRPr="00D52092">
              <w:t xml:space="preserve">may </w:t>
            </w:r>
            <w:r>
              <w:t>include</w:t>
            </w:r>
            <w:r w:rsidR="00D56900" w:rsidRPr="00D52092">
              <w:t>:</w:t>
            </w:r>
          </w:p>
        </w:tc>
        <w:tc>
          <w:tcPr>
            <w:tcW w:w="3586" w:type="pct"/>
            <w:tcBorders>
              <w:top w:val="nil"/>
              <w:left w:val="nil"/>
              <w:bottom w:val="nil"/>
              <w:right w:val="nil"/>
            </w:tcBorders>
          </w:tcPr>
          <w:p w14:paraId="1CE86833" w14:textId="3E71A5BC"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decision making criteria for:</w:t>
            </w:r>
          </w:p>
          <w:p w14:paraId="1AF22999" w14:textId="77777777" w:rsidR="00D56900" w:rsidRPr="00D52092" w:rsidRDefault="00D56900" w:rsidP="00FB60B1">
            <w:pPr>
              <w:pStyle w:val="Bullet2"/>
            </w:pPr>
            <w:r w:rsidRPr="00D52092">
              <w:t>long-range strategic management decisions</w:t>
            </w:r>
          </w:p>
          <w:p w14:paraId="5732877B" w14:textId="77777777" w:rsidR="00D56900" w:rsidRPr="00D52092" w:rsidRDefault="00D56900" w:rsidP="00FB60B1">
            <w:pPr>
              <w:pStyle w:val="Bullet2"/>
            </w:pPr>
            <w:r w:rsidRPr="00D52092">
              <w:t>short-range operational decisions</w:t>
            </w:r>
          </w:p>
          <w:p w14:paraId="48845CAA"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short-, medium- and long-term financing requirements</w:t>
            </w:r>
          </w:p>
          <w:p w14:paraId="18E3BD94"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future planning based on historical analysis of capital structure</w:t>
            </w:r>
          </w:p>
          <w:p w14:paraId="73EC85BE"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estimates on:</w:t>
            </w:r>
          </w:p>
          <w:p w14:paraId="53D3C5F4" w14:textId="77777777" w:rsidR="00D56900" w:rsidRPr="00D52092" w:rsidRDefault="00D56900" w:rsidP="00FB60B1">
            <w:pPr>
              <w:pStyle w:val="Bullet2"/>
            </w:pPr>
            <w:r w:rsidRPr="00D52092">
              <w:t>full budget</w:t>
            </w:r>
          </w:p>
          <w:p w14:paraId="7E5E0C43" w14:textId="77777777" w:rsidR="00D56900" w:rsidRPr="00D52092" w:rsidRDefault="00D56900" w:rsidP="00FB60B1">
            <w:pPr>
              <w:pStyle w:val="Bullet2"/>
            </w:pPr>
            <w:r w:rsidRPr="00D52092">
              <w:t>items within budget</w:t>
            </w:r>
          </w:p>
          <w:p w14:paraId="79095262" w14:textId="77777777" w:rsidR="00D56900" w:rsidRPr="00D52092" w:rsidRDefault="00D56900" w:rsidP="00E455FC">
            <w:pPr>
              <w:pStyle w:val="Bullet1"/>
              <w:numPr>
                <w:ilvl w:val="0"/>
                <w:numId w:val="18"/>
              </w:numPr>
            </w:pPr>
            <w:r w:rsidRPr="00D52092">
              <w:t>financial decision-making considerations, such as:</w:t>
            </w:r>
          </w:p>
          <w:p w14:paraId="75AA771A" w14:textId="77777777" w:rsidR="00D56900" w:rsidRPr="00D52092" w:rsidRDefault="00D56900" w:rsidP="00FB60B1">
            <w:pPr>
              <w:pStyle w:val="Bullet2"/>
            </w:pPr>
            <w:r w:rsidRPr="00D52092">
              <w:t>nature and risk of business purpose / context</w:t>
            </w:r>
          </w:p>
          <w:p w14:paraId="27A82A3E" w14:textId="77777777" w:rsidR="00D56900" w:rsidRPr="00D52092" w:rsidRDefault="00D56900" w:rsidP="00FB60B1">
            <w:pPr>
              <w:pStyle w:val="Bullet2"/>
            </w:pPr>
            <w:r w:rsidRPr="00D52092">
              <w:t>desired debt-to-equity ratio</w:t>
            </w:r>
          </w:p>
          <w:p w14:paraId="7969417F" w14:textId="77777777" w:rsidR="00D56900" w:rsidRPr="00D52092" w:rsidRDefault="00D56900" w:rsidP="00FB60B1">
            <w:pPr>
              <w:pStyle w:val="Bullet2"/>
            </w:pPr>
            <w:r w:rsidRPr="00D52092">
              <w:t>length of time assets are required</w:t>
            </w:r>
          </w:p>
          <w:p w14:paraId="56028F16" w14:textId="77777777" w:rsidR="00D56900" w:rsidRPr="00D52092" w:rsidRDefault="00D56900" w:rsidP="00FB60B1">
            <w:pPr>
              <w:pStyle w:val="Bullet2"/>
            </w:pPr>
            <w:r w:rsidRPr="00D52092">
              <w:t xml:space="preserve">value costs and benefit costs of alternative financing </w:t>
            </w:r>
          </w:p>
          <w:p w14:paraId="3B3812D6" w14:textId="77777777" w:rsidR="00D56900" w:rsidRPr="00D52092" w:rsidRDefault="00D56900" w:rsidP="00E455FC">
            <w:pPr>
              <w:pStyle w:val="Bullet1"/>
              <w:numPr>
                <w:ilvl w:val="0"/>
                <w:numId w:val="18"/>
              </w:numPr>
            </w:pPr>
            <w:r w:rsidRPr="00D52092">
              <w:t>organisational approaches to decision-making, such as:</w:t>
            </w:r>
          </w:p>
          <w:p w14:paraId="71377F65" w14:textId="77777777" w:rsidR="00D56900" w:rsidRPr="00D52092" w:rsidRDefault="00D56900" w:rsidP="00FB60B1">
            <w:pPr>
              <w:pStyle w:val="Bullet2"/>
            </w:pPr>
            <w:r w:rsidRPr="00D52092">
              <w:t>participative</w:t>
            </w:r>
          </w:p>
          <w:p w14:paraId="791F35DB" w14:textId="77777777" w:rsidR="00D56900" w:rsidRPr="00D52092" w:rsidRDefault="00D56900" w:rsidP="00FB60B1">
            <w:pPr>
              <w:pStyle w:val="Bullet2"/>
            </w:pPr>
            <w:r w:rsidRPr="00D52092">
              <w:t>consultative</w:t>
            </w:r>
          </w:p>
          <w:p w14:paraId="3D620F9D" w14:textId="77777777" w:rsidR="00D56900" w:rsidRPr="00D52092" w:rsidRDefault="00D56900" w:rsidP="00FB60B1">
            <w:pPr>
              <w:pStyle w:val="Bullet2"/>
            </w:pPr>
            <w:r w:rsidRPr="00D52092">
              <w:t>structural allocation of roles and responsibilities for financial planning, budgets and resourcing</w:t>
            </w:r>
          </w:p>
        </w:tc>
      </w:tr>
      <w:tr w:rsidR="00D56900" w:rsidRPr="00D52092" w14:paraId="372A127A" w14:textId="77777777" w:rsidTr="00A543C3">
        <w:trPr>
          <w:jc w:val="center"/>
        </w:trPr>
        <w:tc>
          <w:tcPr>
            <w:tcW w:w="1414" w:type="pct"/>
            <w:tcBorders>
              <w:top w:val="nil"/>
              <w:left w:val="nil"/>
              <w:bottom w:val="nil"/>
              <w:right w:val="nil"/>
            </w:tcBorders>
          </w:tcPr>
          <w:p w14:paraId="26A1BF72" w14:textId="1EFFE220" w:rsidR="00D56900" w:rsidRPr="00D52092" w:rsidRDefault="00D56900" w:rsidP="00A543C3">
            <w:r w:rsidRPr="00D52092">
              <w:rPr>
                <w:b/>
                <w:i/>
              </w:rPr>
              <w:t>Financial risk</w:t>
            </w:r>
            <w:r w:rsidRPr="00D52092">
              <w:t xml:space="preserve"> </w:t>
            </w:r>
            <w:r w:rsidR="005141C8">
              <w:t>may include</w:t>
            </w:r>
            <w:r w:rsidRPr="00D52092">
              <w:t>:</w:t>
            </w:r>
          </w:p>
        </w:tc>
        <w:tc>
          <w:tcPr>
            <w:tcW w:w="3586" w:type="pct"/>
            <w:tcBorders>
              <w:top w:val="nil"/>
              <w:left w:val="nil"/>
              <w:bottom w:val="nil"/>
              <w:right w:val="nil"/>
            </w:tcBorders>
          </w:tcPr>
          <w:p w14:paraId="263A32C9"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price and quality variance relating to:</w:t>
            </w:r>
          </w:p>
          <w:p w14:paraId="21BB0F9B" w14:textId="77777777" w:rsidR="00D56900" w:rsidRPr="00D52092" w:rsidRDefault="00D56900" w:rsidP="00FB60B1">
            <w:pPr>
              <w:pStyle w:val="Bullet2"/>
            </w:pPr>
            <w:r w:rsidRPr="00D52092">
              <w:t>labour</w:t>
            </w:r>
          </w:p>
          <w:p w14:paraId="205264D5" w14:textId="77777777" w:rsidR="00D56900" w:rsidRPr="00D52092" w:rsidRDefault="00D56900" w:rsidP="00FB60B1">
            <w:pPr>
              <w:pStyle w:val="Bullet2"/>
            </w:pPr>
            <w:r w:rsidRPr="00D52092">
              <w:t>materials and resources</w:t>
            </w:r>
          </w:p>
          <w:p w14:paraId="13F309B6" w14:textId="77777777" w:rsidR="00D56900" w:rsidRPr="00D52092" w:rsidRDefault="00D56900" w:rsidP="00FB60B1">
            <w:pPr>
              <w:pStyle w:val="Bullet2"/>
            </w:pPr>
            <w:r w:rsidRPr="00D52092">
              <w:t>overheads</w:t>
            </w:r>
          </w:p>
          <w:p w14:paraId="6DC845C9" w14:textId="77777777" w:rsidR="00D56900" w:rsidRPr="00D52092" w:rsidRDefault="00D56900" w:rsidP="00FB60B1">
            <w:pPr>
              <w:pStyle w:val="Bullet2"/>
            </w:pPr>
            <w:r w:rsidRPr="00D52092">
              <w:t>time</w:t>
            </w:r>
          </w:p>
        </w:tc>
      </w:tr>
      <w:tr w:rsidR="00D56900" w:rsidRPr="00D52092" w14:paraId="3128EC20" w14:textId="77777777" w:rsidTr="00A543C3">
        <w:trPr>
          <w:jc w:val="center"/>
        </w:trPr>
        <w:tc>
          <w:tcPr>
            <w:tcW w:w="1414" w:type="pct"/>
            <w:tcBorders>
              <w:top w:val="nil"/>
              <w:left w:val="nil"/>
              <w:bottom w:val="nil"/>
              <w:right w:val="nil"/>
            </w:tcBorders>
          </w:tcPr>
          <w:p w14:paraId="64139FDF" w14:textId="599296B4" w:rsidR="00D56900" w:rsidRPr="00D52092" w:rsidRDefault="00D56900" w:rsidP="00A543C3">
            <w:r w:rsidRPr="00D52092">
              <w:rPr>
                <w:b/>
                <w:i/>
              </w:rPr>
              <w:t>Performance indicators</w:t>
            </w:r>
            <w:r w:rsidRPr="00D52092">
              <w:t xml:space="preserve"> </w:t>
            </w:r>
            <w:r w:rsidR="005141C8">
              <w:t>may include</w:t>
            </w:r>
            <w:r w:rsidRPr="00D52092">
              <w:t>:</w:t>
            </w:r>
          </w:p>
        </w:tc>
        <w:tc>
          <w:tcPr>
            <w:tcW w:w="3586" w:type="pct"/>
            <w:tcBorders>
              <w:top w:val="nil"/>
              <w:left w:val="nil"/>
              <w:bottom w:val="nil"/>
              <w:right w:val="nil"/>
            </w:tcBorders>
          </w:tcPr>
          <w:p w14:paraId="5FE907C6" w14:textId="77777777" w:rsidR="00D56900" w:rsidRPr="00D52092" w:rsidRDefault="00D56900" w:rsidP="00E455FC">
            <w:pPr>
              <w:pStyle w:val="Bullet1"/>
              <w:numPr>
                <w:ilvl w:val="0"/>
                <w:numId w:val="18"/>
              </w:numPr>
            </w:pPr>
            <w:r w:rsidRPr="00D52092">
              <w:t>quantifiable outcomes</w:t>
            </w:r>
          </w:p>
          <w:p w14:paraId="09DC2800" w14:textId="77777777" w:rsidR="00D56900" w:rsidRPr="00D52092" w:rsidRDefault="00D56900" w:rsidP="00E455FC">
            <w:pPr>
              <w:pStyle w:val="Bullet1"/>
              <w:numPr>
                <w:ilvl w:val="0"/>
                <w:numId w:val="18"/>
              </w:numPr>
            </w:pPr>
            <w:r w:rsidRPr="00D52092">
              <w:lastRenderedPageBreak/>
              <w:t>set of key measurable performances that give best picture of how the financial planning is progressing in order to understand and manage it</w:t>
            </w:r>
          </w:p>
          <w:p w14:paraId="5DF73F25" w14:textId="77777777" w:rsidR="00D56900" w:rsidRPr="00D52092" w:rsidRDefault="00D56900" w:rsidP="00E455FC">
            <w:pPr>
              <w:pStyle w:val="Bullet1"/>
              <w:numPr>
                <w:ilvl w:val="0"/>
                <w:numId w:val="18"/>
              </w:numPr>
            </w:pPr>
            <w:r w:rsidRPr="00D52092">
              <w:t>measurement tools, such as:</w:t>
            </w:r>
          </w:p>
          <w:p w14:paraId="713E62A7" w14:textId="77777777" w:rsidR="00D56900" w:rsidRPr="00D52092" w:rsidRDefault="00D56900" w:rsidP="00FB60B1">
            <w:pPr>
              <w:pStyle w:val="Bullet2"/>
            </w:pPr>
            <w:r w:rsidRPr="00D52092">
              <w:t>Return On Investment (ROI)</w:t>
            </w:r>
          </w:p>
          <w:p w14:paraId="015B964F" w14:textId="77777777" w:rsidR="00D56900" w:rsidRPr="00D52092" w:rsidRDefault="00D56900" w:rsidP="00FB60B1">
            <w:pPr>
              <w:pStyle w:val="Bullet2"/>
            </w:pPr>
            <w:r w:rsidRPr="00D52092">
              <w:t>financial analysis tools</w:t>
            </w:r>
          </w:p>
          <w:p w14:paraId="31A20F12"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processes in place to meet short- and long-term goals</w:t>
            </w:r>
          </w:p>
        </w:tc>
      </w:tr>
      <w:tr w:rsidR="00D56900" w:rsidRPr="00D52092" w14:paraId="2735FE11" w14:textId="77777777" w:rsidTr="00A543C3">
        <w:trPr>
          <w:jc w:val="center"/>
        </w:trPr>
        <w:tc>
          <w:tcPr>
            <w:tcW w:w="1414" w:type="pct"/>
            <w:tcBorders>
              <w:top w:val="nil"/>
              <w:left w:val="nil"/>
              <w:bottom w:val="nil"/>
              <w:right w:val="nil"/>
            </w:tcBorders>
          </w:tcPr>
          <w:p w14:paraId="09F74AA7" w14:textId="77777777" w:rsidR="00D56900" w:rsidRPr="00D52092" w:rsidRDefault="00D56900" w:rsidP="00A543C3">
            <w:pPr>
              <w:rPr>
                <w:rFonts w:cs="Arial"/>
              </w:rPr>
            </w:pPr>
            <w:r w:rsidRPr="00D52092">
              <w:rPr>
                <w:rFonts w:cs="Arial"/>
                <w:b/>
                <w:i/>
              </w:rPr>
              <w:lastRenderedPageBreak/>
              <w:t>Relevant people</w:t>
            </w:r>
            <w:r w:rsidRPr="00D52092">
              <w:rPr>
                <w:rFonts w:cs="Arial"/>
              </w:rPr>
              <w:t xml:space="preserve"> may include:</w:t>
            </w:r>
          </w:p>
        </w:tc>
        <w:tc>
          <w:tcPr>
            <w:tcW w:w="3586" w:type="pct"/>
            <w:tcBorders>
              <w:top w:val="nil"/>
              <w:left w:val="nil"/>
              <w:bottom w:val="nil"/>
              <w:right w:val="nil"/>
            </w:tcBorders>
          </w:tcPr>
          <w:p w14:paraId="6EF79B48" w14:textId="77777777" w:rsidR="00D56900" w:rsidRPr="00D52092" w:rsidRDefault="00D56900" w:rsidP="00E455FC">
            <w:pPr>
              <w:pStyle w:val="Bullet1"/>
              <w:numPr>
                <w:ilvl w:val="0"/>
                <w:numId w:val="18"/>
              </w:numPr>
            </w:pPr>
            <w:r w:rsidRPr="00D52092">
              <w:t>management</w:t>
            </w:r>
          </w:p>
          <w:p w14:paraId="2C0CFA9A" w14:textId="77777777" w:rsidR="00D56900" w:rsidRPr="00D52092" w:rsidRDefault="00D56900" w:rsidP="00E455FC">
            <w:pPr>
              <w:pStyle w:val="Bullet1"/>
              <w:numPr>
                <w:ilvl w:val="0"/>
                <w:numId w:val="18"/>
              </w:numPr>
            </w:pPr>
            <w:r w:rsidRPr="00D52092">
              <w:t>colleagues</w:t>
            </w:r>
          </w:p>
          <w:p w14:paraId="08F6B54C" w14:textId="77777777" w:rsidR="00D56900" w:rsidRPr="00D52092" w:rsidRDefault="00D56900" w:rsidP="00E455FC">
            <w:pPr>
              <w:pStyle w:val="Bullet1"/>
              <w:numPr>
                <w:ilvl w:val="0"/>
                <w:numId w:val="18"/>
              </w:numPr>
            </w:pPr>
            <w:r w:rsidRPr="00D52092">
              <w:t>clients</w:t>
            </w:r>
          </w:p>
          <w:p w14:paraId="7B95E5CB" w14:textId="77777777" w:rsidR="00D56900" w:rsidRPr="00D52092" w:rsidRDefault="00D56900" w:rsidP="00E455FC">
            <w:pPr>
              <w:pStyle w:val="Bullet1"/>
              <w:numPr>
                <w:ilvl w:val="0"/>
                <w:numId w:val="18"/>
              </w:numPr>
            </w:pPr>
            <w:r w:rsidRPr="00D52092">
              <w:t>financial advisors</w:t>
            </w:r>
          </w:p>
          <w:p w14:paraId="409D9DFF" w14:textId="77777777" w:rsidR="00D56900" w:rsidRPr="00D52092" w:rsidRDefault="00D56900" w:rsidP="00E455FC">
            <w:pPr>
              <w:pStyle w:val="Bullet1"/>
              <w:numPr>
                <w:ilvl w:val="0"/>
                <w:numId w:val="18"/>
              </w:numPr>
            </w:pPr>
            <w:r w:rsidRPr="00D52092">
              <w:t>financial analysts</w:t>
            </w:r>
          </w:p>
          <w:p w14:paraId="79C32636" w14:textId="77777777" w:rsidR="00D56900" w:rsidRPr="00D52092" w:rsidRDefault="00D56900" w:rsidP="00E455FC">
            <w:pPr>
              <w:pStyle w:val="Bullet1"/>
              <w:numPr>
                <w:ilvl w:val="0"/>
                <w:numId w:val="18"/>
              </w:numPr>
            </w:pPr>
            <w:r w:rsidRPr="00D52092">
              <w:t>accountants</w:t>
            </w:r>
          </w:p>
          <w:p w14:paraId="4E9DD902" w14:textId="77777777" w:rsidR="00D56900" w:rsidRPr="00D52092" w:rsidRDefault="00D56900" w:rsidP="00E455FC">
            <w:pPr>
              <w:pStyle w:val="Bullet1"/>
              <w:numPr>
                <w:ilvl w:val="0"/>
                <w:numId w:val="18"/>
              </w:numPr>
            </w:pPr>
            <w:r w:rsidRPr="00D52092">
              <w:t>planners</w:t>
            </w:r>
          </w:p>
          <w:p w14:paraId="189AF114" w14:textId="77777777" w:rsidR="00D56900" w:rsidRPr="00D52092" w:rsidRDefault="00D56900" w:rsidP="00E455FC">
            <w:pPr>
              <w:pStyle w:val="Bullet1"/>
              <w:numPr>
                <w:ilvl w:val="0"/>
                <w:numId w:val="18"/>
              </w:numPr>
            </w:pPr>
            <w:r w:rsidRPr="00D52092">
              <w:t>consultants</w:t>
            </w:r>
          </w:p>
          <w:p w14:paraId="0B1F4D75" w14:textId="77777777" w:rsidR="00D56900" w:rsidRPr="00D52092" w:rsidRDefault="00D56900" w:rsidP="00E455FC">
            <w:pPr>
              <w:pStyle w:val="Bullet1"/>
              <w:numPr>
                <w:ilvl w:val="0"/>
                <w:numId w:val="18"/>
              </w:numPr>
            </w:pPr>
            <w:r w:rsidRPr="00D52092">
              <w:t>regulators</w:t>
            </w:r>
          </w:p>
          <w:p w14:paraId="4AEB3607" w14:textId="77777777" w:rsidR="00D56900" w:rsidRPr="00D52092" w:rsidRDefault="00D56900" w:rsidP="00E455FC">
            <w:pPr>
              <w:pStyle w:val="Bullet1"/>
              <w:numPr>
                <w:ilvl w:val="0"/>
                <w:numId w:val="18"/>
              </w:numPr>
            </w:pPr>
            <w:r w:rsidRPr="00D52092">
              <w:t>industry professionals</w:t>
            </w:r>
          </w:p>
          <w:p w14:paraId="3C84910C" w14:textId="77777777" w:rsidR="00D56900" w:rsidRPr="00D52092" w:rsidRDefault="00D56900" w:rsidP="00E455FC">
            <w:pPr>
              <w:pStyle w:val="Bullet1"/>
              <w:numPr>
                <w:ilvl w:val="0"/>
                <w:numId w:val="18"/>
              </w:numPr>
            </w:pPr>
            <w:r w:rsidRPr="00D52092">
              <w:t>technical experts</w:t>
            </w:r>
          </w:p>
          <w:p w14:paraId="44BD3F6B" w14:textId="77777777" w:rsidR="00D56900" w:rsidRPr="00D52092" w:rsidRDefault="00D56900" w:rsidP="00E455FC">
            <w:pPr>
              <w:pStyle w:val="Bullet1"/>
              <w:numPr>
                <w:ilvl w:val="0"/>
                <w:numId w:val="18"/>
              </w:numPr>
            </w:pPr>
            <w:r w:rsidRPr="00D52092">
              <w:t>board members</w:t>
            </w:r>
          </w:p>
          <w:p w14:paraId="2B36BF58" w14:textId="77777777" w:rsidR="00D56900" w:rsidRPr="00D52092" w:rsidRDefault="00D56900" w:rsidP="00E455FC">
            <w:pPr>
              <w:pStyle w:val="Bullet1"/>
              <w:numPr>
                <w:ilvl w:val="0"/>
                <w:numId w:val="18"/>
              </w:numPr>
            </w:pPr>
            <w:r w:rsidRPr="00D52092">
              <w:t>government agency representatives</w:t>
            </w:r>
          </w:p>
          <w:p w14:paraId="6E5753C7" w14:textId="77777777" w:rsidR="00D56900" w:rsidRPr="00D52092" w:rsidRDefault="00D56900" w:rsidP="00E455FC">
            <w:pPr>
              <w:pStyle w:val="Bullet1"/>
              <w:numPr>
                <w:ilvl w:val="0"/>
                <w:numId w:val="18"/>
              </w:numPr>
            </w:pPr>
            <w:r w:rsidRPr="00D52092">
              <w:t>local community representatives</w:t>
            </w:r>
          </w:p>
        </w:tc>
      </w:tr>
      <w:tr w:rsidR="00D56900" w:rsidRPr="00D52092" w14:paraId="2C1CE528" w14:textId="77777777" w:rsidTr="00A543C3">
        <w:trPr>
          <w:jc w:val="center"/>
        </w:trPr>
        <w:tc>
          <w:tcPr>
            <w:tcW w:w="1414" w:type="pct"/>
            <w:tcBorders>
              <w:top w:val="nil"/>
              <w:left w:val="nil"/>
              <w:bottom w:val="nil"/>
              <w:right w:val="nil"/>
            </w:tcBorders>
          </w:tcPr>
          <w:p w14:paraId="5D60A6EB" w14:textId="67AC5041" w:rsidR="00D56900" w:rsidRPr="00D52092" w:rsidRDefault="00D56900" w:rsidP="00A543C3">
            <w:pPr>
              <w:rPr>
                <w:rFonts w:cs="Arial"/>
                <w:lang w:eastAsia="en-US"/>
              </w:rPr>
            </w:pPr>
            <w:r w:rsidRPr="00D52092">
              <w:rPr>
                <w:rFonts w:cs="Arial"/>
                <w:b/>
                <w:i/>
              </w:rPr>
              <w:t xml:space="preserve">Financial and budgetary controls </w:t>
            </w:r>
            <w:r w:rsidR="005141C8">
              <w:rPr>
                <w:rFonts w:cs="Arial"/>
              </w:rPr>
              <w:t>may include</w:t>
            </w:r>
            <w:r w:rsidRPr="00D52092">
              <w:rPr>
                <w:rFonts w:cs="Arial"/>
              </w:rPr>
              <w:t>:</w:t>
            </w:r>
          </w:p>
        </w:tc>
        <w:tc>
          <w:tcPr>
            <w:tcW w:w="3586" w:type="pct"/>
            <w:tcBorders>
              <w:top w:val="nil"/>
              <w:left w:val="nil"/>
              <w:bottom w:val="nil"/>
              <w:right w:val="nil"/>
            </w:tcBorders>
          </w:tcPr>
          <w:p w14:paraId="5FF06FEB" w14:textId="77777777" w:rsidR="00D56900" w:rsidRPr="00D52092" w:rsidRDefault="00D56900" w:rsidP="00E455FC">
            <w:pPr>
              <w:pStyle w:val="Bullet1"/>
              <w:numPr>
                <w:ilvl w:val="0"/>
                <w:numId w:val="18"/>
              </w:numPr>
            </w:pPr>
            <w:r w:rsidRPr="00D52092">
              <w:t>section budgets</w:t>
            </w:r>
          </w:p>
          <w:p w14:paraId="26026F74" w14:textId="77777777" w:rsidR="00D56900" w:rsidRPr="00D52092" w:rsidRDefault="00D56900" w:rsidP="00E455FC">
            <w:pPr>
              <w:pStyle w:val="Bullet1"/>
              <w:numPr>
                <w:ilvl w:val="0"/>
                <w:numId w:val="18"/>
              </w:numPr>
            </w:pPr>
            <w:r w:rsidRPr="00D52092">
              <w:t>master budgets</w:t>
            </w:r>
          </w:p>
          <w:p w14:paraId="467A69E4" w14:textId="77777777" w:rsidR="00D56900" w:rsidRPr="00D52092" w:rsidRDefault="00D56900" w:rsidP="00E455FC">
            <w:pPr>
              <w:pStyle w:val="Bullet1"/>
              <w:numPr>
                <w:ilvl w:val="0"/>
                <w:numId w:val="18"/>
              </w:numPr>
            </w:pPr>
            <w:r w:rsidRPr="00D52092">
              <w:t>targets and related timeframes</w:t>
            </w:r>
          </w:p>
          <w:p w14:paraId="613D24DF" w14:textId="77777777" w:rsidR="00D56900" w:rsidRPr="00D52092" w:rsidRDefault="00D56900" w:rsidP="00E455FC">
            <w:pPr>
              <w:pStyle w:val="Bullet1"/>
              <w:numPr>
                <w:ilvl w:val="0"/>
                <w:numId w:val="18"/>
              </w:numPr>
            </w:pPr>
            <w:r w:rsidRPr="00D52092">
              <w:t xml:space="preserve">allocation of roles and responsibilities for financial and budgetary administration </w:t>
            </w:r>
          </w:p>
          <w:p w14:paraId="01BC5F13" w14:textId="77777777" w:rsidR="00D56900" w:rsidRPr="00D52092" w:rsidRDefault="00D56900" w:rsidP="00E455FC">
            <w:pPr>
              <w:pStyle w:val="Bullet1"/>
              <w:numPr>
                <w:ilvl w:val="0"/>
                <w:numId w:val="18"/>
              </w:numPr>
            </w:pPr>
            <w:r w:rsidRPr="00D52092">
              <w:t>budgetary and financial management administration processes and procedures</w:t>
            </w:r>
          </w:p>
          <w:p w14:paraId="32980A22" w14:textId="77777777" w:rsidR="00D56900" w:rsidRPr="00D52092" w:rsidRDefault="00D56900" w:rsidP="00E455FC">
            <w:pPr>
              <w:pStyle w:val="Bullet1"/>
              <w:numPr>
                <w:ilvl w:val="0"/>
                <w:numId w:val="18"/>
              </w:numPr>
            </w:pPr>
            <w:r w:rsidRPr="00D52092">
              <w:t>forecasting</w:t>
            </w:r>
          </w:p>
          <w:p w14:paraId="0DC996F8" w14:textId="77777777" w:rsidR="00D56900" w:rsidRPr="00D52092" w:rsidRDefault="00D56900" w:rsidP="00E455FC">
            <w:pPr>
              <w:pStyle w:val="Bullet1"/>
              <w:numPr>
                <w:ilvl w:val="0"/>
                <w:numId w:val="18"/>
              </w:numPr>
            </w:pPr>
            <w:r w:rsidRPr="00D52092">
              <w:t xml:space="preserve">resource allocation </w:t>
            </w:r>
          </w:p>
          <w:p w14:paraId="09B15FB2" w14:textId="77777777" w:rsidR="00D56900" w:rsidRPr="00D52092" w:rsidRDefault="00D56900" w:rsidP="00E455FC">
            <w:pPr>
              <w:pStyle w:val="Bullet1"/>
              <w:numPr>
                <w:ilvl w:val="0"/>
                <w:numId w:val="18"/>
              </w:numPr>
            </w:pPr>
            <w:r w:rsidRPr="00D52092">
              <w:t>compliance provision</w:t>
            </w:r>
          </w:p>
          <w:p w14:paraId="74B0DA98" w14:textId="77777777" w:rsidR="00D56900" w:rsidRPr="00D52092" w:rsidRDefault="00D56900" w:rsidP="00E455FC">
            <w:pPr>
              <w:pStyle w:val="Bullet1"/>
              <w:numPr>
                <w:ilvl w:val="0"/>
                <w:numId w:val="18"/>
              </w:numPr>
            </w:pPr>
            <w:r w:rsidRPr="00D52092">
              <w:t>performance monitoring and review policies and procedures, such as:</w:t>
            </w:r>
          </w:p>
          <w:p w14:paraId="3FBEFC7E" w14:textId="77777777" w:rsidR="00D56900" w:rsidRPr="00D52092" w:rsidRDefault="00D56900" w:rsidP="00FB60B1">
            <w:pPr>
              <w:pStyle w:val="Bullet2"/>
            </w:pPr>
            <w:r w:rsidRPr="00D52092">
              <w:t>Global Reporting Initiative (GRI) sustainability reporting</w:t>
            </w:r>
          </w:p>
          <w:p w14:paraId="1CE9509B" w14:textId="77777777" w:rsidR="00D56900" w:rsidRPr="00D52092" w:rsidRDefault="00D56900" w:rsidP="00FB60B1">
            <w:pPr>
              <w:pStyle w:val="Bullet2"/>
            </w:pPr>
            <w:r w:rsidRPr="00D52092">
              <w:t xml:space="preserve">reporting structures and procedures </w:t>
            </w:r>
          </w:p>
          <w:p w14:paraId="3DC61430" w14:textId="77777777" w:rsidR="00D56900" w:rsidRPr="00D52092" w:rsidRDefault="00D56900" w:rsidP="00FB60B1">
            <w:pPr>
              <w:pStyle w:val="Bullet2"/>
            </w:pPr>
            <w:r w:rsidRPr="00D52092">
              <w:t>regular and timely reporting</w:t>
            </w:r>
          </w:p>
          <w:p w14:paraId="73015305" w14:textId="77777777" w:rsidR="00D56900" w:rsidRPr="00D52092" w:rsidRDefault="00D56900" w:rsidP="00FB60B1">
            <w:pPr>
              <w:pStyle w:val="Bullet2"/>
            </w:pPr>
            <w:r w:rsidRPr="00D52092">
              <w:t>quality assurance manuals policies and procedures</w:t>
            </w:r>
          </w:p>
          <w:p w14:paraId="14DAE200" w14:textId="77777777" w:rsidR="00D56900" w:rsidRPr="00D52092" w:rsidRDefault="00D56900" w:rsidP="00FB60B1">
            <w:pPr>
              <w:pStyle w:val="Bullet2"/>
            </w:pPr>
            <w:r w:rsidRPr="00D52092">
              <w:lastRenderedPageBreak/>
              <w:t xml:space="preserve">continuous improvement policy and procedures </w:t>
            </w:r>
          </w:p>
        </w:tc>
      </w:tr>
      <w:tr w:rsidR="00D56900" w:rsidRPr="00D52092" w14:paraId="4A58C747" w14:textId="77777777" w:rsidTr="00A543C3">
        <w:trPr>
          <w:jc w:val="center"/>
        </w:trPr>
        <w:tc>
          <w:tcPr>
            <w:tcW w:w="1414" w:type="pct"/>
            <w:tcBorders>
              <w:top w:val="nil"/>
              <w:left w:val="nil"/>
              <w:bottom w:val="nil"/>
              <w:right w:val="nil"/>
            </w:tcBorders>
          </w:tcPr>
          <w:p w14:paraId="6B8FEA1F" w14:textId="77777777" w:rsidR="00D56900" w:rsidRPr="00D52092" w:rsidRDefault="00D56900" w:rsidP="00A543C3">
            <w:pPr>
              <w:rPr>
                <w:rFonts w:cs="Arial"/>
                <w:lang w:eastAsia="en-US"/>
              </w:rPr>
            </w:pPr>
            <w:r w:rsidRPr="00D52092">
              <w:rPr>
                <w:rFonts w:cs="Arial"/>
                <w:b/>
                <w:i/>
              </w:rPr>
              <w:lastRenderedPageBreak/>
              <w:t xml:space="preserve">Legislative requirements  </w:t>
            </w:r>
            <w:r w:rsidRPr="00D52092">
              <w:rPr>
                <w:rFonts w:cs="Arial"/>
              </w:rPr>
              <w:t>may include:</w:t>
            </w:r>
          </w:p>
        </w:tc>
        <w:tc>
          <w:tcPr>
            <w:tcW w:w="3586" w:type="pct"/>
            <w:tcBorders>
              <w:top w:val="nil"/>
              <w:left w:val="nil"/>
              <w:bottom w:val="nil"/>
              <w:right w:val="nil"/>
            </w:tcBorders>
          </w:tcPr>
          <w:p w14:paraId="0B15A91E" w14:textId="17B5393A" w:rsidR="00D56900" w:rsidRPr="00D52092" w:rsidRDefault="00D56900" w:rsidP="00E455FC">
            <w:pPr>
              <w:pStyle w:val="Bullet1"/>
              <w:numPr>
                <w:ilvl w:val="0"/>
                <w:numId w:val="18"/>
              </w:numPr>
            </w:pPr>
            <w:r w:rsidRPr="00D52092">
              <w:t>relevant international, national</w:t>
            </w:r>
            <w:r w:rsidR="0014601A">
              <w:t xml:space="preserve"> and</w:t>
            </w:r>
            <w:r w:rsidRPr="00D52092">
              <w:t xml:space="preserve"> state government legislation, regulations, standards and provisions</w:t>
            </w:r>
          </w:p>
          <w:p w14:paraId="59058F22" w14:textId="77777777" w:rsidR="00D56900" w:rsidRPr="00D52092" w:rsidRDefault="00D56900" w:rsidP="00E455FC">
            <w:pPr>
              <w:pStyle w:val="Bullet1"/>
              <w:numPr>
                <w:ilvl w:val="0"/>
                <w:numId w:val="18"/>
              </w:numPr>
            </w:pPr>
            <w:r w:rsidRPr="00D52092">
              <w:t>financial management and accountability</w:t>
            </w:r>
          </w:p>
          <w:p w14:paraId="4550DDC6" w14:textId="77777777" w:rsidR="00D56900" w:rsidRPr="00D52092" w:rsidRDefault="00D56900" w:rsidP="00E455FC">
            <w:pPr>
              <w:pStyle w:val="Bullet1"/>
              <w:numPr>
                <w:ilvl w:val="0"/>
                <w:numId w:val="18"/>
              </w:numPr>
            </w:pPr>
            <w:r w:rsidRPr="00D52092">
              <w:t>legal ethical requirements and codes of practice</w:t>
            </w:r>
          </w:p>
        </w:tc>
      </w:tr>
      <w:tr w:rsidR="00D56900" w:rsidRPr="00D52092" w14:paraId="045C7AD0" w14:textId="77777777" w:rsidTr="00A543C3">
        <w:trPr>
          <w:jc w:val="center"/>
        </w:trPr>
        <w:tc>
          <w:tcPr>
            <w:tcW w:w="1414" w:type="pct"/>
            <w:tcBorders>
              <w:top w:val="nil"/>
              <w:left w:val="nil"/>
              <w:bottom w:val="nil"/>
              <w:right w:val="nil"/>
            </w:tcBorders>
          </w:tcPr>
          <w:p w14:paraId="4AE1BA2C" w14:textId="77777777" w:rsidR="00D56900" w:rsidRPr="00D52092" w:rsidRDefault="00D56900" w:rsidP="00A543C3">
            <w:pPr>
              <w:rPr>
                <w:rFonts w:cs="Arial"/>
              </w:rPr>
            </w:pPr>
            <w:r w:rsidRPr="00D52092">
              <w:rPr>
                <w:rFonts w:cs="Arial"/>
                <w:b/>
                <w:i/>
              </w:rPr>
              <w:t>Organisational requirements</w:t>
            </w:r>
            <w:r w:rsidRPr="00D52092">
              <w:rPr>
                <w:rFonts w:cs="Arial"/>
              </w:rPr>
              <w:t xml:space="preserve"> may include:</w:t>
            </w:r>
          </w:p>
        </w:tc>
        <w:tc>
          <w:tcPr>
            <w:tcW w:w="3586" w:type="pct"/>
            <w:tcBorders>
              <w:top w:val="nil"/>
              <w:left w:val="nil"/>
              <w:bottom w:val="nil"/>
              <w:right w:val="nil"/>
            </w:tcBorders>
          </w:tcPr>
          <w:p w14:paraId="50AFF97C" w14:textId="77777777" w:rsidR="00D56900" w:rsidRPr="00D52092" w:rsidRDefault="00D56900" w:rsidP="00E455FC">
            <w:pPr>
              <w:pStyle w:val="Bullet1"/>
              <w:numPr>
                <w:ilvl w:val="0"/>
                <w:numId w:val="18"/>
              </w:numPr>
            </w:pPr>
            <w:r w:rsidRPr="00D52092">
              <w:t>alignment to organisation vision, mission, purpose and values</w:t>
            </w:r>
          </w:p>
          <w:p w14:paraId="0A02D92D" w14:textId="77777777" w:rsidR="00D56900" w:rsidRPr="00D52092" w:rsidRDefault="00D56900" w:rsidP="00E455FC">
            <w:pPr>
              <w:pStyle w:val="Bullet1"/>
              <w:numPr>
                <w:ilvl w:val="0"/>
                <w:numId w:val="18"/>
              </w:numPr>
            </w:pPr>
            <w:r w:rsidRPr="00D52092">
              <w:t>product and/or service range</w:t>
            </w:r>
          </w:p>
          <w:p w14:paraId="2A523FA2" w14:textId="77777777" w:rsidR="00D56900" w:rsidRPr="00D52092" w:rsidRDefault="00D56900" w:rsidP="00E455FC">
            <w:pPr>
              <w:pStyle w:val="Bullet1"/>
              <w:numPr>
                <w:ilvl w:val="0"/>
                <w:numId w:val="18"/>
              </w:numPr>
            </w:pPr>
            <w:r w:rsidRPr="00D52092">
              <w:t>alignment to strategic business plan/s</w:t>
            </w:r>
          </w:p>
          <w:p w14:paraId="305FEABE" w14:textId="77777777" w:rsidR="00D56900" w:rsidRPr="00D52092" w:rsidRDefault="00D56900" w:rsidP="00E455FC">
            <w:pPr>
              <w:pStyle w:val="Bullet1"/>
              <w:numPr>
                <w:ilvl w:val="0"/>
                <w:numId w:val="18"/>
              </w:numPr>
            </w:pPr>
            <w:r w:rsidRPr="00D52092">
              <w:t>alignment to overall strategic planning</w:t>
            </w:r>
          </w:p>
          <w:p w14:paraId="6ABD3A09" w14:textId="77777777" w:rsidR="00D56900" w:rsidRPr="00D52092" w:rsidRDefault="00D56900" w:rsidP="00E455FC">
            <w:pPr>
              <w:pStyle w:val="Bullet1"/>
              <w:numPr>
                <w:ilvl w:val="0"/>
                <w:numId w:val="18"/>
              </w:numPr>
            </w:pPr>
            <w:r w:rsidRPr="00D52092">
              <w:t>financial management objectives</w:t>
            </w:r>
          </w:p>
          <w:p w14:paraId="78686241" w14:textId="77777777" w:rsidR="00D56900" w:rsidRPr="00D52092" w:rsidRDefault="00D56900" w:rsidP="00E455FC">
            <w:pPr>
              <w:pStyle w:val="Bullet1"/>
              <w:numPr>
                <w:ilvl w:val="0"/>
                <w:numId w:val="18"/>
              </w:numPr>
            </w:pPr>
            <w:r w:rsidRPr="00D52092">
              <w:t>risk management policies and procedures</w:t>
            </w:r>
          </w:p>
          <w:p w14:paraId="578E4289" w14:textId="77777777" w:rsidR="00D56900" w:rsidRPr="00D52092" w:rsidRDefault="00D56900" w:rsidP="00E455FC">
            <w:pPr>
              <w:pStyle w:val="Bullet1"/>
              <w:numPr>
                <w:ilvl w:val="0"/>
                <w:numId w:val="18"/>
              </w:numPr>
            </w:pPr>
            <w:r w:rsidRPr="00D52092">
              <w:t>operational planning, policies and procedures</w:t>
            </w:r>
          </w:p>
          <w:p w14:paraId="079B6368" w14:textId="77777777" w:rsidR="00D56900" w:rsidRPr="00D52092" w:rsidRDefault="00D56900" w:rsidP="00E455FC">
            <w:pPr>
              <w:pStyle w:val="Bullet1"/>
              <w:numPr>
                <w:ilvl w:val="0"/>
                <w:numId w:val="18"/>
              </w:numPr>
            </w:pPr>
            <w:r w:rsidRPr="00D52092">
              <w:t>legal and ethical requirements and codes of practice</w:t>
            </w:r>
          </w:p>
          <w:p w14:paraId="6F4133E4" w14:textId="77777777" w:rsidR="00D56900" w:rsidRPr="00D52092" w:rsidRDefault="00D56900" w:rsidP="00E455FC">
            <w:pPr>
              <w:pStyle w:val="Bullet1"/>
              <w:numPr>
                <w:ilvl w:val="0"/>
                <w:numId w:val="18"/>
              </w:numPr>
            </w:pPr>
            <w:r w:rsidRPr="00D52092">
              <w:t xml:space="preserve">quality standards and continuous improvement processes </w:t>
            </w:r>
          </w:p>
          <w:p w14:paraId="3370AAFD" w14:textId="77777777" w:rsidR="00D56900" w:rsidRPr="00D52092" w:rsidRDefault="00D56900" w:rsidP="00E455FC">
            <w:pPr>
              <w:pStyle w:val="Bullet1"/>
              <w:numPr>
                <w:ilvl w:val="0"/>
                <w:numId w:val="18"/>
              </w:numPr>
            </w:pPr>
            <w:r w:rsidRPr="00D52092">
              <w:t>economic, social and environmental sustainability goals, initiatives, reporting and protocols</w:t>
            </w:r>
          </w:p>
        </w:tc>
      </w:tr>
      <w:tr w:rsidR="00D56900" w:rsidRPr="00D52092" w14:paraId="374FEC96" w14:textId="77777777" w:rsidTr="00A543C3">
        <w:trPr>
          <w:jc w:val="center"/>
        </w:trPr>
        <w:tc>
          <w:tcPr>
            <w:tcW w:w="5000" w:type="pct"/>
            <w:gridSpan w:val="2"/>
            <w:tcBorders>
              <w:top w:val="nil"/>
              <w:left w:val="nil"/>
              <w:bottom w:val="nil"/>
              <w:right w:val="nil"/>
            </w:tcBorders>
          </w:tcPr>
          <w:p w14:paraId="6AE03B4D" w14:textId="77777777" w:rsidR="00D56900" w:rsidRPr="00D52092" w:rsidRDefault="00D56900" w:rsidP="00A543C3">
            <w:pPr>
              <w:pStyle w:val="Bold"/>
            </w:pPr>
            <w:r w:rsidRPr="00D52092">
              <w:t>EVIDENCE GUIDE</w:t>
            </w:r>
          </w:p>
        </w:tc>
      </w:tr>
      <w:tr w:rsidR="00D56900" w:rsidRPr="00D52092" w14:paraId="39F5CC72" w14:textId="77777777" w:rsidTr="00A543C3">
        <w:trPr>
          <w:jc w:val="center"/>
        </w:trPr>
        <w:tc>
          <w:tcPr>
            <w:tcW w:w="5000" w:type="pct"/>
            <w:gridSpan w:val="2"/>
            <w:tcBorders>
              <w:top w:val="nil"/>
              <w:left w:val="nil"/>
              <w:bottom w:val="nil"/>
              <w:right w:val="nil"/>
            </w:tcBorders>
          </w:tcPr>
          <w:p w14:paraId="10341AD3" w14:textId="77777777" w:rsidR="00D56900" w:rsidRPr="00D52092" w:rsidRDefault="00D56900" w:rsidP="00A543C3">
            <w:pPr>
              <w:pStyle w:val="Smalltext"/>
            </w:pPr>
            <w:r w:rsidRPr="00D52092">
              <w:t>The evidence guide provides advice on assessment and must be read in conjunction with the Performance Criteria, Required Skills and Knowledge, Range Statement and the Assessment Guidelines of this qualification.</w:t>
            </w:r>
          </w:p>
        </w:tc>
      </w:tr>
      <w:tr w:rsidR="00D56900" w:rsidRPr="00D52092" w14:paraId="57EB6D94" w14:textId="77777777" w:rsidTr="00A543C3">
        <w:trPr>
          <w:trHeight w:val="375"/>
          <w:jc w:val="center"/>
        </w:trPr>
        <w:tc>
          <w:tcPr>
            <w:tcW w:w="1414" w:type="pct"/>
            <w:tcBorders>
              <w:top w:val="nil"/>
              <w:left w:val="nil"/>
              <w:bottom w:val="nil"/>
              <w:right w:val="nil"/>
            </w:tcBorders>
          </w:tcPr>
          <w:p w14:paraId="25B1094F" w14:textId="77777777" w:rsidR="00D56900" w:rsidRPr="00D52092" w:rsidRDefault="00D56900" w:rsidP="00A543C3">
            <w:r w:rsidRPr="00D52092">
              <w:t>Critical aspects for assessment and evidence required to demonstrate competency in this unit</w:t>
            </w:r>
          </w:p>
        </w:tc>
        <w:tc>
          <w:tcPr>
            <w:tcW w:w="3586" w:type="pct"/>
            <w:tcBorders>
              <w:top w:val="nil"/>
              <w:left w:val="nil"/>
              <w:bottom w:val="nil"/>
              <w:right w:val="nil"/>
            </w:tcBorders>
          </w:tcPr>
          <w:p w14:paraId="13BED1A7" w14:textId="77777777" w:rsidR="00D56900" w:rsidRPr="00D52092" w:rsidRDefault="00D56900" w:rsidP="00A543C3">
            <w:pPr>
              <w:rPr>
                <w:rFonts w:cs="Arial"/>
              </w:rPr>
            </w:pPr>
            <w:r w:rsidRPr="00D52092">
              <w:t>A person who demonstrates competency in this unit must provide evidence of:</w:t>
            </w:r>
          </w:p>
          <w:p w14:paraId="1A7D9EC1" w14:textId="77777777" w:rsidR="00D56900" w:rsidRPr="00D52092" w:rsidRDefault="00D56900" w:rsidP="00E455FC">
            <w:pPr>
              <w:pStyle w:val="Bullet1"/>
              <w:numPr>
                <w:ilvl w:val="0"/>
                <w:numId w:val="18"/>
              </w:numPr>
              <w:tabs>
                <w:tab w:val="num" w:pos="360"/>
              </w:tabs>
              <w:autoSpaceDE w:val="0"/>
              <w:autoSpaceDN w:val="0"/>
              <w:adjustRightInd w:val="0"/>
              <w:spacing w:before="100" w:after="100"/>
            </w:pPr>
            <w:r w:rsidRPr="00D52092">
              <w:t xml:space="preserve">using analysis of organisational financial management systems to develop and oversee the implementation of financial and budgetary controls that align with overall organisational strategic planning </w:t>
            </w:r>
          </w:p>
          <w:p w14:paraId="60401699" w14:textId="77777777" w:rsidR="00D56900" w:rsidRDefault="00D56900" w:rsidP="00E455FC">
            <w:pPr>
              <w:pStyle w:val="Bullet1"/>
              <w:numPr>
                <w:ilvl w:val="0"/>
                <w:numId w:val="18"/>
              </w:numPr>
              <w:tabs>
                <w:tab w:val="num" w:pos="360"/>
              </w:tabs>
              <w:autoSpaceDE w:val="0"/>
              <w:autoSpaceDN w:val="0"/>
              <w:adjustRightInd w:val="0"/>
              <w:spacing w:before="100" w:after="100"/>
            </w:pPr>
            <w:r w:rsidRPr="00D52092">
              <w:t xml:space="preserve">generating and overseeing decision making, monitoring and review processes for assessing and improving performance of financial resources management within an organisational context </w:t>
            </w:r>
          </w:p>
          <w:p w14:paraId="1FACBAC5" w14:textId="2033FF3D" w:rsidR="00146DA1" w:rsidRPr="00D52092" w:rsidRDefault="00146DA1" w:rsidP="00E455FC">
            <w:pPr>
              <w:pStyle w:val="Bullet1"/>
              <w:numPr>
                <w:ilvl w:val="0"/>
                <w:numId w:val="18"/>
              </w:numPr>
              <w:tabs>
                <w:tab w:val="num" w:pos="360"/>
              </w:tabs>
              <w:autoSpaceDE w:val="0"/>
              <w:autoSpaceDN w:val="0"/>
              <w:adjustRightInd w:val="0"/>
              <w:spacing w:before="100" w:after="100"/>
            </w:pPr>
            <w:r>
              <w:t>conducting financial modelling to support organisational decision making</w:t>
            </w:r>
          </w:p>
          <w:p w14:paraId="15AFC62C" w14:textId="77777777" w:rsidR="00D56900" w:rsidRPr="00D52092" w:rsidRDefault="00D56900" w:rsidP="00E455FC">
            <w:pPr>
              <w:pStyle w:val="Bullet1"/>
              <w:numPr>
                <w:ilvl w:val="0"/>
                <w:numId w:val="18"/>
              </w:numPr>
            </w:pPr>
            <w:r w:rsidRPr="00D52092">
              <w:t>knowledge of key principles and practices of financial resources management</w:t>
            </w:r>
          </w:p>
          <w:p w14:paraId="1352509E" w14:textId="10E3E197" w:rsidR="00D56900" w:rsidRPr="00D52092" w:rsidRDefault="00D56900" w:rsidP="005F49EF">
            <w:pPr>
              <w:pStyle w:val="Bullet1"/>
              <w:numPr>
                <w:ilvl w:val="0"/>
                <w:numId w:val="18"/>
              </w:numPr>
              <w:tabs>
                <w:tab w:val="num" w:pos="360"/>
              </w:tabs>
              <w:autoSpaceDE w:val="0"/>
              <w:autoSpaceDN w:val="0"/>
              <w:adjustRightInd w:val="0"/>
              <w:spacing w:before="100" w:after="100"/>
            </w:pPr>
            <w:r w:rsidRPr="00D52092">
              <w:t xml:space="preserve">knowledge of relevant </w:t>
            </w:r>
            <w:r w:rsidR="0018555D" w:rsidRPr="00D52092">
              <w:t xml:space="preserve">international, </w:t>
            </w:r>
            <w:r w:rsidR="005F49EF">
              <w:t xml:space="preserve">federal and </w:t>
            </w:r>
            <w:r w:rsidRPr="00D52092">
              <w:t xml:space="preserve">state  government legislation, regulations, standards and provisions </w:t>
            </w:r>
          </w:p>
        </w:tc>
      </w:tr>
    </w:tbl>
    <w:p w14:paraId="7AFC7973" w14:textId="77777777" w:rsidR="0031049A" w:rsidRDefault="0031049A">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6"/>
        <w:gridCol w:w="6913"/>
      </w:tblGrid>
      <w:tr w:rsidR="00D56900" w:rsidRPr="00D52092" w14:paraId="2804AE89" w14:textId="77777777" w:rsidTr="00A543C3">
        <w:trPr>
          <w:trHeight w:val="375"/>
          <w:jc w:val="center"/>
        </w:trPr>
        <w:tc>
          <w:tcPr>
            <w:tcW w:w="1414" w:type="pct"/>
            <w:tcBorders>
              <w:top w:val="nil"/>
              <w:left w:val="nil"/>
              <w:bottom w:val="nil"/>
              <w:right w:val="nil"/>
            </w:tcBorders>
          </w:tcPr>
          <w:p w14:paraId="7DD798BC" w14:textId="13FA0E1F" w:rsidR="00D56900" w:rsidRPr="00D52092" w:rsidRDefault="00D56900" w:rsidP="00A543C3">
            <w:r w:rsidRPr="00D52092">
              <w:lastRenderedPageBreak/>
              <w:t>Context of and specific resources for assessment</w:t>
            </w:r>
          </w:p>
        </w:tc>
        <w:tc>
          <w:tcPr>
            <w:tcW w:w="3586" w:type="pct"/>
            <w:tcBorders>
              <w:top w:val="nil"/>
              <w:left w:val="nil"/>
              <w:bottom w:val="nil"/>
              <w:right w:val="nil"/>
            </w:tcBorders>
          </w:tcPr>
          <w:p w14:paraId="530B598F" w14:textId="77777777" w:rsidR="00D56900" w:rsidRPr="00D52092" w:rsidRDefault="00D56900" w:rsidP="00A543C3">
            <w:r w:rsidRPr="00D52092">
              <w:t>Assessment must ensure that:</w:t>
            </w:r>
          </w:p>
          <w:p w14:paraId="7577A720" w14:textId="77777777" w:rsidR="00D56900" w:rsidRPr="00D52092" w:rsidRDefault="00D56900" w:rsidP="00E455FC">
            <w:pPr>
              <w:pStyle w:val="Bullet1"/>
              <w:numPr>
                <w:ilvl w:val="0"/>
                <w:numId w:val="18"/>
              </w:numPr>
            </w:pPr>
            <w:r w:rsidRPr="00D52092">
              <w:t xml:space="preserve">activities provide opportunity for development and demonstration of complex analysis, synthesis and application of knowledge and skills related to a range of business and management contexts </w:t>
            </w:r>
          </w:p>
          <w:p w14:paraId="0A537136" w14:textId="77777777" w:rsidR="00D56900" w:rsidRPr="00D52092" w:rsidRDefault="00D56900" w:rsidP="00A543C3">
            <w:r w:rsidRPr="00D52092">
              <w:t>Resources implications for assessment include access to:</w:t>
            </w:r>
          </w:p>
          <w:p w14:paraId="3E2ADE63" w14:textId="77777777" w:rsidR="00D56900" w:rsidRPr="00D52092" w:rsidRDefault="00D56900" w:rsidP="00E455FC">
            <w:pPr>
              <w:pStyle w:val="Bullet1"/>
              <w:numPr>
                <w:ilvl w:val="0"/>
                <w:numId w:val="18"/>
              </w:numPr>
            </w:pPr>
            <w:r w:rsidRPr="00D52092">
              <w:t xml:space="preserve">suitable simulated or real workplace opportunities </w:t>
            </w:r>
          </w:p>
          <w:p w14:paraId="0DA25788" w14:textId="7B914A22" w:rsidR="00D56900" w:rsidRPr="00D52092" w:rsidRDefault="00D56900" w:rsidP="00CB07B1">
            <w:pPr>
              <w:pStyle w:val="Bullet1"/>
              <w:numPr>
                <w:ilvl w:val="0"/>
                <w:numId w:val="18"/>
              </w:numPr>
            </w:pPr>
            <w:r w:rsidRPr="00D52092">
              <w:t xml:space="preserve">relevant international, </w:t>
            </w:r>
            <w:r w:rsidR="0014601A">
              <w:t>f</w:t>
            </w:r>
            <w:r w:rsidRPr="00D52092">
              <w:t>ederal</w:t>
            </w:r>
            <w:r w:rsidR="0014601A">
              <w:t xml:space="preserve"> and s</w:t>
            </w:r>
            <w:r w:rsidRPr="00D52092">
              <w:t>tate legislative and regulatory requirements and appropriate texts, policies and documentation</w:t>
            </w:r>
          </w:p>
        </w:tc>
      </w:tr>
      <w:tr w:rsidR="00D56900" w:rsidRPr="00D52092" w14:paraId="7B9CABCF" w14:textId="77777777" w:rsidTr="00A543C3">
        <w:trPr>
          <w:trHeight w:val="375"/>
          <w:jc w:val="center"/>
        </w:trPr>
        <w:tc>
          <w:tcPr>
            <w:tcW w:w="1414" w:type="pct"/>
            <w:tcBorders>
              <w:top w:val="nil"/>
              <w:left w:val="nil"/>
              <w:bottom w:val="nil"/>
              <w:right w:val="nil"/>
            </w:tcBorders>
          </w:tcPr>
          <w:p w14:paraId="56A8851A" w14:textId="77777777" w:rsidR="00D56900" w:rsidRPr="00D52092" w:rsidRDefault="00D56900" w:rsidP="00A543C3">
            <w:r w:rsidRPr="00D52092">
              <w:t>Method of assessment</w:t>
            </w:r>
          </w:p>
        </w:tc>
        <w:tc>
          <w:tcPr>
            <w:tcW w:w="3586" w:type="pct"/>
            <w:tcBorders>
              <w:top w:val="nil"/>
              <w:left w:val="nil"/>
              <w:bottom w:val="nil"/>
              <w:right w:val="nil"/>
            </w:tcBorders>
          </w:tcPr>
          <w:p w14:paraId="1A070D4A" w14:textId="77777777" w:rsidR="00D56900" w:rsidRPr="00D52092" w:rsidRDefault="00D56900" w:rsidP="00A543C3">
            <w:pPr>
              <w:rPr>
                <w:rFonts w:cs="Arial"/>
              </w:rPr>
            </w:pPr>
            <w:r w:rsidRPr="00D52092">
              <w:rPr>
                <w:rFonts w:cs="Arial"/>
              </w:rPr>
              <w:t>A range of assessment methods should be used to assess practical skills and knowledge. The following assessment methods are appropriate for this unit:</w:t>
            </w:r>
          </w:p>
          <w:p w14:paraId="1B95975E" w14:textId="77777777" w:rsidR="00D56900" w:rsidRPr="00D52092" w:rsidRDefault="00D56900" w:rsidP="00E455FC">
            <w:pPr>
              <w:pStyle w:val="Bullet1"/>
              <w:numPr>
                <w:ilvl w:val="0"/>
                <w:numId w:val="18"/>
              </w:numPr>
            </w:pPr>
            <w:r w:rsidRPr="00D52092">
              <w:t>evaluation of project in financial analysis methods and their use in determining performance across a range of organisational contexts</w:t>
            </w:r>
          </w:p>
          <w:p w14:paraId="54DCAF90" w14:textId="77777777" w:rsidR="00D56900" w:rsidRPr="00D52092" w:rsidRDefault="00D56900" w:rsidP="00E455FC">
            <w:pPr>
              <w:pStyle w:val="Bullet1"/>
              <w:numPr>
                <w:ilvl w:val="0"/>
                <w:numId w:val="18"/>
              </w:numPr>
            </w:pPr>
            <w:r w:rsidRPr="00D52092">
              <w:t>evaluation of project in financial and budgetary decision making, controls and performance review methods across a range of organisational contexts</w:t>
            </w:r>
          </w:p>
          <w:p w14:paraId="31480CEB" w14:textId="77777777" w:rsidR="00D56900" w:rsidRPr="00D52092" w:rsidRDefault="00D56900" w:rsidP="00E455FC">
            <w:pPr>
              <w:pStyle w:val="Bullet1"/>
              <w:numPr>
                <w:ilvl w:val="0"/>
                <w:numId w:val="18"/>
              </w:numPr>
            </w:pPr>
            <w:r w:rsidRPr="00D52092">
              <w:t xml:space="preserve">evaluation of research project into relationship between financial resource management and overall organisational performance </w:t>
            </w:r>
          </w:p>
          <w:p w14:paraId="34245289" w14:textId="77777777" w:rsidR="00D56900" w:rsidRPr="00D52092" w:rsidRDefault="00D56900" w:rsidP="00E455FC">
            <w:pPr>
              <w:pStyle w:val="Bullet1"/>
              <w:numPr>
                <w:ilvl w:val="0"/>
                <w:numId w:val="18"/>
              </w:numPr>
            </w:pPr>
            <w:r w:rsidRPr="00D52092">
              <w:t xml:space="preserve">review of portfolio of research into financial management compliance requirements </w:t>
            </w:r>
          </w:p>
          <w:p w14:paraId="707F3054" w14:textId="77777777" w:rsidR="00D56900" w:rsidRPr="00D52092" w:rsidRDefault="00D56900" w:rsidP="00E455FC">
            <w:pPr>
              <w:pStyle w:val="Bullet1"/>
              <w:numPr>
                <w:ilvl w:val="0"/>
                <w:numId w:val="18"/>
              </w:numPr>
            </w:pPr>
            <w:r w:rsidRPr="00D52092">
              <w:t xml:space="preserve">practical exercises </w:t>
            </w:r>
          </w:p>
          <w:p w14:paraId="5A6DE932" w14:textId="77777777" w:rsidR="00D56900" w:rsidRPr="00D52092" w:rsidRDefault="00D56900" w:rsidP="00E455FC">
            <w:pPr>
              <w:pStyle w:val="Bullet1"/>
              <w:numPr>
                <w:ilvl w:val="0"/>
                <w:numId w:val="18"/>
              </w:numPr>
            </w:pPr>
            <w:r w:rsidRPr="00D52092">
              <w:t>observation</w:t>
            </w:r>
          </w:p>
          <w:p w14:paraId="4598058B" w14:textId="77777777" w:rsidR="00D56900" w:rsidRPr="00D52092" w:rsidRDefault="00D56900" w:rsidP="00E455FC">
            <w:pPr>
              <w:pStyle w:val="Bullet1"/>
              <w:numPr>
                <w:ilvl w:val="0"/>
                <w:numId w:val="18"/>
              </w:numPr>
            </w:pPr>
            <w:r w:rsidRPr="00D52092">
              <w:t>direct questioning</w:t>
            </w:r>
          </w:p>
          <w:p w14:paraId="7419924A" w14:textId="77777777" w:rsidR="00D56900" w:rsidRPr="00D52092" w:rsidRDefault="00D56900" w:rsidP="00E455FC">
            <w:pPr>
              <w:pStyle w:val="Bullet1"/>
              <w:numPr>
                <w:ilvl w:val="0"/>
                <w:numId w:val="18"/>
              </w:numPr>
            </w:pPr>
            <w:r w:rsidRPr="00D52092">
              <w:t>presentations</w:t>
            </w:r>
          </w:p>
          <w:p w14:paraId="140E1733" w14:textId="77777777" w:rsidR="00D56900" w:rsidRPr="00D52092" w:rsidRDefault="00D56900" w:rsidP="00E455FC">
            <w:pPr>
              <w:pStyle w:val="Bullet1"/>
              <w:numPr>
                <w:ilvl w:val="0"/>
                <w:numId w:val="18"/>
              </w:numPr>
            </w:pPr>
            <w:r w:rsidRPr="00D52092">
              <w:t>third party reports</w:t>
            </w:r>
          </w:p>
        </w:tc>
      </w:tr>
      <w:tr w:rsidR="00D56900" w:rsidRPr="00D52092" w14:paraId="05502EE6" w14:textId="77777777" w:rsidTr="00A543C3">
        <w:trPr>
          <w:trHeight w:val="375"/>
          <w:jc w:val="center"/>
        </w:trPr>
        <w:tc>
          <w:tcPr>
            <w:tcW w:w="1414" w:type="pct"/>
            <w:tcBorders>
              <w:top w:val="nil"/>
              <w:left w:val="nil"/>
              <w:bottom w:val="nil"/>
              <w:right w:val="nil"/>
            </w:tcBorders>
          </w:tcPr>
          <w:p w14:paraId="44780B73" w14:textId="77777777" w:rsidR="00D56900" w:rsidRPr="00D52092" w:rsidRDefault="00D56900" w:rsidP="00A543C3">
            <w:r w:rsidRPr="00D52092">
              <w:t>Guidance information for assessment</w:t>
            </w:r>
          </w:p>
        </w:tc>
        <w:tc>
          <w:tcPr>
            <w:tcW w:w="3586" w:type="pct"/>
            <w:tcBorders>
              <w:top w:val="nil"/>
              <w:left w:val="nil"/>
              <w:bottom w:val="nil"/>
              <w:right w:val="nil"/>
            </w:tcBorders>
          </w:tcPr>
          <w:p w14:paraId="4C5C204E" w14:textId="77777777" w:rsidR="00D56900" w:rsidRPr="00D52092" w:rsidRDefault="00D56900" w:rsidP="00D56900">
            <w:r w:rsidRPr="00D52092">
              <w:t xml:space="preserve">Holistic assessment with other units relevant to the industry sector, workplace and job role is recommended. </w:t>
            </w:r>
          </w:p>
        </w:tc>
      </w:tr>
    </w:tbl>
    <w:p w14:paraId="7023E9DF" w14:textId="77777777" w:rsidR="00F05279" w:rsidRPr="00D52092" w:rsidRDefault="00F05279" w:rsidP="00297E36"/>
    <w:p w14:paraId="2CCFF252" w14:textId="77777777" w:rsidR="00F05279" w:rsidRPr="00D52092" w:rsidRDefault="00F05279">
      <w:r w:rsidRPr="00D52092">
        <w:br w:type="page"/>
      </w:r>
    </w:p>
    <w:p w14:paraId="408FF341" w14:textId="77777777" w:rsidR="00D56900" w:rsidRPr="00D52092" w:rsidRDefault="00D56900" w:rsidP="00297E36"/>
    <w:p w14:paraId="6D73D8AE" w14:textId="77777777" w:rsidR="00F05279" w:rsidRPr="00D52092" w:rsidRDefault="00F05279" w:rsidP="00297E36">
      <w:pPr>
        <w:sectPr w:rsidR="00F05279" w:rsidRPr="00D52092" w:rsidSect="00C63E15">
          <w:headerReference w:type="even" r:id="rId77"/>
          <w:headerReference w:type="default" r:id="rId78"/>
          <w:headerReference w:type="first" r:id="rId79"/>
          <w:pgSz w:w="11907" w:h="16840" w:code="9"/>
          <w:pgMar w:top="851" w:right="1134" w:bottom="851" w:left="1134" w:header="454" w:footer="45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69"/>
        <w:gridCol w:w="524"/>
        <w:gridCol w:w="6389"/>
      </w:tblGrid>
      <w:tr w:rsidR="00D56900" w:rsidRPr="00D52092" w14:paraId="62680072" w14:textId="77777777" w:rsidTr="00A543C3">
        <w:trPr>
          <w:jc w:val="center"/>
        </w:trPr>
        <w:tc>
          <w:tcPr>
            <w:tcW w:w="5000" w:type="pct"/>
            <w:gridSpan w:val="4"/>
            <w:tcBorders>
              <w:top w:val="nil"/>
              <w:left w:val="nil"/>
              <w:bottom w:val="nil"/>
              <w:right w:val="nil"/>
            </w:tcBorders>
          </w:tcPr>
          <w:p w14:paraId="104C83C6" w14:textId="6AA4673C" w:rsidR="00D56900" w:rsidRPr="00D52092" w:rsidRDefault="005F61A7" w:rsidP="00A543C3">
            <w:pPr>
              <w:pStyle w:val="UnitTitle"/>
            </w:pPr>
            <w:bookmarkStart w:id="125" w:name="_Toc299013371"/>
            <w:bookmarkStart w:id="126" w:name="_Toc300241480"/>
            <w:bookmarkStart w:id="127" w:name="_Toc306866707"/>
            <w:bookmarkStart w:id="128" w:name="_Toc108187881"/>
            <w:r>
              <w:lastRenderedPageBreak/>
              <w:t>VU22235</w:t>
            </w:r>
            <w:r w:rsidR="00D56900" w:rsidRPr="00D52092">
              <w:t>: Develop and manage an integrated marketing strateg</w:t>
            </w:r>
            <w:bookmarkEnd w:id="125"/>
            <w:bookmarkEnd w:id="126"/>
            <w:bookmarkEnd w:id="127"/>
            <w:r w:rsidR="00D56900" w:rsidRPr="00D52092">
              <w:t>y</w:t>
            </w:r>
            <w:bookmarkEnd w:id="128"/>
            <w:r w:rsidR="00D56900" w:rsidRPr="00D52092">
              <w:t xml:space="preserve"> </w:t>
            </w:r>
          </w:p>
        </w:tc>
      </w:tr>
      <w:tr w:rsidR="00D56900" w:rsidRPr="00D52092" w14:paraId="04890D34" w14:textId="77777777" w:rsidTr="00A543C3">
        <w:trPr>
          <w:jc w:val="center"/>
        </w:trPr>
        <w:tc>
          <w:tcPr>
            <w:tcW w:w="5000" w:type="pct"/>
            <w:gridSpan w:val="4"/>
            <w:tcBorders>
              <w:top w:val="nil"/>
              <w:left w:val="nil"/>
              <w:bottom w:val="nil"/>
              <w:right w:val="nil"/>
            </w:tcBorders>
          </w:tcPr>
          <w:p w14:paraId="4AE5F420" w14:textId="77777777" w:rsidR="00D56900" w:rsidRPr="00D52092" w:rsidRDefault="00D56900" w:rsidP="00A543C3">
            <w:pPr>
              <w:pStyle w:val="Bold"/>
            </w:pPr>
            <w:r w:rsidRPr="00D52092">
              <w:t>Unit Descriptor</w:t>
            </w:r>
          </w:p>
          <w:p w14:paraId="72D339E0" w14:textId="77777777" w:rsidR="00D56900" w:rsidRPr="00D52092" w:rsidRDefault="00D56900" w:rsidP="00A543C3">
            <w:r w:rsidRPr="00D52092">
              <w:t xml:space="preserve">This unit describes the skills and knowledge required to develop, implement, monitor and evaluate a marketing strategy that meets requirements of the organisational general marketing operations whilst being aligned to the organisational strategic business plans and overall strategic direction. </w:t>
            </w:r>
          </w:p>
          <w:p w14:paraId="2C6046CE" w14:textId="77777777" w:rsidR="00D56900" w:rsidRPr="00D52092" w:rsidRDefault="00D56900" w:rsidP="00A543C3">
            <w:pPr>
              <w:pStyle w:val="Licensing"/>
            </w:pPr>
            <w:r w:rsidRPr="00D52092">
              <w:t>No licensing, legislative, regulatory or certification requirements apply to this unit at the time of publication.</w:t>
            </w:r>
          </w:p>
        </w:tc>
      </w:tr>
      <w:tr w:rsidR="00D56900" w:rsidRPr="00D52092" w14:paraId="2E4EA00A" w14:textId="77777777" w:rsidTr="00A543C3">
        <w:trPr>
          <w:jc w:val="center"/>
        </w:trPr>
        <w:tc>
          <w:tcPr>
            <w:tcW w:w="5000" w:type="pct"/>
            <w:gridSpan w:val="4"/>
            <w:tcBorders>
              <w:top w:val="nil"/>
              <w:left w:val="nil"/>
              <w:bottom w:val="nil"/>
              <w:right w:val="nil"/>
            </w:tcBorders>
          </w:tcPr>
          <w:p w14:paraId="18CC387E" w14:textId="77777777" w:rsidR="00D56900" w:rsidRPr="00D52092" w:rsidRDefault="00D56900" w:rsidP="00A543C3">
            <w:pPr>
              <w:pStyle w:val="Bold"/>
            </w:pPr>
            <w:r w:rsidRPr="00D52092">
              <w:t>Employability Skills</w:t>
            </w:r>
          </w:p>
          <w:p w14:paraId="6DA000E1" w14:textId="1C8A829F" w:rsidR="00D56900" w:rsidRPr="00D52092" w:rsidRDefault="00570EDD" w:rsidP="00A543C3">
            <w:r w:rsidRPr="00D52092">
              <w:t>Th</w:t>
            </w:r>
            <w:r>
              <w:t>is unit contains Employability Skills</w:t>
            </w:r>
            <w:r w:rsidRPr="00D52092">
              <w:t>.</w:t>
            </w:r>
          </w:p>
        </w:tc>
      </w:tr>
      <w:tr w:rsidR="00D56900" w:rsidRPr="00D52092" w14:paraId="08F62AA1" w14:textId="77777777" w:rsidTr="00A543C3">
        <w:trPr>
          <w:jc w:val="center"/>
        </w:trPr>
        <w:tc>
          <w:tcPr>
            <w:tcW w:w="5000" w:type="pct"/>
            <w:gridSpan w:val="4"/>
            <w:tcBorders>
              <w:top w:val="nil"/>
              <w:left w:val="nil"/>
              <w:bottom w:val="nil"/>
              <w:right w:val="nil"/>
            </w:tcBorders>
          </w:tcPr>
          <w:p w14:paraId="195E737B" w14:textId="77777777" w:rsidR="00D56900" w:rsidRPr="00D52092" w:rsidRDefault="00D56900" w:rsidP="00A543C3">
            <w:pPr>
              <w:pStyle w:val="Bold"/>
            </w:pPr>
            <w:r w:rsidRPr="00D52092">
              <w:t>Application of the Unit</w:t>
            </w:r>
          </w:p>
          <w:p w14:paraId="5780F2F9" w14:textId="77777777" w:rsidR="00D56900" w:rsidRPr="00D52092" w:rsidRDefault="00D56900" w:rsidP="00A543C3">
            <w:pPr>
              <w:rPr>
                <w:rFonts w:cs="Arial"/>
              </w:rPr>
            </w:pPr>
            <w:r w:rsidRPr="00D52092">
              <w:t>This unit supports the work of marketing managers, leaders and project personnel who are responsible for the planning of marketing strategies and their execution through strategically determined marketing opportunities within an enterprise or organisation. Practitioners are typically engaged in designing and directing structured and responsive marketing tactics in order to realise organisational/business objectives and goals.</w:t>
            </w:r>
          </w:p>
        </w:tc>
      </w:tr>
      <w:tr w:rsidR="00D56900" w:rsidRPr="00D52092" w14:paraId="64505D82" w14:textId="77777777" w:rsidTr="00A543C3">
        <w:trPr>
          <w:jc w:val="center"/>
        </w:trPr>
        <w:tc>
          <w:tcPr>
            <w:tcW w:w="1414" w:type="pct"/>
            <w:gridSpan w:val="2"/>
            <w:tcBorders>
              <w:top w:val="nil"/>
              <w:left w:val="nil"/>
              <w:bottom w:val="nil"/>
              <w:right w:val="nil"/>
            </w:tcBorders>
          </w:tcPr>
          <w:p w14:paraId="66CE12BD" w14:textId="77777777" w:rsidR="00D56900" w:rsidRPr="00D52092" w:rsidRDefault="00D56900" w:rsidP="00A543C3">
            <w:pPr>
              <w:pStyle w:val="Bold"/>
            </w:pPr>
            <w:r w:rsidRPr="00D52092">
              <w:t>ELEMENT</w:t>
            </w:r>
          </w:p>
        </w:tc>
        <w:tc>
          <w:tcPr>
            <w:tcW w:w="3586" w:type="pct"/>
            <w:gridSpan w:val="2"/>
            <w:tcBorders>
              <w:top w:val="nil"/>
              <w:left w:val="nil"/>
              <w:bottom w:val="nil"/>
              <w:right w:val="nil"/>
            </w:tcBorders>
          </w:tcPr>
          <w:p w14:paraId="0AB1DBF8" w14:textId="77777777" w:rsidR="00D56900" w:rsidRPr="00D52092" w:rsidRDefault="00D56900" w:rsidP="00A543C3">
            <w:pPr>
              <w:pStyle w:val="Bold"/>
            </w:pPr>
            <w:r w:rsidRPr="00D52092">
              <w:t>PERFORMANCE CRITERIA</w:t>
            </w:r>
          </w:p>
        </w:tc>
      </w:tr>
      <w:tr w:rsidR="00D56900" w:rsidRPr="00D52092" w14:paraId="5DFC71B2" w14:textId="77777777" w:rsidTr="00A543C3">
        <w:trPr>
          <w:jc w:val="center"/>
        </w:trPr>
        <w:tc>
          <w:tcPr>
            <w:tcW w:w="1414" w:type="pct"/>
            <w:gridSpan w:val="2"/>
            <w:tcBorders>
              <w:top w:val="nil"/>
              <w:left w:val="nil"/>
              <w:bottom w:val="nil"/>
              <w:right w:val="nil"/>
            </w:tcBorders>
          </w:tcPr>
          <w:p w14:paraId="7A2028B4" w14:textId="77777777" w:rsidR="00D56900" w:rsidRPr="00D52092" w:rsidRDefault="00D56900" w:rsidP="00A543C3">
            <w:pPr>
              <w:pStyle w:val="Smalltext"/>
            </w:pPr>
            <w:r w:rsidRPr="00D52092">
              <w:t>Elements describe the essential outcomes of a unit of competency.</w:t>
            </w:r>
          </w:p>
        </w:tc>
        <w:tc>
          <w:tcPr>
            <w:tcW w:w="3586" w:type="pct"/>
            <w:gridSpan w:val="2"/>
            <w:tcBorders>
              <w:top w:val="nil"/>
              <w:left w:val="nil"/>
              <w:bottom w:val="nil"/>
              <w:right w:val="nil"/>
            </w:tcBorders>
          </w:tcPr>
          <w:p w14:paraId="3EC6717C" w14:textId="77777777" w:rsidR="00D56900" w:rsidRPr="00D52092" w:rsidRDefault="00D56900" w:rsidP="00A543C3">
            <w:pPr>
              <w:pStyle w:val="Smalltext"/>
              <w:rPr>
                <w:b/>
              </w:rPr>
            </w:pPr>
            <w:r w:rsidRPr="00D52092">
              <w:t xml:space="preserve">Performance criteria describe the required performance needed to demonstrate achievement of the element. Where </w:t>
            </w:r>
            <w:r w:rsidRPr="00D52092">
              <w:rPr>
                <w:b/>
                <w:i/>
              </w:rPr>
              <w:t>bold italicised</w:t>
            </w:r>
            <w:r w:rsidRPr="00D52092">
              <w:t xml:space="preserve"> text is used, further information is detailed in the required skills and knowledge and/or the range statement. Assessment of performance is to be consistent with the evidence guide.</w:t>
            </w:r>
          </w:p>
        </w:tc>
      </w:tr>
      <w:tr w:rsidR="00D56900" w:rsidRPr="00D52092" w14:paraId="2C0BCEF5" w14:textId="77777777" w:rsidTr="00A543C3">
        <w:trPr>
          <w:jc w:val="center"/>
        </w:trPr>
        <w:tc>
          <w:tcPr>
            <w:tcW w:w="237" w:type="pct"/>
            <w:vMerge w:val="restart"/>
            <w:tcBorders>
              <w:top w:val="nil"/>
              <w:left w:val="nil"/>
              <w:right w:val="nil"/>
            </w:tcBorders>
          </w:tcPr>
          <w:p w14:paraId="38A296BA" w14:textId="77777777" w:rsidR="00D56900" w:rsidRPr="00D52092" w:rsidRDefault="00D56900" w:rsidP="00A543C3">
            <w:r w:rsidRPr="00D52092">
              <w:t>1.</w:t>
            </w:r>
          </w:p>
        </w:tc>
        <w:tc>
          <w:tcPr>
            <w:tcW w:w="1177" w:type="pct"/>
            <w:vMerge w:val="restart"/>
            <w:tcBorders>
              <w:top w:val="nil"/>
              <w:left w:val="nil"/>
              <w:right w:val="nil"/>
            </w:tcBorders>
          </w:tcPr>
          <w:p w14:paraId="507D27F9" w14:textId="77777777" w:rsidR="00D56900" w:rsidRPr="00D52092" w:rsidRDefault="00D56900" w:rsidP="00A543C3">
            <w:r w:rsidRPr="00D52092">
              <w:t>Determine requirements for marketing strategy</w:t>
            </w:r>
          </w:p>
        </w:tc>
        <w:tc>
          <w:tcPr>
            <w:tcW w:w="272" w:type="pct"/>
            <w:tcBorders>
              <w:top w:val="nil"/>
              <w:left w:val="nil"/>
              <w:bottom w:val="nil"/>
              <w:right w:val="nil"/>
            </w:tcBorders>
          </w:tcPr>
          <w:p w14:paraId="6C736375" w14:textId="77777777" w:rsidR="00D56900" w:rsidRPr="00D52092" w:rsidRDefault="00D56900" w:rsidP="00A543C3">
            <w:r w:rsidRPr="00D52092">
              <w:t>1.1</w:t>
            </w:r>
          </w:p>
        </w:tc>
        <w:tc>
          <w:tcPr>
            <w:tcW w:w="3314" w:type="pct"/>
            <w:tcBorders>
              <w:top w:val="nil"/>
              <w:left w:val="nil"/>
              <w:bottom w:val="nil"/>
              <w:right w:val="nil"/>
            </w:tcBorders>
          </w:tcPr>
          <w:p w14:paraId="21BB5DD7" w14:textId="77777777" w:rsidR="00D56900" w:rsidRPr="00D52092" w:rsidRDefault="00630218" w:rsidP="00630218">
            <w:r>
              <w:t>Identify and document c</w:t>
            </w:r>
            <w:r w:rsidR="00D56900" w:rsidRPr="00D52092">
              <w:t xml:space="preserve">urrent </w:t>
            </w:r>
            <w:r w:rsidR="00D56900" w:rsidRPr="00D52092">
              <w:rPr>
                <w:b/>
              </w:rPr>
              <w:t xml:space="preserve"> </w:t>
            </w:r>
            <w:r w:rsidR="00D56900" w:rsidRPr="00D52092">
              <w:rPr>
                <w:b/>
                <w:i/>
              </w:rPr>
              <w:t>marketing</w:t>
            </w:r>
            <w:r w:rsidR="00D56900" w:rsidRPr="00D52092">
              <w:rPr>
                <w:b/>
              </w:rPr>
              <w:t xml:space="preserve"> </w:t>
            </w:r>
            <w:r w:rsidR="00D56900" w:rsidRPr="00D52092">
              <w:rPr>
                <w:b/>
                <w:i/>
              </w:rPr>
              <w:t>approaches</w:t>
            </w:r>
            <w:r w:rsidR="00D56900" w:rsidRPr="00D52092">
              <w:rPr>
                <w:b/>
              </w:rPr>
              <w:t xml:space="preserve"> </w:t>
            </w:r>
            <w:r w:rsidR="00D56900" w:rsidRPr="00D52092">
              <w:t xml:space="preserve">and </w:t>
            </w:r>
            <w:r w:rsidR="00D56900" w:rsidRPr="00D52092">
              <w:rPr>
                <w:b/>
                <w:i/>
              </w:rPr>
              <w:t xml:space="preserve">objectives </w:t>
            </w:r>
            <w:r w:rsidR="00D56900" w:rsidRPr="00D52092">
              <w:t xml:space="preserve">of organisation </w:t>
            </w:r>
          </w:p>
        </w:tc>
      </w:tr>
      <w:tr w:rsidR="00D56900" w:rsidRPr="00D52092" w14:paraId="5BB18E03" w14:textId="77777777" w:rsidTr="00A543C3">
        <w:trPr>
          <w:jc w:val="center"/>
        </w:trPr>
        <w:tc>
          <w:tcPr>
            <w:tcW w:w="237" w:type="pct"/>
            <w:vMerge/>
            <w:tcBorders>
              <w:left w:val="nil"/>
              <w:right w:val="nil"/>
            </w:tcBorders>
          </w:tcPr>
          <w:p w14:paraId="5C0F5C47" w14:textId="77777777" w:rsidR="00D56900" w:rsidRPr="00D52092" w:rsidRDefault="00D56900" w:rsidP="00A543C3"/>
        </w:tc>
        <w:tc>
          <w:tcPr>
            <w:tcW w:w="1177" w:type="pct"/>
            <w:vMerge/>
            <w:tcBorders>
              <w:left w:val="nil"/>
              <w:right w:val="nil"/>
            </w:tcBorders>
          </w:tcPr>
          <w:p w14:paraId="5453F060" w14:textId="77777777" w:rsidR="00D56900" w:rsidRPr="00D52092" w:rsidRDefault="00D56900" w:rsidP="00A543C3"/>
        </w:tc>
        <w:tc>
          <w:tcPr>
            <w:tcW w:w="272" w:type="pct"/>
            <w:tcBorders>
              <w:top w:val="nil"/>
              <w:left w:val="nil"/>
              <w:bottom w:val="nil"/>
              <w:right w:val="nil"/>
            </w:tcBorders>
          </w:tcPr>
          <w:p w14:paraId="333971E3" w14:textId="77777777" w:rsidR="00D56900" w:rsidRPr="00D52092" w:rsidRDefault="00D56900" w:rsidP="00A543C3">
            <w:r w:rsidRPr="00D52092">
              <w:t>1.2</w:t>
            </w:r>
          </w:p>
        </w:tc>
        <w:tc>
          <w:tcPr>
            <w:tcW w:w="3314" w:type="pct"/>
            <w:tcBorders>
              <w:top w:val="nil"/>
              <w:left w:val="nil"/>
              <w:bottom w:val="nil"/>
              <w:right w:val="nil"/>
            </w:tcBorders>
          </w:tcPr>
          <w:p w14:paraId="3DD2D13B" w14:textId="1ED1AD25" w:rsidR="00D56900" w:rsidRPr="00D52092" w:rsidRDefault="00630218" w:rsidP="006C79E2">
            <w:r>
              <w:t>R</w:t>
            </w:r>
            <w:r w:rsidRPr="00D52092">
              <w:t xml:space="preserve">esearch, analyse and debate </w:t>
            </w:r>
            <w:r>
              <w:t>c</w:t>
            </w:r>
            <w:r w:rsidR="00D56900" w:rsidRPr="00D52092">
              <w:t>urrent models and strategies for</w:t>
            </w:r>
            <w:r w:rsidR="006C79E2">
              <w:t xml:space="preserve"> organisational</w:t>
            </w:r>
            <w:r w:rsidR="00D56900" w:rsidRPr="00D52092">
              <w:t xml:space="preserve"> </w:t>
            </w:r>
            <w:r w:rsidR="00D56900" w:rsidRPr="00D52092">
              <w:rPr>
                <w:b/>
                <w:i/>
              </w:rPr>
              <w:t>digital marketing</w:t>
            </w:r>
            <w:r w:rsidR="00D56900" w:rsidRPr="00D52092">
              <w:t xml:space="preserve"> practice </w:t>
            </w:r>
          </w:p>
        </w:tc>
      </w:tr>
      <w:tr w:rsidR="00D56900" w:rsidRPr="00D52092" w14:paraId="2BEF0CFC" w14:textId="77777777" w:rsidTr="00A543C3">
        <w:trPr>
          <w:jc w:val="center"/>
        </w:trPr>
        <w:tc>
          <w:tcPr>
            <w:tcW w:w="237" w:type="pct"/>
            <w:vMerge/>
            <w:tcBorders>
              <w:left w:val="nil"/>
              <w:bottom w:val="nil"/>
              <w:right w:val="nil"/>
            </w:tcBorders>
          </w:tcPr>
          <w:p w14:paraId="45A1F12A" w14:textId="77777777" w:rsidR="00D56900" w:rsidRPr="00D52092" w:rsidRDefault="00D56900" w:rsidP="00A543C3"/>
        </w:tc>
        <w:tc>
          <w:tcPr>
            <w:tcW w:w="1177" w:type="pct"/>
            <w:vMerge/>
            <w:tcBorders>
              <w:left w:val="nil"/>
              <w:bottom w:val="nil"/>
              <w:right w:val="nil"/>
            </w:tcBorders>
          </w:tcPr>
          <w:p w14:paraId="70ADBD8F" w14:textId="77777777" w:rsidR="00D56900" w:rsidRPr="00D52092" w:rsidRDefault="00D56900" w:rsidP="00A543C3"/>
        </w:tc>
        <w:tc>
          <w:tcPr>
            <w:tcW w:w="272" w:type="pct"/>
            <w:tcBorders>
              <w:top w:val="nil"/>
              <w:left w:val="nil"/>
              <w:bottom w:val="nil"/>
              <w:right w:val="nil"/>
            </w:tcBorders>
          </w:tcPr>
          <w:p w14:paraId="544E06F7" w14:textId="77777777" w:rsidR="00D56900" w:rsidRPr="00D52092" w:rsidRDefault="00D56900" w:rsidP="00A543C3">
            <w:r w:rsidRPr="00D52092">
              <w:t>1.3</w:t>
            </w:r>
          </w:p>
        </w:tc>
        <w:tc>
          <w:tcPr>
            <w:tcW w:w="3314" w:type="pct"/>
            <w:tcBorders>
              <w:top w:val="nil"/>
              <w:left w:val="nil"/>
              <w:bottom w:val="nil"/>
              <w:right w:val="nil"/>
            </w:tcBorders>
          </w:tcPr>
          <w:p w14:paraId="506E20D9" w14:textId="3C3E176D" w:rsidR="00D56900" w:rsidRPr="00D52092" w:rsidRDefault="00630218" w:rsidP="00A43289">
            <w:r>
              <w:t>Review l</w:t>
            </w:r>
            <w:r w:rsidR="00D56900" w:rsidRPr="00D52092">
              <w:t>ong and short-term</w:t>
            </w:r>
            <w:r w:rsidR="006C79E2">
              <w:t xml:space="preserve"> organisational</w:t>
            </w:r>
            <w:r w:rsidR="00D56900" w:rsidRPr="00D52092">
              <w:t xml:space="preserve"> </w:t>
            </w:r>
            <w:r w:rsidR="00D56900" w:rsidRPr="00D52092">
              <w:rPr>
                <w:b/>
                <w:i/>
              </w:rPr>
              <w:t>marketing strategies</w:t>
            </w:r>
            <w:r w:rsidR="00D56900" w:rsidRPr="00D52092">
              <w:t xml:space="preserve"> for effectiveness</w:t>
            </w:r>
            <w:r w:rsidR="009C6F73">
              <w:t>,</w:t>
            </w:r>
            <w:r w:rsidR="00D56900" w:rsidRPr="00D52092">
              <w:t xml:space="preserve"> for alignment with </w:t>
            </w:r>
            <w:r w:rsidR="00D56900" w:rsidRPr="00D52092">
              <w:rPr>
                <w:b/>
                <w:i/>
              </w:rPr>
              <w:t>organisation overall strategic planning</w:t>
            </w:r>
            <w:r w:rsidR="009C6F73">
              <w:rPr>
                <w:b/>
                <w:i/>
              </w:rPr>
              <w:t xml:space="preserve"> </w:t>
            </w:r>
            <w:r w:rsidR="009C6F73" w:rsidRPr="00E6342C">
              <w:t xml:space="preserve">and </w:t>
            </w:r>
            <w:r w:rsidR="009C6F73">
              <w:t xml:space="preserve">to ensure </w:t>
            </w:r>
            <w:r w:rsidR="009C6F73" w:rsidRPr="00E6342C">
              <w:t xml:space="preserve">compliance with </w:t>
            </w:r>
            <w:r w:rsidR="009C6F73" w:rsidRPr="00E6342C">
              <w:rPr>
                <w:b/>
                <w:i/>
              </w:rPr>
              <w:t xml:space="preserve">relevant </w:t>
            </w:r>
            <w:r w:rsidR="009C6F73" w:rsidRPr="009C6F73">
              <w:rPr>
                <w:b/>
                <w:i/>
              </w:rPr>
              <w:t>legislation</w:t>
            </w:r>
            <w:r w:rsidR="00A43289">
              <w:rPr>
                <w:b/>
                <w:i/>
              </w:rPr>
              <w:t>,</w:t>
            </w:r>
            <w:r w:rsidR="009C6F73" w:rsidRPr="00A43289">
              <w:rPr>
                <w:b/>
                <w:i/>
              </w:rPr>
              <w:t xml:space="preserve"> regulations</w:t>
            </w:r>
            <w:r w:rsidR="00A43289">
              <w:rPr>
                <w:b/>
                <w:i/>
              </w:rPr>
              <w:t xml:space="preserve"> and ethical requirements</w:t>
            </w:r>
            <w:r w:rsidR="009C6F73">
              <w:rPr>
                <w:b/>
                <w:i/>
              </w:rPr>
              <w:t xml:space="preserve"> </w:t>
            </w:r>
          </w:p>
        </w:tc>
      </w:tr>
      <w:tr w:rsidR="00D56900" w:rsidRPr="00D52092" w14:paraId="55DAD53D" w14:textId="77777777" w:rsidTr="00A543C3">
        <w:trPr>
          <w:jc w:val="center"/>
        </w:trPr>
        <w:tc>
          <w:tcPr>
            <w:tcW w:w="237" w:type="pct"/>
            <w:vMerge w:val="restart"/>
            <w:tcBorders>
              <w:top w:val="nil"/>
              <w:left w:val="nil"/>
              <w:bottom w:val="nil"/>
              <w:right w:val="nil"/>
            </w:tcBorders>
          </w:tcPr>
          <w:p w14:paraId="0CD1E575" w14:textId="77777777" w:rsidR="00D56900" w:rsidRPr="00D52092" w:rsidRDefault="00D56900" w:rsidP="00A543C3">
            <w:r w:rsidRPr="00D52092">
              <w:t>2.</w:t>
            </w:r>
          </w:p>
        </w:tc>
        <w:tc>
          <w:tcPr>
            <w:tcW w:w="1177" w:type="pct"/>
            <w:vMerge w:val="restart"/>
            <w:tcBorders>
              <w:top w:val="nil"/>
              <w:left w:val="nil"/>
              <w:bottom w:val="nil"/>
              <w:right w:val="nil"/>
            </w:tcBorders>
          </w:tcPr>
          <w:p w14:paraId="6B5C7F09" w14:textId="77777777" w:rsidR="00D56900" w:rsidRPr="00D52092" w:rsidRDefault="00D56900" w:rsidP="00A543C3">
            <w:r w:rsidRPr="00D52092">
              <w:t>Develop marketing strategy</w:t>
            </w:r>
          </w:p>
        </w:tc>
        <w:tc>
          <w:tcPr>
            <w:tcW w:w="272" w:type="pct"/>
            <w:tcBorders>
              <w:top w:val="nil"/>
              <w:left w:val="nil"/>
              <w:bottom w:val="nil"/>
              <w:right w:val="nil"/>
            </w:tcBorders>
          </w:tcPr>
          <w:p w14:paraId="56826BB0" w14:textId="77777777" w:rsidR="00D56900" w:rsidRPr="00D52092" w:rsidRDefault="00D56900" w:rsidP="00A543C3">
            <w:r w:rsidRPr="00D52092">
              <w:t>2.1</w:t>
            </w:r>
          </w:p>
        </w:tc>
        <w:tc>
          <w:tcPr>
            <w:tcW w:w="3314" w:type="pct"/>
            <w:tcBorders>
              <w:top w:val="nil"/>
              <w:left w:val="nil"/>
              <w:bottom w:val="nil"/>
              <w:right w:val="nil"/>
            </w:tcBorders>
          </w:tcPr>
          <w:p w14:paraId="646A1CAC" w14:textId="77777777" w:rsidR="00D56900" w:rsidRPr="00D52092" w:rsidRDefault="00630218" w:rsidP="00630218">
            <w:r>
              <w:t>Determine o</w:t>
            </w:r>
            <w:r w:rsidR="00D56900" w:rsidRPr="00D52092">
              <w:t xml:space="preserve">bjectives of </w:t>
            </w:r>
            <w:r w:rsidR="00D56900" w:rsidRPr="00D52092">
              <w:rPr>
                <w:b/>
                <w:i/>
              </w:rPr>
              <w:t>marketing strategy</w:t>
            </w:r>
            <w:r w:rsidR="00D56900" w:rsidRPr="00D52092">
              <w:t xml:space="preserve"> and </w:t>
            </w:r>
            <w:r w:rsidR="00D56900" w:rsidRPr="00D52092">
              <w:rPr>
                <w:b/>
                <w:i/>
              </w:rPr>
              <w:t>performance indicators</w:t>
            </w:r>
            <w:r w:rsidR="00D56900" w:rsidRPr="00D52092">
              <w:t xml:space="preserve"> and</w:t>
            </w:r>
            <w:r>
              <w:t xml:space="preserve"> establish</w:t>
            </w:r>
            <w:r w:rsidR="00D56900" w:rsidRPr="00D52092">
              <w:t xml:space="preserve"> </w:t>
            </w:r>
            <w:r w:rsidR="00D56900" w:rsidRPr="00D52092">
              <w:rPr>
                <w:b/>
                <w:i/>
                <w:lang w:eastAsia="en-US"/>
              </w:rPr>
              <w:t>performance monitoring and review</w:t>
            </w:r>
            <w:r w:rsidR="00D56900" w:rsidRPr="00D52092">
              <w:rPr>
                <w:lang w:eastAsia="en-US"/>
              </w:rPr>
              <w:t xml:space="preserve"> </w:t>
            </w:r>
            <w:r w:rsidR="00D56900" w:rsidRPr="00D52092">
              <w:rPr>
                <w:b/>
                <w:i/>
                <w:lang w:eastAsia="en-US"/>
              </w:rPr>
              <w:t>policies and procedures</w:t>
            </w:r>
            <w:r w:rsidR="00D56900" w:rsidRPr="00D52092">
              <w:rPr>
                <w:lang w:eastAsia="en-US"/>
              </w:rPr>
              <w:t xml:space="preserve">, in consultation with relevant </w:t>
            </w:r>
            <w:r w:rsidR="00D56900" w:rsidRPr="00D52092">
              <w:rPr>
                <w:b/>
                <w:i/>
                <w:lang w:eastAsia="en-US"/>
              </w:rPr>
              <w:t>stakeholders</w:t>
            </w:r>
          </w:p>
        </w:tc>
      </w:tr>
      <w:tr w:rsidR="00D56900" w:rsidRPr="00D52092" w14:paraId="21EB2BB7" w14:textId="77777777" w:rsidTr="00A543C3">
        <w:trPr>
          <w:jc w:val="center"/>
        </w:trPr>
        <w:tc>
          <w:tcPr>
            <w:tcW w:w="237" w:type="pct"/>
            <w:vMerge/>
            <w:tcBorders>
              <w:top w:val="single" w:sz="4" w:space="0" w:color="auto"/>
              <w:left w:val="nil"/>
              <w:bottom w:val="nil"/>
              <w:right w:val="nil"/>
            </w:tcBorders>
          </w:tcPr>
          <w:p w14:paraId="47336E6F" w14:textId="77777777" w:rsidR="00D56900" w:rsidRPr="00D52092" w:rsidRDefault="00D56900" w:rsidP="00A543C3"/>
        </w:tc>
        <w:tc>
          <w:tcPr>
            <w:tcW w:w="1177" w:type="pct"/>
            <w:vMerge/>
            <w:tcBorders>
              <w:top w:val="nil"/>
              <w:left w:val="nil"/>
              <w:bottom w:val="nil"/>
              <w:right w:val="nil"/>
            </w:tcBorders>
          </w:tcPr>
          <w:p w14:paraId="1B207A09" w14:textId="77777777" w:rsidR="00D56900" w:rsidRPr="00D52092" w:rsidRDefault="00D56900" w:rsidP="00A543C3"/>
        </w:tc>
        <w:tc>
          <w:tcPr>
            <w:tcW w:w="272" w:type="pct"/>
            <w:tcBorders>
              <w:top w:val="nil"/>
              <w:left w:val="nil"/>
              <w:bottom w:val="nil"/>
              <w:right w:val="nil"/>
            </w:tcBorders>
          </w:tcPr>
          <w:p w14:paraId="47F6595A" w14:textId="77777777" w:rsidR="00D56900" w:rsidRPr="00D52092" w:rsidRDefault="00D56900" w:rsidP="00A543C3">
            <w:r w:rsidRPr="00D52092">
              <w:t>2.2</w:t>
            </w:r>
          </w:p>
        </w:tc>
        <w:tc>
          <w:tcPr>
            <w:tcW w:w="3314" w:type="pct"/>
            <w:tcBorders>
              <w:top w:val="nil"/>
              <w:left w:val="nil"/>
              <w:bottom w:val="nil"/>
              <w:right w:val="nil"/>
            </w:tcBorders>
          </w:tcPr>
          <w:p w14:paraId="50CEA05F" w14:textId="77777777" w:rsidR="00D56900" w:rsidRPr="00D52092" w:rsidRDefault="00630218" w:rsidP="00630218">
            <w:pPr>
              <w:rPr>
                <w:b/>
                <w:i/>
              </w:rPr>
            </w:pPr>
            <w:r>
              <w:rPr>
                <w:lang w:eastAsia="en-US"/>
              </w:rPr>
              <w:t>E</w:t>
            </w:r>
            <w:r w:rsidRPr="00D52092">
              <w:rPr>
                <w:lang w:eastAsia="en-US"/>
              </w:rPr>
              <w:t>stablish</w:t>
            </w:r>
            <w:r>
              <w:rPr>
                <w:lang w:eastAsia="en-US"/>
              </w:rPr>
              <w:t xml:space="preserve"> and review</w:t>
            </w:r>
            <w:r w:rsidRPr="00D52092">
              <w:rPr>
                <w:b/>
                <w:i/>
                <w:lang w:eastAsia="en-US"/>
              </w:rPr>
              <w:t xml:space="preserve"> </w:t>
            </w:r>
            <w:r>
              <w:rPr>
                <w:b/>
                <w:i/>
                <w:lang w:eastAsia="en-US"/>
              </w:rPr>
              <w:t>p</w:t>
            </w:r>
            <w:r w:rsidR="00D56900" w:rsidRPr="00D52092">
              <w:rPr>
                <w:b/>
                <w:i/>
                <w:lang w:eastAsia="en-US"/>
              </w:rPr>
              <w:t>olicies and procedures for resourcing</w:t>
            </w:r>
            <w:r w:rsidR="00D56900" w:rsidRPr="00D52092">
              <w:rPr>
                <w:lang w:eastAsia="en-US"/>
              </w:rPr>
              <w:t>, risk and contingency management for alignment with organisational overall strategic planning</w:t>
            </w:r>
          </w:p>
        </w:tc>
      </w:tr>
      <w:tr w:rsidR="00D56900" w:rsidRPr="00D52092" w14:paraId="227A41B0" w14:textId="77777777" w:rsidTr="00A543C3">
        <w:trPr>
          <w:jc w:val="center"/>
        </w:trPr>
        <w:tc>
          <w:tcPr>
            <w:tcW w:w="237" w:type="pct"/>
            <w:vMerge/>
            <w:tcBorders>
              <w:top w:val="single" w:sz="4" w:space="0" w:color="auto"/>
              <w:left w:val="nil"/>
              <w:bottom w:val="nil"/>
              <w:right w:val="nil"/>
            </w:tcBorders>
          </w:tcPr>
          <w:p w14:paraId="55F8BEBB" w14:textId="77777777" w:rsidR="00D56900" w:rsidRPr="00D52092" w:rsidRDefault="00D56900" w:rsidP="00A543C3"/>
        </w:tc>
        <w:tc>
          <w:tcPr>
            <w:tcW w:w="1177" w:type="pct"/>
            <w:vMerge/>
            <w:tcBorders>
              <w:top w:val="nil"/>
              <w:left w:val="nil"/>
              <w:bottom w:val="nil"/>
              <w:right w:val="nil"/>
            </w:tcBorders>
          </w:tcPr>
          <w:p w14:paraId="42B9EF10" w14:textId="77777777" w:rsidR="00D56900" w:rsidRPr="00D52092" w:rsidRDefault="00D56900" w:rsidP="00A543C3"/>
        </w:tc>
        <w:tc>
          <w:tcPr>
            <w:tcW w:w="272" w:type="pct"/>
            <w:tcBorders>
              <w:top w:val="nil"/>
              <w:left w:val="nil"/>
              <w:bottom w:val="nil"/>
              <w:right w:val="nil"/>
            </w:tcBorders>
          </w:tcPr>
          <w:p w14:paraId="72151E90" w14:textId="77777777" w:rsidR="00D56900" w:rsidRPr="00D52092" w:rsidRDefault="00D56900" w:rsidP="00A543C3">
            <w:r w:rsidRPr="00D52092">
              <w:t>2.3</w:t>
            </w:r>
          </w:p>
        </w:tc>
        <w:tc>
          <w:tcPr>
            <w:tcW w:w="3314" w:type="pct"/>
            <w:tcBorders>
              <w:top w:val="nil"/>
              <w:left w:val="nil"/>
              <w:bottom w:val="nil"/>
              <w:right w:val="nil"/>
            </w:tcBorders>
          </w:tcPr>
          <w:p w14:paraId="2F426DC7" w14:textId="77777777" w:rsidR="00D56900" w:rsidRPr="00D52092" w:rsidRDefault="00630218" w:rsidP="00630218">
            <w:pPr>
              <w:rPr>
                <w:lang w:eastAsia="en-US"/>
              </w:rPr>
            </w:pPr>
            <w:r>
              <w:rPr>
                <w:lang w:eastAsia="en-US"/>
              </w:rPr>
              <w:t>I</w:t>
            </w:r>
            <w:r w:rsidRPr="00D52092">
              <w:rPr>
                <w:lang w:eastAsia="en-US"/>
              </w:rPr>
              <w:t>dentif</w:t>
            </w:r>
            <w:r>
              <w:rPr>
                <w:lang w:eastAsia="en-US"/>
              </w:rPr>
              <w:t>y</w:t>
            </w:r>
            <w:r w:rsidRPr="00D52092">
              <w:rPr>
                <w:lang w:eastAsia="en-US"/>
              </w:rPr>
              <w:t xml:space="preserve"> and incorporate </w:t>
            </w:r>
            <w:r>
              <w:rPr>
                <w:lang w:eastAsia="en-US"/>
              </w:rPr>
              <w:t>s</w:t>
            </w:r>
            <w:r w:rsidR="00D56900" w:rsidRPr="00D52092">
              <w:rPr>
                <w:lang w:eastAsia="en-US"/>
              </w:rPr>
              <w:t xml:space="preserve">trategies for supporting </w:t>
            </w:r>
            <w:r w:rsidR="00D56900" w:rsidRPr="00D52092">
              <w:rPr>
                <w:b/>
                <w:i/>
                <w:lang w:eastAsia="en-US"/>
              </w:rPr>
              <w:t>organisational acceptance</w:t>
            </w:r>
            <w:r w:rsidR="00D56900" w:rsidRPr="00D52092">
              <w:rPr>
                <w:lang w:eastAsia="en-US"/>
              </w:rPr>
              <w:t xml:space="preserve"> of marketing objectives, processes and procedures into the marketing strategy</w:t>
            </w:r>
          </w:p>
        </w:tc>
      </w:tr>
      <w:tr w:rsidR="00D56900" w:rsidRPr="00D52092" w14:paraId="300EE7C9" w14:textId="77777777" w:rsidTr="00A543C3">
        <w:trPr>
          <w:jc w:val="center"/>
        </w:trPr>
        <w:tc>
          <w:tcPr>
            <w:tcW w:w="237" w:type="pct"/>
            <w:vMerge/>
            <w:tcBorders>
              <w:top w:val="single" w:sz="4" w:space="0" w:color="auto"/>
              <w:left w:val="nil"/>
              <w:bottom w:val="nil"/>
              <w:right w:val="nil"/>
            </w:tcBorders>
          </w:tcPr>
          <w:p w14:paraId="4736C0F9" w14:textId="77777777" w:rsidR="00D56900" w:rsidRPr="00D52092" w:rsidRDefault="00D56900" w:rsidP="00A543C3"/>
        </w:tc>
        <w:tc>
          <w:tcPr>
            <w:tcW w:w="1177" w:type="pct"/>
            <w:vMerge/>
            <w:tcBorders>
              <w:top w:val="nil"/>
              <w:left w:val="nil"/>
              <w:bottom w:val="nil"/>
              <w:right w:val="nil"/>
            </w:tcBorders>
          </w:tcPr>
          <w:p w14:paraId="1A95E79A" w14:textId="77777777" w:rsidR="00D56900" w:rsidRPr="00D52092" w:rsidRDefault="00D56900" w:rsidP="00A543C3"/>
        </w:tc>
        <w:tc>
          <w:tcPr>
            <w:tcW w:w="272" w:type="pct"/>
            <w:tcBorders>
              <w:top w:val="nil"/>
              <w:left w:val="nil"/>
              <w:bottom w:val="nil"/>
              <w:right w:val="nil"/>
            </w:tcBorders>
          </w:tcPr>
          <w:p w14:paraId="03E2BBF1" w14:textId="77777777" w:rsidR="00D56900" w:rsidRPr="00D52092" w:rsidRDefault="00D56900" w:rsidP="00A543C3">
            <w:r w:rsidRPr="00D52092">
              <w:t>2.4</w:t>
            </w:r>
          </w:p>
        </w:tc>
        <w:tc>
          <w:tcPr>
            <w:tcW w:w="3314" w:type="pct"/>
            <w:tcBorders>
              <w:top w:val="nil"/>
              <w:left w:val="nil"/>
              <w:bottom w:val="nil"/>
              <w:right w:val="nil"/>
            </w:tcBorders>
          </w:tcPr>
          <w:p w14:paraId="2C50BA7C" w14:textId="77777777" w:rsidR="00D56900" w:rsidRPr="00D52092" w:rsidRDefault="00630218" w:rsidP="00630218">
            <w:pPr>
              <w:rPr>
                <w:lang w:eastAsia="en-US"/>
              </w:rPr>
            </w:pPr>
            <w:r>
              <w:t>D</w:t>
            </w:r>
            <w:r w:rsidRPr="00D52092">
              <w:t xml:space="preserve">etermine </w:t>
            </w:r>
            <w:r>
              <w:rPr>
                <w:b/>
                <w:i/>
              </w:rPr>
              <w:t>f</w:t>
            </w:r>
            <w:r w:rsidR="00D56900" w:rsidRPr="00D52092">
              <w:rPr>
                <w:b/>
                <w:i/>
              </w:rPr>
              <w:t>ramework</w:t>
            </w:r>
            <w:r w:rsidR="00D56900" w:rsidRPr="00D52092">
              <w:t xml:space="preserve"> for integration of marketing strategy with current long-term marketing and organisation overall strategic planning in consultation with relevant stakeholders</w:t>
            </w:r>
          </w:p>
        </w:tc>
      </w:tr>
      <w:tr w:rsidR="00D56900" w:rsidRPr="00D52092" w14:paraId="5F61CD5E" w14:textId="77777777" w:rsidTr="00A543C3">
        <w:trPr>
          <w:jc w:val="center"/>
        </w:trPr>
        <w:tc>
          <w:tcPr>
            <w:tcW w:w="237" w:type="pct"/>
            <w:vMerge w:val="restart"/>
            <w:tcBorders>
              <w:top w:val="nil"/>
              <w:left w:val="nil"/>
              <w:bottom w:val="nil"/>
              <w:right w:val="nil"/>
            </w:tcBorders>
          </w:tcPr>
          <w:p w14:paraId="46DEE176" w14:textId="77777777" w:rsidR="00D56900" w:rsidRPr="00D52092" w:rsidRDefault="00D56900" w:rsidP="00A543C3">
            <w:r w:rsidRPr="00D52092">
              <w:t>3.</w:t>
            </w:r>
          </w:p>
        </w:tc>
        <w:tc>
          <w:tcPr>
            <w:tcW w:w="1177" w:type="pct"/>
            <w:vMerge w:val="restart"/>
            <w:tcBorders>
              <w:top w:val="nil"/>
              <w:left w:val="nil"/>
              <w:bottom w:val="nil"/>
              <w:right w:val="nil"/>
            </w:tcBorders>
          </w:tcPr>
          <w:p w14:paraId="6F7C44BB" w14:textId="77777777" w:rsidR="00D56900" w:rsidRPr="00D52092" w:rsidRDefault="00D56900" w:rsidP="00A543C3">
            <w:r w:rsidRPr="00D52092">
              <w:t>Oversee implementation, monitoring and review of marketing strategy</w:t>
            </w:r>
          </w:p>
        </w:tc>
        <w:tc>
          <w:tcPr>
            <w:tcW w:w="272" w:type="pct"/>
            <w:tcBorders>
              <w:top w:val="nil"/>
              <w:left w:val="nil"/>
              <w:bottom w:val="nil"/>
              <w:right w:val="nil"/>
            </w:tcBorders>
          </w:tcPr>
          <w:p w14:paraId="0D65A41C" w14:textId="77777777" w:rsidR="00D56900" w:rsidRPr="00D52092" w:rsidRDefault="00D56900" w:rsidP="00A543C3">
            <w:r w:rsidRPr="00D52092">
              <w:t>3.1</w:t>
            </w:r>
          </w:p>
        </w:tc>
        <w:tc>
          <w:tcPr>
            <w:tcW w:w="3314" w:type="pct"/>
            <w:tcBorders>
              <w:top w:val="nil"/>
              <w:left w:val="nil"/>
              <w:bottom w:val="nil"/>
              <w:right w:val="nil"/>
            </w:tcBorders>
          </w:tcPr>
          <w:p w14:paraId="0F55887D" w14:textId="351587BE" w:rsidR="00D56900" w:rsidRPr="00D52092" w:rsidRDefault="00630218" w:rsidP="006C79E2">
            <w:r>
              <w:rPr>
                <w:lang w:eastAsia="en-US"/>
              </w:rPr>
              <w:t>Determine, prioritise and implement o</w:t>
            </w:r>
            <w:r w:rsidR="00D56900" w:rsidRPr="00D52092">
              <w:rPr>
                <w:lang w:eastAsia="en-US"/>
              </w:rPr>
              <w:t xml:space="preserve">pportunities for implementation </w:t>
            </w:r>
            <w:r w:rsidR="006C79E2">
              <w:rPr>
                <w:lang w:eastAsia="en-US"/>
              </w:rPr>
              <w:t>of organisational marketing strategy</w:t>
            </w:r>
            <w:r w:rsidR="00D56900" w:rsidRPr="00D52092">
              <w:rPr>
                <w:lang w:eastAsia="en-US"/>
              </w:rPr>
              <w:t>, in consultation with relevant stakeholders</w:t>
            </w:r>
          </w:p>
        </w:tc>
      </w:tr>
      <w:tr w:rsidR="00D56900" w:rsidRPr="00D52092" w14:paraId="4B4D7F0B" w14:textId="77777777" w:rsidTr="00A543C3">
        <w:trPr>
          <w:jc w:val="center"/>
        </w:trPr>
        <w:tc>
          <w:tcPr>
            <w:tcW w:w="237" w:type="pct"/>
            <w:vMerge/>
            <w:tcBorders>
              <w:top w:val="nil"/>
              <w:left w:val="nil"/>
              <w:bottom w:val="nil"/>
              <w:right w:val="nil"/>
            </w:tcBorders>
          </w:tcPr>
          <w:p w14:paraId="46108490" w14:textId="77777777" w:rsidR="00D56900" w:rsidRPr="00D52092" w:rsidRDefault="00D56900" w:rsidP="00A543C3"/>
        </w:tc>
        <w:tc>
          <w:tcPr>
            <w:tcW w:w="1177" w:type="pct"/>
            <w:vMerge/>
            <w:tcBorders>
              <w:top w:val="nil"/>
              <w:left w:val="nil"/>
              <w:bottom w:val="nil"/>
              <w:right w:val="nil"/>
            </w:tcBorders>
          </w:tcPr>
          <w:p w14:paraId="02BA53FF" w14:textId="77777777" w:rsidR="00D56900" w:rsidRPr="00D52092" w:rsidRDefault="00D56900" w:rsidP="00A543C3"/>
        </w:tc>
        <w:tc>
          <w:tcPr>
            <w:tcW w:w="272" w:type="pct"/>
            <w:tcBorders>
              <w:top w:val="nil"/>
              <w:left w:val="nil"/>
              <w:bottom w:val="nil"/>
              <w:right w:val="nil"/>
            </w:tcBorders>
          </w:tcPr>
          <w:p w14:paraId="4134FC48" w14:textId="77777777" w:rsidR="00D56900" w:rsidRPr="00D52092" w:rsidRDefault="00D56900" w:rsidP="00A543C3">
            <w:r w:rsidRPr="00D52092">
              <w:t>3.2</w:t>
            </w:r>
          </w:p>
        </w:tc>
        <w:tc>
          <w:tcPr>
            <w:tcW w:w="3314" w:type="pct"/>
            <w:tcBorders>
              <w:top w:val="nil"/>
              <w:left w:val="nil"/>
              <w:bottom w:val="nil"/>
              <w:right w:val="nil"/>
            </w:tcBorders>
          </w:tcPr>
          <w:p w14:paraId="28BF3B2A" w14:textId="77777777" w:rsidR="00D56900" w:rsidRPr="00D52092" w:rsidRDefault="00630218" w:rsidP="00630218">
            <w:pPr>
              <w:rPr>
                <w:lang w:eastAsia="en-US"/>
              </w:rPr>
            </w:pPr>
            <w:r>
              <w:rPr>
                <w:lang w:eastAsia="en-US"/>
              </w:rPr>
              <w:t>Provide r</w:t>
            </w:r>
            <w:r w:rsidR="00D56900" w:rsidRPr="00D52092">
              <w:rPr>
                <w:lang w:eastAsia="en-US"/>
              </w:rPr>
              <w:t xml:space="preserve">egular and timely reporting of progress and outcomes in </w:t>
            </w:r>
            <w:r w:rsidR="00D56900" w:rsidRPr="00D52092">
              <w:t>accordance</w:t>
            </w:r>
            <w:r w:rsidR="00D56900" w:rsidRPr="00D52092">
              <w:rPr>
                <w:lang w:eastAsia="en-US"/>
              </w:rPr>
              <w:t xml:space="preserve"> with marketing strategy </w:t>
            </w:r>
            <w:r>
              <w:rPr>
                <w:lang w:eastAsia="en-US"/>
              </w:rPr>
              <w:t xml:space="preserve">and make </w:t>
            </w:r>
            <w:r w:rsidR="00D56900" w:rsidRPr="00D52092">
              <w:rPr>
                <w:lang w:eastAsia="en-US"/>
              </w:rPr>
              <w:t xml:space="preserve">adjustments in order to optimise success </w:t>
            </w:r>
          </w:p>
        </w:tc>
      </w:tr>
      <w:tr w:rsidR="00D56900" w:rsidRPr="00D52092" w14:paraId="16AEFB71" w14:textId="77777777" w:rsidTr="00A543C3">
        <w:trPr>
          <w:jc w:val="center"/>
        </w:trPr>
        <w:tc>
          <w:tcPr>
            <w:tcW w:w="237" w:type="pct"/>
            <w:vMerge/>
            <w:tcBorders>
              <w:top w:val="nil"/>
              <w:left w:val="nil"/>
              <w:bottom w:val="nil"/>
              <w:right w:val="nil"/>
            </w:tcBorders>
          </w:tcPr>
          <w:p w14:paraId="770F9917" w14:textId="77777777" w:rsidR="00D56900" w:rsidRPr="00D52092" w:rsidRDefault="00D56900" w:rsidP="00A543C3"/>
        </w:tc>
        <w:tc>
          <w:tcPr>
            <w:tcW w:w="1177" w:type="pct"/>
            <w:vMerge/>
            <w:tcBorders>
              <w:top w:val="nil"/>
              <w:left w:val="nil"/>
              <w:bottom w:val="nil"/>
              <w:right w:val="nil"/>
            </w:tcBorders>
          </w:tcPr>
          <w:p w14:paraId="2C710E3A" w14:textId="77777777" w:rsidR="00D56900" w:rsidRPr="00D52092" w:rsidRDefault="00D56900" w:rsidP="00A543C3"/>
        </w:tc>
        <w:tc>
          <w:tcPr>
            <w:tcW w:w="272" w:type="pct"/>
            <w:tcBorders>
              <w:top w:val="nil"/>
              <w:left w:val="nil"/>
              <w:bottom w:val="nil"/>
              <w:right w:val="nil"/>
            </w:tcBorders>
          </w:tcPr>
          <w:p w14:paraId="083B9F1D" w14:textId="77777777" w:rsidR="00D56900" w:rsidRPr="00D52092" w:rsidRDefault="00D56900" w:rsidP="00A543C3">
            <w:r w:rsidRPr="00D52092">
              <w:t>3.3</w:t>
            </w:r>
          </w:p>
        </w:tc>
        <w:tc>
          <w:tcPr>
            <w:tcW w:w="3314" w:type="pct"/>
            <w:tcBorders>
              <w:top w:val="nil"/>
              <w:left w:val="nil"/>
              <w:bottom w:val="nil"/>
              <w:right w:val="nil"/>
            </w:tcBorders>
          </w:tcPr>
          <w:p w14:paraId="7253DF6B" w14:textId="77777777" w:rsidR="00D56900" w:rsidRPr="00D52092" w:rsidRDefault="00630218" w:rsidP="00630218">
            <w:r>
              <w:t>Review o</w:t>
            </w:r>
            <w:r w:rsidR="00D56900" w:rsidRPr="00D52092">
              <w:t xml:space="preserve">utcomes of marketing strategy </w:t>
            </w:r>
            <w:r w:rsidR="00D56900" w:rsidRPr="00D52092">
              <w:rPr>
                <w:lang w:eastAsia="en-US"/>
              </w:rPr>
              <w:t>against stated goals</w:t>
            </w:r>
            <w:r w:rsidR="0018555D" w:rsidRPr="00D52092">
              <w:rPr>
                <w:lang w:eastAsia="en-US"/>
              </w:rPr>
              <w:t xml:space="preserve"> and</w:t>
            </w:r>
            <w:r w:rsidR="00D56900" w:rsidRPr="00D52092">
              <w:t xml:space="preserve"> findings used to inform recommendations for improved processes, procedures and planning</w:t>
            </w:r>
          </w:p>
        </w:tc>
      </w:tr>
      <w:tr w:rsidR="00D56900" w:rsidRPr="00D52092" w14:paraId="3024E8E3" w14:textId="77777777" w:rsidTr="00A543C3">
        <w:trPr>
          <w:jc w:val="center"/>
        </w:trPr>
        <w:tc>
          <w:tcPr>
            <w:tcW w:w="237" w:type="pct"/>
            <w:vMerge/>
            <w:tcBorders>
              <w:top w:val="nil"/>
              <w:left w:val="nil"/>
              <w:bottom w:val="nil"/>
              <w:right w:val="nil"/>
            </w:tcBorders>
          </w:tcPr>
          <w:p w14:paraId="51F0E35C" w14:textId="77777777" w:rsidR="00D56900" w:rsidRPr="00D52092" w:rsidRDefault="00D56900" w:rsidP="00A543C3"/>
        </w:tc>
        <w:tc>
          <w:tcPr>
            <w:tcW w:w="1177" w:type="pct"/>
            <w:vMerge/>
            <w:tcBorders>
              <w:top w:val="nil"/>
              <w:left w:val="nil"/>
              <w:bottom w:val="nil"/>
              <w:right w:val="nil"/>
            </w:tcBorders>
          </w:tcPr>
          <w:p w14:paraId="214F1AF0" w14:textId="77777777" w:rsidR="00D56900" w:rsidRPr="00D52092" w:rsidRDefault="00D56900" w:rsidP="00A543C3"/>
        </w:tc>
        <w:tc>
          <w:tcPr>
            <w:tcW w:w="272" w:type="pct"/>
            <w:tcBorders>
              <w:top w:val="nil"/>
              <w:left w:val="nil"/>
              <w:bottom w:val="nil"/>
              <w:right w:val="nil"/>
            </w:tcBorders>
          </w:tcPr>
          <w:p w14:paraId="72C92CD8" w14:textId="77777777" w:rsidR="00D56900" w:rsidRPr="00D52092" w:rsidRDefault="00D56900" w:rsidP="00A543C3">
            <w:r w:rsidRPr="00D52092">
              <w:t>3.4</w:t>
            </w:r>
          </w:p>
        </w:tc>
        <w:tc>
          <w:tcPr>
            <w:tcW w:w="3314" w:type="pct"/>
            <w:tcBorders>
              <w:top w:val="nil"/>
              <w:left w:val="nil"/>
              <w:bottom w:val="nil"/>
              <w:right w:val="nil"/>
            </w:tcBorders>
          </w:tcPr>
          <w:p w14:paraId="2ACA5B7F" w14:textId="77777777" w:rsidR="00D56900" w:rsidRPr="00D52092" w:rsidRDefault="00D56900" w:rsidP="00FB4503">
            <w:pPr>
              <w:rPr>
                <w:lang w:eastAsia="en-US"/>
              </w:rPr>
            </w:pPr>
            <w:r w:rsidRPr="00D52092">
              <w:rPr>
                <w:rFonts w:cs="Arial"/>
              </w:rPr>
              <w:t xml:space="preserve">In consultation with stakeholders, </w:t>
            </w:r>
            <w:r w:rsidR="00630218">
              <w:rPr>
                <w:rFonts w:cs="Arial"/>
              </w:rPr>
              <w:t xml:space="preserve">implement </w:t>
            </w:r>
            <w:r w:rsidRPr="00D52092">
              <w:rPr>
                <w:rFonts w:cs="Arial"/>
              </w:rPr>
              <w:t xml:space="preserve">recommendations for improvement consistent with </w:t>
            </w:r>
            <w:r w:rsidRPr="00D52092">
              <w:rPr>
                <w:lang w:eastAsia="en-US"/>
              </w:rPr>
              <w:t xml:space="preserve">organisational overall strategic planning </w:t>
            </w:r>
          </w:p>
        </w:tc>
      </w:tr>
      <w:tr w:rsidR="00D56900" w:rsidRPr="00D52092" w14:paraId="0F8FA6F9" w14:textId="77777777" w:rsidTr="00A543C3">
        <w:trPr>
          <w:jc w:val="center"/>
        </w:trPr>
        <w:tc>
          <w:tcPr>
            <w:tcW w:w="5000" w:type="pct"/>
            <w:gridSpan w:val="4"/>
            <w:tcBorders>
              <w:top w:val="nil"/>
              <w:left w:val="nil"/>
              <w:bottom w:val="nil"/>
              <w:right w:val="nil"/>
            </w:tcBorders>
          </w:tcPr>
          <w:p w14:paraId="13070676" w14:textId="77777777" w:rsidR="00D56900" w:rsidRPr="00D52092" w:rsidRDefault="00D56900" w:rsidP="00A543C3">
            <w:pPr>
              <w:pStyle w:val="Bold"/>
            </w:pPr>
            <w:r w:rsidRPr="00D52092">
              <w:t>REQUIRED SKILLS AND KNOWLEDGE</w:t>
            </w:r>
          </w:p>
        </w:tc>
      </w:tr>
      <w:tr w:rsidR="00D56900" w:rsidRPr="00D52092" w14:paraId="0BD6C4F4" w14:textId="77777777" w:rsidTr="00A543C3">
        <w:trPr>
          <w:jc w:val="center"/>
        </w:trPr>
        <w:tc>
          <w:tcPr>
            <w:tcW w:w="5000" w:type="pct"/>
            <w:gridSpan w:val="4"/>
            <w:tcBorders>
              <w:top w:val="nil"/>
              <w:left w:val="nil"/>
              <w:bottom w:val="nil"/>
              <w:right w:val="nil"/>
            </w:tcBorders>
          </w:tcPr>
          <w:p w14:paraId="15056A96" w14:textId="77777777" w:rsidR="00D56900" w:rsidRPr="00D52092" w:rsidRDefault="00D56900" w:rsidP="00A543C3">
            <w:pPr>
              <w:pStyle w:val="Smalltext"/>
              <w:rPr>
                <w:b/>
              </w:rPr>
            </w:pPr>
            <w:r w:rsidRPr="00D52092">
              <w:t>This describes the essential skills and knowledge, and their level, required for this unit.</w:t>
            </w:r>
          </w:p>
        </w:tc>
      </w:tr>
      <w:tr w:rsidR="00D56900" w:rsidRPr="00D52092" w14:paraId="605A9FFA" w14:textId="77777777" w:rsidTr="00A543C3">
        <w:trPr>
          <w:jc w:val="center"/>
        </w:trPr>
        <w:tc>
          <w:tcPr>
            <w:tcW w:w="5000" w:type="pct"/>
            <w:gridSpan w:val="4"/>
            <w:tcBorders>
              <w:top w:val="nil"/>
              <w:left w:val="nil"/>
              <w:bottom w:val="nil"/>
              <w:right w:val="nil"/>
            </w:tcBorders>
          </w:tcPr>
          <w:p w14:paraId="494E6A8E" w14:textId="77777777" w:rsidR="00D56900" w:rsidRPr="00D52092" w:rsidRDefault="00D56900" w:rsidP="00A543C3">
            <w:pPr>
              <w:pStyle w:val="Bold"/>
            </w:pPr>
            <w:r w:rsidRPr="00D52092">
              <w:t>Required Skills</w:t>
            </w:r>
          </w:p>
        </w:tc>
      </w:tr>
      <w:tr w:rsidR="00D56900" w:rsidRPr="00D52092" w14:paraId="76591B07" w14:textId="77777777" w:rsidTr="00A543C3">
        <w:trPr>
          <w:jc w:val="center"/>
        </w:trPr>
        <w:tc>
          <w:tcPr>
            <w:tcW w:w="5000" w:type="pct"/>
            <w:gridSpan w:val="4"/>
            <w:tcBorders>
              <w:top w:val="nil"/>
              <w:left w:val="nil"/>
              <w:bottom w:val="nil"/>
              <w:right w:val="nil"/>
            </w:tcBorders>
          </w:tcPr>
          <w:p w14:paraId="316579FE" w14:textId="745AE753" w:rsidR="006C79E2" w:rsidRDefault="00D56900" w:rsidP="00E455FC">
            <w:pPr>
              <w:pStyle w:val="Bullet1"/>
              <w:numPr>
                <w:ilvl w:val="0"/>
                <w:numId w:val="18"/>
              </w:numPr>
            </w:pPr>
            <w:r w:rsidRPr="00D52092">
              <w:t>interpersonal and communication skills to</w:t>
            </w:r>
            <w:r w:rsidR="006C79E2">
              <w:t>:</w:t>
            </w:r>
          </w:p>
          <w:p w14:paraId="0FB82439" w14:textId="16054105" w:rsidR="00D56900" w:rsidRDefault="00D56900" w:rsidP="00E6342C">
            <w:pPr>
              <w:pStyle w:val="Bullet1"/>
              <w:numPr>
                <w:ilvl w:val="0"/>
                <w:numId w:val="80"/>
              </w:numPr>
              <w:ind w:left="601" w:hanging="283"/>
            </w:pPr>
            <w:r w:rsidRPr="00D52092">
              <w:t>work collaboratively with clients, colleagues, management and stakeholders</w:t>
            </w:r>
          </w:p>
          <w:p w14:paraId="3F574DDB" w14:textId="232A3E83" w:rsidR="006C79E2" w:rsidRPr="00D52092" w:rsidRDefault="006C79E2" w:rsidP="00E6342C">
            <w:pPr>
              <w:pStyle w:val="Bullet1"/>
              <w:numPr>
                <w:ilvl w:val="0"/>
                <w:numId w:val="80"/>
              </w:numPr>
              <w:ind w:left="601" w:hanging="283"/>
            </w:pPr>
            <w:r>
              <w:t xml:space="preserve">lead debate so as to </w:t>
            </w:r>
            <w:r w:rsidR="00D47BBF">
              <w:t xml:space="preserve">select the most effective marketing strategy and technology </w:t>
            </w:r>
          </w:p>
          <w:p w14:paraId="6353494F" w14:textId="77777777" w:rsidR="007E220A" w:rsidRDefault="00D56900" w:rsidP="00E455FC">
            <w:pPr>
              <w:pStyle w:val="Bullet1"/>
              <w:numPr>
                <w:ilvl w:val="0"/>
                <w:numId w:val="18"/>
              </w:numPr>
            </w:pPr>
            <w:r w:rsidRPr="00D52092">
              <w:t>leadership skills to</w:t>
            </w:r>
            <w:r w:rsidR="007E220A">
              <w:t>:</w:t>
            </w:r>
          </w:p>
          <w:p w14:paraId="26524F7D" w14:textId="629C0ABF" w:rsidR="00D56900" w:rsidRDefault="00D56900" w:rsidP="00E6342C">
            <w:pPr>
              <w:pStyle w:val="Bullet1"/>
              <w:numPr>
                <w:ilvl w:val="0"/>
                <w:numId w:val="81"/>
              </w:numPr>
              <w:ind w:left="601" w:hanging="283"/>
            </w:pPr>
            <w:r w:rsidRPr="00D52092">
              <w:t>manage the implementation, monitoring and evaluation of marketing strategies</w:t>
            </w:r>
          </w:p>
          <w:p w14:paraId="7CF710FD" w14:textId="5E812824" w:rsidR="007E220A" w:rsidRDefault="007E220A" w:rsidP="00E6342C">
            <w:pPr>
              <w:pStyle w:val="Bullet1"/>
              <w:numPr>
                <w:ilvl w:val="0"/>
                <w:numId w:val="81"/>
              </w:numPr>
              <w:ind w:left="601" w:hanging="283"/>
            </w:pPr>
            <w:r>
              <w:t>assess and manage strategies to promote organisational cultural acceptance and commitment to selected marketing strategy</w:t>
            </w:r>
          </w:p>
          <w:p w14:paraId="376ABC84" w14:textId="39C3F764" w:rsidR="007E220A" w:rsidRDefault="007E220A" w:rsidP="00E6342C">
            <w:pPr>
              <w:pStyle w:val="Bullet1"/>
              <w:numPr>
                <w:ilvl w:val="0"/>
                <w:numId w:val="81"/>
              </w:numPr>
              <w:ind w:left="601" w:hanging="283"/>
            </w:pPr>
            <w:r>
              <w:t xml:space="preserve">solve marketing strategy problems and implement contingency strategies </w:t>
            </w:r>
          </w:p>
          <w:p w14:paraId="14CEE9C0" w14:textId="77777777" w:rsidR="007E220A" w:rsidRDefault="007E220A" w:rsidP="00E6342C">
            <w:pPr>
              <w:pStyle w:val="Bullet1"/>
              <w:numPr>
                <w:ilvl w:val="0"/>
                <w:numId w:val="81"/>
              </w:numPr>
              <w:ind w:left="601" w:hanging="283"/>
            </w:pPr>
            <w:r>
              <w:t>identify potential barriers to projected outcomes</w:t>
            </w:r>
          </w:p>
          <w:p w14:paraId="71E4DF64" w14:textId="77777777" w:rsidR="007E220A" w:rsidRDefault="00D56900" w:rsidP="00E455FC">
            <w:pPr>
              <w:pStyle w:val="Bullet1"/>
              <w:numPr>
                <w:ilvl w:val="0"/>
                <w:numId w:val="18"/>
              </w:numPr>
            </w:pPr>
            <w:r w:rsidRPr="00D52092">
              <w:t>research and analysis skills to</w:t>
            </w:r>
            <w:r w:rsidR="007E220A">
              <w:t>:</w:t>
            </w:r>
          </w:p>
          <w:p w14:paraId="3EC02B67" w14:textId="1755287E" w:rsidR="00D56900" w:rsidRDefault="00D56900" w:rsidP="00E6342C">
            <w:pPr>
              <w:pStyle w:val="Bullet1"/>
              <w:numPr>
                <w:ilvl w:val="0"/>
                <w:numId w:val="82"/>
              </w:numPr>
              <w:tabs>
                <w:tab w:val="left" w:pos="601"/>
              </w:tabs>
              <w:ind w:left="601" w:hanging="283"/>
            </w:pPr>
            <w:r w:rsidRPr="00D52092">
              <w:t>identify and assess marketing methodologies and approaches for application to a range of organisational contexts</w:t>
            </w:r>
          </w:p>
          <w:p w14:paraId="78123DFF" w14:textId="15F3C154" w:rsidR="007E220A" w:rsidRDefault="007E220A" w:rsidP="00E6342C">
            <w:pPr>
              <w:pStyle w:val="Bullet1"/>
              <w:numPr>
                <w:ilvl w:val="0"/>
                <w:numId w:val="82"/>
              </w:numPr>
              <w:tabs>
                <w:tab w:val="left" w:pos="601"/>
              </w:tabs>
              <w:ind w:left="601" w:hanging="283"/>
            </w:pPr>
            <w:r>
              <w:t>identify digital marketing technologies and determine opportunities for their application within marketing strategies</w:t>
            </w:r>
          </w:p>
          <w:p w14:paraId="2DF68DDF" w14:textId="360DEC14" w:rsidR="007E220A" w:rsidRDefault="007E220A" w:rsidP="00E6342C">
            <w:pPr>
              <w:pStyle w:val="Bullet1"/>
              <w:numPr>
                <w:ilvl w:val="0"/>
                <w:numId w:val="82"/>
              </w:numPr>
              <w:tabs>
                <w:tab w:val="left" w:pos="601"/>
              </w:tabs>
              <w:ind w:left="601" w:hanging="283"/>
            </w:pPr>
            <w:r>
              <w:t>analyse risks and establish contingencies</w:t>
            </w:r>
          </w:p>
          <w:p w14:paraId="24233947" w14:textId="4A576DF3" w:rsidR="00D56900" w:rsidRPr="00D52092" w:rsidRDefault="007E220A" w:rsidP="003B390C">
            <w:pPr>
              <w:pStyle w:val="Bullet1"/>
              <w:numPr>
                <w:ilvl w:val="0"/>
                <w:numId w:val="82"/>
              </w:numPr>
              <w:tabs>
                <w:tab w:val="left" w:pos="601"/>
              </w:tabs>
              <w:ind w:left="601" w:hanging="283"/>
            </w:pPr>
            <w:r>
              <w:t>evaluate the effectiveness of implemented marketing strategies and use results to inform future practice</w:t>
            </w:r>
          </w:p>
        </w:tc>
      </w:tr>
      <w:tr w:rsidR="00D56900" w:rsidRPr="00D52092" w14:paraId="5C789C95" w14:textId="77777777" w:rsidTr="00A543C3">
        <w:trPr>
          <w:jc w:val="center"/>
        </w:trPr>
        <w:tc>
          <w:tcPr>
            <w:tcW w:w="5000" w:type="pct"/>
            <w:gridSpan w:val="4"/>
            <w:tcBorders>
              <w:top w:val="nil"/>
              <w:left w:val="nil"/>
              <w:bottom w:val="nil"/>
              <w:right w:val="nil"/>
            </w:tcBorders>
          </w:tcPr>
          <w:p w14:paraId="536ECB43" w14:textId="77777777" w:rsidR="00D56900" w:rsidRPr="00D52092" w:rsidRDefault="00D56900" w:rsidP="00A543C3">
            <w:pPr>
              <w:pStyle w:val="Bold"/>
            </w:pPr>
            <w:r w:rsidRPr="00D52092">
              <w:t>Required Knowledge</w:t>
            </w:r>
          </w:p>
        </w:tc>
      </w:tr>
      <w:tr w:rsidR="00D56900" w:rsidRPr="00D52092" w14:paraId="5B2124A0" w14:textId="77777777" w:rsidTr="00A543C3">
        <w:trPr>
          <w:jc w:val="center"/>
        </w:trPr>
        <w:tc>
          <w:tcPr>
            <w:tcW w:w="5000" w:type="pct"/>
            <w:gridSpan w:val="4"/>
            <w:tcBorders>
              <w:top w:val="nil"/>
              <w:left w:val="nil"/>
              <w:bottom w:val="nil"/>
              <w:right w:val="nil"/>
            </w:tcBorders>
          </w:tcPr>
          <w:p w14:paraId="1A1BF8C4" w14:textId="77777777" w:rsidR="00D56900" w:rsidRPr="00D52092" w:rsidRDefault="00D56900" w:rsidP="00E455FC">
            <w:pPr>
              <w:pStyle w:val="Bullet1"/>
              <w:numPr>
                <w:ilvl w:val="0"/>
                <w:numId w:val="18"/>
              </w:numPr>
            </w:pPr>
            <w:r w:rsidRPr="00D52092">
              <w:t>fundamental principles of marketing</w:t>
            </w:r>
          </w:p>
          <w:p w14:paraId="3E233B9D" w14:textId="77777777" w:rsidR="00D56900" w:rsidRPr="00D52092" w:rsidRDefault="00D56900" w:rsidP="00E455FC">
            <w:pPr>
              <w:pStyle w:val="Bullet1"/>
              <w:numPr>
                <w:ilvl w:val="0"/>
                <w:numId w:val="18"/>
              </w:numPr>
            </w:pPr>
            <w:r w:rsidRPr="00D52092">
              <w:lastRenderedPageBreak/>
              <w:t>marketing strategic planning and management</w:t>
            </w:r>
          </w:p>
          <w:p w14:paraId="4B8FC612" w14:textId="77777777" w:rsidR="00937966" w:rsidRDefault="00937966" w:rsidP="00937966">
            <w:pPr>
              <w:pStyle w:val="Bullet1"/>
              <w:numPr>
                <w:ilvl w:val="0"/>
                <w:numId w:val="18"/>
              </w:numPr>
            </w:pPr>
            <w:r>
              <w:t>aligning marketing strategy with organisational objectives</w:t>
            </w:r>
          </w:p>
          <w:p w14:paraId="68B2C9A7" w14:textId="77777777" w:rsidR="00D56900" w:rsidRPr="00D52092" w:rsidRDefault="00D56900" w:rsidP="00E455FC">
            <w:pPr>
              <w:pStyle w:val="Bullet1"/>
              <w:numPr>
                <w:ilvl w:val="0"/>
                <w:numId w:val="18"/>
              </w:numPr>
            </w:pPr>
            <w:r w:rsidRPr="00D52092">
              <w:t>general principles and practices of digital marketing</w:t>
            </w:r>
          </w:p>
          <w:p w14:paraId="2DEF00C8" w14:textId="77777777" w:rsidR="00D56900" w:rsidRPr="00D52092" w:rsidRDefault="00D56900" w:rsidP="00E455FC">
            <w:pPr>
              <w:pStyle w:val="Bullet1"/>
              <w:numPr>
                <w:ilvl w:val="0"/>
                <w:numId w:val="18"/>
              </w:numPr>
            </w:pPr>
            <w:r w:rsidRPr="00D52092">
              <w:t>strategic business planning</w:t>
            </w:r>
          </w:p>
          <w:p w14:paraId="57F44A25" w14:textId="2AC3AE31" w:rsidR="00D56900" w:rsidRPr="00D52092" w:rsidRDefault="00D56900" w:rsidP="00E455FC">
            <w:pPr>
              <w:pStyle w:val="Bullet1"/>
              <w:numPr>
                <w:ilvl w:val="0"/>
                <w:numId w:val="18"/>
              </w:numPr>
            </w:pPr>
            <w:r w:rsidRPr="00D52092">
              <w:t xml:space="preserve">relevant international, national and </w:t>
            </w:r>
            <w:r w:rsidR="00CB07B1">
              <w:t>state</w:t>
            </w:r>
            <w:r w:rsidRPr="00D52092">
              <w:t xml:space="preserve"> legislative, regulatory and ethical requirements</w:t>
            </w:r>
          </w:p>
          <w:p w14:paraId="51CD50F2" w14:textId="77777777" w:rsidR="00D56900" w:rsidRPr="00D52092" w:rsidRDefault="00D56900" w:rsidP="00E455FC">
            <w:pPr>
              <w:pStyle w:val="Bullet1"/>
              <w:numPr>
                <w:ilvl w:val="0"/>
                <w:numId w:val="18"/>
              </w:numPr>
            </w:pPr>
            <w:r w:rsidRPr="00D52092">
              <w:t>relevant ethics and codes of practice</w:t>
            </w:r>
          </w:p>
          <w:p w14:paraId="4CA73625" w14:textId="77777777" w:rsidR="00D56900" w:rsidRPr="00D52092" w:rsidRDefault="00D56900" w:rsidP="00E455FC">
            <w:pPr>
              <w:pStyle w:val="Bullet1"/>
              <w:numPr>
                <w:ilvl w:val="0"/>
                <w:numId w:val="18"/>
              </w:numPr>
            </w:pPr>
            <w:r w:rsidRPr="00D52092">
              <w:t>economic, social and environmental sustainability goals, initiatives, reporting and protocols</w:t>
            </w:r>
          </w:p>
          <w:p w14:paraId="45D5084D" w14:textId="77777777" w:rsidR="00D56900" w:rsidRPr="00D52092" w:rsidRDefault="00D56900" w:rsidP="00E455FC">
            <w:pPr>
              <w:pStyle w:val="Bullet1"/>
              <w:numPr>
                <w:ilvl w:val="0"/>
                <w:numId w:val="18"/>
              </w:numPr>
            </w:pPr>
            <w:r w:rsidRPr="00D52092">
              <w:t xml:space="preserve">innovative thinking and creative practice for integrating marketing strategies within organisational business and strategic planning </w:t>
            </w:r>
          </w:p>
          <w:p w14:paraId="18AC4A2A" w14:textId="77777777" w:rsidR="00D56900" w:rsidRPr="00D52092" w:rsidRDefault="00D56900" w:rsidP="00E455FC">
            <w:pPr>
              <w:pStyle w:val="Bullet1"/>
              <w:numPr>
                <w:ilvl w:val="0"/>
                <w:numId w:val="18"/>
              </w:numPr>
            </w:pPr>
            <w:r w:rsidRPr="00D52092">
              <w:t xml:space="preserve">performance measuring and monitoring systems </w:t>
            </w:r>
          </w:p>
          <w:p w14:paraId="24A5FF15" w14:textId="2FFE67F1" w:rsidR="00D56900" w:rsidRPr="00D52092" w:rsidRDefault="00D56900" w:rsidP="00E455FC">
            <w:pPr>
              <w:pStyle w:val="Bullet1"/>
              <w:numPr>
                <w:ilvl w:val="0"/>
                <w:numId w:val="18"/>
              </w:numPr>
            </w:pPr>
            <w:r w:rsidRPr="00D52092">
              <w:t>continuous improvement concepts and practice</w:t>
            </w:r>
          </w:p>
          <w:p w14:paraId="67AC6164" w14:textId="6BBD4510" w:rsidR="00D56900" w:rsidRPr="00D52092" w:rsidRDefault="00D56900" w:rsidP="00E455FC">
            <w:pPr>
              <w:pStyle w:val="Bullet1"/>
              <w:numPr>
                <w:ilvl w:val="0"/>
                <w:numId w:val="18"/>
              </w:numPr>
            </w:pPr>
            <w:r w:rsidRPr="00D52092">
              <w:t>risk management strategies</w:t>
            </w:r>
          </w:p>
        </w:tc>
      </w:tr>
      <w:tr w:rsidR="00D56900" w:rsidRPr="00D52092" w14:paraId="501EB929" w14:textId="77777777" w:rsidTr="00A543C3">
        <w:trPr>
          <w:jc w:val="center"/>
        </w:trPr>
        <w:tc>
          <w:tcPr>
            <w:tcW w:w="5000" w:type="pct"/>
            <w:gridSpan w:val="4"/>
            <w:tcBorders>
              <w:top w:val="nil"/>
              <w:left w:val="nil"/>
              <w:bottom w:val="nil"/>
              <w:right w:val="nil"/>
            </w:tcBorders>
          </w:tcPr>
          <w:p w14:paraId="2186EC2A" w14:textId="77777777" w:rsidR="00D56900" w:rsidRPr="00D52092" w:rsidRDefault="00D56900" w:rsidP="00A543C3">
            <w:pPr>
              <w:pStyle w:val="Bold"/>
            </w:pPr>
            <w:r w:rsidRPr="00D52092">
              <w:lastRenderedPageBreak/>
              <w:t>RANGE STATEMENT</w:t>
            </w:r>
          </w:p>
        </w:tc>
      </w:tr>
      <w:tr w:rsidR="00D56900" w:rsidRPr="00D52092" w14:paraId="604F46C7" w14:textId="77777777" w:rsidTr="00A543C3">
        <w:trPr>
          <w:jc w:val="center"/>
        </w:trPr>
        <w:tc>
          <w:tcPr>
            <w:tcW w:w="5000" w:type="pct"/>
            <w:gridSpan w:val="4"/>
            <w:tcBorders>
              <w:top w:val="nil"/>
              <w:left w:val="nil"/>
              <w:bottom w:val="nil"/>
              <w:right w:val="nil"/>
            </w:tcBorders>
          </w:tcPr>
          <w:p w14:paraId="45B232AF" w14:textId="77777777" w:rsidR="00D56900" w:rsidRPr="00D52092" w:rsidRDefault="00D56900" w:rsidP="00A543C3">
            <w:pPr>
              <w:pStyle w:val="Smalltext"/>
            </w:pPr>
            <w:r w:rsidRPr="00D52092">
              <w:t xml:space="preserve">The Range Statement relates to the unit of competency as a whole. It allows for different work environments and situations that may affect performance. </w:t>
            </w:r>
            <w:r w:rsidRPr="00D52092">
              <w:rPr>
                <w:b/>
                <w:i/>
              </w:rPr>
              <w:t>Bold italicised</w:t>
            </w:r>
            <w:r w:rsidRPr="00D52092">
              <w:t xml:space="preserve"> wording in the performance criteria is detailed below.</w:t>
            </w:r>
          </w:p>
        </w:tc>
      </w:tr>
      <w:tr w:rsidR="00D56900" w:rsidRPr="00D52092" w14:paraId="6EA9FAE7" w14:textId="77777777" w:rsidTr="00A543C3">
        <w:trPr>
          <w:jc w:val="center"/>
        </w:trPr>
        <w:tc>
          <w:tcPr>
            <w:tcW w:w="1414" w:type="pct"/>
            <w:gridSpan w:val="2"/>
            <w:tcBorders>
              <w:top w:val="nil"/>
              <w:left w:val="nil"/>
              <w:bottom w:val="nil"/>
              <w:right w:val="nil"/>
            </w:tcBorders>
          </w:tcPr>
          <w:p w14:paraId="5C5B2D03" w14:textId="08C1D71F" w:rsidR="00D56900" w:rsidRPr="00D52092" w:rsidRDefault="00D56900" w:rsidP="00A543C3">
            <w:r w:rsidRPr="00D52092">
              <w:rPr>
                <w:b/>
                <w:i/>
              </w:rPr>
              <w:t>Marketing approaches</w:t>
            </w:r>
            <w:r w:rsidRPr="00D52092">
              <w:t xml:space="preserve"> </w:t>
            </w:r>
            <w:r w:rsidR="005141C8">
              <w:t>may include</w:t>
            </w:r>
            <w:r w:rsidRPr="00D52092">
              <w:t>:</w:t>
            </w:r>
          </w:p>
        </w:tc>
        <w:tc>
          <w:tcPr>
            <w:tcW w:w="3586" w:type="pct"/>
            <w:gridSpan w:val="2"/>
            <w:tcBorders>
              <w:top w:val="nil"/>
              <w:left w:val="nil"/>
              <w:bottom w:val="nil"/>
              <w:right w:val="nil"/>
            </w:tcBorders>
          </w:tcPr>
          <w:p w14:paraId="30DABB6F" w14:textId="77777777" w:rsidR="00D56900" w:rsidRPr="00D52092" w:rsidRDefault="00D56900" w:rsidP="003B2EC9">
            <w:pPr>
              <w:pStyle w:val="Bullet1"/>
              <w:numPr>
                <w:ilvl w:val="0"/>
                <w:numId w:val="18"/>
              </w:numPr>
              <w:spacing w:before="80" w:after="80"/>
              <w:ind w:hanging="357"/>
            </w:pPr>
            <w:r w:rsidRPr="00D52092">
              <w:t>target market</w:t>
            </w:r>
          </w:p>
          <w:p w14:paraId="52556804" w14:textId="77777777" w:rsidR="00D56900" w:rsidRPr="00D52092" w:rsidRDefault="00D56900" w:rsidP="003B2EC9">
            <w:pPr>
              <w:pStyle w:val="Bullet1"/>
              <w:numPr>
                <w:ilvl w:val="0"/>
                <w:numId w:val="18"/>
              </w:numPr>
              <w:spacing w:before="80" w:after="80"/>
              <w:ind w:hanging="357"/>
            </w:pPr>
            <w:r w:rsidRPr="00D52092">
              <w:t xml:space="preserve">market segment </w:t>
            </w:r>
          </w:p>
          <w:p w14:paraId="3184415D" w14:textId="77777777" w:rsidR="00D56900" w:rsidRPr="00D52092" w:rsidRDefault="00D56900" w:rsidP="003B2EC9">
            <w:pPr>
              <w:pStyle w:val="Bullet1"/>
              <w:numPr>
                <w:ilvl w:val="0"/>
                <w:numId w:val="18"/>
              </w:numPr>
              <w:spacing w:before="80" w:after="80"/>
              <w:ind w:hanging="357"/>
            </w:pPr>
            <w:r w:rsidRPr="00D52092">
              <w:t>positioning</w:t>
            </w:r>
          </w:p>
          <w:p w14:paraId="39CC5371" w14:textId="77777777" w:rsidR="00D56900" w:rsidRPr="00D52092" w:rsidRDefault="00D56900" w:rsidP="003B2EC9">
            <w:pPr>
              <w:pStyle w:val="Bullet1"/>
              <w:numPr>
                <w:ilvl w:val="0"/>
                <w:numId w:val="18"/>
              </w:numPr>
              <w:spacing w:before="80" w:after="80"/>
              <w:ind w:hanging="357"/>
            </w:pPr>
            <w:r w:rsidRPr="00D52092">
              <w:t>marketing mix</w:t>
            </w:r>
          </w:p>
        </w:tc>
      </w:tr>
      <w:tr w:rsidR="00D56900" w:rsidRPr="00D52092" w14:paraId="6403B740" w14:textId="77777777" w:rsidTr="00A543C3">
        <w:trPr>
          <w:jc w:val="center"/>
        </w:trPr>
        <w:tc>
          <w:tcPr>
            <w:tcW w:w="1414" w:type="pct"/>
            <w:gridSpan w:val="2"/>
            <w:tcBorders>
              <w:top w:val="nil"/>
              <w:left w:val="nil"/>
              <w:bottom w:val="nil"/>
              <w:right w:val="nil"/>
            </w:tcBorders>
          </w:tcPr>
          <w:p w14:paraId="0A0B5C7E" w14:textId="677316D7" w:rsidR="00D56900" w:rsidRPr="00D52092" w:rsidRDefault="003F21D1" w:rsidP="003F21D1">
            <w:r>
              <w:rPr>
                <w:b/>
                <w:i/>
              </w:rPr>
              <w:t>O</w:t>
            </w:r>
            <w:r w:rsidR="00D56900" w:rsidRPr="00D52092">
              <w:rPr>
                <w:b/>
                <w:i/>
              </w:rPr>
              <w:t>bjectives</w:t>
            </w:r>
            <w:r w:rsidR="00D56900" w:rsidRPr="00D52092">
              <w:t xml:space="preserve"> </w:t>
            </w:r>
            <w:r w:rsidR="005141C8">
              <w:t>may include</w:t>
            </w:r>
            <w:r w:rsidR="00D56900" w:rsidRPr="00D52092">
              <w:t>:</w:t>
            </w:r>
          </w:p>
        </w:tc>
        <w:tc>
          <w:tcPr>
            <w:tcW w:w="3586" w:type="pct"/>
            <w:gridSpan w:val="2"/>
            <w:tcBorders>
              <w:top w:val="nil"/>
              <w:left w:val="nil"/>
              <w:bottom w:val="nil"/>
              <w:right w:val="nil"/>
            </w:tcBorders>
          </w:tcPr>
          <w:p w14:paraId="70E808E4" w14:textId="77777777" w:rsidR="00D56900" w:rsidRPr="00D52092" w:rsidRDefault="00D56900" w:rsidP="003B2EC9">
            <w:pPr>
              <w:pStyle w:val="Bullet1"/>
              <w:numPr>
                <w:ilvl w:val="0"/>
                <w:numId w:val="18"/>
              </w:numPr>
              <w:spacing w:before="80" w:after="80"/>
              <w:ind w:hanging="357"/>
            </w:pPr>
            <w:r w:rsidRPr="00D52092">
              <w:t>customer awareness of product/service</w:t>
            </w:r>
          </w:p>
          <w:p w14:paraId="10A9F8BC" w14:textId="77777777" w:rsidR="00D56900" w:rsidRPr="00D52092" w:rsidRDefault="00D56900" w:rsidP="003B2EC9">
            <w:pPr>
              <w:pStyle w:val="Bullet1"/>
              <w:numPr>
                <w:ilvl w:val="0"/>
                <w:numId w:val="18"/>
              </w:numPr>
              <w:spacing w:before="80" w:after="80"/>
              <w:ind w:hanging="357"/>
            </w:pPr>
            <w:r w:rsidRPr="00D52092">
              <w:t>customer satisfaction</w:t>
            </w:r>
          </w:p>
          <w:p w14:paraId="63B7F8F8" w14:textId="77777777" w:rsidR="00D56900" w:rsidRPr="00D52092" w:rsidRDefault="00D56900" w:rsidP="003B2EC9">
            <w:pPr>
              <w:pStyle w:val="Bullet1"/>
              <w:numPr>
                <w:ilvl w:val="0"/>
                <w:numId w:val="18"/>
              </w:numPr>
              <w:spacing w:before="80" w:after="80"/>
              <w:ind w:hanging="357"/>
            </w:pPr>
            <w:r w:rsidRPr="00D52092">
              <w:t>client management</w:t>
            </w:r>
          </w:p>
          <w:p w14:paraId="23D73689" w14:textId="77777777" w:rsidR="00D56900" w:rsidRPr="00D52092" w:rsidRDefault="00D56900" w:rsidP="003B2EC9">
            <w:pPr>
              <w:pStyle w:val="Bullet1"/>
              <w:numPr>
                <w:ilvl w:val="0"/>
                <w:numId w:val="18"/>
              </w:numPr>
              <w:spacing w:before="80" w:after="80"/>
              <w:ind w:hanging="357"/>
            </w:pPr>
            <w:r w:rsidRPr="00D52092">
              <w:t>sales targets</w:t>
            </w:r>
          </w:p>
          <w:p w14:paraId="1253E397" w14:textId="77777777" w:rsidR="00D56900" w:rsidRPr="00D52092" w:rsidRDefault="00D56900" w:rsidP="003B2EC9">
            <w:pPr>
              <w:pStyle w:val="Bullet1"/>
              <w:numPr>
                <w:ilvl w:val="0"/>
                <w:numId w:val="18"/>
              </w:numPr>
              <w:spacing w:before="80" w:after="80"/>
              <w:ind w:hanging="357"/>
            </w:pPr>
            <w:r w:rsidRPr="00D52092">
              <w:t>market share</w:t>
            </w:r>
          </w:p>
          <w:p w14:paraId="374EC5B6" w14:textId="77777777" w:rsidR="00D56900" w:rsidRPr="00D52092" w:rsidRDefault="00D56900" w:rsidP="003B2EC9">
            <w:pPr>
              <w:pStyle w:val="Bullet1"/>
              <w:numPr>
                <w:ilvl w:val="0"/>
                <w:numId w:val="18"/>
              </w:numPr>
              <w:spacing w:before="80" w:after="80"/>
              <w:ind w:hanging="357"/>
            </w:pPr>
            <w:r w:rsidRPr="00D52092">
              <w:t>growth targets</w:t>
            </w:r>
          </w:p>
        </w:tc>
      </w:tr>
      <w:tr w:rsidR="00D56900" w:rsidRPr="00D52092" w14:paraId="0A7CF151" w14:textId="77777777" w:rsidTr="00A543C3">
        <w:trPr>
          <w:jc w:val="center"/>
        </w:trPr>
        <w:tc>
          <w:tcPr>
            <w:tcW w:w="1414" w:type="pct"/>
            <w:gridSpan w:val="2"/>
            <w:tcBorders>
              <w:top w:val="nil"/>
              <w:left w:val="nil"/>
              <w:bottom w:val="nil"/>
              <w:right w:val="nil"/>
            </w:tcBorders>
          </w:tcPr>
          <w:p w14:paraId="7D99EDCF" w14:textId="77777777" w:rsidR="00D56900" w:rsidRPr="00D52092" w:rsidRDefault="00D56900" w:rsidP="00A543C3">
            <w:r w:rsidRPr="00D52092">
              <w:rPr>
                <w:b/>
                <w:i/>
              </w:rPr>
              <w:t>Digital marketing</w:t>
            </w:r>
            <w:r w:rsidRPr="00D52092">
              <w:t xml:space="preserve"> may be defined as: </w:t>
            </w:r>
          </w:p>
        </w:tc>
        <w:tc>
          <w:tcPr>
            <w:tcW w:w="3586" w:type="pct"/>
            <w:gridSpan w:val="2"/>
            <w:tcBorders>
              <w:top w:val="nil"/>
              <w:left w:val="nil"/>
              <w:bottom w:val="nil"/>
              <w:right w:val="nil"/>
            </w:tcBorders>
          </w:tcPr>
          <w:p w14:paraId="15451D0E" w14:textId="77777777" w:rsidR="00D56900" w:rsidRPr="00D52092" w:rsidRDefault="00D56900" w:rsidP="003B2EC9">
            <w:pPr>
              <w:pStyle w:val="Bullet1"/>
              <w:numPr>
                <w:ilvl w:val="0"/>
                <w:numId w:val="18"/>
              </w:numPr>
              <w:spacing w:before="80" w:after="80"/>
              <w:ind w:hanging="357"/>
            </w:pPr>
            <w:r w:rsidRPr="00D52092">
              <w:t xml:space="preserve">the marketing of products and services through use of digital channels and their platforms in order to meet customer and vendor needs </w:t>
            </w:r>
          </w:p>
          <w:p w14:paraId="1778697F" w14:textId="77777777" w:rsidR="00D56900" w:rsidRPr="00D52092" w:rsidRDefault="00D56900" w:rsidP="003B2EC9">
            <w:pPr>
              <w:pStyle w:val="Bullet1"/>
              <w:numPr>
                <w:ilvl w:val="0"/>
                <w:numId w:val="18"/>
              </w:numPr>
              <w:spacing w:before="80" w:after="80"/>
              <w:ind w:hanging="357"/>
            </w:pPr>
            <w:r w:rsidRPr="00D52092">
              <w:rPr>
                <w:i/>
              </w:rPr>
              <w:t>channel</w:t>
            </w:r>
            <w:r w:rsidRPr="00D52092">
              <w:t xml:space="preserve"> refers to digital media delivery systems, such as:</w:t>
            </w:r>
          </w:p>
          <w:p w14:paraId="0173E496" w14:textId="77777777" w:rsidR="00D56900" w:rsidRPr="00D52092" w:rsidRDefault="00D56900" w:rsidP="00FB60B1">
            <w:pPr>
              <w:pStyle w:val="Bullet2"/>
            </w:pPr>
            <w:r w:rsidRPr="00D52092">
              <w:t>mobile</w:t>
            </w:r>
          </w:p>
          <w:p w14:paraId="616E8972" w14:textId="77777777" w:rsidR="009C6F73" w:rsidRDefault="00D56900" w:rsidP="00FB60B1">
            <w:pPr>
              <w:pStyle w:val="Bullet2"/>
            </w:pPr>
            <w:r w:rsidRPr="00D52092">
              <w:t>internet</w:t>
            </w:r>
          </w:p>
          <w:p w14:paraId="561511DA" w14:textId="64282472" w:rsidR="00D56900" w:rsidRPr="00D52092" w:rsidRDefault="009C6F73" w:rsidP="00FB60B1">
            <w:pPr>
              <w:pStyle w:val="Bullet2"/>
            </w:pPr>
            <w:r>
              <w:t xml:space="preserve">blogs </w:t>
            </w:r>
            <w:r w:rsidR="00D56900" w:rsidRPr="00D52092">
              <w:t xml:space="preserve"> </w:t>
            </w:r>
          </w:p>
          <w:p w14:paraId="015ABD5B" w14:textId="77777777" w:rsidR="00D56900" w:rsidRPr="00D52092" w:rsidRDefault="00D56900" w:rsidP="00FB60B1">
            <w:pPr>
              <w:pStyle w:val="Bullet2"/>
            </w:pPr>
            <w:r w:rsidRPr="00D52092">
              <w:t>social media</w:t>
            </w:r>
          </w:p>
          <w:p w14:paraId="111EECE1" w14:textId="77777777" w:rsidR="00D56900" w:rsidRPr="00D52092" w:rsidRDefault="00D56900" w:rsidP="00FB60B1">
            <w:pPr>
              <w:pStyle w:val="Bullet2"/>
            </w:pPr>
            <w:r w:rsidRPr="00D52092">
              <w:t>radio and television</w:t>
            </w:r>
          </w:p>
          <w:p w14:paraId="6A723CA4" w14:textId="77777777" w:rsidR="00D56900" w:rsidRPr="00D52092" w:rsidRDefault="00D56900" w:rsidP="003B2EC9">
            <w:pPr>
              <w:pStyle w:val="Bullet1"/>
              <w:numPr>
                <w:ilvl w:val="0"/>
                <w:numId w:val="18"/>
              </w:numPr>
              <w:spacing w:before="80" w:after="80"/>
              <w:ind w:hanging="357"/>
            </w:pPr>
            <w:r w:rsidRPr="00D52092">
              <w:rPr>
                <w:i/>
              </w:rPr>
              <w:t>platform</w:t>
            </w:r>
            <w:r w:rsidRPr="00D52092">
              <w:t xml:space="preserve"> is the framework in which the media is constructed and sits within the channels, such as:</w:t>
            </w:r>
          </w:p>
          <w:p w14:paraId="3B8D612B" w14:textId="77777777" w:rsidR="00D56900" w:rsidRPr="00D52092" w:rsidRDefault="00D56900" w:rsidP="0077654A">
            <w:pPr>
              <w:pStyle w:val="Bullet2"/>
              <w:spacing w:before="60" w:after="60"/>
            </w:pPr>
            <w:r w:rsidRPr="00D52092">
              <w:t xml:space="preserve">online interactive accessible and scalable communication techniques </w:t>
            </w:r>
          </w:p>
          <w:p w14:paraId="39D57AE6" w14:textId="77777777" w:rsidR="00D56900" w:rsidRPr="00D52092" w:rsidRDefault="00D56900" w:rsidP="0077654A">
            <w:pPr>
              <w:pStyle w:val="Bullet2"/>
              <w:spacing w:before="60" w:after="60"/>
            </w:pPr>
            <w:r w:rsidRPr="00D52092">
              <w:lastRenderedPageBreak/>
              <w:t>integration of social media services via social network aggregation platforms</w:t>
            </w:r>
          </w:p>
          <w:p w14:paraId="4DD89FF2" w14:textId="77777777" w:rsidR="00D56900" w:rsidRPr="00D52092" w:rsidRDefault="00D56900" w:rsidP="0077654A">
            <w:pPr>
              <w:pStyle w:val="Bullet2"/>
              <w:spacing w:before="60" w:after="60"/>
            </w:pPr>
            <w:r w:rsidRPr="00D52092">
              <w:t>software frameworks linking social media and websites</w:t>
            </w:r>
          </w:p>
        </w:tc>
      </w:tr>
      <w:tr w:rsidR="00D56900" w:rsidRPr="00D52092" w14:paraId="128224FE" w14:textId="77777777" w:rsidTr="00A543C3">
        <w:trPr>
          <w:jc w:val="center"/>
        </w:trPr>
        <w:tc>
          <w:tcPr>
            <w:tcW w:w="1414" w:type="pct"/>
            <w:gridSpan w:val="2"/>
            <w:tcBorders>
              <w:top w:val="nil"/>
              <w:left w:val="nil"/>
              <w:bottom w:val="nil"/>
              <w:right w:val="nil"/>
            </w:tcBorders>
          </w:tcPr>
          <w:p w14:paraId="76426133" w14:textId="2BBEF729" w:rsidR="00D56900" w:rsidRPr="00D52092" w:rsidRDefault="00D56900" w:rsidP="007D0343">
            <w:r w:rsidRPr="00D52092">
              <w:rPr>
                <w:b/>
                <w:i/>
              </w:rPr>
              <w:lastRenderedPageBreak/>
              <w:t>Marketing strategies</w:t>
            </w:r>
            <w:r w:rsidRPr="00D52092">
              <w:t xml:space="preserve"> </w:t>
            </w:r>
            <w:r w:rsidR="005141C8">
              <w:t>may include</w:t>
            </w:r>
            <w:r w:rsidRPr="00D52092">
              <w:t>:</w:t>
            </w:r>
          </w:p>
        </w:tc>
        <w:tc>
          <w:tcPr>
            <w:tcW w:w="3586" w:type="pct"/>
            <w:gridSpan w:val="2"/>
            <w:tcBorders>
              <w:top w:val="nil"/>
              <w:left w:val="nil"/>
              <w:bottom w:val="nil"/>
              <w:right w:val="nil"/>
            </w:tcBorders>
          </w:tcPr>
          <w:p w14:paraId="6B97EB3E" w14:textId="77777777" w:rsidR="00D56900" w:rsidRPr="00D52092" w:rsidRDefault="00D56900" w:rsidP="00E455FC">
            <w:pPr>
              <w:pStyle w:val="Bullet1"/>
              <w:numPr>
                <w:ilvl w:val="0"/>
                <w:numId w:val="18"/>
              </w:numPr>
            </w:pPr>
            <w:r w:rsidRPr="00D52092">
              <w:t>positioning</w:t>
            </w:r>
          </w:p>
          <w:p w14:paraId="3E28A455" w14:textId="77777777" w:rsidR="00D56900" w:rsidRDefault="00D56900" w:rsidP="00E455FC">
            <w:pPr>
              <w:pStyle w:val="Bullet1"/>
              <w:numPr>
                <w:ilvl w:val="0"/>
                <w:numId w:val="18"/>
              </w:numPr>
            </w:pPr>
            <w:r w:rsidRPr="00D52092">
              <w:t>advertising</w:t>
            </w:r>
          </w:p>
          <w:p w14:paraId="07E27896" w14:textId="4C8346E9" w:rsidR="00262964" w:rsidRPr="00D52092" w:rsidRDefault="00262964" w:rsidP="00E455FC">
            <w:pPr>
              <w:pStyle w:val="Bullet1"/>
              <w:numPr>
                <w:ilvl w:val="0"/>
                <w:numId w:val="18"/>
              </w:numPr>
            </w:pPr>
            <w:r>
              <w:t>B2B marketing</w:t>
            </w:r>
          </w:p>
          <w:p w14:paraId="38351FA1" w14:textId="77777777" w:rsidR="00D56900" w:rsidRPr="00D52092" w:rsidRDefault="00D56900" w:rsidP="00E455FC">
            <w:pPr>
              <w:pStyle w:val="Bullet1"/>
              <w:numPr>
                <w:ilvl w:val="0"/>
                <w:numId w:val="18"/>
              </w:numPr>
            </w:pPr>
            <w:r w:rsidRPr="00D52092">
              <w:t>market penetration</w:t>
            </w:r>
          </w:p>
          <w:p w14:paraId="690B39A7" w14:textId="77777777" w:rsidR="00D56900" w:rsidRPr="00D52092" w:rsidRDefault="00D56900" w:rsidP="00E455FC">
            <w:pPr>
              <w:pStyle w:val="Bullet1"/>
              <w:numPr>
                <w:ilvl w:val="0"/>
                <w:numId w:val="18"/>
              </w:numPr>
            </w:pPr>
            <w:r w:rsidRPr="00D52092">
              <w:t xml:space="preserve">strategies to meet growth, such as: </w:t>
            </w:r>
          </w:p>
          <w:p w14:paraId="6EAFB786" w14:textId="77777777" w:rsidR="00D56900" w:rsidRPr="00D52092" w:rsidRDefault="00D56900" w:rsidP="00FB60B1">
            <w:pPr>
              <w:pStyle w:val="Bullet2"/>
            </w:pPr>
            <w:r w:rsidRPr="00D52092">
              <w:t>penetration</w:t>
            </w:r>
          </w:p>
          <w:p w14:paraId="6620732F" w14:textId="77777777" w:rsidR="00D56900" w:rsidRPr="00D52092" w:rsidRDefault="00D56900" w:rsidP="00FB60B1">
            <w:pPr>
              <w:pStyle w:val="Bullet2"/>
            </w:pPr>
            <w:r w:rsidRPr="00D52092">
              <w:t>market development</w:t>
            </w:r>
          </w:p>
          <w:p w14:paraId="05EFB44F" w14:textId="77777777" w:rsidR="00D56900" w:rsidRPr="00D52092" w:rsidRDefault="00D56900" w:rsidP="00FB60B1">
            <w:pPr>
              <w:pStyle w:val="Bullet2"/>
            </w:pPr>
            <w:r w:rsidRPr="00D52092">
              <w:t>maintenance of current penetration</w:t>
            </w:r>
          </w:p>
          <w:p w14:paraId="57E4F332" w14:textId="77777777" w:rsidR="00D56900" w:rsidRPr="00D52092" w:rsidRDefault="00D56900" w:rsidP="00FB60B1">
            <w:pPr>
              <w:pStyle w:val="Bullet2"/>
            </w:pPr>
            <w:r w:rsidRPr="00D52092">
              <w:t>(new) product development</w:t>
            </w:r>
          </w:p>
          <w:p w14:paraId="05529D5C" w14:textId="77777777" w:rsidR="00D56900" w:rsidRPr="00D52092" w:rsidRDefault="00D56900" w:rsidP="00FB60B1">
            <w:pPr>
              <w:pStyle w:val="Bullet2"/>
            </w:pPr>
            <w:r w:rsidRPr="00D52092">
              <w:t>diversification</w:t>
            </w:r>
          </w:p>
          <w:p w14:paraId="4D6B7DE1" w14:textId="77777777" w:rsidR="00D56900" w:rsidRPr="00D52092" w:rsidRDefault="00D56900" w:rsidP="00E455FC">
            <w:pPr>
              <w:pStyle w:val="Bullet1"/>
              <w:numPr>
                <w:ilvl w:val="0"/>
                <w:numId w:val="18"/>
              </w:numPr>
            </w:pPr>
            <w:r w:rsidRPr="00D52092">
              <w:t>marketing requirements, such as:</w:t>
            </w:r>
          </w:p>
          <w:p w14:paraId="2FC90811" w14:textId="77777777" w:rsidR="00D56900" w:rsidRPr="00D52092" w:rsidRDefault="00D56900" w:rsidP="00FB60B1">
            <w:pPr>
              <w:pStyle w:val="Bullet2"/>
            </w:pPr>
            <w:r w:rsidRPr="00D52092">
              <w:t>compliance with Federal, State and local government legislation and regulations</w:t>
            </w:r>
          </w:p>
          <w:p w14:paraId="4E473A29" w14:textId="77777777" w:rsidR="00D56900" w:rsidRPr="00D52092" w:rsidRDefault="00D56900" w:rsidP="00FB60B1">
            <w:pPr>
              <w:pStyle w:val="Bullet2"/>
            </w:pPr>
            <w:r w:rsidRPr="00D52092">
              <w:t>resourcing and budgeting</w:t>
            </w:r>
          </w:p>
          <w:p w14:paraId="1D8F0366" w14:textId="77777777" w:rsidR="00D56900" w:rsidRPr="00D52092" w:rsidRDefault="00D56900" w:rsidP="00FB60B1">
            <w:pPr>
              <w:pStyle w:val="Bullet2"/>
            </w:pPr>
            <w:r w:rsidRPr="00D52092">
              <w:t>ethical issues and codes of practice</w:t>
            </w:r>
          </w:p>
        </w:tc>
      </w:tr>
      <w:tr w:rsidR="00D56900" w:rsidRPr="00D52092" w14:paraId="32785BA1" w14:textId="77777777" w:rsidTr="00A543C3">
        <w:trPr>
          <w:jc w:val="center"/>
        </w:trPr>
        <w:tc>
          <w:tcPr>
            <w:tcW w:w="1414" w:type="pct"/>
            <w:gridSpan w:val="2"/>
            <w:tcBorders>
              <w:top w:val="nil"/>
              <w:left w:val="nil"/>
              <w:bottom w:val="nil"/>
              <w:right w:val="nil"/>
            </w:tcBorders>
          </w:tcPr>
          <w:p w14:paraId="25D1DBF2" w14:textId="581CA44E" w:rsidR="00D56900" w:rsidRPr="00D52092" w:rsidRDefault="00D56900" w:rsidP="00A543C3">
            <w:pPr>
              <w:rPr>
                <w:rFonts w:cs="Arial"/>
                <w:lang w:eastAsia="en-US"/>
              </w:rPr>
            </w:pPr>
            <w:r w:rsidRPr="00D52092">
              <w:rPr>
                <w:b/>
                <w:i/>
              </w:rPr>
              <w:t>Organisation overall strategic planning</w:t>
            </w:r>
            <w:r w:rsidRPr="00D52092">
              <w:rPr>
                <w:rFonts w:cs="Arial"/>
                <w:lang w:eastAsia="en-US"/>
              </w:rPr>
              <w:t xml:space="preserve"> </w:t>
            </w:r>
            <w:r w:rsidR="005141C8">
              <w:rPr>
                <w:rFonts w:cs="Arial"/>
                <w:lang w:eastAsia="en-US"/>
              </w:rPr>
              <w:t>may include</w:t>
            </w:r>
            <w:r w:rsidRPr="00D52092">
              <w:rPr>
                <w:rFonts w:cs="Arial"/>
                <w:lang w:eastAsia="en-US"/>
              </w:rPr>
              <w:t>:</w:t>
            </w:r>
          </w:p>
        </w:tc>
        <w:tc>
          <w:tcPr>
            <w:tcW w:w="3586" w:type="pct"/>
            <w:gridSpan w:val="2"/>
            <w:tcBorders>
              <w:top w:val="nil"/>
              <w:left w:val="nil"/>
              <w:bottom w:val="nil"/>
              <w:right w:val="nil"/>
            </w:tcBorders>
          </w:tcPr>
          <w:p w14:paraId="7EEFAB2D" w14:textId="77777777" w:rsidR="00D56900" w:rsidRPr="00D52092" w:rsidRDefault="00D56900" w:rsidP="00E455FC">
            <w:pPr>
              <w:pStyle w:val="Bullet1"/>
              <w:numPr>
                <w:ilvl w:val="0"/>
                <w:numId w:val="18"/>
              </w:numPr>
            </w:pPr>
            <w:r w:rsidRPr="00D52092">
              <w:t>vision</w:t>
            </w:r>
          </w:p>
          <w:p w14:paraId="4B86DC80" w14:textId="77777777" w:rsidR="00D56900" w:rsidRPr="00D52092" w:rsidRDefault="00D56900" w:rsidP="00E455FC">
            <w:pPr>
              <w:pStyle w:val="Bullet1"/>
              <w:numPr>
                <w:ilvl w:val="0"/>
                <w:numId w:val="18"/>
              </w:numPr>
            </w:pPr>
            <w:r w:rsidRPr="00D52092">
              <w:t>mission</w:t>
            </w:r>
          </w:p>
          <w:p w14:paraId="0FC5FDC9" w14:textId="77777777" w:rsidR="00D56900" w:rsidRPr="00D52092" w:rsidRDefault="00D56900" w:rsidP="00E455FC">
            <w:pPr>
              <w:pStyle w:val="Bullet1"/>
              <w:numPr>
                <w:ilvl w:val="0"/>
                <w:numId w:val="18"/>
              </w:numPr>
            </w:pPr>
            <w:r w:rsidRPr="00D52092">
              <w:t>purpose and values</w:t>
            </w:r>
          </w:p>
          <w:p w14:paraId="39A5AEFC" w14:textId="77777777" w:rsidR="00D56900" w:rsidRPr="00D52092" w:rsidRDefault="00D56900" w:rsidP="00E455FC">
            <w:pPr>
              <w:pStyle w:val="Bullet1"/>
              <w:numPr>
                <w:ilvl w:val="0"/>
                <w:numId w:val="18"/>
              </w:numPr>
            </w:pPr>
            <w:r w:rsidRPr="00D52092">
              <w:t>strategic positioning</w:t>
            </w:r>
          </w:p>
          <w:p w14:paraId="2436BE68" w14:textId="77777777" w:rsidR="00D56900" w:rsidRPr="00D52092" w:rsidRDefault="00D56900" w:rsidP="00E455FC">
            <w:pPr>
              <w:pStyle w:val="Bullet1"/>
              <w:numPr>
                <w:ilvl w:val="0"/>
                <w:numId w:val="18"/>
              </w:numPr>
            </w:pPr>
            <w:r w:rsidRPr="00D52092">
              <w:t>strategic goals</w:t>
            </w:r>
          </w:p>
          <w:p w14:paraId="633372D9" w14:textId="77777777" w:rsidR="00D56900" w:rsidRPr="00D52092" w:rsidRDefault="00D56900" w:rsidP="00E455FC">
            <w:pPr>
              <w:pStyle w:val="Bullet1"/>
              <w:numPr>
                <w:ilvl w:val="0"/>
                <w:numId w:val="18"/>
              </w:numPr>
            </w:pPr>
            <w:r w:rsidRPr="00D52092">
              <w:t xml:space="preserve">strategic business strategy and performance  plans </w:t>
            </w:r>
          </w:p>
          <w:p w14:paraId="47C9CB38" w14:textId="77777777" w:rsidR="00D56900" w:rsidRPr="00D52092" w:rsidRDefault="00D56900" w:rsidP="00E455FC">
            <w:pPr>
              <w:pStyle w:val="Bullet1"/>
              <w:numPr>
                <w:ilvl w:val="0"/>
                <w:numId w:val="18"/>
              </w:numPr>
            </w:pPr>
            <w:r w:rsidRPr="00D52092">
              <w:t>innovative thinking and creative practice support mechanisms</w:t>
            </w:r>
          </w:p>
          <w:p w14:paraId="2385FBC3" w14:textId="77777777" w:rsidR="00D56900" w:rsidRPr="00D52092" w:rsidRDefault="00D56900" w:rsidP="00E455FC">
            <w:pPr>
              <w:pStyle w:val="Bullet1"/>
              <w:numPr>
                <w:ilvl w:val="0"/>
                <w:numId w:val="18"/>
              </w:numPr>
            </w:pPr>
            <w:r w:rsidRPr="00D52092">
              <w:t>Return On Investment (ROI)</w:t>
            </w:r>
          </w:p>
          <w:p w14:paraId="66182834" w14:textId="77777777" w:rsidR="00D56900" w:rsidRPr="00D52092" w:rsidRDefault="00D56900" w:rsidP="00E455FC">
            <w:pPr>
              <w:pStyle w:val="Bullet1"/>
              <w:numPr>
                <w:ilvl w:val="0"/>
                <w:numId w:val="18"/>
              </w:numPr>
            </w:pPr>
            <w:r w:rsidRPr="00D52092">
              <w:t>operational planning, policies and procedures</w:t>
            </w:r>
          </w:p>
          <w:p w14:paraId="47CB2DDA" w14:textId="77777777" w:rsidR="00D56900" w:rsidRPr="00D52092" w:rsidRDefault="00D56900" w:rsidP="00E455FC">
            <w:pPr>
              <w:pStyle w:val="Bullet1"/>
              <w:numPr>
                <w:ilvl w:val="0"/>
                <w:numId w:val="18"/>
              </w:numPr>
            </w:pPr>
            <w:r w:rsidRPr="00D52092">
              <w:t>processes</w:t>
            </w:r>
          </w:p>
          <w:p w14:paraId="58AAF1AA" w14:textId="77777777" w:rsidR="00D56900" w:rsidRPr="00D52092" w:rsidRDefault="00D56900" w:rsidP="00E455FC">
            <w:pPr>
              <w:pStyle w:val="Bullet1"/>
              <w:numPr>
                <w:ilvl w:val="0"/>
                <w:numId w:val="18"/>
              </w:numPr>
            </w:pPr>
            <w:r w:rsidRPr="00D52092">
              <w:t>resource requirements and financial considerations</w:t>
            </w:r>
          </w:p>
          <w:p w14:paraId="3105EF0F" w14:textId="77777777" w:rsidR="00D56900" w:rsidRPr="00D52092" w:rsidRDefault="00D56900" w:rsidP="00E455FC">
            <w:pPr>
              <w:pStyle w:val="Bullet1"/>
              <w:numPr>
                <w:ilvl w:val="0"/>
                <w:numId w:val="18"/>
              </w:numPr>
            </w:pPr>
            <w:r w:rsidRPr="00D52092">
              <w:t>risk management policies and procedures</w:t>
            </w:r>
          </w:p>
          <w:p w14:paraId="4BB0E64B" w14:textId="77777777" w:rsidR="00D56900" w:rsidRPr="00D52092" w:rsidRDefault="00D56900" w:rsidP="00E455FC">
            <w:pPr>
              <w:pStyle w:val="Bullet1"/>
              <w:numPr>
                <w:ilvl w:val="0"/>
                <w:numId w:val="18"/>
              </w:numPr>
            </w:pPr>
            <w:r w:rsidRPr="00D52092">
              <w:t>reporting procedures</w:t>
            </w:r>
          </w:p>
          <w:p w14:paraId="5C7FAEE6" w14:textId="77777777" w:rsidR="00D56900" w:rsidRPr="00D52092" w:rsidRDefault="00D56900" w:rsidP="00E455FC">
            <w:pPr>
              <w:pStyle w:val="Bullet1"/>
              <w:numPr>
                <w:ilvl w:val="0"/>
                <w:numId w:val="18"/>
              </w:numPr>
            </w:pPr>
            <w:r w:rsidRPr="00D52092">
              <w:t>legal and ethical requirements and codes of practice</w:t>
            </w:r>
          </w:p>
          <w:p w14:paraId="29659DB9" w14:textId="77777777" w:rsidR="00D56900" w:rsidRPr="00D52092" w:rsidRDefault="00D56900" w:rsidP="00E455FC">
            <w:pPr>
              <w:pStyle w:val="Bullet1"/>
              <w:numPr>
                <w:ilvl w:val="0"/>
                <w:numId w:val="18"/>
              </w:numPr>
            </w:pPr>
            <w:r w:rsidRPr="00D52092">
              <w:t xml:space="preserve">quality standards and continuous improvement processes </w:t>
            </w:r>
          </w:p>
          <w:p w14:paraId="3A6098D3" w14:textId="77777777" w:rsidR="00D56900" w:rsidRPr="00D52092" w:rsidRDefault="00D56900" w:rsidP="00E455FC">
            <w:pPr>
              <w:pStyle w:val="Bullet1"/>
              <w:numPr>
                <w:ilvl w:val="0"/>
                <w:numId w:val="18"/>
              </w:numPr>
            </w:pPr>
            <w:r w:rsidRPr="00D52092">
              <w:t>economic, social and environmental sustainability goals, initiatives, reporting and protocols</w:t>
            </w:r>
          </w:p>
          <w:p w14:paraId="26D3AF98" w14:textId="77777777" w:rsidR="00D56900" w:rsidRPr="00D52092" w:rsidRDefault="00D56900" w:rsidP="00E455FC">
            <w:pPr>
              <w:pStyle w:val="Bullet1"/>
              <w:numPr>
                <w:ilvl w:val="0"/>
                <w:numId w:val="18"/>
              </w:numPr>
            </w:pPr>
            <w:r w:rsidRPr="00D52092">
              <w:t xml:space="preserve">knowledge and Intellectual Property (IP) policies </w:t>
            </w:r>
          </w:p>
          <w:p w14:paraId="22042500" w14:textId="77777777" w:rsidR="00D56900" w:rsidRPr="00D52092" w:rsidRDefault="00D56900" w:rsidP="00E455FC">
            <w:pPr>
              <w:pStyle w:val="Bullet1"/>
              <w:numPr>
                <w:ilvl w:val="0"/>
                <w:numId w:val="18"/>
              </w:numPr>
            </w:pPr>
            <w:r w:rsidRPr="00D52092">
              <w:t>OHS policies, procedures and programs</w:t>
            </w:r>
          </w:p>
          <w:p w14:paraId="140C2F1E" w14:textId="570F6375" w:rsidR="00D56900" w:rsidRPr="00D52092" w:rsidRDefault="005F49EF" w:rsidP="005F49EF">
            <w:pPr>
              <w:pStyle w:val="Bullet1"/>
              <w:numPr>
                <w:ilvl w:val="0"/>
                <w:numId w:val="18"/>
              </w:numPr>
            </w:pPr>
            <w:r>
              <w:lastRenderedPageBreak/>
              <w:t>c</w:t>
            </w:r>
            <w:r w:rsidR="00D56900" w:rsidRPr="00D52092">
              <w:t>ustomer / client / vendor satisfaction</w:t>
            </w:r>
          </w:p>
        </w:tc>
      </w:tr>
      <w:tr w:rsidR="003B2EC9" w:rsidRPr="00D52092" w14:paraId="4A62A2B2" w14:textId="77777777" w:rsidTr="00A543C3">
        <w:trPr>
          <w:jc w:val="center"/>
        </w:trPr>
        <w:tc>
          <w:tcPr>
            <w:tcW w:w="1414" w:type="pct"/>
            <w:gridSpan w:val="2"/>
            <w:tcBorders>
              <w:top w:val="nil"/>
              <w:left w:val="nil"/>
              <w:bottom w:val="nil"/>
              <w:right w:val="nil"/>
            </w:tcBorders>
          </w:tcPr>
          <w:p w14:paraId="4E5FFF23" w14:textId="22552D9D" w:rsidR="003B2EC9" w:rsidRPr="00D52092" w:rsidRDefault="009C6F73" w:rsidP="00C16D71">
            <w:r w:rsidRPr="00E6342C">
              <w:rPr>
                <w:b/>
                <w:i/>
              </w:rPr>
              <w:lastRenderedPageBreak/>
              <w:t>Relevant legislation</w:t>
            </w:r>
            <w:r w:rsidR="00C16D71">
              <w:rPr>
                <w:b/>
                <w:i/>
              </w:rPr>
              <w:t>,</w:t>
            </w:r>
            <w:r w:rsidRPr="00E6342C">
              <w:rPr>
                <w:b/>
                <w:i/>
              </w:rPr>
              <w:t xml:space="preserve"> regulations</w:t>
            </w:r>
            <w:r>
              <w:t xml:space="preserve"> </w:t>
            </w:r>
            <w:r w:rsidR="00C16D71" w:rsidRPr="00E6342C">
              <w:rPr>
                <w:b/>
                <w:i/>
              </w:rPr>
              <w:t>and ethical requirements</w:t>
            </w:r>
            <w:r w:rsidR="00C16D71">
              <w:t xml:space="preserve"> </w:t>
            </w:r>
            <w:r>
              <w:t>may include:</w:t>
            </w:r>
          </w:p>
        </w:tc>
        <w:tc>
          <w:tcPr>
            <w:tcW w:w="3586" w:type="pct"/>
            <w:gridSpan w:val="2"/>
            <w:tcBorders>
              <w:top w:val="nil"/>
              <w:left w:val="nil"/>
              <w:bottom w:val="nil"/>
              <w:right w:val="nil"/>
            </w:tcBorders>
          </w:tcPr>
          <w:p w14:paraId="5788957A" w14:textId="628E4E9B" w:rsidR="00C16D71" w:rsidRPr="00D52092" w:rsidRDefault="00C16D71" w:rsidP="00C16D71">
            <w:pPr>
              <w:pStyle w:val="Bullet1"/>
              <w:numPr>
                <w:ilvl w:val="0"/>
                <w:numId w:val="18"/>
              </w:numPr>
            </w:pPr>
            <w:r>
              <w:t>anti-discrimination legislation and principles of equal opportunity, equity and diversity</w:t>
            </w:r>
          </w:p>
          <w:p w14:paraId="2DDB59B7" w14:textId="2B029C77" w:rsidR="00C16D71" w:rsidRDefault="00C16D71" w:rsidP="00C16D71">
            <w:pPr>
              <w:pStyle w:val="Bullet1"/>
              <w:numPr>
                <w:ilvl w:val="0"/>
                <w:numId w:val="18"/>
              </w:numPr>
            </w:pPr>
            <w:r>
              <w:t>Australian Direct Marketing Association (ADMA) Direct Marketing Code of Practice</w:t>
            </w:r>
          </w:p>
          <w:p w14:paraId="33B2264C" w14:textId="6169F507" w:rsidR="00C16D71" w:rsidRDefault="00C16D71" w:rsidP="00C16D71">
            <w:pPr>
              <w:pStyle w:val="Bullet1"/>
              <w:numPr>
                <w:ilvl w:val="0"/>
                <w:numId w:val="18"/>
              </w:numPr>
            </w:pPr>
            <w:r>
              <w:t xml:space="preserve">Australian </w:t>
            </w:r>
            <w:r w:rsidR="00342FB6">
              <w:t>E</w:t>
            </w:r>
            <w:r>
              <w:t xml:space="preserve">-commerce </w:t>
            </w:r>
            <w:r w:rsidR="00342FB6">
              <w:t>B</w:t>
            </w:r>
            <w:r>
              <w:t xml:space="preserve">est </w:t>
            </w:r>
            <w:r w:rsidR="00342FB6">
              <w:t>P</w:t>
            </w:r>
            <w:r>
              <w:t xml:space="preserve">ractice </w:t>
            </w:r>
            <w:r w:rsidR="00342FB6">
              <w:t>M</w:t>
            </w:r>
            <w:r>
              <w:t>odel</w:t>
            </w:r>
          </w:p>
          <w:p w14:paraId="19FD414D" w14:textId="320A4B1B" w:rsidR="00F1396F" w:rsidRDefault="00F1396F" w:rsidP="00C16D71">
            <w:pPr>
              <w:pStyle w:val="Bullet1"/>
              <w:numPr>
                <w:ilvl w:val="0"/>
                <w:numId w:val="18"/>
              </w:numPr>
            </w:pPr>
            <w:r>
              <w:t>Australian Government Policy Framework for Consumer Protection in Electronic Commerce</w:t>
            </w:r>
          </w:p>
          <w:p w14:paraId="4FF01A28" w14:textId="3590F72D" w:rsidR="00F1396F" w:rsidRDefault="00F1396F" w:rsidP="00C16D71">
            <w:pPr>
              <w:pStyle w:val="Bullet1"/>
              <w:numPr>
                <w:ilvl w:val="0"/>
                <w:numId w:val="18"/>
              </w:numPr>
            </w:pPr>
            <w:r>
              <w:t>copyright laws</w:t>
            </w:r>
          </w:p>
          <w:p w14:paraId="7E03D4D3" w14:textId="0993465D" w:rsidR="00F1396F" w:rsidRDefault="00F1396F" w:rsidP="00C16D71">
            <w:pPr>
              <w:pStyle w:val="Bullet1"/>
              <w:numPr>
                <w:ilvl w:val="0"/>
                <w:numId w:val="18"/>
              </w:numPr>
            </w:pPr>
            <w:r>
              <w:t>defamation laws</w:t>
            </w:r>
          </w:p>
          <w:p w14:paraId="71FF056B" w14:textId="77777777" w:rsidR="00F1396F" w:rsidRDefault="00F1396F" w:rsidP="00C16D71">
            <w:pPr>
              <w:pStyle w:val="Bullet1"/>
              <w:numPr>
                <w:ilvl w:val="0"/>
                <w:numId w:val="18"/>
              </w:numPr>
            </w:pPr>
            <w:r>
              <w:t>privacy laws</w:t>
            </w:r>
          </w:p>
          <w:p w14:paraId="475F36C1" w14:textId="70C28F62" w:rsidR="00F1396F" w:rsidRDefault="00F1396F" w:rsidP="00C16D71">
            <w:pPr>
              <w:pStyle w:val="Bullet1"/>
              <w:numPr>
                <w:ilvl w:val="0"/>
                <w:numId w:val="18"/>
              </w:numPr>
            </w:pPr>
            <w:r>
              <w:t>Trades Practices Act</w:t>
            </w:r>
          </w:p>
          <w:p w14:paraId="73038B0C" w14:textId="0B4ABD01" w:rsidR="00F1396F" w:rsidRDefault="00F1396F" w:rsidP="00C16D71">
            <w:pPr>
              <w:pStyle w:val="Bullet1"/>
              <w:numPr>
                <w:ilvl w:val="0"/>
                <w:numId w:val="18"/>
              </w:numPr>
            </w:pPr>
            <w:r>
              <w:t xml:space="preserve">Sweepstakes regulations  </w:t>
            </w:r>
          </w:p>
          <w:p w14:paraId="3E79E322" w14:textId="0CF60A65" w:rsidR="00F1396F" w:rsidRDefault="00F1396F" w:rsidP="00C16D71">
            <w:pPr>
              <w:pStyle w:val="Bullet1"/>
              <w:numPr>
                <w:ilvl w:val="0"/>
                <w:numId w:val="18"/>
              </w:numPr>
            </w:pPr>
            <w:r>
              <w:t xml:space="preserve">codes of practice, such as: Free TV Australia Commercial Television Industry Code of Practice </w:t>
            </w:r>
          </w:p>
          <w:p w14:paraId="2D72C3EC" w14:textId="26D3062F" w:rsidR="00F1396F" w:rsidRDefault="00F1396F" w:rsidP="00C16D71">
            <w:pPr>
              <w:pStyle w:val="Bullet1"/>
              <w:numPr>
                <w:ilvl w:val="0"/>
                <w:numId w:val="18"/>
              </w:numPr>
            </w:pPr>
            <w:r>
              <w:t>environmental issues</w:t>
            </w:r>
          </w:p>
          <w:p w14:paraId="5BA121A6" w14:textId="6D1432BF" w:rsidR="00F1396F" w:rsidRDefault="00F1396F" w:rsidP="00C16D71">
            <w:pPr>
              <w:pStyle w:val="Bullet1"/>
              <w:numPr>
                <w:ilvl w:val="0"/>
                <w:numId w:val="18"/>
              </w:numPr>
            </w:pPr>
            <w:r>
              <w:t>safety and security issues</w:t>
            </w:r>
          </w:p>
          <w:p w14:paraId="387A9E07" w14:textId="77777777" w:rsidR="00C16D71" w:rsidRPr="00D52092" w:rsidRDefault="00C16D71" w:rsidP="00C16D71">
            <w:pPr>
              <w:pStyle w:val="Bullet1"/>
              <w:numPr>
                <w:ilvl w:val="0"/>
                <w:numId w:val="18"/>
              </w:numPr>
            </w:pPr>
            <w:r w:rsidRPr="00D52092">
              <w:t>marketing requirements, such as:</w:t>
            </w:r>
          </w:p>
          <w:p w14:paraId="530D42A4" w14:textId="020268CD" w:rsidR="00C16D71" w:rsidRPr="00D52092" w:rsidRDefault="00C16D71" w:rsidP="00C16D71">
            <w:pPr>
              <w:pStyle w:val="Bullet2"/>
            </w:pPr>
            <w:r>
              <w:t>cultural expectations and influences</w:t>
            </w:r>
          </w:p>
          <w:p w14:paraId="3EC26E16" w14:textId="140722C4" w:rsidR="00C16D71" w:rsidRDefault="00C16D71" w:rsidP="00C16D71">
            <w:pPr>
              <w:pStyle w:val="Bullet2"/>
            </w:pPr>
            <w:r>
              <w:t>confidentiality requirements</w:t>
            </w:r>
          </w:p>
          <w:p w14:paraId="70CD7BD0" w14:textId="77777777" w:rsidR="00C16D71" w:rsidRDefault="00C16D71" w:rsidP="00C16D71">
            <w:pPr>
              <w:pStyle w:val="Bullet2"/>
            </w:pPr>
            <w:r>
              <w:t>social responsibilities</w:t>
            </w:r>
          </w:p>
          <w:p w14:paraId="53CBBEC6" w14:textId="46898F22" w:rsidR="003B2EC9" w:rsidRPr="00D52092" w:rsidRDefault="00C16D71" w:rsidP="003B390C">
            <w:pPr>
              <w:pStyle w:val="Bullet2"/>
            </w:pPr>
            <w:r>
              <w:t>societal expectations</w:t>
            </w:r>
          </w:p>
        </w:tc>
      </w:tr>
      <w:tr w:rsidR="00D56900" w:rsidRPr="00D52092" w14:paraId="47B3E3A5" w14:textId="77777777" w:rsidTr="00A543C3">
        <w:trPr>
          <w:jc w:val="center"/>
        </w:trPr>
        <w:tc>
          <w:tcPr>
            <w:tcW w:w="1414" w:type="pct"/>
            <w:gridSpan w:val="2"/>
            <w:tcBorders>
              <w:top w:val="nil"/>
              <w:left w:val="nil"/>
              <w:bottom w:val="nil"/>
              <w:right w:val="nil"/>
            </w:tcBorders>
          </w:tcPr>
          <w:p w14:paraId="45086EAA" w14:textId="0C73F1C3" w:rsidR="00D56900" w:rsidRPr="00D52092" w:rsidRDefault="00D56900" w:rsidP="00A543C3">
            <w:r w:rsidRPr="00D52092">
              <w:rPr>
                <w:b/>
                <w:i/>
              </w:rPr>
              <w:t>Marketing strategy</w:t>
            </w:r>
            <w:r w:rsidRPr="00D52092">
              <w:t xml:space="preserve"> may include:</w:t>
            </w:r>
          </w:p>
        </w:tc>
        <w:tc>
          <w:tcPr>
            <w:tcW w:w="3586" w:type="pct"/>
            <w:gridSpan w:val="2"/>
            <w:tcBorders>
              <w:top w:val="nil"/>
              <w:left w:val="nil"/>
              <w:bottom w:val="nil"/>
              <w:right w:val="nil"/>
            </w:tcBorders>
          </w:tcPr>
          <w:p w14:paraId="6F8A4E17" w14:textId="77777777" w:rsidR="00D56900" w:rsidRPr="00D52092" w:rsidRDefault="00D56900" w:rsidP="00E455FC">
            <w:pPr>
              <w:pStyle w:val="Bullet1"/>
              <w:numPr>
                <w:ilvl w:val="0"/>
                <w:numId w:val="18"/>
              </w:numPr>
            </w:pPr>
            <w:r w:rsidRPr="00D52092">
              <w:t>marketing strategy that operates over a long-term period that:</w:t>
            </w:r>
          </w:p>
          <w:p w14:paraId="27E2BC7F" w14:textId="77777777" w:rsidR="00D56900" w:rsidRPr="00D52092" w:rsidRDefault="00D56900" w:rsidP="00FB60B1">
            <w:pPr>
              <w:pStyle w:val="Bullet2"/>
            </w:pPr>
            <w:r w:rsidRPr="00D52092">
              <w:t>is based on critical analysis of capabilities and parameters of available marketing opportunities and approaches</w:t>
            </w:r>
          </w:p>
          <w:p w14:paraId="40661C98" w14:textId="77777777" w:rsidR="00D56900" w:rsidRPr="00D52092" w:rsidRDefault="00D56900" w:rsidP="00FB60B1">
            <w:pPr>
              <w:pStyle w:val="Bullet2"/>
            </w:pPr>
            <w:r w:rsidRPr="00D52092">
              <w:t>is based on critical analysis of emerging methodologies and technologies</w:t>
            </w:r>
          </w:p>
          <w:p w14:paraId="2863BF7F" w14:textId="77777777" w:rsidR="00D56900" w:rsidRPr="00D52092" w:rsidRDefault="00D56900" w:rsidP="00FB60B1">
            <w:pPr>
              <w:pStyle w:val="Bullet2"/>
            </w:pPr>
            <w:r w:rsidRPr="00D52092">
              <w:t xml:space="preserve">is based on applicability to customer </w:t>
            </w:r>
          </w:p>
          <w:p w14:paraId="15B64188" w14:textId="77777777" w:rsidR="00D56900" w:rsidRPr="00D52092" w:rsidRDefault="00D56900" w:rsidP="00FB60B1">
            <w:pPr>
              <w:pStyle w:val="Bullet2"/>
            </w:pPr>
            <w:r w:rsidRPr="00D52092">
              <w:t xml:space="preserve">meets framework for integration with strategic business plan/s and organisational overall strategic planning </w:t>
            </w:r>
          </w:p>
          <w:p w14:paraId="0BFCC272" w14:textId="77777777" w:rsidR="00D56900" w:rsidRPr="00D52092" w:rsidRDefault="00D56900" w:rsidP="00FB60B1">
            <w:pPr>
              <w:pStyle w:val="Bullet2"/>
            </w:pPr>
            <w:r w:rsidRPr="00D52092">
              <w:t>takes into account:</w:t>
            </w:r>
          </w:p>
          <w:p w14:paraId="7ABC4030" w14:textId="77777777" w:rsidR="00D56900" w:rsidRPr="00D52092" w:rsidRDefault="00D56900" w:rsidP="00A543C3">
            <w:pPr>
              <w:pStyle w:val="Bullet3"/>
            </w:pPr>
            <w:r w:rsidRPr="00D52092">
              <w:t>strengths</w:t>
            </w:r>
          </w:p>
          <w:p w14:paraId="22F77B28" w14:textId="77777777" w:rsidR="00D56900" w:rsidRPr="00D52092" w:rsidRDefault="00D56900" w:rsidP="00A543C3">
            <w:pPr>
              <w:pStyle w:val="Bullet3"/>
            </w:pPr>
            <w:r w:rsidRPr="00D52092">
              <w:t>weaknesses</w:t>
            </w:r>
          </w:p>
          <w:p w14:paraId="0B3C81FB" w14:textId="77777777" w:rsidR="00D56900" w:rsidRPr="00D52092" w:rsidRDefault="00D56900" w:rsidP="00A543C3">
            <w:pPr>
              <w:pStyle w:val="Bullet3"/>
            </w:pPr>
            <w:r w:rsidRPr="00D52092">
              <w:t>capacity</w:t>
            </w:r>
          </w:p>
          <w:p w14:paraId="2B53227F" w14:textId="77777777" w:rsidR="00D56900" w:rsidRPr="00D52092" w:rsidRDefault="00D56900" w:rsidP="00A543C3">
            <w:pPr>
              <w:pStyle w:val="Bullet3"/>
            </w:pPr>
            <w:r w:rsidRPr="00D52092">
              <w:t>demand</w:t>
            </w:r>
          </w:p>
          <w:p w14:paraId="2F5F3156" w14:textId="77777777" w:rsidR="00D56900" w:rsidRPr="00D52092" w:rsidRDefault="00D56900" w:rsidP="00A543C3">
            <w:pPr>
              <w:pStyle w:val="Bullet3"/>
            </w:pPr>
            <w:r w:rsidRPr="00D52092">
              <w:t xml:space="preserve">projected capabilities </w:t>
            </w:r>
          </w:p>
          <w:p w14:paraId="71F489DB" w14:textId="77777777" w:rsidR="00D56900" w:rsidRPr="00D52092" w:rsidRDefault="00D56900" w:rsidP="00A543C3">
            <w:pPr>
              <w:pStyle w:val="Bullet3"/>
            </w:pPr>
            <w:r w:rsidRPr="00D52092">
              <w:t>opportunities</w:t>
            </w:r>
          </w:p>
          <w:p w14:paraId="4D5979B0" w14:textId="77777777" w:rsidR="00D56900" w:rsidRPr="00D52092" w:rsidRDefault="00D56900" w:rsidP="00A543C3">
            <w:pPr>
              <w:pStyle w:val="Bullet3"/>
            </w:pPr>
            <w:r w:rsidRPr="00D52092">
              <w:t>threats</w:t>
            </w:r>
          </w:p>
          <w:p w14:paraId="7C9E3AC3" w14:textId="77777777" w:rsidR="00D56900" w:rsidRPr="00D52092" w:rsidRDefault="00D56900" w:rsidP="00FB60B1">
            <w:pPr>
              <w:pStyle w:val="Bullet2"/>
            </w:pPr>
            <w:r w:rsidRPr="00D52092">
              <w:lastRenderedPageBreak/>
              <w:t>addresses strategic planning to maintain commitment</w:t>
            </w:r>
          </w:p>
          <w:p w14:paraId="5D414545" w14:textId="77777777" w:rsidR="00D56900" w:rsidRPr="00D52092" w:rsidRDefault="00D56900" w:rsidP="00E455FC">
            <w:pPr>
              <w:pStyle w:val="Bullet1"/>
              <w:numPr>
                <w:ilvl w:val="0"/>
                <w:numId w:val="18"/>
              </w:numPr>
            </w:pPr>
            <w:r w:rsidRPr="00D52092">
              <w:t>resources</w:t>
            </w:r>
          </w:p>
          <w:p w14:paraId="2C0B60C7" w14:textId="77777777" w:rsidR="00D56900" w:rsidRPr="00D52092" w:rsidRDefault="00D56900" w:rsidP="00E455FC">
            <w:pPr>
              <w:pStyle w:val="Bullet1"/>
              <w:numPr>
                <w:ilvl w:val="0"/>
                <w:numId w:val="18"/>
              </w:numPr>
            </w:pPr>
            <w:r w:rsidRPr="00D52092">
              <w:t>client management processes and protocols</w:t>
            </w:r>
          </w:p>
          <w:p w14:paraId="4B8C7DAC" w14:textId="77777777" w:rsidR="00D56900" w:rsidRPr="00D52092" w:rsidRDefault="00D56900" w:rsidP="00E455FC">
            <w:pPr>
              <w:pStyle w:val="Bullet1"/>
              <w:numPr>
                <w:ilvl w:val="0"/>
                <w:numId w:val="18"/>
              </w:numPr>
            </w:pPr>
            <w:r w:rsidRPr="00D52092">
              <w:t>issues associated with performance indicators</w:t>
            </w:r>
          </w:p>
          <w:p w14:paraId="67BDFEFB" w14:textId="77777777" w:rsidR="00D56900" w:rsidRPr="00D52092" w:rsidRDefault="00D56900" w:rsidP="00E455FC">
            <w:pPr>
              <w:pStyle w:val="Bullet1"/>
              <w:numPr>
                <w:ilvl w:val="0"/>
                <w:numId w:val="18"/>
              </w:numPr>
            </w:pPr>
            <w:r w:rsidRPr="00D52092">
              <w:t>contingency and risk management</w:t>
            </w:r>
          </w:p>
          <w:p w14:paraId="7EEBD8AB" w14:textId="77777777" w:rsidR="00D56900" w:rsidRPr="00D52092" w:rsidRDefault="00D56900" w:rsidP="00E455FC">
            <w:pPr>
              <w:pStyle w:val="Bullet1"/>
              <w:numPr>
                <w:ilvl w:val="0"/>
                <w:numId w:val="18"/>
              </w:numPr>
            </w:pPr>
            <w:r w:rsidRPr="00D52092">
              <w:t>targets, milestones and timeframes</w:t>
            </w:r>
          </w:p>
          <w:p w14:paraId="38E41122" w14:textId="77777777" w:rsidR="00D56900" w:rsidRPr="00D52092" w:rsidRDefault="00D56900" w:rsidP="00E455FC">
            <w:pPr>
              <w:pStyle w:val="Bullet1"/>
              <w:numPr>
                <w:ilvl w:val="0"/>
                <w:numId w:val="18"/>
              </w:numPr>
            </w:pPr>
            <w:r w:rsidRPr="00D52092">
              <w:t>monitoring process</w:t>
            </w:r>
          </w:p>
          <w:p w14:paraId="20720651" w14:textId="77777777" w:rsidR="00D56900" w:rsidRPr="00D52092" w:rsidRDefault="00D56900" w:rsidP="00E455FC">
            <w:pPr>
              <w:pStyle w:val="Bullet1"/>
              <w:numPr>
                <w:ilvl w:val="0"/>
                <w:numId w:val="18"/>
              </w:numPr>
            </w:pPr>
            <w:r w:rsidRPr="00D52092">
              <w:t>privacy/copyright</w:t>
            </w:r>
          </w:p>
          <w:p w14:paraId="51691768" w14:textId="77777777" w:rsidR="00D56900" w:rsidRPr="00D52092" w:rsidRDefault="00D56900" w:rsidP="00E455FC">
            <w:pPr>
              <w:pStyle w:val="Bullet1"/>
              <w:numPr>
                <w:ilvl w:val="0"/>
                <w:numId w:val="18"/>
              </w:numPr>
            </w:pPr>
            <w:r w:rsidRPr="00D52092">
              <w:t>quality and continuous improvement</w:t>
            </w:r>
          </w:p>
        </w:tc>
      </w:tr>
      <w:tr w:rsidR="00D56900" w:rsidRPr="00D52092" w14:paraId="5A70E3A8" w14:textId="77777777" w:rsidTr="00A543C3">
        <w:trPr>
          <w:jc w:val="center"/>
        </w:trPr>
        <w:tc>
          <w:tcPr>
            <w:tcW w:w="1414" w:type="pct"/>
            <w:gridSpan w:val="2"/>
            <w:tcBorders>
              <w:top w:val="nil"/>
              <w:left w:val="nil"/>
              <w:bottom w:val="nil"/>
              <w:right w:val="nil"/>
            </w:tcBorders>
          </w:tcPr>
          <w:p w14:paraId="5B311C3D" w14:textId="5DD817F4" w:rsidR="00D56900" w:rsidRPr="00D52092" w:rsidRDefault="00D56900" w:rsidP="00A543C3">
            <w:r w:rsidRPr="00D52092">
              <w:rPr>
                <w:b/>
                <w:i/>
              </w:rPr>
              <w:lastRenderedPageBreak/>
              <w:t>Performance indicators</w:t>
            </w:r>
            <w:r w:rsidRPr="00D52092">
              <w:t xml:space="preserve"> </w:t>
            </w:r>
            <w:r w:rsidR="005141C8">
              <w:t>may include</w:t>
            </w:r>
            <w:r w:rsidRPr="00D52092">
              <w:t xml:space="preserve">: </w:t>
            </w:r>
          </w:p>
        </w:tc>
        <w:tc>
          <w:tcPr>
            <w:tcW w:w="3586" w:type="pct"/>
            <w:gridSpan w:val="2"/>
            <w:tcBorders>
              <w:top w:val="nil"/>
              <w:left w:val="nil"/>
              <w:bottom w:val="nil"/>
              <w:right w:val="nil"/>
            </w:tcBorders>
          </w:tcPr>
          <w:p w14:paraId="06152E33" w14:textId="77777777" w:rsidR="00D56900" w:rsidRPr="00D52092" w:rsidRDefault="00D56900" w:rsidP="00E455FC">
            <w:pPr>
              <w:pStyle w:val="Bullet1"/>
              <w:numPr>
                <w:ilvl w:val="0"/>
                <w:numId w:val="18"/>
              </w:numPr>
            </w:pPr>
            <w:r w:rsidRPr="00D52092">
              <w:t>quantifiable outcomes</w:t>
            </w:r>
          </w:p>
          <w:p w14:paraId="759A0C6D" w14:textId="77777777" w:rsidR="00D56900" w:rsidRPr="00D52092" w:rsidRDefault="00D56900" w:rsidP="00E455FC">
            <w:pPr>
              <w:pStyle w:val="Bullet1"/>
              <w:numPr>
                <w:ilvl w:val="0"/>
                <w:numId w:val="18"/>
              </w:numPr>
            </w:pPr>
            <w:r w:rsidRPr="00D52092">
              <w:t>set of key measurable performances that give best picture of how the digital marketing strategy is progressing in order to  understand and manage it</w:t>
            </w:r>
          </w:p>
          <w:p w14:paraId="31DBB0C1" w14:textId="77777777" w:rsidR="00D56900" w:rsidRPr="00D52092" w:rsidRDefault="00D56900" w:rsidP="00E455FC">
            <w:pPr>
              <w:pStyle w:val="Bullet1"/>
              <w:numPr>
                <w:ilvl w:val="0"/>
                <w:numId w:val="18"/>
              </w:numPr>
            </w:pPr>
            <w:r w:rsidRPr="00D52092">
              <w:t>Return On Investment (ROI)</w:t>
            </w:r>
          </w:p>
          <w:p w14:paraId="54189907" w14:textId="77777777" w:rsidR="00D56900" w:rsidRPr="00D52092" w:rsidRDefault="00D56900" w:rsidP="00E455FC">
            <w:pPr>
              <w:pStyle w:val="Bullet1"/>
              <w:numPr>
                <w:ilvl w:val="0"/>
                <w:numId w:val="18"/>
              </w:numPr>
            </w:pPr>
            <w:r w:rsidRPr="00D52092">
              <w:t>customer attrition and turnover</w:t>
            </w:r>
          </w:p>
          <w:p w14:paraId="4EB3953B" w14:textId="77777777" w:rsidR="00D56900" w:rsidRPr="00D52092" w:rsidRDefault="00D56900" w:rsidP="00E455FC">
            <w:pPr>
              <w:pStyle w:val="Bullet1"/>
              <w:numPr>
                <w:ilvl w:val="0"/>
                <w:numId w:val="18"/>
              </w:numPr>
            </w:pPr>
            <w:r w:rsidRPr="00D52092">
              <w:t>processes in place to meet long-term goals</w:t>
            </w:r>
          </w:p>
        </w:tc>
      </w:tr>
      <w:tr w:rsidR="00D56900" w:rsidRPr="00D52092" w14:paraId="17DCF11F" w14:textId="77777777" w:rsidTr="00A543C3">
        <w:trPr>
          <w:jc w:val="center"/>
        </w:trPr>
        <w:tc>
          <w:tcPr>
            <w:tcW w:w="1414" w:type="pct"/>
            <w:gridSpan w:val="2"/>
            <w:tcBorders>
              <w:top w:val="nil"/>
              <w:left w:val="nil"/>
              <w:bottom w:val="nil"/>
              <w:right w:val="nil"/>
            </w:tcBorders>
          </w:tcPr>
          <w:p w14:paraId="37DA7B19" w14:textId="461BE0C1" w:rsidR="00D56900" w:rsidRPr="00D52092" w:rsidRDefault="00D56900" w:rsidP="00A543C3">
            <w:r w:rsidRPr="00D52092">
              <w:rPr>
                <w:b/>
                <w:i/>
                <w:lang w:eastAsia="en-US"/>
              </w:rPr>
              <w:t>Performance monitoring and review policies and procedures</w:t>
            </w:r>
            <w:r w:rsidRPr="00D52092">
              <w:rPr>
                <w:lang w:eastAsia="en-US"/>
              </w:rPr>
              <w:t xml:space="preserve"> </w:t>
            </w:r>
            <w:r w:rsidR="005141C8">
              <w:rPr>
                <w:lang w:eastAsia="en-US"/>
              </w:rPr>
              <w:t>may include</w:t>
            </w:r>
            <w:r w:rsidRPr="00D52092">
              <w:rPr>
                <w:lang w:eastAsia="en-US"/>
              </w:rPr>
              <w:t>:</w:t>
            </w:r>
          </w:p>
        </w:tc>
        <w:tc>
          <w:tcPr>
            <w:tcW w:w="3586" w:type="pct"/>
            <w:gridSpan w:val="2"/>
            <w:tcBorders>
              <w:top w:val="nil"/>
              <w:left w:val="nil"/>
              <w:bottom w:val="nil"/>
              <w:right w:val="nil"/>
            </w:tcBorders>
          </w:tcPr>
          <w:p w14:paraId="53B14A78" w14:textId="77777777" w:rsidR="00D56900" w:rsidRPr="00D52092" w:rsidRDefault="00D56900" w:rsidP="00E455FC">
            <w:pPr>
              <w:pStyle w:val="Bullet1"/>
              <w:numPr>
                <w:ilvl w:val="0"/>
                <w:numId w:val="18"/>
              </w:numPr>
            </w:pPr>
            <w:r w:rsidRPr="00D52092">
              <w:t xml:space="preserve">measurement and assessment methodologies, such as: </w:t>
            </w:r>
          </w:p>
          <w:p w14:paraId="5382B602" w14:textId="77777777" w:rsidR="00D56900" w:rsidRPr="00D52092" w:rsidRDefault="00D56900" w:rsidP="00FB60B1">
            <w:pPr>
              <w:pStyle w:val="Bullet2"/>
            </w:pPr>
            <w:r w:rsidRPr="00D52092">
              <w:t>marketing metrics</w:t>
            </w:r>
          </w:p>
          <w:p w14:paraId="588D5174" w14:textId="77777777" w:rsidR="00D56900" w:rsidRPr="00D52092" w:rsidRDefault="00D56900" w:rsidP="00FB60B1">
            <w:pPr>
              <w:pStyle w:val="Bullet2"/>
            </w:pPr>
            <w:r w:rsidRPr="00D52092">
              <w:t>Search Engine Optimisations (SEO)</w:t>
            </w:r>
          </w:p>
          <w:p w14:paraId="407AAA1B" w14:textId="77777777" w:rsidR="00D56900" w:rsidRPr="00D52092" w:rsidRDefault="00D56900" w:rsidP="00FB60B1">
            <w:pPr>
              <w:pStyle w:val="Bullet2"/>
            </w:pPr>
            <w:r w:rsidRPr="00D52092">
              <w:t>analytics</w:t>
            </w:r>
          </w:p>
          <w:p w14:paraId="3CDC94EB" w14:textId="77777777" w:rsidR="00D56900" w:rsidRPr="00D52092" w:rsidRDefault="00D56900" w:rsidP="00FB60B1">
            <w:pPr>
              <w:pStyle w:val="Bullet2"/>
            </w:pPr>
            <w:r w:rsidRPr="00D52092">
              <w:t>marketing metrics</w:t>
            </w:r>
          </w:p>
          <w:p w14:paraId="7549BD4E" w14:textId="77777777" w:rsidR="00D56900" w:rsidRPr="00D52092" w:rsidRDefault="00D56900" w:rsidP="00E455FC">
            <w:pPr>
              <w:pStyle w:val="Bullet1"/>
              <w:numPr>
                <w:ilvl w:val="0"/>
                <w:numId w:val="18"/>
              </w:numPr>
              <w:spacing w:before="100" w:after="100"/>
              <w:ind w:left="357" w:hanging="357"/>
            </w:pPr>
            <w:r w:rsidRPr="00D52092">
              <w:t xml:space="preserve">reporting structures and procedures </w:t>
            </w:r>
          </w:p>
          <w:p w14:paraId="28F0538C" w14:textId="77777777" w:rsidR="00D56900" w:rsidRPr="00D52092" w:rsidRDefault="00D56900" w:rsidP="00E455FC">
            <w:pPr>
              <w:pStyle w:val="Bullet1"/>
              <w:numPr>
                <w:ilvl w:val="0"/>
                <w:numId w:val="18"/>
              </w:numPr>
              <w:spacing w:before="100" w:after="100"/>
              <w:ind w:left="357" w:hanging="357"/>
            </w:pPr>
            <w:r w:rsidRPr="00D52092">
              <w:t>regular and timely reporting</w:t>
            </w:r>
          </w:p>
          <w:p w14:paraId="26C1DF3A" w14:textId="77777777" w:rsidR="00D56900" w:rsidRPr="00D52092" w:rsidRDefault="00D56900" w:rsidP="00E455FC">
            <w:pPr>
              <w:pStyle w:val="Bullet1"/>
              <w:numPr>
                <w:ilvl w:val="0"/>
                <w:numId w:val="18"/>
              </w:numPr>
              <w:spacing w:before="100" w:after="100"/>
              <w:ind w:left="357" w:hanging="357"/>
            </w:pPr>
            <w:r w:rsidRPr="00D52092">
              <w:t>quality assurance manuals policies and procedures</w:t>
            </w:r>
          </w:p>
          <w:p w14:paraId="769D84D7" w14:textId="77777777" w:rsidR="00D56900" w:rsidRPr="00D52092" w:rsidRDefault="00D56900" w:rsidP="00E455FC">
            <w:pPr>
              <w:pStyle w:val="Bullet1"/>
              <w:numPr>
                <w:ilvl w:val="0"/>
                <w:numId w:val="18"/>
              </w:numPr>
              <w:spacing w:before="100" w:after="100"/>
              <w:ind w:left="357" w:hanging="357"/>
            </w:pPr>
            <w:r w:rsidRPr="00D52092">
              <w:t>continuous improvement policy and procedures</w:t>
            </w:r>
          </w:p>
          <w:p w14:paraId="13FE24F8" w14:textId="77777777" w:rsidR="00D56900" w:rsidRPr="00D52092" w:rsidRDefault="00D56900" w:rsidP="00E455FC">
            <w:pPr>
              <w:pStyle w:val="Bullet1"/>
              <w:numPr>
                <w:ilvl w:val="0"/>
                <w:numId w:val="18"/>
              </w:numPr>
              <w:spacing w:before="100" w:after="100"/>
              <w:ind w:left="357" w:hanging="357"/>
            </w:pPr>
            <w:r w:rsidRPr="00D52092">
              <w:t>Global Reporting Initiative (GRI) sustainability reporting</w:t>
            </w:r>
          </w:p>
        </w:tc>
      </w:tr>
      <w:tr w:rsidR="00D56900" w:rsidRPr="00D52092" w14:paraId="08E4942D" w14:textId="77777777" w:rsidTr="00A543C3">
        <w:trPr>
          <w:jc w:val="center"/>
        </w:trPr>
        <w:tc>
          <w:tcPr>
            <w:tcW w:w="1414" w:type="pct"/>
            <w:gridSpan w:val="2"/>
            <w:tcBorders>
              <w:top w:val="nil"/>
              <w:left w:val="nil"/>
              <w:bottom w:val="nil"/>
              <w:right w:val="nil"/>
            </w:tcBorders>
          </w:tcPr>
          <w:p w14:paraId="121B007D" w14:textId="77777777" w:rsidR="00D56900" w:rsidRPr="00D52092" w:rsidRDefault="00D56900" w:rsidP="00A543C3">
            <w:r w:rsidRPr="00D52092">
              <w:rPr>
                <w:b/>
                <w:i/>
              </w:rPr>
              <w:t>Stakeholders</w:t>
            </w:r>
            <w:r w:rsidRPr="00D52092">
              <w:t xml:space="preserve"> may include: </w:t>
            </w:r>
          </w:p>
        </w:tc>
        <w:tc>
          <w:tcPr>
            <w:tcW w:w="3586" w:type="pct"/>
            <w:gridSpan w:val="2"/>
            <w:tcBorders>
              <w:top w:val="nil"/>
              <w:left w:val="nil"/>
              <w:bottom w:val="nil"/>
              <w:right w:val="nil"/>
            </w:tcBorders>
          </w:tcPr>
          <w:p w14:paraId="30EE872A" w14:textId="77777777" w:rsidR="00D56900" w:rsidRPr="00D52092" w:rsidRDefault="00D56900" w:rsidP="00E455FC">
            <w:pPr>
              <w:pStyle w:val="Bullet1"/>
              <w:numPr>
                <w:ilvl w:val="0"/>
                <w:numId w:val="18"/>
              </w:numPr>
              <w:spacing w:before="100" w:after="100"/>
              <w:ind w:left="357" w:hanging="357"/>
            </w:pPr>
            <w:r w:rsidRPr="00D52092">
              <w:t>management</w:t>
            </w:r>
          </w:p>
          <w:p w14:paraId="49C4223C" w14:textId="77777777" w:rsidR="00D56900" w:rsidRPr="00D52092" w:rsidRDefault="00D56900" w:rsidP="00E455FC">
            <w:pPr>
              <w:pStyle w:val="Bullet1"/>
              <w:numPr>
                <w:ilvl w:val="0"/>
                <w:numId w:val="18"/>
              </w:numPr>
              <w:spacing w:before="100" w:after="100"/>
              <w:ind w:left="357" w:hanging="357"/>
            </w:pPr>
            <w:r w:rsidRPr="00D52092">
              <w:t>colleagues</w:t>
            </w:r>
          </w:p>
          <w:p w14:paraId="046238AF" w14:textId="77777777" w:rsidR="00D56900" w:rsidRPr="00D52092" w:rsidRDefault="00D56900" w:rsidP="00E455FC">
            <w:pPr>
              <w:pStyle w:val="Bullet1"/>
              <w:numPr>
                <w:ilvl w:val="0"/>
                <w:numId w:val="18"/>
              </w:numPr>
              <w:spacing w:before="100" w:after="100"/>
              <w:ind w:left="357" w:hanging="357"/>
            </w:pPr>
            <w:r w:rsidRPr="00D52092">
              <w:t>clients</w:t>
            </w:r>
          </w:p>
          <w:p w14:paraId="47253FBB" w14:textId="77777777" w:rsidR="00D56900" w:rsidRPr="00D52092" w:rsidRDefault="00D56900" w:rsidP="00E455FC">
            <w:pPr>
              <w:pStyle w:val="Bullet1"/>
              <w:numPr>
                <w:ilvl w:val="0"/>
                <w:numId w:val="18"/>
              </w:numPr>
              <w:spacing w:before="100" w:after="100"/>
              <w:ind w:left="357" w:hanging="357"/>
            </w:pPr>
            <w:r w:rsidRPr="00D52092">
              <w:t>customers</w:t>
            </w:r>
          </w:p>
          <w:p w14:paraId="7B0ABE93" w14:textId="77777777" w:rsidR="00D56900" w:rsidRPr="00D52092" w:rsidRDefault="00D56900" w:rsidP="00E455FC">
            <w:pPr>
              <w:pStyle w:val="Bullet1"/>
              <w:numPr>
                <w:ilvl w:val="0"/>
                <w:numId w:val="18"/>
              </w:numPr>
              <w:spacing w:before="100" w:after="100"/>
              <w:ind w:left="357" w:hanging="357"/>
            </w:pPr>
            <w:r w:rsidRPr="00D52092">
              <w:t>stakeholders</w:t>
            </w:r>
          </w:p>
          <w:p w14:paraId="663DFED7" w14:textId="77777777" w:rsidR="00D56900" w:rsidRPr="00D52092" w:rsidRDefault="00D56900" w:rsidP="00E455FC">
            <w:pPr>
              <w:pStyle w:val="Bullet1"/>
              <w:numPr>
                <w:ilvl w:val="0"/>
                <w:numId w:val="18"/>
              </w:numPr>
              <w:spacing w:before="100" w:after="100"/>
              <w:ind w:left="357" w:hanging="357"/>
            </w:pPr>
            <w:r w:rsidRPr="00D52092">
              <w:t>technical experts</w:t>
            </w:r>
          </w:p>
          <w:p w14:paraId="73667E9B" w14:textId="77777777" w:rsidR="00D56900" w:rsidRPr="00D52092" w:rsidRDefault="00D56900" w:rsidP="00E455FC">
            <w:pPr>
              <w:pStyle w:val="Bullet1"/>
              <w:numPr>
                <w:ilvl w:val="0"/>
                <w:numId w:val="18"/>
              </w:numPr>
              <w:spacing w:before="100" w:after="100"/>
              <w:ind w:left="357" w:hanging="357"/>
            </w:pPr>
            <w:r w:rsidRPr="00D52092">
              <w:t>industry professionals</w:t>
            </w:r>
          </w:p>
          <w:p w14:paraId="3E13EDDB" w14:textId="77777777" w:rsidR="00D56900" w:rsidRPr="00D52092" w:rsidRDefault="00D56900" w:rsidP="00E455FC">
            <w:pPr>
              <w:pStyle w:val="Bullet1"/>
              <w:numPr>
                <w:ilvl w:val="0"/>
                <w:numId w:val="18"/>
              </w:numPr>
              <w:spacing w:before="100" w:after="100"/>
              <w:ind w:left="357" w:hanging="357"/>
            </w:pPr>
            <w:r w:rsidRPr="00D52092">
              <w:t>planners</w:t>
            </w:r>
          </w:p>
          <w:p w14:paraId="1D98B39E" w14:textId="77777777" w:rsidR="00D56900" w:rsidRPr="00D52092" w:rsidRDefault="00D56900" w:rsidP="00E455FC">
            <w:pPr>
              <w:pStyle w:val="Bullet1"/>
              <w:numPr>
                <w:ilvl w:val="0"/>
                <w:numId w:val="18"/>
              </w:numPr>
              <w:spacing w:before="100" w:after="100"/>
              <w:ind w:left="357" w:hanging="357"/>
            </w:pPr>
            <w:r w:rsidRPr="00D52092">
              <w:t>advisors</w:t>
            </w:r>
          </w:p>
          <w:p w14:paraId="062F6BB3" w14:textId="77777777" w:rsidR="00D56900" w:rsidRPr="00D52092" w:rsidRDefault="00D56900" w:rsidP="00E455FC">
            <w:pPr>
              <w:pStyle w:val="Bullet1"/>
              <w:numPr>
                <w:ilvl w:val="0"/>
                <w:numId w:val="18"/>
              </w:numPr>
              <w:spacing w:before="100" w:after="100"/>
              <w:ind w:left="357" w:hanging="357"/>
            </w:pPr>
            <w:r w:rsidRPr="00D52092">
              <w:t>consultants</w:t>
            </w:r>
          </w:p>
          <w:p w14:paraId="64436773" w14:textId="77777777" w:rsidR="00D56900" w:rsidRPr="00D52092" w:rsidRDefault="00D56900" w:rsidP="00E455FC">
            <w:pPr>
              <w:pStyle w:val="Bullet1"/>
              <w:numPr>
                <w:ilvl w:val="0"/>
                <w:numId w:val="18"/>
              </w:numPr>
              <w:spacing w:before="100" w:after="100"/>
              <w:ind w:left="357" w:hanging="357"/>
            </w:pPr>
            <w:r w:rsidRPr="00D52092">
              <w:t>regulators</w:t>
            </w:r>
          </w:p>
        </w:tc>
      </w:tr>
      <w:tr w:rsidR="00D56900" w:rsidRPr="00D52092" w14:paraId="1089C2BA" w14:textId="77777777" w:rsidTr="00A543C3">
        <w:trPr>
          <w:jc w:val="center"/>
        </w:trPr>
        <w:tc>
          <w:tcPr>
            <w:tcW w:w="1414" w:type="pct"/>
            <w:gridSpan w:val="2"/>
            <w:tcBorders>
              <w:top w:val="nil"/>
              <w:left w:val="nil"/>
              <w:bottom w:val="nil"/>
              <w:right w:val="nil"/>
            </w:tcBorders>
          </w:tcPr>
          <w:p w14:paraId="44153D51" w14:textId="368A2248" w:rsidR="00D56900" w:rsidRPr="00D52092" w:rsidRDefault="00D56900" w:rsidP="00A543C3">
            <w:pPr>
              <w:rPr>
                <w:lang w:eastAsia="en-US"/>
              </w:rPr>
            </w:pPr>
            <w:r w:rsidRPr="00D52092">
              <w:rPr>
                <w:b/>
                <w:i/>
                <w:lang w:eastAsia="en-US"/>
              </w:rPr>
              <w:lastRenderedPageBreak/>
              <w:t>Policies and procedures for resourcing</w:t>
            </w:r>
            <w:r w:rsidRPr="00D52092">
              <w:rPr>
                <w:lang w:eastAsia="en-US"/>
              </w:rPr>
              <w:t xml:space="preserve"> </w:t>
            </w:r>
            <w:r w:rsidR="005141C8">
              <w:rPr>
                <w:lang w:eastAsia="en-US"/>
              </w:rPr>
              <w:t>may include</w:t>
            </w:r>
            <w:r w:rsidRPr="00D52092">
              <w:rPr>
                <w:lang w:eastAsia="en-US"/>
              </w:rPr>
              <w:t>:</w:t>
            </w:r>
          </w:p>
        </w:tc>
        <w:tc>
          <w:tcPr>
            <w:tcW w:w="3586" w:type="pct"/>
            <w:gridSpan w:val="2"/>
            <w:tcBorders>
              <w:top w:val="nil"/>
              <w:left w:val="nil"/>
              <w:bottom w:val="nil"/>
              <w:right w:val="nil"/>
            </w:tcBorders>
          </w:tcPr>
          <w:p w14:paraId="7DDE2463" w14:textId="77777777" w:rsidR="00D56900" w:rsidRPr="00D52092" w:rsidRDefault="00D56900" w:rsidP="005F49EF">
            <w:pPr>
              <w:pStyle w:val="Bullet1"/>
              <w:ind w:left="285" w:hanging="284"/>
            </w:pPr>
            <w:r w:rsidRPr="00D52092">
              <w:t>legislative and regulatory compliance</w:t>
            </w:r>
          </w:p>
          <w:p w14:paraId="4E26F39C" w14:textId="77777777" w:rsidR="00D56900" w:rsidRPr="00D52092" w:rsidRDefault="00D56900" w:rsidP="005F49EF">
            <w:pPr>
              <w:pStyle w:val="Bullet1"/>
              <w:ind w:left="285" w:hanging="284"/>
            </w:pPr>
            <w:r w:rsidRPr="00D52092">
              <w:t>relevant Australian and international standards</w:t>
            </w:r>
          </w:p>
          <w:p w14:paraId="475C7513" w14:textId="77777777" w:rsidR="00D56900" w:rsidRPr="00D52092" w:rsidRDefault="00D56900" w:rsidP="005F49EF">
            <w:pPr>
              <w:pStyle w:val="Bullet1"/>
              <w:ind w:left="285" w:hanging="284"/>
            </w:pPr>
            <w:r w:rsidRPr="00D52092">
              <w:t>organisational policies</w:t>
            </w:r>
          </w:p>
          <w:p w14:paraId="410425BB" w14:textId="77777777" w:rsidR="00D56900" w:rsidRPr="00D52092" w:rsidRDefault="00D56900" w:rsidP="005F49EF">
            <w:pPr>
              <w:pStyle w:val="Bullet1"/>
              <w:ind w:left="285" w:hanging="284"/>
            </w:pPr>
            <w:r w:rsidRPr="00D52092">
              <w:t>human resource operations</w:t>
            </w:r>
          </w:p>
          <w:p w14:paraId="572849E1" w14:textId="77777777" w:rsidR="00D56900" w:rsidRPr="00D52092" w:rsidRDefault="00D56900" w:rsidP="005F49EF">
            <w:pPr>
              <w:pStyle w:val="Bullet1"/>
              <w:ind w:left="285" w:hanging="284"/>
            </w:pPr>
            <w:r w:rsidRPr="00D52092">
              <w:t>training</w:t>
            </w:r>
          </w:p>
          <w:p w14:paraId="3FA71980" w14:textId="77777777" w:rsidR="00D56900" w:rsidRPr="00D52092" w:rsidRDefault="00D56900" w:rsidP="005F49EF">
            <w:pPr>
              <w:pStyle w:val="Bullet1"/>
              <w:ind w:left="285" w:hanging="284"/>
            </w:pPr>
            <w:r w:rsidRPr="00D52092">
              <w:t>environmental auditing</w:t>
            </w:r>
          </w:p>
          <w:p w14:paraId="088A1866" w14:textId="77777777" w:rsidR="00D56900" w:rsidRPr="00D52092" w:rsidRDefault="00D56900" w:rsidP="005F49EF">
            <w:pPr>
              <w:pStyle w:val="Bullet1"/>
              <w:ind w:left="285" w:hanging="284"/>
            </w:pPr>
            <w:r w:rsidRPr="00D52092">
              <w:t>financial auditing</w:t>
            </w:r>
          </w:p>
          <w:p w14:paraId="34D6ACD0" w14:textId="77777777" w:rsidR="00D56900" w:rsidRPr="00D52092" w:rsidRDefault="00D56900" w:rsidP="005F49EF">
            <w:pPr>
              <w:pStyle w:val="Bullet1"/>
              <w:ind w:left="285" w:hanging="284"/>
            </w:pPr>
            <w:r w:rsidRPr="00D52092">
              <w:t>budgetary requirements</w:t>
            </w:r>
          </w:p>
          <w:p w14:paraId="2AB08466" w14:textId="77777777" w:rsidR="00D56900" w:rsidRPr="00D52092" w:rsidRDefault="00D56900" w:rsidP="005F49EF">
            <w:pPr>
              <w:pStyle w:val="Bullet1"/>
              <w:ind w:left="285" w:hanging="284"/>
            </w:pPr>
            <w:r w:rsidRPr="00D52092">
              <w:t>risk management</w:t>
            </w:r>
          </w:p>
          <w:p w14:paraId="50D418EB" w14:textId="77777777" w:rsidR="00D56900" w:rsidRPr="00D52092" w:rsidRDefault="00D56900" w:rsidP="005F49EF">
            <w:pPr>
              <w:pStyle w:val="Bullet1"/>
              <w:ind w:left="285" w:hanging="284"/>
            </w:pPr>
            <w:r w:rsidRPr="00D52092">
              <w:t>quality assurance</w:t>
            </w:r>
          </w:p>
          <w:p w14:paraId="73CCBD5E" w14:textId="77777777" w:rsidR="00D56900" w:rsidRPr="00D52092" w:rsidRDefault="00D56900" w:rsidP="005F49EF">
            <w:pPr>
              <w:pStyle w:val="Bullet1"/>
              <w:ind w:left="285" w:hanging="284"/>
            </w:pPr>
            <w:r w:rsidRPr="00D52092">
              <w:t>OHS</w:t>
            </w:r>
          </w:p>
        </w:tc>
      </w:tr>
      <w:tr w:rsidR="00D56900" w:rsidRPr="00D52092" w14:paraId="5B9DE9EA" w14:textId="77777777" w:rsidTr="00A543C3">
        <w:trPr>
          <w:jc w:val="center"/>
        </w:trPr>
        <w:tc>
          <w:tcPr>
            <w:tcW w:w="1414" w:type="pct"/>
            <w:gridSpan w:val="2"/>
            <w:tcBorders>
              <w:top w:val="nil"/>
              <w:left w:val="nil"/>
              <w:bottom w:val="nil"/>
              <w:right w:val="nil"/>
            </w:tcBorders>
          </w:tcPr>
          <w:p w14:paraId="10000B8D" w14:textId="6C51F9A6" w:rsidR="00D56900" w:rsidRPr="00D52092" w:rsidRDefault="00D56900" w:rsidP="00A543C3">
            <w:pPr>
              <w:rPr>
                <w:lang w:eastAsia="en-US"/>
              </w:rPr>
            </w:pPr>
            <w:r w:rsidRPr="00D52092">
              <w:rPr>
                <w:b/>
                <w:i/>
                <w:lang w:eastAsia="en-US"/>
              </w:rPr>
              <w:t>Organisational acceptance</w:t>
            </w:r>
            <w:r w:rsidRPr="00D52092">
              <w:rPr>
                <w:lang w:eastAsia="en-US"/>
              </w:rPr>
              <w:t xml:space="preserve"> </w:t>
            </w:r>
            <w:r w:rsidR="005141C8">
              <w:rPr>
                <w:lang w:eastAsia="en-US"/>
              </w:rPr>
              <w:t>may include</w:t>
            </w:r>
            <w:r w:rsidRPr="00D52092">
              <w:rPr>
                <w:lang w:eastAsia="en-US"/>
              </w:rPr>
              <w:t>:</w:t>
            </w:r>
          </w:p>
          <w:p w14:paraId="6CC7D99E" w14:textId="77777777" w:rsidR="00D56900" w:rsidRPr="00D52092" w:rsidRDefault="00D56900" w:rsidP="00A543C3">
            <w:pPr>
              <w:ind w:left="159"/>
            </w:pPr>
          </w:p>
        </w:tc>
        <w:tc>
          <w:tcPr>
            <w:tcW w:w="3586" w:type="pct"/>
            <w:gridSpan w:val="2"/>
            <w:tcBorders>
              <w:top w:val="nil"/>
              <w:left w:val="nil"/>
              <w:bottom w:val="nil"/>
              <w:right w:val="nil"/>
            </w:tcBorders>
          </w:tcPr>
          <w:p w14:paraId="49F4617B" w14:textId="77777777" w:rsidR="00D56900" w:rsidRPr="00D52092" w:rsidRDefault="00D56900" w:rsidP="00E455FC">
            <w:pPr>
              <w:pStyle w:val="Bullet1"/>
              <w:numPr>
                <w:ilvl w:val="0"/>
                <w:numId w:val="18"/>
              </w:numPr>
            </w:pPr>
            <w:r w:rsidRPr="00D52092">
              <w:t>strategies to gain and maintain commitment to marketing strategy across whole organisation</w:t>
            </w:r>
          </w:p>
          <w:p w14:paraId="3F4C98DB" w14:textId="77777777" w:rsidR="00D56900" w:rsidRPr="00D52092" w:rsidRDefault="00D56900" w:rsidP="00E455FC">
            <w:pPr>
              <w:pStyle w:val="Bullet1"/>
              <w:numPr>
                <w:ilvl w:val="0"/>
                <w:numId w:val="18"/>
              </w:numPr>
            </w:pPr>
            <w:r w:rsidRPr="00D52092">
              <w:t>change management, such as:</w:t>
            </w:r>
          </w:p>
          <w:p w14:paraId="7890D5FB" w14:textId="77777777" w:rsidR="00D56900" w:rsidRPr="00D52092" w:rsidRDefault="00D56900" w:rsidP="0077654A">
            <w:pPr>
              <w:pStyle w:val="Bullet2"/>
              <w:spacing w:after="140"/>
            </w:pPr>
            <w:r w:rsidRPr="00D52092">
              <w:t>training and re-training</w:t>
            </w:r>
          </w:p>
          <w:p w14:paraId="676E08E0" w14:textId="77777777" w:rsidR="00D56900" w:rsidRPr="00D52092" w:rsidRDefault="00D56900" w:rsidP="0077654A">
            <w:pPr>
              <w:pStyle w:val="Bullet2"/>
              <w:spacing w:after="140"/>
            </w:pPr>
            <w:r w:rsidRPr="00D52092">
              <w:t>mentoring</w:t>
            </w:r>
          </w:p>
          <w:p w14:paraId="03575B9C" w14:textId="77777777" w:rsidR="00D56900" w:rsidRPr="00D52092" w:rsidRDefault="00D56900" w:rsidP="0077654A">
            <w:pPr>
              <w:pStyle w:val="Bullet2"/>
              <w:spacing w:after="140"/>
            </w:pPr>
            <w:r w:rsidRPr="00D52092">
              <w:t>professional development</w:t>
            </w:r>
          </w:p>
          <w:p w14:paraId="4962282B" w14:textId="77777777" w:rsidR="00D56900" w:rsidRPr="00D52092" w:rsidRDefault="00D56900" w:rsidP="0077654A">
            <w:pPr>
              <w:pStyle w:val="Bullet2"/>
              <w:spacing w:after="140"/>
            </w:pPr>
            <w:r w:rsidRPr="00D52092">
              <w:t>open communication channels</w:t>
            </w:r>
          </w:p>
          <w:p w14:paraId="55ABD1D0" w14:textId="77777777" w:rsidR="00D56900" w:rsidRPr="00D52092" w:rsidRDefault="00D56900" w:rsidP="0077654A">
            <w:pPr>
              <w:pStyle w:val="Bullet2"/>
              <w:spacing w:after="140"/>
            </w:pPr>
            <w:r w:rsidRPr="00D52092">
              <w:t>motivation</w:t>
            </w:r>
          </w:p>
          <w:p w14:paraId="3B9CEA63" w14:textId="77777777" w:rsidR="00D56900" w:rsidRPr="00D52092" w:rsidRDefault="00D56900" w:rsidP="0077654A">
            <w:pPr>
              <w:pStyle w:val="Bullet2"/>
              <w:spacing w:after="140"/>
            </w:pPr>
            <w:r w:rsidRPr="00D52092">
              <w:t>innovative thinking and creative practice</w:t>
            </w:r>
          </w:p>
          <w:p w14:paraId="0DD898EE" w14:textId="77777777" w:rsidR="00D56900" w:rsidRPr="00D52092" w:rsidRDefault="00D56900" w:rsidP="00E455FC">
            <w:pPr>
              <w:pStyle w:val="Bullet1"/>
              <w:numPr>
                <w:ilvl w:val="0"/>
                <w:numId w:val="18"/>
              </w:numPr>
              <w:spacing w:before="0" w:after="0"/>
            </w:pPr>
            <w:r w:rsidRPr="00D52092">
              <w:t>promotion of role of traditional and digital marketing in supporting organisational goals and overall mission</w:t>
            </w:r>
          </w:p>
          <w:p w14:paraId="496FA872" w14:textId="77777777" w:rsidR="00D56900" w:rsidRPr="00D52092" w:rsidRDefault="00D56900" w:rsidP="00E455FC">
            <w:pPr>
              <w:pStyle w:val="Bullet1"/>
              <w:numPr>
                <w:ilvl w:val="0"/>
                <w:numId w:val="18"/>
              </w:numPr>
            </w:pPr>
            <w:r w:rsidRPr="00D52092">
              <w:t>organisational policies and procedures for promulgation of information</w:t>
            </w:r>
          </w:p>
        </w:tc>
      </w:tr>
      <w:tr w:rsidR="00D56900" w:rsidRPr="00D52092" w14:paraId="6846D293" w14:textId="77777777" w:rsidTr="00A543C3">
        <w:trPr>
          <w:jc w:val="center"/>
        </w:trPr>
        <w:tc>
          <w:tcPr>
            <w:tcW w:w="1414" w:type="pct"/>
            <w:gridSpan w:val="2"/>
            <w:tcBorders>
              <w:top w:val="nil"/>
              <w:left w:val="nil"/>
              <w:bottom w:val="nil"/>
              <w:right w:val="nil"/>
            </w:tcBorders>
          </w:tcPr>
          <w:p w14:paraId="5423A14E" w14:textId="6B073F6E" w:rsidR="00D56900" w:rsidRPr="00D52092" w:rsidRDefault="00D56900" w:rsidP="007D0343">
            <w:r w:rsidRPr="00D52092">
              <w:rPr>
                <w:b/>
                <w:i/>
              </w:rPr>
              <w:t>Framework</w:t>
            </w:r>
            <w:r w:rsidRPr="00D52092">
              <w:t xml:space="preserve"> </w:t>
            </w:r>
            <w:r w:rsidR="005141C8">
              <w:t>may include</w:t>
            </w:r>
            <w:r w:rsidRPr="00D52092">
              <w:t>:</w:t>
            </w:r>
          </w:p>
        </w:tc>
        <w:tc>
          <w:tcPr>
            <w:tcW w:w="3586" w:type="pct"/>
            <w:gridSpan w:val="2"/>
            <w:tcBorders>
              <w:top w:val="nil"/>
              <w:left w:val="nil"/>
              <w:bottom w:val="nil"/>
              <w:right w:val="nil"/>
            </w:tcBorders>
          </w:tcPr>
          <w:p w14:paraId="75F00B5E" w14:textId="77777777" w:rsidR="00D56900" w:rsidRPr="00D52092" w:rsidRDefault="00D56900" w:rsidP="00E455FC">
            <w:pPr>
              <w:pStyle w:val="Bullet1"/>
              <w:numPr>
                <w:ilvl w:val="0"/>
                <w:numId w:val="18"/>
              </w:numPr>
            </w:pPr>
            <w:r w:rsidRPr="00D52092">
              <w:t xml:space="preserve">system for achieving marketing success within multi-dimensional approaches of general marketing </w:t>
            </w:r>
          </w:p>
          <w:p w14:paraId="14F113C8" w14:textId="77777777" w:rsidR="00D56900" w:rsidRPr="00D52092" w:rsidRDefault="00D56900" w:rsidP="00E455FC">
            <w:pPr>
              <w:pStyle w:val="Bullet1"/>
              <w:numPr>
                <w:ilvl w:val="0"/>
                <w:numId w:val="18"/>
              </w:numPr>
            </w:pPr>
            <w:r w:rsidRPr="00D52092">
              <w:t>work of integrating marketing requirements with strategic business planning</w:t>
            </w:r>
          </w:p>
          <w:p w14:paraId="7F90923B" w14:textId="77777777" w:rsidR="00D56900" w:rsidRPr="00D52092" w:rsidRDefault="00D56900" w:rsidP="00E455FC">
            <w:pPr>
              <w:pStyle w:val="Bullet1"/>
              <w:numPr>
                <w:ilvl w:val="0"/>
                <w:numId w:val="18"/>
              </w:numPr>
            </w:pPr>
            <w:r w:rsidRPr="00D52092">
              <w:t>alignment to organisational overall strategic planning</w:t>
            </w:r>
          </w:p>
        </w:tc>
      </w:tr>
    </w:tbl>
    <w:p w14:paraId="3DD4068F" w14:textId="77777777" w:rsidR="003B390C" w:rsidRDefault="003B390C">
      <w:r>
        <w:rPr>
          <w:b/>
          <w:iCs/>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6"/>
        <w:gridCol w:w="6913"/>
      </w:tblGrid>
      <w:tr w:rsidR="00D56900" w:rsidRPr="00D52092" w14:paraId="7C6AA892" w14:textId="77777777" w:rsidTr="00A543C3">
        <w:trPr>
          <w:jc w:val="center"/>
        </w:trPr>
        <w:tc>
          <w:tcPr>
            <w:tcW w:w="5000" w:type="pct"/>
            <w:gridSpan w:val="2"/>
            <w:tcBorders>
              <w:top w:val="nil"/>
              <w:left w:val="nil"/>
              <w:bottom w:val="nil"/>
              <w:right w:val="nil"/>
            </w:tcBorders>
          </w:tcPr>
          <w:p w14:paraId="73199E90" w14:textId="2644F0BB" w:rsidR="005F49EF" w:rsidRDefault="005F49EF" w:rsidP="00A543C3">
            <w:pPr>
              <w:pStyle w:val="Bold"/>
            </w:pPr>
          </w:p>
          <w:p w14:paraId="00093609" w14:textId="77777777" w:rsidR="00D56900" w:rsidRPr="00D52092" w:rsidRDefault="00D56900" w:rsidP="00A543C3">
            <w:pPr>
              <w:pStyle w:val="Bold"/>
            </w:pPr>
            <w:r w:rsidRPr="00D52092">
              <w:t>EVIDENCE GUIDE</w:t>
            </w:r>
          </w:p>
        </w:tc>
      </w:tr>
      <w:tr w:rsidR="00D56900" w:rsidRPr="00D52092" w14:paraId="672AAEB8" w14:textId="77777777" w:rsidTr="00A543C3">
        <w:trPr>
          <w:jc w:val="center"/>
        </w:trPr>
        <w:tc>
          <w:tcPr>
            <w:tcW w:w="5000" w:type="pct"/>
            <w:gridSpan w:val="2"/>
            <w:tcBorders>
              <w:top w:val="nil"/>
              <w:left w:val="nil"/>
              <w:bottom w:val="nil"/>
              <w:right w:val="nil"/>
            </w:tcBorders>
          </w:tcPr>
          <w:p w14:paraId="22D1D6D0" w14:textId="77777777" w:rsidR="00D56900" w:rsidRPr="00D52092" w:rsidRDefault="00D56900" w:rsidP="00A543C3">
            <w:pPr>
              <w:pStyle w:val="Smalltext"/>
            </w:pPr>
            <w:r w:rsidRPr="00D52092">
              <w:t>The evidence guide provides advice on assessment and must be read in conjunction with the Performance Criteria, Required Skills and Knowledge, Range Statement and the Assessment Guidelines of this qualification.</w:t>
            </w:r>
          </w:p>
        </w:tc>
      </w:tr>
      <w:tr w:rsidR="00D56900" w:rsidRPr="00D52092" w14:paraId="7283EC4F" w14:textId="77777777" w:rsidTr="00A543C3">
        <w:trPr>
          <w:trHeight w:val="375"/>
          <w:jc w:val="center"/>
        </w:trPr>
        <w:tc>
          <w:tcPr>
            <w:tcW w:w="1414" w:type="pct"/>
            <w:tcBorders>
              <w:top w:val="nil"/>
              <w:left w:val="nil"/>
              <w:bottom w:val="nil"/>
              <w:right w:val="nil"/>
            </w:tcBorders>
          </w:tcPr>
          <w:p w14:paraId="6B7DBBC8" w14:textId="77777777" w:rsidR="00D56900" w:rsidRPr="00D52092" w:rsidRDefault="00D56900" w:rsidP="00A543C3">
            <w:r w:rsidRPr="00D52092">
              <w:t>Critical aspects for assessment and evidence required to demonstrate competency in this unit</w:t>
            </w:r>
          </w:p>
          <w:p w14:paraId="5199D9EC" w14:textId="77777777" w:rsidR="00D56900" w:rsidRPr="00D52092" w:rsidRDefault="00D56900" w:rsidP="00A543C3"/>
          <w:p w14:paraId="164A0CBA" w14:textId="77777777" w:rsidR="00D56900" w:rsidRPr="00D52092" w:rsidRDefault="00D56900" w:rsidP="00A543C3"/>
        </w:tc>
        <w:tc>
          <w:tcPr>
            <w:tcW w:w="3586" w:type="pct"/>
            <w:tcBorders>
              <w:top w:val="nil"/>
              <w:left w:val="nil"/>
              <w:bottom w:val="nil"/>
              <w:right w:val="nil"/>
            </w:tcBorders>
          </w:tcPr>
          <w:p w14:paraId="31D6F4D1" w14:textId="77777777" w:rsidR="00D56900" w:rsidRPr="00D52092" w:rsidRDefault="00D56900" w:rsidP="0077654A">
            <w:pPr>
              <w:spacing w:before="80" w:after="80"/>
              <w:rPr>
                <w:rFonts w:cs="Arial"/>
              </w:rPr>
            </w:pPr>
            <w:r w:rsidRPr="00D52092">
              <w:t>A person who demonstrates competency in this unit must provide evidence of:</w:t>
            </w:r>
          </w:p>
          <w:p w14:paraId="1E7AC713" w14:textId="6EBAE411" w:rsidR="00D56900" w:rsidRPr="00D52092" w:rsidRDefault="00D56900" w:rsidP="0077654A">
            <w:pPr>
              <w:pStyle w:val="Bullet1"/>
              <w:numPr>
                <w:ilvl w:val="0"/>
                <w:numId w:val="18"/>
              </w:numPr>
              <w:spacing w:before="80" w:after="80"/>
            </w:pPr>
            <w:r w:rsidRPr="00D52092">
              <w:t xml:space="preserve">developing a marketing strategy that </w:t>
            </w:r>
            <w:r w:rsidR="009C6F73">
              <w:t xml:space="preserve">incorporates digital marketing and </w:t>
            </w:r>
            <w:r w:rsidRPr="00D52092">
              <w:t xml:space="preserve">integrates with organisational business and overall strategic planning </w:t>
            </w:r>
          </w:p>
          <w:p w14:paraId="6733F2E0" w14:textId="77777777" w:rsidR="00D56900" w:rsidRPr="00D52092" w:rsidRDefault="00D56900" w:rsidP="0077654A">
            <w:pPr>
              <w:pStyle w:val="Bullet1"/>
              <w:numPr>
                <w:ilvl w:val="0"/>
                <w:numId w:val="18"/>
              </w:numPr>
              <w:spacing w:before="80" w:after="80"/>
            </w:pPr>
            <w:r w:rsidRPr="00D52092">
              <w:t>generating performance indicators, monitoring, review and evaluation procedures to meet determined objectives and to measure progress and efficacy of strategy</w:t>
            </w:r>
          </w:p>
          <w:p w14:paraId="4EF96672" w14:textId="77777777" w:rsidR="00D56900" w:rsidRPr="00D52092" w:rsidRDefault="00D56900" w:rsidP="0077654A">
            <w:pPr>
              <w:pStyle w:val="Bullet1"/>
              <w:numPr>
                <w:ilvl w:val="0"/>
                <w:numId w:val="18"/>
              </w:numPr>
              <w:spacing w:before="80" w:after="80"/>
            </w:pPr>
            <w:r w:rsidRPr="00D52092">
              <w:t xml:space="preserve">overseeing the implementation of the marketing strategy </w:t>
            </w:r>
          </w:p>
          <w:p w14:paraId="50DC12E8" w14:textId="77777777" w:rsidR="00D56900" w:rsidRPr="00D52092" w:rsidRDefault="00D56900" w:rsidP="0077654A">
            <w:pPr>
              <w:pStyle w:val="Bullet1"/>
              <w:numPr>
                <w:ilvl w:val="0"/>
                <w:numId w:val="18"/>
              </w:numPr>
              <w:spacing w:before="80" w:after="80"/>
            </w:pPr>
            <w:r w:rsidRPr="00D52092">
              <w:t>knowledge of concepts and critical elements of marketing strategic planning</w:t>
            </w:r>
          </w:p>
          <w:p w14:paraId="25CE32E9" w14:textId="6680BD89" w:rsidR="00D56900" w:rsidRPr="00D52092" w:rsidRDefault="00D56900" w:rsidP="00A43289">
            <w:pPr>
              <w:pStyle w:val="Bullet1"/>
              <w:numPr>
                <w:ilvl w:val="0"/>
                <w:numId w:val="18"/>
              </w:numPr>
              <w:spacing w:before="80" w:after="80"/>
            </w:pPr>
            <w:r w:rsidRPr="00D52092">
              <w:t xml:space="preserve">knowledge of relevant </w:t>
            </w:r>
            <w:r w:rsidR="00A43289">
              <w:t xml:space="preserve">legislation, regulations and ethical requirements </w:t>
            </w:r>
          </w:p>
        </w:tc>
      </w:tr>
      <w:tr w:rsidR="00D56900" w:rsidRPr="00D52092" w14:paraId="5E6B46AD" w14:textId="77777777" w:rsidTr="00A543C3">
        <w:trPr>
          <w:trHeight w:val="375"/>
          <w:jc w:val="center"/>
        </w:trPr>
        <w:tc>
          <w:tcPr>
            <w:tcW w:w="1414" w:type="pct"/>
            <w:tcBorders>
              <w:top w:val="nil"/>
              <w:left w:val="nil"/>
              <w:bottom w:val="nil"/>
              <w:right w:val="nil"/>
            </w:tcBorders>
          </w:tcPr>
          <w:p w14:paraId="4A0D8078" w14:textId="77777777" w:rsidR="00D56900" w:rsidRPr="00D52092" w:rsidRDefault="00D56900" w:rsidP="00A543C3">
            <w:r w:rsidRPr="00D52092">
              <w:t>Context of and specific resources for assessment</w:t>
            </w:r>
          </w:p>
        </w:tc>
        <w:tc>
          <w:tcPr>
            <w:tcW w:w="3586" w:type="pct"/>
            <w:tcBorders>
              <w:top w:val="nil"/>
              <w:left w:val="nil"/>
              <w:bottom w:val="nil"/>
              <w:right w:val="nil"/>
            </w:tcBorders>
          </w:tcPr>
          <w:p w14:paraId="0306597C" w14:textId="77777777" w:rsidR="00D56900" w:rsidRPr="00D52092" w:rsidRDefault="00D56900" w:rsidP="0077654A">
            <w:pPr>
              <w:spacing w:before="80" w:after="80"/>
            </w:pPr>
            <w:r w:rsidRPr="00D52092">
              <w:t>Assessment must ensure that:</w:t>
            </w:r>
          </w:p>
          <w:p w14:paraId="25A38E04" w14:textId="77777777" w:rsidR="00D56900" w:rsidRPr="00D52092" w:rsidRDefault="00D56900" w:rsidP="0077654A">
            <w:pPr>
              <w:pStyle w:val="Bullet1"/>
              <w:numPr>
                <w:ilvl w:val="0"/>
                <w:numId w:val="18"/>
              </w:numPr>
              <w:spacing w:before="80" w:after="80"/>
            </w:pPr>
            <w:r w:rsidRPr="00D52092">
              <w:t xml:space="preserve">activities provide opportunity for development and demonstration of complex analysis, synthesis and application of knowledge and skills related to a range of business and management contexts </w:t>
            </w:r>
          </w:p>
          <w:p w14:paraId="0E8BEA21" w14:textId="77777777" w:rsidR="00D56900" w:rsidRPr="00D52092" w:rsidRDefault="00D56900" w:rsidP="0077654A">
            <w:pPr>
              <w:spacing w:before="80" w:after="80"/>
            </w:pPr>
            <w:r w:rsidRPr="00D52092">
              <w:t>Resources implications for assessment include access to:</w:t>
            </w:r>
          </w:p>
          <w:p w14:paraId="28A1A0B9" w14:textId="77777777" w:rsidR="00D56900" w:rsidRPr="00D52092" w:rsidRDefault="00D56900" w:rsidP="0077654A">
            <w:pPr>
              <w:pStyle w:val="Bullet1"/>
              <w:numPr>
                <w:ilvl w:val="0"/>
                <w:numId w:val="18"/>
              </w:numPr>
              <w:spacing w:before="80" w:after="80"/>
            </w:pPr>
            <w:r w:rsidRPr="00D52092">
              <w:t xml:space="preserve">suitable simulated or real workplace opportunities </w:t>
            </w:r>
          </w:p>
          <w:p w14:paraId="5B9F9D8A" w14:textId="56C18536" w:rsidR="0018555D" w:rsidRPr="00D52092" w:rsidRDefault="0018555D" w:rsidP="005F49EF">
            <w:pPr>
              <w:pStyle w:val="Bullet1"/>
              <w:spacing w:before="80" w:after="80"/>
              <w:ind w:left="285" w:hanging="284"/>
            </w:pPr>
            <w:r w:rsidRPr="00D52092">
              <w:t>relevant international,</w:t>
            </w:r>
            <w:r w:rsidR="00CB07B1">
              <w:t xml:space="preserve"> f</w:t>
            </w:r>
            <w:r w:rsidRPr="00D52092">
              <w:t>ederal</w:t>
            </w:r>
            <w:r w:rsidR="00CB07B1">
              <w:t xml:space="preserve"> and s</w:t>
            </w:r>
            <w:r w:rsidRPr="00D52092">
              <w:t>tate legislative and regulatory requirements and appropriate texts, policies and documentation</w:t>
            </w:r>
          </w:p>
          <w:p w14:paraId="156BAA27" w14:textId="77777777" w:rsidR="0018555D" w:rsidRPr="00D52092" w:rsidRDefault="0018555D" w:rsidP="005F49EF">
            <w:pPr>
              <w:pStyle w:val="Bullet1"/>
              <w:spacing w:before="80" w:after="80"/>
              <w:ind w:left="285" w:hanging="284"/>
            </w:pPr>
            <w:r w:rsidRPr="00D52092">
              <w:t>performance measuring and monitoring systems</w:t>
            </w:r>
          </w:p>
        </w:tc>
      </w:tr>
      <w:tr w:rsidR="00D56900" w:rsidRPr="00D52092" w14:paraId="2F2DDCB8" w14:textId="77777777" w:rsidTr="00A543C3">
        <w:trPr>
          <w:trHeight w:val="375"/>
          <w:jc w:val="center"/>
        </w:trPr>
        <w:tc>
          <w:tcPr>
            <w:tcW w:w="1414" w:type="pct"/>
            <w:tcBorders>
              <w:top w:val="nil"/>
              <w:left w:val="nil"/>
              <w:bottom w:val="nil"/>
              <w:right w:val="nil"/>
            </w:tcBorders>
          </w:tcPr>
          <w:p w14:paraId="548330A4" w14:textId="77777777" w:rsidR="00D56900" w:rsidRPr="00D52092" w:rsidRDefault="00D56900" w:rsidP="00A543C3">
            <w:r w:rsidRPr="00D52092">
              <w:t>Method of assessment</w:t>
            </w:r>
          </w:p>
        </w:tc>
        <w:tc>
          <w:tcPr>
            <w:tcW w:w="3586" w:type="pct"/>
            <w:tcBorders>
              <w:top w:val="nil"/>
              <w:left w:val="nil"/>
              <w:bottom w:val="nil"/>
              <w:right w:val="nil"/>
            </w:tcBorders>
          </w:tcPr>
          <w:p w14:paraId="47EDDC98" w14:textId="77777777" w:rsidR="00D56900" w:rsidRPr="00D52092" w:rsidRDefault="00D56900" w:rsidP="0077654A">
            <w:pPr>
              <w:spacing w:before="100" w:after="100"/>
              <w:rPr>
                <w:rFonts w:cs="Arial"/>
              </w:rPr>
            </w:pPr>
            <w:r w:rsidRPr="00D52092">
              <w:rPr>
                <w:rFonts w:cs="Arial"/>
              </w:rPr>
              <w:t>A range of assessment methods should be used to assess practical skills and knowledge. The following assessment methods are appropriate for this unit:</w:t>
            </w:r>
          </w:p>
          <w:p w14:paraId="0B3484F8" w14:textId="77777777" w:rsidR="00D56900" w:rsidRPr="00D52092" w:rsidRDefault="00D56900" w:rsidP="0077654A">
            <w:pPr>
              <w:pStyle w:val="Bullet1"/>
              <w:numPr>
                <w:ilvl w:val="0"/>
                <w:numId w:val="18"/>
              </w:numPr>
              <w:spacing w:before="100" w:after="100"/>
            </w:pPr>
            <w:r w:rsidRPr="00D52092">
              <w:t>evaluation of an integrated marketing strategy</w:t>
            </w:r>
            <w:r w:rsidRPr="00D52092">
              <w:rPr>
                <w:i/>
              </w:rPr>
              <w:t xml:space="preserve"> </w:t>
            </w:r>
            <w:r w:rsidRPr="00D52092">
              <w:t>and/or action plan that reflects a comprehensive knowledge of the key elements of target markets, positioning, marketing mix, review and control mechanisms</w:t>
            </w:r>
          </w:p>
          <w:p w14:paraId="78DDD816" w14:textId="77777777" w:rsidR="00D56900" w:rsidRPr="00D52092" w:rsidRDefault="00D56900" w:rsidP="0077654A">
            <w:pPr>
              <w:pStyle w:val="Bullet1"/>
              <w:numPr>
                <w:ilvl w:val="0"/>
                <w:numId w:val="18"/>
              </w:numPr>
              <w:spacing w:before="80" w:after="80"/>
            </w:pPr>
            <w:r w:rsidRPr="00D52092">
              <w:t>evaluation into a project on the determination and implementation of performance indicators, monitoring, review and control mechanisms.</w:t>
            </w:r>
          </w:p>
          <w:p w14:paraId="71B7B475" w14:textId="77777777" w:rsidR="00D56900" w:rsidRPr="00D52092" w:rsidRDefault="00D56900" w:rsidP="0077654A">
            <w:pPr>
              <w:pStyle w:val="Bullet1"/>
              <w:numPr>
                <w:ilvl w:val="0"/>
                <w:numId w:val="18"/>
              </w:numPr>
              <w:spacing w:before="80" w:after="80"/>
            </w:pPr>
            <w:r w:rsidRPr="00D52092">
              <w:t>evaluation of research project into marketing practice and how marketing strategies can be aligned to organisational marketing and overall strategic planning</w:t>
            </w:r>
          </w:p>
          <w:p w14:paraId="2F92DF12" w14:textId="77777777" w:rsidR="00D56900" w:rsidRPr="00D52092" w:rsidRDefault="00D56900" w:rsidP="0077654A">
            <w:pPr>
              <w:pStyle w:val="Bullet1"/>
              <w:numPr>
                <w:ilvl w:val="0"/>
                <w:numId w:val="18"/>
              </w:numPr>
              <w:spacing w:before="80" w:after="80"/>
            </w:pPr>
            <w:r w:rsidRPr="00D52092">
              <w:t>review of portfolio of research into marketing strategies across a range of organisational contexts</w:t>
            </w:r>
          </w:p>
          <w:p w14:paraId="3084850A" w14:textId="77777777" w:rsidR="00D56900" w:rsidRPr="00D52092" w:rsidRDefault="00D56900" w:rsidP="0077654A">
            <w:pPr>
              <w:pStyle w:val="Bullet1"/>
              <w:numPr>
                <w:ilvl w:val="0"/>
                <w:numId w:val="18"/>
              </w:numPr>
              <w:spacing w:before="80" w:after="80"/>
            </w:pPr>
            <w:r w:rsidRPr="00D52092">
              <w:t>practical exercises in marketing analytics and marketing metrics</w:t>
            </w:r>
          </w:p>
          <w:p w14:paraId="66F09FC1" w14:textId="77777777" w:rsidR="00D56900" w:rsidRPr="00D52092" w:rsidRDefault="00D56900" w:rsidP="0077654A">
            <w:pPr>
              <w:pStyle w:val="Bullet1"/>
              <w:numPr>
                <w:ilvl w:val="0"/>
                <w:numId w:val="18"/>
              </w:numPr>
              <w:spacing w:before="80" w:after="80"/>
            </w:pPr>
            <w:r w:rsidRPr="00D52092">
              <w:lastRenderedPageBreak/>
              <w:t>observation</w:t>
            </w:r>
          </w:p>
          <w:p w14:paraId="382DA820" w14:textId="77777777" w:rsidR="00D56900" w:rsidRPr="00D52092" w:rsidRDefault="00D56900" w:rsidP="0077654A">
            <w:pPr>
              <w:pStyle w:val="Bullet1"/>
              <w:numPr>
                <w:ilvl w:val="0"/>
                <w:numId w:val="18"/>
              </w:numPr>
              <w:spacing w:before="80" w:after="80"/>
            </w:pPr>
            <w:r w:rsidRPr="00D52092">
              <w:t>direct questioning</w:t>
            </w:r>
          </w:p>
          <w:p w14:paraId="4A979483" w14:textId="77777777" w:rsidR="00D56900" w:rsidRPr="00D52092" w:rsidRDefault="00D56900" w:rsidP="0077654A">
            <w:pPr>
              <w:pStyle w:val="Bullet1"/>
              <w:numPr>
                <w:ilvl w:val="0"/>
                <w:numId w:val="18"/>
              </w:numPr>
              <w:spacing w:before="80" w:after="80"/>
            </w:pPr>
            <w:r w:rsidRPr="00D52092">
              <w:t>presentations</w:t>
            </w:r>
          </w:p>
          <w:p w14:paraId="34294AF8" w14:textId="77777777" w:rsidR="00D56900" w:rsidRPr="00D52092" w:rsidRDefault="00D56900" w:rsidP="0077654A">
            <w:pPr>
              <w:pStyle w:val="Bullet1"/>
              <w:numPr>
                <w:ilvl w:val="0"/>
                <w:numId w:val="18"/>
              </w:numPr>
              <w:spacing w:before="80" w:after="80"/>
            </w:pPr>
            <w:r w:rsidRPr="00D52092">
              <w:t>third party reports</w:t>
            </w:r>
          </w:p>
        </w:tc>
      </w:tr>
      <w:tr w:rsidR="00D56900" w:rsidRPr="00D52092" w14:paraId="4007E854" w14:textId="77777777" w:rsidTr="00A543C3">
        <w:trPr>
          <w:trHeight w:val="375"/>
          <w:jc w:val="center"/>
        </w:trPr>
        <w:tc>
          <w:tcPr>
            <w:tcW w:w="1414" w:type="pct"/>
            <w:tcBorders>
              <w:top w:val="nil"/>
              <w:left w:val="nil"/>
              <w:bottom w:val="nil"/>
              <w:right w:val="nil"/>
            </w:tcBorders>
          </w:tcPr>
          <w:p w14:paraId="0D794368" w14:textId="77777777" w:rsidR="00D56900" w:rsidRPr="00D52092" w:rsidRDefault="00D56900" w:rsidP="00A543C3">
            <w:r w:rsidRPr="00D52092">
              <w:lastRenderedPageBreak/>
              <w:t>Guidance information for assessment</w:t>
            </w:r>
          </w:p>
        </w:tc>
        <w:tc>
          <w:tcPr>
            <w:tcW w:w="3586" w:type="pct"/>
            <w:tcBorders>
              <w:top w:val="nil"/>
              <w:left w:val="nil"/>
              <w:bottom w:val="nil"/>
              <w:right w:val="nil"/>
            </w:tcBorders>
          </w:tcPr>
          <w:p w14:paraId="001BA7FB" w14:textId="77777777" w:rsidR="00D56900" w:rsidRPr="00D52092" w:rsidRDefault="00D56900" w:rsidP="00A543C3">
            <w:r w:rsidRPr="00D52092">
              <w:t xml:space="preserve">Holistic assessment with other units relevant to the industry sector, workplace and job role is recommended. </w:t>
            </w:r>
          </w:p>
        </w:tc>
      </w:tr>
    </w:tbl>
    <w:p w14:paraId="0A68B570" w14:textId="77777777" w:rsidR="009C73B4" w:rsidRPr="00D52092" w:rsidRDefault="009C73B4" w:rsidP="00297E36"/>
    <w:p w14:paraId="6E054028" w14:textId="77777777" w:rsidR="00297E36" w:rsidRPr="00D52092" w:rsidRDefault="00297E36" w:rsidP="00297E36"/>
    <w:p w14:paraId="5A7B40C1" w14:textId="77777777" w:rsidR="00D56900" w:rsidRPr="00D52092" w:rsidRDefault="00D56900" w:rsidP="00297E36">
      <w:pPr>
        <w:sectPr w:rsidR="00D56900" w:rsidRPr="00D52092" w:rsidSect="00C63E15">
          <w:headerReference w:type="even" r:id="rId80"/>
          <w:headerReference w:type="default" r:id="rId81"/>
          <w:headerReference w:type="first" r:id="rId82"/>
          <w:pgSz w:w="11907" w:h="16840" w:code="9"/>
          <w:pgMar w:top="851" w:right="1134" w:bottom="851" w:left="1134" w:header="454" w:footer="454" w:gutter="0"/>
          <w:cols w:space="708"/>
          <w:docGrid w:linePitch="360"/>
        </w:sectPr>
      </w:pPr>
    </w:p>
    <w:bookmarkEnd w:id="117"/>
    <w:p w14:paraId="457020A0" w14:textId="77777777" w:rsidR="00807BD8" w:rsidRPr="00F1478C" w:rsidRDefault="00807BD8" w:rsidP="00B54727">
      <w:pPr>
        <w:pStyle w:val="Heading1"/>
      </w:pPr>
    </w:p>
    <w:sectPr w:rsidR="00807BD8" w:rsidRPr="00F1478C" w:rsidSect="00C63E15">
      <w:headerReference w:type="even" r:id="rId83"/>
      <w:headerReference w:type="default" r:id="rId84"/>
      <w:headerReference w:type="first" r:id="rId85"/>
      <w:pgSz w:w="11907" w:h="16840" w:code="9"/>
      <w:pgMar w:top="851" w:right="1134" w:bottom="851"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4AF4" w14:textId="77777777" w:rsidR="00942C5C" w:rsidRDefault="00942C5C">
      <w:r>
        <w:separator/>
      </w:r>
    </w:p>
    <w:p w14:paraId="2A265CE4" w14:textId="77777777" w:rsidR="00942C5C" w:rsidRDefault="00942C5C"/>
  </w:endnote>
  <w:endnote w:type="continuationSeparator" w:id="0">
    <w:p w14:paraId="015EFE82" w14:textId="77777777" w:rsidR="00942C5C" w:rsidRDefault="00942C5C">
      <w:r>
        <w:continuationSeparator/>
      </w:r>
    </w:p>
    <w:p w14:paraId="34566E69" w14:textId="77777777" w:rsidR="00942C5C" w:rsidRDefault="0094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auto"/>
    <w:notTrueType/>
    <w:pitch w:val="default"/>
    <w:sig w:usb0="00000003" w:usb1="00000000" w:usb2="00000000" w:usb3="00000000" w:csb0="00000001" w:csb1="00000000"/>
  </w:font>
  <w:font w:name="HelveticaNeue-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tblBorders>
      <w:tblLook w:val="01E0" w:firstRow="1" w:lastRow="1" w:firstColumn="1" w:lastColumn="1" w:noHBand="0" w:noVBand="0"/>
    </w:tblPr>
    <w:tblGrid>
      <w:gridCol w:w="447"/>
      <w:gridCol w:w="9192"/>
    </w:tblGrid>
    <w:tr w:rsidR="00CA4579" w:rsidRPr="0034473E" w14:paraId="7A9F908F" w14:textId="77777777" w:rsidTr="00A4597F">
      <w:trPr>
        <w:jc w:val="center"/>
      </w:trPr>
      <w:tc>
        <w:tcPr>
          <w:tcW w:w="448" w:type="dxa"/>
        </w:tcPr>
        <w:p w14:paraId="6748B203" w14:textId="77777777" w:rsidR="00CA4579" w:rsidRPr="0034473E" w:rsidRDefault="00CA4579" w:rsidP="00A4597F">
          <w:pPr>
            <w:pStyle w:val="Footer"/>
            <w:jc w:val="center"/>
          </w:pPr>
          <w:r>
            <w:t>ii</w:t>
          </w:r>
        </w:p>
      </w:tc>
      <w:tc>
        <w:tcPr>
          <w:tcW w:w="9234" w:type="dxa"/>
        </w:tcPr>
        <w:p w14:paraId="6AE1FC79" w14:textId="3DD302C8" w:rsidR="00CA4579" w:rsidRPr="0034473E" w:rsidRDefault="00CA4579" w:rsidP="00381517">
          <w:pPr>
            <w:pStyle w:val="Footer"/>
          </w:pPr>
        </w:p>
      </w:tc>
    </w:tr>
  </w:tbl>
  <w:p w14:paraId="5679BFA6" w14:textId="77777777" w:rsidR="00CA4579" w:rsidRPr="00A4597F" w:rsidRDefault="00CA4579" w:rsidP="00A4597F">
    <w:pPr>
      <w:spacing w:before="0" w:after="0"/>
      <w:ind w:right="357"/>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900D" w14:textId="095BED7C" w:rsidR="00CA4579" w:rsidRPr="002465B0" w:rsidRDefault="002465B0" w:rsidP="00BA01CB">
    <w:pPr>
      <w:pStyle w:val="Footer"/>
      <w:tabs>
        <w:tab w:val="clear" w:pos="8306"/>
        <w:tab w:val="left" w:pos="5580"/>
      </w:tabs>
      <w:spacing w:before="0" w:after="0"/>
      <w:rPr>
        <w:szCs w:val="18"/>
      </w:rPr>
    </w:pPr>
    <w:r w:rsidRPr="002465B0">
      <w:rPr>
        <w:szCs w:val="18"/>
      </w:rPr>
      <w:t>22443VIC Graduate Certific</w:t>
    </w:r>
    <w:r>
      <w:rPr>
        <w:szCs w:val="18"/>
      </w:rPr>
      <w:t>at</w:t>
    </w:r>
    <w:r w:rsidRPr="002465B0">
      <w:rPr>
        <w:szCs w:val="18"/>
      </w:rPr>
      <w:t xml:space="preserve">e in Management </w:t>
    </w:r>
    <w:r w:rsidR="001B1038">
      <w:rPr>
        <w:szCs w:val="18"/>
      </w:rPr>
      <w:t>Version 1.2</w:t>
    </w:r>
    <w:r w:rsidR="00CA4579" w:rsidRPr="002465B0">
      <w:rPr>
        <w:szCs w:val="18"/>
      </w:rPr>
      <w:tab/>
    </w:r>
    <w:r w:rsidR="00CA4579" w:rsidRPr="002465B0">
      <w:rPr>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tblBorders>
      <w:tblLayout w:type="fixed"/>
      <w:tblLook w:val="01E0" w:firstRow="1" w:lastRow="1" w:firstColumn="1" w:lastColumn="1" w:noHBand="0" w:noVBand="0"/>
    </w:tblPr>
    <w:tblGrid>
      <w:gridCol w:w="567"/>
      <w:gridCol w:w="9072"/>
    </w:tblGrid>
    <w:tr w:rsidR="00CA4579" w:rsidRPr="007F1BF0" w14:paraId="79ECBDE7" w14:textId="77777777" w:rsidTr="00A4597F">
      <w:trPr>
        <w:jc w:val="center"/>
      </w:trPr>
      <w:tc>
        <w:tcPr>
          <w:tcW w:w="567" w:type="dxa"/>
        </w:tcPr>
        <w:p w14:paraId="7865153A" w14:textId="77777777" w:rsidR="00CA4579" w:rsidRPr="007F1BF0" w:rsidRDefault="00CA4579" w:rsidP="007F1BF0">
          <w:pPr>
            <w:pStyle w:val="Footer"/>
          </w:pPr>
          <w:r>
            <w:rPr>
              <w:rStyle w:val="PageNumber"/>
              <w:szCs w:val="18"/>
            </w:rPr>
            <w:t>iv</w:t>
          </w:r>
        </w:p>
      </w:tc>
      <w:tc>
        <w:tcPr>
          <w:tcW w:w="9072" w:type="dxa"/>
        </w:tcPr>
        <w:p w14:paraId="58EC3CFE" w14:textId="09E94CCB" w:rsidR="00CA4579" w:rsidRPr="007F1BF0" w:rsidRDefault="00CA4579" w:rsidP="007F1BF0">
          <w:pPr>
            <w:pStyle w:val="Footer"/>
          </w:pPr>
        </w:p>
      </w:tc>
    </w:tr>
  </w:tbl>
  <w:p w14:paraId="0A3E3AC3" w14:textId="77777777" w:rsidR="00CA4579" w:rsidRPr="00477F9A" w:rsidRDefault="00CA4579" w:rsidP="00CD5764">
    <w:pPr>
      <w:spacing w:before="0" w:after="0"/>
      <w:ind w:right="360"/>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tblBorders>
      <w:tblLook w:val="01E0" w:firstRow="1" w:lastRow="1" w:firstColumn="1" w:lastColumn="1" w:noHBand="0" w:noVBand="0"/>
    </w:tblPr>
    <w:tblGrid>
      <w:gridCol w:w="9279"/>
      <w:gridCol w:w="360"/>
    </w:tblGrid>
    <w:tr w:rsidR="00CA4579" w:rsidRPr="00ED7E50" w14:paraId="2817A89B" w14:textId="77777777" w:rsidTr="00A4597F">
      <w:trPr>
        <w:jc w:val="center"/>
      </w:trPr>
      <w:tc>
        <w:tcPr>
          <w:tcW w:w="9322" w:type="dxa"/>
        </w:tcPr>
        <w:p w14:paraId="7300C6FE" w14:textId="749013CF" w:rsidR="00CA4579" w:rsidRPr="0034473E" w:rsidRDefault="00CA4579" w:rsidP="00CE70BA">
          <w:pPr>
            <w:pStyle w:val="Footer"/>
            <w:jc w:val="right"/>
          </w:pPr>
        </w:p>
      </w:tc>
      <w:tc>
        <w:tcPr>
          <w:tcW w:w="360" w:type="dxa"/>
        </w:tcPr>
        <w:p w14:paraId="7FDEF987" w14:textId="77777777" w:rsidR="00CA4579" w:rsidRPr="007F1BF0" w:rsidRDefault="00CA4579" w:rsidP="007F1BF0">
          <w:pPr>
            <w:pStyle w:val="Footer"/>
            <w:rPr>
              <w:szCs w:val="18"/>
            </w:rPr>
          </w:pPr>
          <w:r w:rsidRPr="007F1BF0">
            <w:rPr>
              <w:rStyle w:val="PageNumber"/>
              <w:szCs w:val="18"/>
            </w:rPr>
            <w:t>ii</w:t>
          </w:r>
          <w:r>
            <w:rPr>
              <w:rStyle w:val="PageNumber"/>
              <w:szCs w:val="18"/>
            </w:rPr>
            <w:t>i</w:t>
          </w:r>
        </w:p>
      </w:tc>
    </w:tr>
  </w:tbl>
  <w:p w14:paraId="2EABFFD3" w14:textId="77777777" w:rsidR="00CA4579" w:rsidRPr="0034473E" w:rsidRDefault="00CA4579" w:rsidP="0034473E">
    <w:pPr>
      <w:pStyle w:val="Footer"/>
      <w:spacing w:before="0" w:after="0"/>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9264" w14:textId="77777777" w:rsidR="00CA4579" w:rsidRPr="001A0B8F" w:rsidRDefault="00CA4579" w:rsidP="003447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Borders>
        <w:top w:val="single" w:sz="4" w:space="0" w:color="auto"/>
      </w:tblBorders>
      <w:tblLayout w:type="fixed"/>
      <w:tblLook w:val="01E0" w:firstRow="1" w:lastRow="1" w:firstColumn="1" w:lastColumn="1" w:noHBand="0" w:noVBand="0"/>
    </w:tblPr>
    <w:tblGrid>
      <w:gridCol w:w="527"/>
      <w:gridCol w:w="1250"/>
      <w:gridCol w:w="7862"/>
    </w:tblGrid>
    <w:tr w:rsidR="00CA4579" w:rsidRPr="00407D80" w14:paraId="41651B6F" w14:textId="77777777" w:rsidTr="007F1BF0">
      <w:trPr>
        <w:jc w:val="right"/>
      </w:trPr>
      <w:tc>
        <w:tcPr>
          <w:tcW w:w="534" w:type="dxa"/>
          <w:tcBorders>
            <w:top w:val="single" w:sz="4" w:space="0" w:color="auto"/>
          </w:tcBorders>
        </w:tcPr>
        <w:p w14:paraId="033BDB6A" w14:textId="2A9A7AF2" w:rsidR="00CA4579" w:rsidRPr="00F21F88" w:rsidRDefault="00CA4579" w:rsidP="007F1BF0">
          <w:pPr>
            <w:pStyle w:val="Footer"/>
            <w:rPr>
              <w:rStyle w:val="PageNumber"/>
            </w:rPr>
          </w:pPr>
          <w:r w:rsidRPr="00F21F88">
            <w:rPr>
              <w:rStyle w:val="PageNumber"/>
            </w:rPr>
            <w:fldChar w:fldCharType="begin"/>
          </w:r>
          <w:r w:rsidRPr="00F21F88">
            <w:rPr>
              <w:rStyle w:val="PageNumber"/>
            </w:rPr>
            <w:instrText xml:space="preserve"> PAGE </w:instrText>
          </w:r>
          <w:r w:rsidRPr="00F21F88">
            <w:rPr>
              <w:rStyle w:val="PageNumber"/>
            </w:rPr>
            <w:fldChar w:fldCharType="separate"/>
          </w:r>
          <w:r w:rsidR="00EE2571">
            <w:rPr>
              <w:rStyle w:val="PageNumber"/>
              <w:noProof/>
            </w:rPr>
            <w:t>16</w:t>
          </w:r>
          <w:r w:rsidRPr="00F21F88">
            <w:rPr>
              <w:rStyle w:val="PageNumber"/>
            </w:rPr>
            <w:fldChar w:fldCharType="end"/>
          </w:r>
        </w:p>
      </w:tc>
      <w:tc>
        <w:tcPr>
          <w:tcW w:w="1275" w:type="dxa"/>
          <w:tcBorders>
            <w:top w:val="single" w:sz="4" w:space="0" w:color="auto"/>
          </w:tcBorders>
        </w:tcPr>
        <w:p w14:paraId="2A5D3445" w14:textId="6BA4270E" w:rsidR="00CA4579" w:rsidRPr="00B84086" w:rsidRDefault="00CA4579" w:rsidP="007F1BF0">
          <w:pPr>
            <w:pStyle w:val="Footer"/>
          </w:pPr>
        </w:p>
      </w:tc>
      <w:tc>
        <w:tcPr>
          <w:tcW w:w="8046" w:type="dxa"/>
          <w:tcBorders>
            <w:top w:val="single" w:sz="4" w:space="0" w:color="auto"/>
          </w:tcBorders>
        </w:tcPr>
        <w:p w14:paraId="54AB0ED6" w14:textId="6B6458D0" w:rsidR="00CA4579" w:rsidRPr="00B84086" w:rsidRDefault="00CA4579" w:rsidP="0027481C">
          <w:pPr>
            <w:pStyle w:val="Footer"/>
            <w:jc w:val="right"/>
          </w:pPr>
          <w:r>
            <w:rPr>
              <w:rFonts w:cs="Arial"/>
            </w:rPr>
            <w:t xml:space="preserve">22443VIC Graduate Certificate in Management </w:t>
          </w:r>
          <w:r w:rsidRPr="0028288B">
            <w:rPr>
              <w:rFonts w:cs="Arial"/>
            </w:rPr>
            <w:t>©</w:t>
          </w:r>
          <w:r>
            <w:t xml:space="preserve"> State of Victoria 2017</w:t>
          </w:r>
        </w:p>
      </w:tc>
    </w:tr>
  </w:tbl>
  <w:p w14:paraId="5EDA362F" w14:textId="77777777" w:rsidR="00CA4579" w:rsidRPr="00146ACA" w:rsidRDefault="00CA4579" w:rsidP="007B1C52">
    <w:pPr>
      <w:spacing w:before="0" w:after="0"/>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tblBorders>
      <w:tblLayout w:type="fixed"/>
      <w:tblLook w:val="01E0" w:firstRow="1" w:lastRow="1" w:firstColumn="1" w:lastColumn="1" w:noHBand="0" w:noVBand="0"/>
    </w:tblPr>
    <w:tblGrid>
      <w:gridCol w:w="7724"/>
      <w:gridCol w:w="1389"/>
      <w:gridCol w:w="526"/>
    </w:tblGrid>
    <w:tr w:rsidR="00CA4579" w:rsidRPr="00407D80" w14:paraId="7B9F9EF9" w14:textId="77777777" w:rsidTr="00BC61C3">
      <w:trPr>
        <w:jc w:val="center"/>
      </w:trPr>
      <w:tc>
        <w:tcPr>
          <w:tcW w:w="7905" w:type="dxa"/>
          <w:tcBorders>
            <w:top w:val="single" w:sz="4" w:space="0" w:color="auto"/>
          </w:tcBorders>
        </w:tcPr>
        <w:p w14:paraId="4209C177" w14:textId="233FBAC9" w:rsidR="00CA4579" w:rsidRPr="00B84086" w:rsidRDefault="00CA4579" w:rsidP="0027481C">
          <w:pPr>
            <w:pStyle w:val="Footer"/>
          </w:pPr>
          <w:r>
            <w:rPr>
              <w:rFonts w:cs="Arial"/>
            </w:rPr>
            <w:t xml:space="preserve">22443VIC Graduate Certificate in Management </w:t>
          </w:r>
          <w:r w:rsidRPr="0028288B">
            <w:rPr>
              <w:rFonts w:cs="Arial"/>
            </w:rPr>
            <w:t>©</w:t>
          </w:r>
          <w:r>
            <w:t xml:space="preserve"> State of Victoria 201</w:t>
          </w:r>
          <w:r w:rsidR="002D334B">
            <w:t>7</w:t>
          </w:r>
        </w:p>
      </w:tc>
      <w:tc>
        <w:tcPr>
          <w:tcW w:w="1417" w:type="dxa"/>
          <w:tcBorders>
            <w:top w:val="single" w:sz="4" w:space="0" w:color="auto"/>
          </w:tcBorders>
        </w:tcPr>
        <w:p w14:paraId="0B4FCAB9" w14:textId="40AF14D3" w:rsidR="00CA4579" w:rsidRPr="00B84086" w:rsidRDefault="00CA4579" w:rsidP="007F1BF0">
          <w:pPr>
            <w:pStyle w:val="Footer"/>
          </w:pPr>
        </w:p>
      </w:tc>
      <w:tc>
        <w:tcPr>
          <w:tcW w:w="533" w:type="dxa"/>
          <w:tcBorders>
            <w:top w:val="single" w:sz="4" w:space="0" w:color="auto"/>
          </w:tcBorders>
        </w:tcPr>
        <w:p w14:paraId="0F20E28B" w14:textId="6068023C" w:rsidR="00CA4579" w:rsidRPr="00B84086" w:rsidRDefault="00CA4579" w:rsidP="007F1BF0">
          <w:pPr>
            <w:pStyle w:val="Footer"/>
          </w:pPr>
          <w:r w:rsidRPr="00B84086">
            <w:rPr>
              <w:rStyle w:val="PageNumber"/>
              <w:szCs w:val="18"/>
            </w:rPr>
            <w:fldChar w:fldCharType="begin"/>
          </w:r>
          <w:r w:rsidRPr="00B84086">
            <w:rPr>
              <w:rStyle w:val="PageNumber"/>
              <w:szCs w:val="18"/>
            </w:rPr>
            <w:instrText xml:space="preserve"> PAGE </w:instrText>
          </w:r>
          <w:r w:rsidRPr="00B84086">
            <w:rPr>
              <w:rStyle w:val="PageNumber"/>
              <w:szCs w:val="18"/>
            </w:rPr>
            <w:fldChar w:fldCharType="separate"/>
          </w:r>
          <w:r w:rsidR="00EE2571">
            <w:rPr>
              <w:rStyle w:val="PageNumber"/>
              <w:noProof/>
              <w:szCs w:val="18"/>
            </w:rPr>
            <w:t>15</w:t>
          </w:r>
          <w:r w:rsidRPr="00B84086">
            <w:rPr>
              <w:rStyle w:val="PageNumber"/>
              <w:szCs w:val="18"/>
            </w:rPr>
            <w:fldChar w:fldCharType="end"/>
          </w:r>
        </w:p>
      </w:tc>
    </w:tr>
  </w:tbl>
  <w:p w14:paraId="35A2A44E" w14:textId="77777777" w:rsidR="00CA4579" w:rsidRPr="002E0B5D" w:rsidRDefault="00CA4579" w:rsidP="00BC61C3">
    <w:pPr>
      <w:spacing w:before="0" w:after="0"/>
      <w:jc w:val="cen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tblBorders>
      <w:tblLook w:val="01E0" w:firstRow="1" w:lastRow="1" w:firstColumn="1" w:lastColumn="1" w:noHBand="0" w:noVBand="0"/>
    </w:tblPr>
    <w:tblGrid>
      <w:gridCol w:w="9112"/>
      <w:gridCol w:w="527"/>
    </w:tblGrid>
    <w:tr w:rsidR="00CA4579" w:rsidRPr="00407D80" w14:paraId="3076AA2A" w14:textId="77777777" w:rsidTr="00B87F4E">
      <w:trPr>
        <w:jc w:val="center"/>
      </w:trPr>
      <w:tc>
        <w:tcPr>
          <w:tcW w:w="9322" w:type="dxa"/>
          <w:vAlign w:val="center"/>
        </w:tcPr>
        <w:p w14:paraId="74DDCEB8" w14:textId="77777777" w:rsidR="00CA4579" w:rsidRPr="00B84086" w:rsidRDefault="00CA4579" w:rsidP="00B87F4E">
          <w:pPr>
            <w:pStyle w:val="Header"/>
          </w:pPr>
          <w:r>
            <w:t>Course documentation for Code: Title of qualification</w:t>
          </w:r>
        </w:p>
      </w:tc>
      <w:tc>
        <w:tcPr>
          <w:tcW w:w="533" w:type="dxa"/>
          <w:vAlign w:val="center"/>
        </w:tcPr>
        <w:p w14:paraId="7C50526A" w14:textId="77777777" w:rsidR="00CA4579" w:rsidRPr="00B84086" w:rsidRDefault="00CA4579" w:rsidP="00B87F4E">
          <w:pPr>
            <w:pStyle w:val="Header"/>
            <w:jc w:val="right"/>
          </w:pPr>
          <w:r w:rsidRPr="00B84086">
            <w:rPr>
              <w:rStyle w:val="PageNumber"/>
              <w:szCs w:val="18"/>
            </w:rPr>
            <w:fldChar w:fldCharType="begin"/>
          </w:r>
          <w:r w:rsidRPr="00B84086">
            <w:rPr>
              <w:rStyle w:val="PageNumber"/>
              <w:szCs w:val="18"/>
            </w:rPr>
            <w:instrText xml:space="preserve"> PAGE </w:instrText>
          </w:r>
          <w:r w:rsidRPr="00B84086">
            <w:rPr>
              <w:rStyle w:val="PageNumber"/>
              <w:szCs w:val="18"/>
            </w:rPr>
            <w:fldChar w:fldCharType="separate"/>
          </w:r>
          <w:r>
            <w:rPr>
              <w:rStyle w:val="PageNumber"/>
              <w:noProof/>
              <w:szCs w:val="18"/>
            </w:rPr>
            <w:t>4</w:t>
          </w:r>
          <w:r w:rsidRPr="00B84086">
            <w:rPr>
              <w:rStyle w:val="PageNumber"/>
              <w:szCs w:val="18"/>
            </w:rPr>
            <w:fldChar w:fldCharType="end"/>
          </w:r>
        </w:p>
      </w:tc>
    </w:tr>
  </w:tbl>
  <w:p w14:paraId="536AD843" w14:textId="77777777" w:rsidR="00CA4579" w:rsidRPr="002E0B5D" w:rsidRDefault="00CA4579" w:rsidP="001A0B8F">
    <w:pPr>
      <w:spacing w:before="0" w:after="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B4F9" w14:textId="77777777" w:rsidR="00942C5C" w:rsidRDefault="00942C5C">
      <w:r>
        <w:separator/>
      </w:r>
    </w:p>
    <w:p w14:paraId="04B4A318" w14:textId="77777777" w:rsidR="00942C5C" w:rsidRDefault="00942C5C"/>
  </w:footnote>
  <w:footnote w:type="continuationSeparator" w:id="0">
    <w:p w14:paraId="04B27B04" w14:textId="77777777" w:rsidR="00942C5C" w:rsidRDefault="00942C5C">
      <w:r>
        <w:continuationSeparator/>
      </w:r>
    </w:p>
    <w:p w14:paraId="4E25F230" w14:textId="77777777" w:rsidR="00942C5C" w:rsidRDefault="0094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E3D6" w14:textId="77777777" w:rsidR="00CA4579" w:rsidRDefault="00CA457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9639"/>
    </w:tblGrid>
    <w:tr w:rsidR="00CA4579" w:rsidRPr="00407D80" w14:paraId="223C036F" w14:textId="77777777" w:rsidTr="00997C29">
      <w:trPr>
        <w:jc w:val="center"/>
      </w:trPr>
      <w:tc>
        <w:tcPr>
          <w:tcW w:w="9855" w:type="dxa"/>
        </w:tcPr>
        <w:p w14:paraId="6DBA6184" w14:textId="77777777" w:rsidR="00CA4579" w:rsidRPr="00944FAC" w:rsidRDefault="00CA4579" w:rsidP="00997C29">
          <w:pPr>
            <w:pStyle w:val="Header"/>
          </w:pPr>
          <w:r w:rsidRPr="00B84086">
            <w:t>Section C: Units of competency</w:t>
          </w:r>
        </w:p>
      </w:tc>
    </w:tr>
  </w:tbl>
  <w:p w14:paraId="735C842D" w14:textId="77777777" w:rsidR="00CA4579" w:rsidRPr="00817E8B" w:rsidRDefault="00CA4579" w:rsidP="00997C29">
    <w:pPr>
      <w:pStyle w:val="Header"/>
      <w:spacing w:before="0" w:after="0"/>
      <w:rPr>
        <w:sz w:val="4"/>
        <w:szCs w:val="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ayout w:type="fixed"/>
      <w:tblLook w:val="01E0" w:firstRow="1" w:lastRow="1" w:firstColumn="1" w:lastColumn="1" w:noHBand="0" w:noVBand="0"/>
    </w:tblPr>
    <w:tblGrid>
      <w:gridCol w:w="9639"/>
    </w:tblGrid>
    <w:tr w:rsidR="00CA4579" w:rsidRPr="00407D80" w14:paraId="19FA029C" w14:textId="77777777" w:rsidTr="00BC61C3">
      <w:tc>
        <w:tcPr>
          <w:tcW w:w="9855" w:type="dxa"/>
        </w:tcPr>
        <w:p w14:paraId="397D60DE" w14:textId="77777777" w:rsidR="00CA4579" w:rsidRPr="00944FAC" w:rsidRDefault="00CA4579" w:rsidP="00F21F88">
          <w:pPr>
            <w:pStyle w:val="Header"/>
            <w:jc w:val="right"/>
          </w:pPr>
          <w:r w:rsidRPr="00B84086">
            <w:t>Section C: Units of competency</w:t>
          </w:r>
        </w:p>
      </w:tc>
    </w:tr>
  </w:tbl>
  <w:p w14:paraId="2742EBF9" w14:textId="77777777" w:rsidR="00CA4579" w:rsidRPr="00106019" w:rsidRDefault="00CA4579" w:rsidP="00942959">
    <w:pPr>
      <w:pStyle w:val="Header"/>
      <w:spacing w:before="0" w:after="0"/>
      <w:rPr>
        <w:sz w:val="4"/>
        <w:szCs w:val="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1731" w14:textId="77777777" w:rsidR="00CA4579" w:rsidRDefault="00CA457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7075"/>
      <w:gridCol w:w="2564"/>
    </w:tblGrid>
    <w:tr w:rsidR="00CA4579" w:rsidRPr="00BC61C3" w14:paraId="61659B36" w14:textId="77777777" w:rsidTr="00997C29">
      <w:trPr>
        <w:jc w:val="center"/>
      </w:trPr>
      <w:tc>
        <w:tcPr>
          <w:tcW w:w="7115" w:type="dxa"/>
        </w:tcPr>
        <w:p w14:paraId="449EBABB" w14:textId="2C62C0F5" w:rsidR="00CA4579" w:rsidRPr="00BC61C3" w:rsidRDefault="00CA4579" w:rsidP="00BC61C3">
          <w:pPr>
            <w:pStyle w:val="Header"/>
          </w:pPr>
          <w:r>
            <w:t xml:space="preserve">VU22225: </w:t>
          </w:r>
          <w:r w:rsidRPr="00BE7B4E">
            <w:t>Man</w:t>
          </w:r>
          <w:r>
            <w:t>a</w:t>
          </w:r>
          <w:r w:rsidRPr="00BE7B4E">
            <w:t>ge the development, implementation and review of strategic business plan</w:t>
          </w:r>
          <w:r>
            <w:t>s</w:t>
          </w:r>
        </w:p>
      </w:tc>
      <w:tc>
        <w:tcPr>
          <w:tcW w:w="2578" w:type="dxa"/>
        </w:tcPr>
        <w:p w14:paraId="186E7AB1" w14:textId="77777777" w:rsidR="00CA4579" w:rsidRPr="00BC61C3" w:rsidRDefault="00CA4579" w:rsidP="00BC61C3">
          <w:pPr>
            <w:pStyle w:val="Header"/>
            <w:jc w:val="right"/>
          </w:pPr>
          <w:r w:rsidRPr="00BC61C3">
            <w:t xml:space="preserve">Section C: Units of competency </w:t>
          </w:r>
        </w:p>
      </w:tc>
    </w:tr>
  </w:tbl>
  <w:p w14:paraId="12004854" w14:textId="77777777" w:rsidR="00CA4579" w:rsidRPr="000A5605" w:rsidRDefault="00CA4579" w:rsidP="00997C29">
    <w:pPr>
      <w:pStyle w:val="Header"/>
      <w:spacing w:before="0" w:after="0"/>
      <w:rPr>
        <w:sz w:val="4"/>
        <w:szCs w:val="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ook w:val="01E0" w:firstRow="1" w:lastRow="1" w:firstColumn="1" w:lastColumn="1" w:noHBand="0" w:noVBand="0"/>
    </w:tblPr>
    <w:tblGrid>
      <w:gridCol w:w="2568"/>
      <w:gridCol w:w="7071"/>
    </w:tblGrid>
    <w:tr w:rsidR="00CA4579" w:rsidRPr="00407D80" w14:paraId="659056F6" w14:textId="77777777" w:rsidTr="00997C29">
      <w:trPr>
        <w:jc w:val="center"/>
      </w:trPr>
      <w:tc>
        <w:tcPr>
          <w:tcW w:w="2579" w:type="dxa"/>
        </w:tcPr>
        <w:p w14:paraId="42C9F842" w14:textId="77777777" w:rsidR="00CA4579" w:rsidRPr="002D4287" w:rsidRDefault="00CA4579" w:rsidP="00F21F88">
          <w:pPr>
            <w:pStyle w:val="Header"/>
          </w:pPr>
          <w:r w:rsidRPr="00B84086">
            <w:t>Section C: Units of competency</w:t>
          </w:r>
        </w:p>
      </w:tc>
      <w:tc>
        <w:tcPr>
          <w:tcW w:w="7114" w:type="dxa"/>
        </w:tcPr>
        <w:p w14:paraId="5945CB2D" w14:textId="007DBA7E" w:rsidR="00CA4579" w:rsidRPr="00B84086" w:rsidRDefault="00CA4579" w:rsidP="00F21F88">
          <w:pPr>
            <w:pStyle w:val="Header"/>
            <w:jc w:val="right"/>
          </w:pPr>
          <w:r>
            <w:t xml:space="preserve">VU22225: </w:t>
          </w:r>
          <w:r w:rsidRPr="00BE7B4E">
            <w:t>Man</w:t>
          </w:r>
          <w:r>
            <w:t>a</w:t>
          </w:r>
          <w:r w:rsidRPr="00BE7B4E">
            <w:t>ge the development, implementation and review of strategic business plan</w:t>
          </w:r>
          <w:r>
            <w:t>s</w:t>
          </w:r>
        </w:p>
      </w:tc>
    </w:tr>
  </w:tbl>
  <w:p w14:paraId="6D64FE7F" w14:textId="77777777" w:rsidR="00CA4579" w:rsidRPr="000A5605" w:rsidRDefault="00CA4579" w:rsidP="00997C29">
    <w:pPr>
      <w:pStyle w:val="Header"/>
      <w:spacing w:before="0" w:after="0"/>
      <w:rPr>
        <w:sz w:val="4"/>
        <w:szCs w:val="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7F15" w14:textId="77777777" w:rsidR="00CA4579" w:rsidRDefault="00CA457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7073"/>
      <w:gridCol w:w="2566"/>
    </w:tblGrid>
    <w:tr w:rsidR="00CA4579" w:rsidRPr="00BC61C3" w14:paraId="2DC1CC50" w14:textId="77777777" w:rsidTr="00254120">
      <w:trPr>
        <w:jc w:val="center"/>
      </w:trPr>
      <w:tc>
        <w:tcPr>
          <w:tcW w:w="7234" w:type="dxa"/>
        </w:tcPr>
        <w:p w14:paraId="59FDF781" w14:textId="7BC8C847" w:rsidR="00CA4579" w:rsidRPr="005A5742" w:rsidRDefault="00CA4579" w:rsidP="00254120">
          <w:pPr>
            <w:pStyle w:val="Header"/>
          </w:pPr>
          <w:r>
            <w:t>VU22226</w:t>
          </w:r>
          <w:r w:rsidRPr="005A5742">
            <w:t>: Lead creative thinking and innovation practices in an organisational environment</w:t>
          </w:r>
        </w:p>
      </w:tc>
      <w:tc>
        <w:tcPr>
          <w:tcW w:w="2621" w:type="dxa"/>
        </w:tcPr>
        <w:p w14:paraId="7F0CEBDF" w14:textId="77777777" w:rsidR="00CA4579" w:rsidRPr="00BC61C3" w:rsidRDefault="00CA4579" w:rsidP="00BC61C3">
          <w:pPr>
            <w:pStyle w:val="Header"/>
            <w:jc w:val="right"/>
          </w:pPr>
          <w:r w:rsidRPr="005A5742">
            <w:t>Section C: Units of competency</w:t>
          </w:r>
          <w:r w:rsidRPr="00BC61C3">
            <w:t xml:space="preserve"> </w:t>
          </w:r>
        </w:p>
      </w:tc>
    </w:tr>
  </w:tbl>
  <w:p w14:paraId="7EC7EE1A" w14:textId="77777777" w:rsidR="00CA4579" w:rsidRPr="000A5605" w:rsidRDefault="00CA4579" w:rsidP="00997C29">
    <w:pPr>
      <w:pStyle w:val="Header"/>
      <w:spacing w:before="0" w:after="0"/>
      <w:rPr>
        <w:sz w:val="4"/>
        <w:szCs w:val="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ook w:val="01E0" w:firstRow="1" w:lastRow="1" w:firstColumn="1" w:lastColumn="1" w:noHBand="0" w:noVBand="0"/>
    </w:tblPr>
    <w:tblGrid>
      <w:gridCol w:w="2568"/>
      <w:gridCol w:w="7071"/>
    </w:tblGrid>
    <w:tr w:rsidR="00CA4579" w:rsidRPr="00407D80" w14:paraId="41038A74" w14:textId="77777777" w:rsidTr="00997C29">
      <w:trPr>
        <w:jc w:val="center"/>
      </w:trPr>
      <w:tc>
        <w:tcPr>
          <w:tcW w:w="2579" w:type="dxa"/>
        </w:tcPr>
        <w:p w14:paraId="2AE55665" w14:textId="77777777" w:rsidR="00CA4579" w:rsidRPr="005A5742" w:rsidRDefault="00CA4579" w:rsidP="00F21F88">
          <w:pPr>
            <w:pStyle w:val="Header"/>
          </w:pPr>
          <w:r w:rsidRPr="005A5742">
            <w:t>Section C: Units of competency</w:t>
          </w:r>
        </w:p>
      </w:tc>
      <w:tc>
        <w:tcPr>
          <w:tcW w:w="7114" w:type="dxa"/>
        </w:tcPr>
        <w:p w14:paraId="3B3024E0" w14:textId="15DE6EB4" w:rsidR="00CA4579" w:rsidRPr="00B84086" w:rsidRDefault="00CA4579" w:rsidP="00F21F88">
          <w:pPr>
            <w:pStyle w:val="Header"/>
            <w:jc w:val="right"/>
          </w:pPr>
          <w:r>
            <w:t>VU22226</w:t>
          </w:r>
          <w:r w:rsidRPr="005A5742">
            <w:t>: Lead creative thinking and innovation practices in an organisational environment</w:t>
          </w:r>
        </w:p>
      </w:tc>
    </w:tr>
  </w:tbl>
  <w:p w14:paraId="3FE35F41" w14:textId="77777777" w:rsidR="00CA4579" w:rsidRPr="000A5605" w:rsidRDefault="00CA4579" w:rsidP="00997C29">
    <w:pPr>
      <w:pStyle w:val="Header"/>
      <w:spacing w:before="0" w:after="0"/>
      <w:rPr>
        <w:sz w:val="4"/>
        <w:szCs w:val="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AE17" w14:textId="77777777" w:rsidR="00CA4579" w:rsidRDefault="00CA457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7075"/>
      <w:gridCol w:w="2564"/>
    </w:tblGrid>
    <w:tr w:rsidR="00CA4579" w:rsidRPr="00407D80" w14:paraId="292AE876" w14:textId="77777777" w:rsidTr="00997C29">
      <w:trPr>
        <w:jc w:val="center"/>
      </w:trPr>
      <w:tc>
        <w:tcPr>
          <w:tcW w:w="7115" w:type="dxa"/>
        </w:tcPr>
        <w:p w14:paraId="795252E3" w14:textId="0C950082" w:rsidR="00CA4579" w:rsidRPr="00F21F88" w:rsidRDefault="00CA4579" w:rsidP="00F21F88">
          <w:pPr>
            <w:pStyle w:val="Header"/>
          </w:pPr>
          <w:r>
            <w:t>VU22227: Manage multiple projects</w:t>
          </w:r>
        </w:p>
      </w:tc>
      <w:tc>
        <w:tcPr>
          <w:tcW w:w="2578" w:type="dxa"/>
        </w:tcPr>
        <w:p w14:paraId="6642BBC9" w14:textId="77777777" w:rsidR="00CA4579" w:rsidRPr="00B84086" w:rsidRDefault="00CA4579" w:rsidP="00997C29">
          <w:pPr>
            <w:pStyle w:val="Header"/>
            <w:jc w:val="right"/>
          </w:pPr>
          <w:r w:rsidRPr="00B84086">
            <w:t>Section C: Units of competency</w:t>
          </w:r>
          <w:r>
            <w:t xml:space="preserve"> </w:t>
          </w:r>
        </w:p>
      </w:tc>
    </w:tr>
  </w:tbl>
  <w:p w14:paraId="6E24B38E" w14:textId="77777777" w:rsidR="00CA4579" w:rsidRPr="000A5605" w:rsidRDefault="00CA4579" w:rsidP="00997C29">
    <w:pPr>
      <w:pStyle w:val="Header"/>
      <w:spacing w:before="0" w:after="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0E6E" w14:textId="77777777" w:rsidR="00CA4579" w:rsidRDefault="00CA457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ook w:val="01E0" w:firstRow="1" w:lastRow="1" w:firstColumn="1" w:lastColumn="1" w:noHBand="0" w:noVBand="0"/>
    </w:tblPr>
    <w:tblGrid>
      <w:gridCol w:w="2569"/>
      <w:gridCol w:w="7070"/>
    </w:tblGrid>
    <w:tr w:rsidR="00CA4579" w:rsidRPr="00407D80" w14:paraId="215AACD2" w14:textId="77777777" w:rsidTr="00997C29">
      <w:trPr>
        <w:jc w:val="center"/>
      </w:trPr>
      <w:tc>
        <w:tcPr>
          <w:tcW w:w="2579" w:type="dxa"/>
        </w:tcPr>
        <w:p w14:paraId="2DDE2498" w14:textId="77777777" w:rsidR="00CA4579" w:rsidRPr="002D4287" w:rsidRDefault="00CA4579" w:rsidP="00997C29">
          <w:pPr>
            <w:pStyle w:val="Header"/>
          </w:pPr>
          <w:r w:rsidRPr="00B84086">
            <w:t>Section C: Units of competency</w:t>
          </w:r>
        </w:p>
      </w:tc>
      <w:tc>
        <w:tcPr>
          <w:tcW w:w="7114" w:type="dxa"/>
        </w:tcPr>
        <w:p w14:paraId="3E2EB821" w14:textId="2169C161" w:rsidR="00CA4579" w:rsidRPr="00B84086" w:rsidRDefault="00CA4579" w:rsidP="00F21F88">
          <w:pPr>
            <w:pStyle w:val="Header"/>
            <w:jc w:val="right"/>
          </w:pPr>
          <w:r>
            <w:t>VU22227: Manage multiple projects</w:t>
          </w:r>
        </w:p>
      </w:tc>
    </w:tr>
  </w:tbl>
  <w:p w14:paraId="2EA4BE2B" w14:textId="77777777" w:rsidR="00CA4579" w:rsidRPr="000A5605" w:rsidRDefault="00CA4579" w:rsidP="00997C29">
    <w:pPr>
      <w:pStyle w:val="Header"/>
      <w:spacing w:before="0" w:after="0"/>
      <w:rPr>
        <w:sz w:val="4"/>
        <w:szCs w:val="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A712" w14:textId="77777777" w:rsidR="00CA4579" w:rsidRDefault="00CA457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ook w:val="01E0" w:firstRow="1" w:lastRow="1" w:firstColumn="1" w:lastColumn="1" w:noHBand="0" w:noVBand="0"/>
    </w:tblPr>
    <w:tblGrid>
      <w:gridCol w:w="7088"/>
      <w:gridCol w:w="2551"/>
    </w:tblGrid>
    <w:tr w:rsidR="00CA4579" w:rsidRPr="00B84086" w14:paraId="1520BF15" w14:textId="77777777" w:rsidTr="0086651A">
      <w:trPr>
        <w:jc w:val="center"/>
      </w:trPr>
      <w:tc>
        <w:tcPr>
          <w:tcW w:w="7088" w:type="dxa"/>
        </w:tcPr>
        <w:p w14:paraId="323CF5F5" w14:textId="66A598B2" w:rsidR="00CA4579" w:rsidRPr="002D4287" w:rsidRDefault="00587692" w:rsidP="0086651A">
          <w:pPr>
            <w:pStyle w:val="Header"/>
          </w:pPr>
          <w:r>
            <w:t>VU22228</w:t>
          </w:r>
          <w:r w:rsidR="00CA4579">
            <w:t>: Manage legal, regulatory and ethical compliance requirements in an organisational environment</w:t>
          </w:r>
          <w:r w:rsidR="00CA4579" w:rsidRPr="00B84086">
            <w:t xml:space="preserve"> </w:t>
          </w:r>
        </w:p>
      </w:tc>
      <w:tc>
        <w:tcPr>
          <w:tcW w:w="2551" w:type="dxa"/>
        </w:tcPr>
        <w:p w14:paraId="67B490B8" w14:textId="7659BBA9" w:rsidR="00CA4579" w:rsidRPr="00B84086" w:rsidRDefault="00CA4579" w:rsidP="0086651A">
          <w:pPr>
            <w:pStyle w:val="Header"/>
          </w:pPr>
          <w:r w:rsidRPr="00B84086">
            <w:t>Section C: Units of competency</w:t>
          </w:r>
        </w:p>
      </w:tc>
    </w:tr>
  </w:tbl>
  <w:p w14:paraId="67281341" w14:textId="77777777" w:rsidR="00CA4579" w:rsidRPr="000A5605" w:rsidRDefault="00CA4579" w:rsidP="00997C29">
    <w:pPr>
      <w:pStyle w:val="Header"/>
      <w:spacing w:before="0" w:after="0"/>
      <w:rPr>
        <w:sz w:val="4"/>
        <w:szCs w:val="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ook w:val="01E0" w:firstRow="1" w:lastRow="1" w:firstColumn="1" w:lastColumn="1" w:noHBand="0" w:noVBand="0"/>
    </w:tblPr>
    <w:tblGrid>
      <w:gridCol w:w="7088"/>
      <w:gridCol w:w="2551"/>
    </w:tblGrid>
    <w:tr w:rsidR="00587692" w:rsidRPr="00B84086" w14:paraId="2D69BBF3" w14:textId="77777777" w:rsidTr="00D81378">
      <w:trPr>
        <w:jc w:val="center"/>
      </w:trPr>
      <w:tc>
        <w:tcPr>
          <w:tcW w:w="7088" w:type="dxa"/>
        </w:tcPr>
        <w:p w14:paraId="3839C894" w14:textId="77777777" w:rsidR="00587692" w:rsidRPr="002D4287" w:rsidRDefault="00587692" w:rsidP="00587692">
          <w:pPr>
            <w:pStyle w:val="Header"/>
            <w:jc w:val="right"/>
          </w:pPr>
          <w:r>
            <w:t>VU22228: Manage legal, regulatory and ethical compliance requirements in an organisational environment</w:t>
          </w:r>
          <w:r w:rsidRPr="00B84086">
            <w:t xml:space="preserve"> </w:t>
          </w:r>
        </w:p>
      </w:tc>
      <w:tc>
        <w:tcPr>
          <w:tcW w:w="2551" w:type="dxa"/>
        </w:tcPr>
        <w:p w14:paraId="1BD09ED3" w14:textId="77777777" w:rsidR="00587692" w:rsidRPr="00B84086" w:rsidRDefault="00587692" w:rsidP="00587692">
          <w:pPr>
            <w:pStyle w:val="Header"/>
          </w:pPr>
          <w:r w:rsidRPr="00B84086">
            <w:t>Section C: Units of competency</w:t>
          </w:r>
        </w:p>
      </w:tc>
    </w:tr>
  </w:tbl>
  <w:p w14:paraId="5B1C34A5" w14:textId="77777777" w:rsidR="00CA4579" w:rsidRPr="000A5605" w:rsidRDefault="00CA4579" w:rsidP="00587692">
    <w:pPr>
      <w:pStyle w:val="Header"/>
      <w:spacing w:before="0" w:after="0"/>
      <w:jc w:val="right"/>
      <w:rPr>
        <w:sz w:val="4"/>
        <w:szCs w:val="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552A" w14:textId="77777777" w:rsidR="00CA4579" w:rsidRDefault="00CA457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7036"/>
      <w:gridCol w:w="2603"/>
    </w:tblGrid>
    <w:tr w:rsidR="00CA4579" w:rsidRPr="00407D80" w14:paraId="7F8C6476" w14:textId="77777777" w:rsidTr="00970918">
      <w:trPr>
        <w:jc w:val="center"/>
      </w:trPr>
      <w:tc>
        <w:tcPr>
          <w:tcW w:w="7196" w:type="dxa"/>
        </w:tcPr>
        <w:p w14:paraId="3E6AFBDA" w14:textId="5BBC13A5" w:rsidR="00CA4579" w:rsidRPr="00B84086" w:rsidRDefault="00587692" w:rsidP="00552D86">
          <w:pPr>
            <w:pStyle w:val="Header"/>
          </w:pPr>
          <w:r>
            <w:t>VU22229</w:t>
          </w:r>
          <w:r w:rsidR="00CA4579">
            <w:t>: D</w:t>
          </w:r>
          <w:r w:rsidR="00CA4579" w:rsidRPr="00D52092">
            <w:t>evelop</w:t>
          </w:r>
          <w:r w:rsidR="00CA4579">
            <w:t xml:space="preserve"> and implement</w:t>
          </w:r>
          <w:r w:rsidR="00CA4579" w:rsidRPr="00D52092">
            <w:t xml:space="preserve"> </w:t>
          </w:r>
          <w:r w:rsidR="00CA4579">
            <w:t xml:space="preserve">a </w:t>
          </w:r>
          <w:r w:rsidR="00CA4579" w:rsidRPr="00D52092">
            <w:t xml:space="preserve">risk management </w:t>
          </w:r>
          <w:r w:rsidR="00CA4579">
            <w:t>strategy</w:t>
          </w:r>
        </w:p>
      </w:tc>
      <w:tc>
        <w:tcPr>
          <w:tcW w:w="2659" w:type="dxa"/>
        </w:tcPr>
        <w:p w14:paraId="294CBA1B" w14:textId="77777777" w:rsidR="00CA4579" w:rsidRPr="00B84086" w:rsidRDefault="00CA4579" w:rsidP="00B76868">
          <w:pPr>
            <w:pStyle w:val="Header"/>
            <w:jc w:val="right"/>
          </w:pPr>
          <w:r w:rsidRPr="00B84086">
            <w:t>Section C: Units of competency</w:t>
          </w:r>
        </w:p>
      </w:tc>
    </w:tr>
  </w:tbl>
  <w:p w14:paraId="47F70E15" w14:textId="77777777" w:rsidR="00CA4579" w:rsidRPr="000A5605" w:rsidRDefault="00CA4579" w:rsidP="00997C29">
    <w:pPr>
      <w:pStyle w:val="Header"/>
      <w:spacing w:before="0" w:after="0"/>
      <w:rPr>
        <w:sz w:val="4"/>
        <w:szCs w:val="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2604"/>
      <w:gridCol w:w="7035"/>
    </w:tblGrid>
    <w:tr w:rsidR="00CA4579" w:rsidRPr="00407D80" w14:paraId="337419C9" w14:textId="77777777" w:rsidTr="00970918">
      <w:trPr>
        <w:jc w:val="center"/>
      </w:trPr>
      <w:tc>
        <w:tcPr>
          <w:tcW w:w="2660" w:type="dxa"/>
        </w:tcPr>
        <w:p w14:paraId="2AECCDAD" w14:textId="77777777" w:rsidR="00CA4579" w:rsidRPr="00B84086" w:rsidRDefault="00CA4579" w:rsidP="004F65EC">
          <w:pPr>
            <w:pStyle w:val="Header"/>
          </w:pPr>
          <w:r w:rsidRPr="00B84086">
            <w:t>Section C: Units of competency</w:t>
          </w:r>
        </w:p>
      </w:tc>
      <w:tc>
        <w:tcPr>
          <w:tcW w:w="7195" w:type="dxa"/>
        </w:tcPr>
        <w:p w14:paraId="599B3CB0" w14:textId="60F9FF25" w:rsidR="00CA4579" w:rsidRPr="00B84086" w:rsidRDefault="00587692" w:rsidP="00EF6043">
          <w:pPr>
            <w:pStyle w:val="Header"/>
            <w:jc w:val="right"/>
          </w:pPr>
          <w:r>
            <w:t>VU22229</w:t>
          </w:r>
          <w:r w:rsidR="00CA4579">
            <w:t>: D</w:t>
          </w:r>
          <w:r w:rsidR="00CA4579" w:rsidRPr="00D52092">
            <w:t>evelop</w:t>
          </w:r>
          <w:r w:rsidR="00CA4579">
            <w:t xml:space="preserve"> and implement</w:t>
          </w:r>
          <w:r w:rsidR="00CA4579" w:rsidRPr="00D52092">
            <w:t xml:space="preserve"> </w:t>
          </w:r>
          <w:r w:rsidR="00CA4579">
            <w:t xml:space="preserve">a </w:t>
          </w:r>
          <w:r w:rsidR="00CA4579" w:rsidRPr="00D52092">
            <w:t xml:space="preserve">risk management </w:t>
          </w:r>
          <w:r w:rsidR="00CA4579">
            <w:t>strategy</w:t>
          </w:r>
        </w:p>
      </w:tc>
    </w:tr>
  </w:tbl>
  <w:p w14:paraId="080DF270" w14:textId="77777777" w:rsidR="00CA4579" w:rsidRPr="000A5605" w:rsidRDefault="00CA4579" w:rsidP="00997C29">
    <w:pPr>
      <w:pStyle w:val="Header"/>
      <w:spacing w:before="0" w:after="0"/>
      <w:rPr>
        <w:sz w:val="4"/>
        <w:szCs w:val="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76A1" w14:textId="77777777" w:rsidR="00CA4579" w:rsidRDefault="00CA4579">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7036"/>
      <w:gridCol w:w="2603"/>
    </w:tblGrid>
    <w:tr w:rsidR="00CA4579" w:rsidRPr="00407D80" w14:paraId="6C194A11" w14:textId="77777777" w:rsidTr="00970918">
      <w:trPr>
        <w:jc w:val="center"/>
      </w:trPr>
      <w:tc>
        <w:tcPr>
          <w:tcW w:w="7196" w:type="dxa"/>
        </w:tcPr>
        <w:p w14:paraId="2AED3A42" w14:textId="19576D5A" w:rsidR="00CA4579" w:rsidRPr="00B84086" w:rsidRDefault="00587692" w:rsidP="00587692">
          <w:pPr>
            <w:pStyle w:val="Header"/>
            <w:jc w:val="right"/>
          </w:pPr>
          <w:r>
            <w:t>VU22230</w:t>
          </w:r>
          <w:r w:rsidR="00CA4579">
            <w:t>: Manage people in an organisational environment</w:t>
          </w:r>
          <w:r w:rsidR="00CA4579" w:rsidRPr="00B84086">
            <w:t xml:space="preserve"> </w:t>
          </w:r>
        </w:p>
      </w:tc>
      <w:tc>
        <w:tcPr>
          <w:tcW w:w="2659" w:type="dxa"/>
        </w:tcPr>
        <w:p w14:paraId="69E0B1FE" w14:textId="77777777" w:rsidR="00CA4579" w:rsidRPr="00B84086" w:rsidRDefault="00CA4579" w:rsidP="00B76868">
          <w:pPr>
            <w:pStyle w:val="Header"/>
            <w:jc w:val="right"/>
          </w:pPr>
          <w:r w:rsidRPr="00B84086">
            <w:t>Section C: Units of competency</w:t>
          </w:r>
        </w:p>
      </w:tc>
    </w:tr>
  </w:tbl>
  <w:p w14:paraId="213B647D" w14:textId="77777777" w:rsidR="00CA4579" w:rsidRPr="000A5605" w:rsidRDefault="00CA4579" w:rsidP="00997C29">
    <w:pPr>
      <w:pStyle w:val="Header"/>
      <w:spacing w:before="0" w:after="0"/>
      <w:rPr>
        <w:sz w:val="4"/>
        <w:szCs w:val="4"/>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7036"/>
      <w:gridCol w:w="2603"/>
    </w:tblGrid>
    <w:tr w:rsidR="00587692" w:rsidRPr="00407D80" w14:paraId="77D4E915" w14:textId="77777777" w:rsidTr="00D81378">
      <w:trPr>
        <w:jc w:val="center"/>
      </w:trPr>
      <w:tc>
        <w:tcPr>
          <w:tcW w:w="7196" w:type="dxa"/>
        </w:tcPr>
        <w:p w14:paraId="580C8B2E" w14:textId="77777777" w:rsidR="00587692" w:rsidRPr="00B84086" w:rsidRDefault="00587692" w:rsidP="00587692">
          <w:pPr>
            <w:pStyle w:val="Header"/>
          </w:pPr>
          <w:r>
            <w:t>VU22230: Manage people in an organisational environment</w:t>
          </w:r>
          <w:r w:rsidRPr="00B84086">
            <w:t xml:space="preserve"> </w:t>
          </w:r>
        </w:p>
      </w:tc>
      <w:tc>
        <w:tcPr>
          <w:tcW w:w="2659" w:type="dxa"/>
        </w:tcPr>
        <w:p w14:paraId="744435E8" w14:textId="77777777" w:rsidR="00587692" w:rsidRPr="00B84086" w:rsidRDefault="00587692" w:rsidP="00587692">
          <w:pPr>
            <w:pStyle w:val="Header"/>
            <w:jc w:val="right"/>
          </w:pPr>
          <w:r w:rsidRPr="00B84086">
            <w:t>Section C: Units of competency</w:t>
          </w:r>
        </w:p>
      </w:tc>
    </w:tr>
  </w:tbl>
  <w:p w14:paraId="7BD18C4D" w14:textId="77777777" w:rsidR="00CA4579" w:rsidRPr="00587692" w:rsidRDefault="00CA4579" w:rsidP="00587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5A09" w14:textId="77777777" w:rsidR="00CA4579" w:rsidRDefault="00CA457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6F67" w14:textId="77777777" w:rsidR="00CA4579" w:rsidRDefault="00CA457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7036"/>
      <w:gridCol w:w="2603"/>
    </w:tblGrid>
    <w:tr w:rsidR="00CA4579" w:rsidRPr="00407D80" w14:paraId="3709F4E0" w14:textId="77777777" w:rsidTr="00970918">
      <w:trPr>
        <w:jc w:val="center"/>
      </w:trPr>
      <w:tc>
        <w:tcPr>
          <w:tcW w:w="7196" w:type="dxa"/>
        </w:tcPr>
        <w:p w14:paraId="62C8C98A" w14:textId="0250868F" w:rsidR="00CA4579" w:rsidRPr="00B84086" w:rsidRDefault="00587692" w:rsidP="00970918">
          <w:pPr>
            <w:pStyle w:val="Header"/>
          </w:pPr>
          <w:r>
            <w:t>VU22231</w:t>
          </w:r>
          <w:r w:rsidR="00CA4579">
            <w:t>: Manage business in a global environment</w:t>
          </w:r>
        </w:p>
      </w:tc>
      <w:tc>
        <w:tcPr>
          <w:tcW w:w="2659" w:type="dxa"/>
        </w:tcPr>
        <w:p w14:paraId="4BE8A4E0" w14:textId="77777777" w:rsidR="00CA4579" w:rsidRPr="00B84086" w:rsidRDefault="00CA4579" w:rsidP="00B76868">
          <w:pPr>
            <w:pStyle w:val="Header"/>
            <w:jc w:val="right"/>
          </w:pPr>
          <w:r w:rsidRPr="00B84086">
            <w:t>Section C: Units of competency</w:t>
          </w:r>
        </w:p>
      </w:tc>
    </w:tr>
  </w:tbl>
  <w:p w14:paraId="14040481" w14:textId="77777777" w:rsidR="00CA4579" w:rsidRPr="000A5605" w:rsidRDefault="00CA4579" w:rsidP="00997C29">
    <w:pPr>
      <w:pStyle w:val="Header"/>
      <w:spacing w:before="0" w:after="0"/>
      <w:rPr>
        <w:sz w:val="4"/>
        <w:szCs w:val="4"/>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2604"/>
      <w:gridCol w:w="7035"/>
    </w:tblGrid>
    <w:tr w:rsidR="00CA4579" w:rsidRPr="00407D80" w14:paraId="10514D94" w14:textId="77777777" w:rsidTr="00970918">
      <w:trPr>
        <w:jc w:val="center"/>
      </w:trPr>
      <w:tc>
        <w:tcPr>
          <w:tcW w:w="2660" w:type="dxa"/>
        </w:tcPr>
        <w:p w14:paraId="5FF3F3B1" w14:textId="77777777" w:rsidR="00CA4579" w:rsidRPr="00B84086" w:rsidRDefault="00CA4579" w:rsidP="004F65EC">
          <w:pPr>
            <w:pStyle w:val="Header"/>
          </w:pPr>
          <w:r w:rsidRPr="00B84086">
            <w:t>Section C: Units of competency</w:t>
          </w:r>
        </w:p>
      </w:tc>
      <w:tc>
        <w:tcPr>
          <w:tcW w:w="7195" w:type="dxa"/>
        </w:tcPr>
        <w:p w14:paraId="2CD8B2D5" w14:textId="618A0E44" w:rsidR="00CA4579" w:rsidRPr="00970918" w:rsidRDefault="00587692" w:rsidP="005D0E2C">
          <w:pPr>
            <w:pStyle w:val="Header"/>
            <w:jc w:val="right"/>
          </w:pPr>
          <w:r>
            <w:t>VU22231</w:t>
          </w:r>
          <w:r w:rsidR="00CA4579">
            <w:t>: Manage business in a global environment</w:t>
          </w:r>
        </w:p>
      </w:tc>
    </w:tr>
  </w:tbl>
  <w:p w14:paraId="1A19E316" w14:textId="77777777" w:rsidR="00CA4579" w:rsidRPr="000A5605" w:rsidRDefault="00CA4579" w:rsidP="00997C29">
    <w:pPr>
      <w:pStyle w:val="Header"/>
      <w:spacing w:before="0" w:after="0"/>
      <w:rPr>
        <w:sz w:val="4"/>
        <w:szCs w:val="4"/>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7CA7" w14:textId="77777777" w:rsidR="00CA4579" w:rsidRDefault="00CA4579">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7036"/>
      <w:gridCol w:w="2603"/>
    </w:tblGrid>
    <w:tr w:rsidR="00CA4579" w:rsidRPr="00407D80" w14:paraId="42BE9ABB" w14:textId="77777777" w:rsidTr="00970918">
      <w:trPr>
        <w:jc w:val="center"/>
      </w:trPr>
      <w:tc>
        <w:tcPr>
          <w:tcW w:w="7196" w:type="dxa"/>
        </w:tcPr>
        <w:p w14:paraId="1B2492BB" w14:textId="5E5E6AD6" w:rsidR="00CA4579" w:rsidRPr="00B84086" w:rsidRDefault="00587692" w:rsidP="00553946">
          <w:pPr>
            <w:pStyle w:val="Header"/>
          </w:pPr>
          <w:r>
            <w:t>VU22232</w:t>
          </w:r>
          <w:r w:rsidR="00CA4579">
            <w:t>: Manage environmentally sustainable work systems</w:t>
          </w:r>
        </w:p>
      </w:tc>
      <w:tc>
        <w:tcPr>
          <w:tcW w:w="2659" w:type="dxa"/>
        </w:tcPr>
        <w:p w14:paraId="651DC940" w14:textId="77777777" w:rsidR="00CA4579" w:rsidRPr="00B84086" w:rsidRDefault="00CA4579" w:rsidP="00B76868">
          <w:pPr>
            <w:pStyle w:val="Header"/>
            <w:jc w:val="right"/>
          </w:pPr>
          <w:r w:rsidRPr="00B84086">
            <w:t>Section C: Units of competency</w:t>
          </w:r>
        </w:p>
      </w:tc>
    </w:tr>
  </w:tbl>
  <w:p w14:paraId="2542C2CA" w14:textId="77777777" w:rsidR="00CA4579" w:rsidRPr="000A5605" w:rsidRDefault="00CA4579" w:rsidP="00997C29">
    <w:pPr>
      <w:pStyle w:val="Header"/>
      <w:spacing w:before="0" w:after="0"/>
      <w:rPr>
        <w:sz w:val="4"/>
        <w:szCs w:val="4"/>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2604"/>
      <w:gridCol w:w="7035"/>
    </w:tblGrid>
    <w:tr w:rsidR="00CA4579" w:rsidRPr="00407D80" w14:paraId="6C5FF98B" w14:textId="77777777" w:rsidTr="00970918">
      <w:trPr>
        <w:jc w:val="center"/>
      </w:trPr>
      <w:tc>
        <w:tcPr>
          <w:tcW w:w="2660" w:type="dxa"/>
        </w:tcPr>
        <w:p w14:paraId="25E1B534" w14:textId="77777777" w:rsidR="00CA4579" w:rsidRPr="00B84086" w:rsidRDefault="00CA4579" w:rsidP="004F65EC">
          <w:pPr>
            <w:pStyle w:val="Header"/>
          </w:pPr>
          <w:r w:rsidRPr="00B84086">
            <w:t>Section C: Units of competency</w:t>
          </w:r>
        </w:p>
      </w:tc>
      <w:tc>
        <w:tcPr>
          <w:tcW w:w="7195" w:type="dxa"/>
        </w:tcPr>
        <w:p w14:paraId="5EF15BEA" w14:textId="5AA6B88F" w:rsidR="00CA4579" w:rsidRPr="00970918" w:rsidRDefault="00587692" w:rsidP="00553946">
          <w:pPr>
            <w:pStyle w:val="Header"/>
            <w:jc w:val="right"/>
          </w:pPr>
          <w:r>
            <w:t>VU22232</w:t>
          </w:r>
          <w:r w:rsidR="00CA4579">
            <w:t>: Manage environmentally sustainable work systems</w:t>
          </w:r>
        </w:p>
      </w:tc>
    </w:tr>
  </w:tbl>
  <w:p w14:paraId="38F54C06" w14:textId="77777777" w:rsidR="00CA4579" w:rsidRPr="000A5605" w:rsidRDefault="00CA4579" w:rsidP="00997C29">
    <w:pPr>
      <w:pStyle w:val="Header"/>
      <w:spacing w:before="0" w:after="0"/>
      <w:rPr>
        <w:sz w:val="4"/>
        <w:szCs w:val="4"/>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23C4" w14:textId="77777777" w:rsidR="00CA4579" w:rsidRDefault="00CA457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7036"/>
      <w:gridCol w:w="2603"/>
    </w:tblGrid>
    <w:tr w:rsidR="00CA4579" w:rsidRPr="00407D80" w14:paraId="5C40BF29" w14:textId="77777777" w:rsidTr="00970918">
      <w:trPr>
        <w:jc w:val="center"/>
      </w:trPr>
      <w:tc>
        <w:tcPr>
          <w:tcW w:w="7196" w:type="dxa"/>
        </w:tcPr>
        <w:p w14:paraId="7D2F33C0" w14:textId="3C0C67CD" w:rsidR="00CA4579" w:rsidRPr="00601CE5" w:rsidRDefault="0084713A" w:rsidP="00601CE5">
          <w:pPr>
            <w:pStyle w:val="Header"/>
          </w:pPr>
          <w:r>
            <w:t>VU22233</w:t>
          </w:r>
          <w:r w:rsidR="00CA4579">
            <w:t>: Oversee the management of human resource practices in an organisation</w:t>
          </w:r>
        </w:p>
      </w:tc>
      <w:tc>
        <w:tcPr>
          <w:tcW w:w="2659" w:type="dxa"/>
        </w:tcPr>
        <w:p w14:paraId="16E14C81" w14:textId="77777777" w:rsidR="00CA4579" w:rsidRPr="00B84086" w:rsidRDefault="00CA4579" w:rsidP="00B76868">
          <w:pPr>
            <w:pStyle w:val="Header"/>
            <w:jc w:val="right"/>
          </w:pPr>
          <w:r w:rsidRPr="00B84086">
            <w:t>Section C: Units of competency</w:t>
          </w:r>
        </w:p>
      </w:tc>
    </w:tr>
  </w:tbl>
  <w:p w14:paraId="3AF280FB" w14:textId="77777777" w:rsidR="00CA4579" w:rsidRPr="000A5605" w:rsidRDefault="00CA4579" w:rsidP="00997C29">
    <w:pPr>
      <w:pStyle w:val="Header"/>
      <w:spacing w:before="0" w:after="0"/>
      <w:rPr>
        <w:sz w:val="4"/>
        <w:szCs w:val="4"/>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2604"/>
      <w:gridCol w:w="7035"/>
    </w:tblGrid>
    <w:tr w:rsidR="00CA4579" w:rsidRPr="00407D80" w14:paraId="47078E0E" w14:textId="77777777" w:rsidTr="00970918">
      <w:trPr>
        <w:jc w:val="center"/>
      </w:trPr>
      <w:tc>
        <w:tcPr>
          <w:tcW w:w="2660" w:type="dxa"/>
        </w:tcPr>
        <w:p w14:paraId="484191E4" w14:textId="77777777" w:rsidR="00CA4579" w:rsidRPr="00B84086" w:rsidRDefault="00CA4579" w:rsidP="00601CE5">
          <w:pPr>
            <w:pStyle w:val="Header"/>
            <w:jc w:val="right"/>
          </w:pPr>
          <w:r w:rsidRPr="00B84086">
            <w:t>Section C: Units of competency</w:t>
          </w:r>
        </w:p>
      </w:tc>
      <w:tc>
        <w:tcPr>
          <w:tcW w:w="7195" w:type="dxa"/>
        </w:tcPr>
        <w:p w14:paraId="1686A8D4" w14:textId="106DB5B5" w:rsidR="00CA4579" w:rsidRPr="00970918" w:rsidRDefault="0084713A" w:rsidP="00601CE5">
          <w:pPr>
            <w:pStyle w:val="Header"/>
            <w:jc w:val="right"/>
          </w:pPr>
          <w:r>
            <w:t>VU22233</w:t>
          </w:r>
          <w:r w:rsidR="00CA4579">
            <w:t>: Oversee the management of human resource practices in an organisation</w:t>
          </w:r>
        </w:p>
      </w:tc>
    </w:tr>
  </w:tbl>
  <w:p w14:paraId="07E17C0B" w14:textId="77777777" w:rsidR="00CA4579" w:rsidRPr="000A5605" w:rsidRDefault="00CA4579" w:rsidP="00997C29">
    <w:pPr>
      <w:pStyle w:val="Header"/>
      <w:spacing w:before="0" w:after="0"/>
      <w:rPr>
        <w:sz w:val="4"/>
        <w:szCs w:val="4"/>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E2C3" w14:textId="77777777" w:rsidR="00CA4579" w:rsidRDefault="00CA45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9639"/>
    </w:tblGrid>
    <w:tr w:rsidR="00CA4579" w:rsidRPr="00407D80" w14:paraId="253181FF" w14:textId="77777777" w:rsidTr="00B701FB">
      <w:trPr>
        <w:jc w:val="center"/>
      </w:trPr>
      <w:tc>
        <w:tcPr>
          <w:tcW w:w="9747" w:type="dxa"/>
        </w:tcPr>
        <w:p w14:paraId="1927C15B" w14:textId="77777777" w:rsidR="00CA4579" w:rsidRPr="00B84086" w:rsidRDefault="00CA4579" w:rsidP="00ED7E50">
          <w:r w:rsidRPr="00B84086">
            <w:t>Section A: Copyright and course classification information</w:t>
          </w:r>
        </w:p>
      </w:tc>
    </w:tr>
  </w:tbl>
  <w:p w14:paraId="7754E77A" w14:textId="77777777" w:rsidR="00CA4579" w:rsidRPr="00BF3AB4" w:rsidRDefault="00CA4579">
    <w:pPr>
      <w:pStyle w:val="Header"/>
      <w:spacing w:before="0" w:after="0"/>
      <w:rPr>
        <w:sz w:val="4"/>
        <w:szCs w:val="4"/>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7036"/>
      <w:gridCol w:w="2603"/>
    </w:tblGrid>
    <w:tr w:rsidR="00CA4579" w:rsidRPr="00407D80" w14:paraId="00962D08" w14:textId="77777777" w:rsidTr="00970918">
      <w:trPr>
        <w:jc w:val="center"/>
      </w:trPr>
      <w:tc>
        <w:tcPr>
          <w:tcW w:w="7196" w:type="dxa"/>
        </w:tcPr>
        <w:p w14:paraId="259E9F97" w14:textId="6B30A53A" w:rsidR="00CA4579" w:rsidRPr="00601CE5" w:rsidRDefault="0084713A" w:rsidP="00601CE5">
          <w:pPr>
            <w:pStyle w:val="Header"/>
          </w:pPr>
          <w:r>
            <w:t>VU22234</w:t>
          </w:r>
          <w:r w:rsidR="00CA4579">
            <w:t>: Oversee the management of financial resources in an organisation</w:t>
          </w:r>
        </w:p>
      </w:tc>
      <w:tc>
        <w:tcPr>
          <w:tcW w:w="2659" w:type="dxa"/>
        </w:tcPr>
        <w:p w14:paraId="515D3A66" w14:textId="77777777" w:rsidR="00CA4579" w:rsidRPr="00B84086" w:rsidRDefault="00CA4579" w:rsidP="00B76868">
          <w:pPr>
            <w:pStyle w:val="Header"/>
            <w:jc w:val="right"/>
          </w:pPr>
          <w:r w:rsidRPr="00B84086">
            <w:t>Section C: Units of competency</w:t>
          </w:r>
        </w:p>
      </w:tc>
    </w:tr>
  </w:tbl>
  <w:p w14:paraId="1C4A3472" w14:textId="77777777" w:rsidR="00CA4579" w:rsidRPr="000A5605" w:rsidRDefault="00CA4579" w:rsidP="00997C29">
    <w:pPr>
      <w:pStyle w:val="Header"/>
      <w:spacing w:before="0" w:after="0"/>
      <w:rPr>
        <w:sz w:val="4"/>
        <w:szCs w:val="4"/>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2604"/>
      <w:gridCol w:w="7035"/>
    </w:tblGrid>
    <w:tr w:rsidR="00CA4579" w:rsidRPr="00407D80" w14:paraId="3D3195FC" w14:textId="77777777" w:rsidTr="00970918">
      <w:trPr>
        <w:jc w:val="center"/>
      </w:trPr>
      <w:tc>
        <w:tcPr>
          <w:tcW w:w="2660" w:type="dxa"/>
        </w:tcPr>
        <w:p w14:paraId="2CE15249" w14:textId="77777777" w:rsidR="00CA4579" w:rsidRPr="00B84086" w:rsidRDefault="00CA4579" w:rsidP="00601CE5">
          <w:pPr>
            <w:pStyle w:val="Header"/>
          </w:pPr>
          <w:r w:rsidRPr="00B84086">
            <w:t>Section C: Units of competency</w:t>
          </w:r>
        </w:p>
      </w:tc>
      <w:tc>
        <w:tcPr>
          <w:tcW w:w="7195" w:type="dxa"/>
        </w:tcPr>
        <w:p w14:paraId="5B1E8718" w14:textId="23EAACF6" w:rsidR="00CA4579" w:rsidRPr="00970918" w:rsidRDefault="0084713A" w:rsidP="00601CE5">
          <w:pPr>
            <w:pStyle w:val="Header"/>
            <w:jc w:val="right"/>
          </w:pPr>
          <w:r>
            <w:t>VU22234</w:t>
          </w:r>
          <w:r w:rsidR="00CA4579">
            <w:t>: Oversee the management of financial resources in an organisation</w:t>
          </w:r>
        </w:p>
      </w:tc>
    </w:tr>
  </w:tbl>
  <w:p w14:paraId="3253BE76" w14:textId="77777777" w:rsidR="00CA4579" w:rsidRPr="000A5605" w:rsidRDefault="00CA4579" w:rsidP="00997C29">
    <w:pPr>
      <w:pStyle w:val="Header"/>
      <w:spacing w:before="0" w:after="0"/>
      <w:rPr>
        <w:sz w:val="4"/>
        <w:szCs w:val="4"/>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897F" w14:textId="77777777" w:rsidR="00CA4579" w:rsidRDefault="00CA4579">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7036"/>
      <w:gridCol w:w="2603"/>
    </w:tblGrid>
    <w:tr w:rsidR="00CA4579" w:rsidRPr="00407D80" w14:paraId="6934D011" w14:textId="77777777" w:rsidTr="00970918">
      <w:trPr>
        <w:jc w:val="center"/>
      </w:trPr>
      <w:tc>
        <w:tcPr>
          <w:tcW w:w="7196" w:type="dxa"/>
        </w:tcPr>
        <w:p w14:paraId="34CD69E4" w14:textId="02F3E096" w:rsidR="00CA4579" w:rsidRPr="00601CE5" w:rsidRDefault="0084713A" w:rsidP="00601CE5">
          <w:pPr>
            <w:pStyle w:val="Header"/>
          </w:pPr>
          <w:r>
            <w:t>VU22235</w:t>
          </w:r>
          <w:r w:rsidR="00CA4579">
            <w:t>: Develop and manage an integrated marketing strategy</w:t>
          </w:r>
        </w:p>
      </w:tc>
      <w:tc>
        <w:tcPr>
          <w:tcW w:w="2659" w:type="dxa"/>
        </w:tcPr>
        <w:p w14:paraId="47642D90" w14:textId="77777777" w:rsidR="00CA4579" w:rsidRPr="00B84086" w:rsidRDefault="00CA4579" w:rsidP="00B76868">
          <w:pPr>
            <w:pStyle w:val="Header"/>
            <w:jc w:val="right"/>
          </w:pPr>
          <w:r w:rsidRPr="00B84086">
            <w:t>Section C: Units of competency</w:t>
          </w:r>
        </w:p>
      </w:tc>
    </w:tr>
  </w:tbl>
  <w:p w14:paraId="2A1F0574" w14:textId="77777777" w:rsidR="00CA4579" w:rsidRPr="000A5605" w:rsidRDefault="00CA4579" w:rsidP="00997C29">
    <w:pPr>
      <w:pStyle w:val="Header"/>
      <w:spacing w:before="0" w:after="0"/>
      <w:rPr>
        <w:sz w:val="4"/>
        <w:szCs w:val="4"/>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2604"/>
      <w:gridCol w:w="7035"/>
    </w:tblGrid>
    <w:tr w:rsidR="00CA4579" w:rsidRPr="00407D80" w14:paraId="708428FA" w14:textId="77777777" w:rsidTr="00970918">
      <w:trPr>
        <w:jc w:val="center"/>
      </w:trPr>
      <w:tc>
        <w:tcPr>
          <w:tcW w:w="2660" w:type="dxa"/>
        </w:tcPr>
        <w:p w14:paraId="2169DF7E" w14:textId="77777777" w:rsidR="00CA4579" w:rsidRPr="00B84086" w:rsidRDefault="00CA4579" w:rsidP="00601CE5">
          <w:pPr>
            <w:pStyle w:val="Header"/>
          </w:pPr>
          <w:r w:rsidRPr="00B84086">
            <w:t>Section C: Units of competency</w:t>
          </w:r>
        </w:p>
      </w:tc>
      <w:tc>
        <w:tcPr>
          <w:tcW w:w="7195" w:type="dxa"/>
        </w:tcPr>
        <w:p w14:paraId="75AFB373" w14:textId="7E7583F4" w:rsidR="00CA4579" w:rsidRPr="00970918" w:rsidRDefault="0084713A" w:rsidP="00601CE5">
          <w:pPr>
            <w:pStyle w:val="Header"/>
            <w:jc w:val="right"/>
          </w:pPr>
          <w:r>
            <w:t>VU22235</w:t>
          </w:r>
          <w:r w:rsidR="00CA4579">
            <w:t>: Develop and manage an integrated marketing strategy</w:t>
          </w:r>
        </w:p>
      </w:tc>
    </w:tr>
  </w:tbl>
  <w:p w14:paraId="1924F5BC" w14:textId="77777777" w:rsidR="00CA4579" w:rsidRPr="000A5605" w:rsidRDefault="00CA4579" w:rsidP="00997C29">
    <w:pPr>
      <w:pStyle w:val="Header"/>
      <w:spacing w:before="0" w:after="0"/>
      <w:rPr>
        <w:sz w:val="4"/>
        <w:szCs w:val="4"/>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CC03" w14:textId="77777777" w:rsidR="00CA4579" w:rsidRDefault="00CA4579">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F096" w14:textId="77777777" w:rsidR="00CA4579" w:rsidRPr="000A5605" w:rsidRDefault="00CA4579" w:rsidP="00997C29">
    <w:pPr>
      <w:pStyle w:val="Header"/>
      <w:spacing w:before="0" w:after="0"/>
      <w:rPr>
        <w:sz w:val="4"/>
        <w:szCs w:val="4"/>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4574" w14:textId="77777777" w:rsidR="00CA4579" w:rsidRPr="000A5605" w:rsidRDefault="00CA4579" w:rsidP="00997C29">
    <w:pPr>
      <w:pStyle w:val="Header"/>
      <w:spacing w:before="0" w:after="0"/>
      <w:rPr>
        <w:sz w:val="4"/>
        <w:szCs w:val="4"/>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B6E1" w14:textId="77777777" w:rsidR="00CA4579" w:rsidRDefault="00CA45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9639"/>
    </w:tblGrid>
    <w:tr w:rsidR="00CA4579" w:rsidRPr="00407D80" w14:paraId="7017DE80" w14:textId="77777777" w:rsidTr="00B701FB">
      <w:trPr>
        <w:jc w:val="center"/>
      </w:trPr>
      <w:tc>
        <w:tcPr>
          <w:tcW w:w="9747" w:type="dxa"/>
        </w:tcPr>
        <w:p w14:paraId="54DAFC8F" w14:textId="77777777" w:rsidR="00CA4579" w:rsidRPr="00B84086" w:rsidRDefault="00CA4579" w:rsidP="00BC61C3">
          <w:pPr>
            <w:pStyle w:val="Header"/>
            <w:jc w:val="right"/>
          </w:pPr>
          <w:r w:rsidRPr="00B84086">
            <w:t>Section A: Copyright and course classification information</w:t>
          </w:r>
        </w:p>
      </w:tc>
    </w:tr>
  </w:tbl>
  <w:p w14:paraId="5EBFCB8F" w14:textId="77777777" w:rsidR="00CA4579" w:rsidRPr="00BF3AB4" w:rsidRDefault="00CA4579">
    <w:pPr>
      <w:pStyle w:val="Header"/>
      <w:spacing w:before="0" w:after="0"/>
      <w:rPr>
        <w:sz w:val="4"/>
        <w:szCs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ook w:val="01E0" w:firstRow="1" w:lastRow="1" w:firstColumn="1" w:lastColumn="1" w:noHBand="0" w:noVBand="0"/>
    </w:tblPr>
    <w:tblGrid>
      <w:gridCol w:w="9639"/>
    </w:tblGrid>
    <w:tr w:rsidR="00CA4579" w:rsidRPr="00407D80" w14:paraId="2EDDE701" w14:textId="77777777" w:rsidTr="0034473E">
      <w:trPr>
        <w:jc w:val="center"/>
      </w:trPr>
      <w:tc>
        <w:tcPr>
          <w:tcW w:w="9747" w:type="dxa"/>
        </w:tcPr>
        <w:p w14:paraId="1F2A2519" w14:textId="77777777" w:rsidR="00CA4579" w:rsidRPr="00B84086" w:rsidRDefault="00CA4579" w:rsidP="00672F09">
          <w:pPr>
            <w:pStyle w:val="Header"/>
            <w:jc w:val="right"/>
          </w:pPr>
          <w:r w:rsidRPr="00B84086">
            <w:t>Section A: Copyright and course classification information</w:t>
          </w:r>
        </w:p>
      </w:tc>
    </w:tr>
  </w:tbl>
  <w:p w14:paraId="11F3F0AD" w14:textId="77777777" w:rsidR="00CA4579" w:rsidRPr="00BF3AB4" w:rsidRDefault="00CA4579" w:rsidP="00672F09">
    <w:pPr>
      <w:pStyle w:val="Header"/>
      <w:spacing w:before="0" w:after="0"/>
      <w:rPr>
        <w:sz w:val="4"/>
        <w:szCs w:val="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97D1" w14:textId="77777777" w:rsidR="00CA4579" w:rsidRPr="00E4065B" w:rsidRDefault="00CA4579" w:rsidP="00E4065B">
    <w:pPr>
      <w:pStyle w:val="Header"/>
      <w:spacing w:before="0" w:after="0"/>
      <w:rPr>
        <w:sz w:val="4"/>
        <w:szCs w:val="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420D" w14:textId="77777777" w:rsidR="00CA4579" w:rsidRPr="00670FCD" w:rsidRDefault="00CA4579" w:rsidP="00670FCD">
    <w:pPr>
      <w:spacing w:before="0" w:after="0"/>
      <w:rPr>
        <w:sz w:val="4"/>
        <w:szCs w:val="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8BDA" w14:textId="77777777" w:rsidR="00CA4579" w:rsidRDefault="00CA4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AC9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B684F98"/>
    <w:lvl w:ilvl="0">
      <w:start w:val="1"/>
      <w:numFmt w:val="bullet"/>
      <w:lvlText w:val=""/>
      <w:lvlJc w:val="left"/>
      <w:pPr>
        <w:tabs>
          <w:tab w:val="num" w:pos="360"/>
        </w:tabs>
        <w:ind w:left="360" w:hanging="360"/>
      </w:pPr>
      <w:rPr>
        <w:rFonts w:ascii="Symbol" w:hAnsi="Symbol" w:hint="default"/>
        <w:sz w:val="18"/>
        <w:szCs w:val="18"/>
      </w:rPr>
    </w:lvl>
  </w:abstractNum>
  <w:abstractNum w:abstractNumId="2" w15:restartNumberingAfterBreak="0">
    <w:nsid w:val="06AD4688"/>
    <w:multiLevelType w:val="hybridMultilevel"/>
    <w:tmpl w:val="45844BCA"/>
    <w:lvl w:ilvl="0" w:tplc="AE06904A">
      <w:start w:val="1"/>
      <w:numFmt w:val="bullet"/>
      <w:lvlText w:val=""/>
      <w:lvlJc w:val="left"/>
      <w:pPr>
        <w:tabs>
          <w:tab w:val="num" w:pos="360"/>
        </w:tabs>
        <w:ind w:left="360" w:hanging="360"/>
      </w:pPr>
      <w:rPr>
        <w:rFonts w:ascii="Symbol" w:hAnsi="Symbol" w:hint="default"/>
        <w:b w:val="0"/>
        <w:i w:val="0"/>
        <w:color w:val="auto"/>
        <w:sz w:val="16"/>
        <w:szCs w:val="18"/>
      </w:rPr>
    </w:lvl>
    <w:lvl w:ilvl="1" w:tplc="0C090003">
      <w:start w:val="1"/>
      <w:numFmt w:val="bullet"/>
      <w:lvlText w:val="­"/>
      <w:lvlJc w:val="left"/>
      <w:rPr>
        <w:rFonts w:ascii="Courier New" w:hAnsi="Courier New" w:hint="default"/>
      </w:rPr>
    </w:lvl>
    <w:lvl w:ilvl="2" w:tplc="0C090005">
      <w:start w:val="1"/>
      <w:numFmt w:val="bullet"/>
      <w:lvlText w:val="­"/>
      <w:lvlJc w:val="left"/>
      <w:rPr>
        <w:rFonts w:ascii="Courier New" w:hAnsi="Courier New" w:hint="default"/>
      </w:rPr>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 w15:restartNumberingAfterBreak="0">
    <w:nsid w:val="06D13A20"/>
    <w:multiLevelType w:val="hybridMultilevel"/>
    <w:tmpl w:val="3BB62CB0"/>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591798"/>
    <w:multiLevelType w:val="hybridMultilevel"/>
    <w:tmpl w:val="CD92D050"/>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661608"/>
    <w:multiLevelType w:val="hybridMultilevel"/>
    <w:tmpl w:val="B59EF5F2"/>
    <w:lvl w:ilvl="0" w:tplc="46FEF320">
      <w:start w:val="1"/>
      <w:numFmt w:val="bullet"/>
      <w:lvlText w:val=""/>
      <w:lvlJc w:val="left"/>
      <w:pPr>
        <w:tabs>
          <w:tab w:val="num" w:pos="360"/>
        </w:tabs>
        <w:ind w:left="360" w:hanging="360"/>
      </w:pPr>
      <w:rPr>
        <w:rFonts w:ascii="Symbol" w:hAnsi="Symbol" w:hint="default"/>
        <w:sz w:val="18"/>
      </w:rPr>
    </w:lvl>
    <w:lvl w:ilvl="1" w:tplc="0C090003">
      <w:start w:val="1"/>
      <w:numFmt w:val="bullet"/>
      <w:lvlText w:val="o"/>
      <w:lvlJc w:val="left"/>
      <w:pPr>
        <w:tabs>
          <w:tab w:val="num" w:pos="1080"/>
        </w:tabs>
        <w:ind w:left="1080" w:hanging="360"/>
      </w:pPr>
      <w:rPr>
        <w:rFonts w:ascii="Courier New" w:hAnsi="Courier New" w:cs="Courier New" w:hint="default"/>
        <w:b w:val="0"/>
        <w:i w:val="0"/>
        <w:color w:val="auto"/>
        <w:sz w:val="16"/>
        <w:szCs w:val="18"/>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B8789A"/>
    <w:multiLevelType w:val="singleLevel"/>
    <w:tmpl w:val="58400CAC"/>
    <w:lvl w:ilvl="0">
      <w:start w:val="1"/>
      <w:numFmt w:val="bullet"/>
      <w:pStyle w:val="Bullet"/>
      <w:lvlText w:val=""/>
      <w:lvlJc w:val="left"/>
      <w:pPr>
        <w:tabs>
          <w:tab w:val="num" w:pos="358"/>
        </w:tabs>
        <w:ind w:left="358" w:hanging="358"/>
      </w:pPr>
      <w:rPr>
        <w:rFonts w:ascii="Symbol" w:hAnsi="Symbol" w:hint="default"/>
        <w:color w:val="auto"/>
        <w:sz w:val="22"/>
        <w:szCs w:val="22"/>
      </w:rPr>
    </w:lvl>
  </w:abstractNum>
  <w:abstractNum w:abstractNumId="7" w15:restartNumberingAfterBreak="0">
    <w:nsid w:val="0C6650CD"/>
    <w:multiLevelType w:val="hybridMultilevel"/>
    <w:tmpl w:val="0D26C7CA"/>
    <w:lvl w:ilvl="0" w:tplc="476C7298">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547390"/>
    <w:multiLevelType w:val="hybridMultilevel"/>
    <w:tmpl w:val="E4E0EE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E3D6096"/>
    <w:multiLevelType w:val="hybridMultilevel"/>
    <w:tmpl w:val="41C6BD80"/>
    <w:lvl w:ilvl="0" w:tplc="476C7298">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F8E6BF4"/>
    <w:multiLevelType w:val="hybridMultilevel"/>
    <w:tmpl w:val="78EC8CAE"/>
    <w:lvl w:ilvl="0" w:tplc="476C7298">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D17BB6"/>
    <w:multiLevelType w:val="hybridMultilevel"/>
    <w:tmpl w:val="048A70AC"/>
    <w:lvl w:ilvl="0" w:tplc="0450F208">
      <w:start w:val="1"/>
      <w:numFmt w:val="bullet"/>
      <w:pStyle w:val="Bullet2"/>
      <w:lvlText w:val="o"/>
      <w:lvlJc w:val="left"/>
      <w:pPr>
        <w:ind w:left="1077" w:hanging="360"/>
      </w:pPr>
      <w:rPr>
        <w:rFonts w:ascii="Calibri" w:hAnsi="Calibri"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11855F5B"/>
    <w:multiLevelType w:val="hybridMultilevel"/>
    <w:tmpl w:val="C784A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8F5C2A"/>
    <w:multiLevelType w:val="hybridMultilevel"/>
    <w:tmpl w:val="DA22D2D0"/>
    <w:lvl w:ilvl="0" w:tplc="BBC06908">
      <w:start w:val="1"/>
      <w:numFmt w:val="bullet"/>
      <w:pStyle w:val="Bullet1"/>
      <w:lvlText w:val=""/>
      <w:lvlJc w:val="left"/>
      <w:pPr>
        <w:ind w:left="72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0277AE"/>
    <w:multiLevelType w:val="hybridMultilevel"/>
    <w:tmpl w:val="5FBC4B9A"/>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28C2D34"/>
    <w:multiLevelType w:val="hybridMultilevel"/>
    <w:tmpl w:val="7024834E"/>
    <w:lvl w:ilvl="0" w:tplc="AE8CE238">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71B1BE2"/>
    <w:multiLevelType w:val="hybridMultilevel"/>
    <w:tmpl w:val="C55AC940"/>
    <w:lvl w:ilvl="0" w:tplc="BBC0690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C73DD5"/>
    <w:multiLevelType w:val="hybridMultilevel"/>
    <w:tmpl w:val="BEE621F4"/>
    <w:lvl w:ilvl="0" w:tplc="AE8CE238">
      <w:start w:val="1"/>
      <w:numFmt w:val="bullet"/>
      <w:pStyle w:val="JobSearchBullet2"/>
      <w:lvlText w:val="–"/>
      <w:lvlJc w:val="left"/>
      <w:pPr>
        <w:ind w:left="720" w:hanging="360"/>
      </w:pPr>
      <w:rPr>
        <w:rFonts w:ascii="Calibri" w:hAnsi="Calibri"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EE3B42"/>
    <w:multiLevelType w:val="hybridMultilevel"/>
    <w:tmpl w:val="2A823C3E"/>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02721F2"/>
    <w:multiLevelType w:val="hybridMultilevel"/>
    <w:tmpl w:val="C4183E36"/>
    <w:lvl w:ilvl="0" w:tplc="BBC06908">
      <w:start w:val="1"/>
      <w:numFmt w:val="bullet"/>
      <w:lvlText w:val=""/>
      <w:lvlJc w:val="left"/>
      <w:pPr>
        <w:tabs>
          <w:tab w:val="num" w:pos="360"/>
        </w:tabs>
        <w:ind w:left="360" w:hanging="360"/>
      </w:pPr>
      <w:rPr>
        <w:rFonts w:ascii="Symbol" w:hAnsi="Symbol" w:hint="default"/>
        <w:sz w:val="18"/>
      </w:rPr>
    </w:lvl>
    <w:lvl w:ilvl="1" w:tplc="0C090003">
      <w:start w:val="1"/>
      <w:numFmt w:val="bullet"/>
      <w:lvlText w:val="o"/>
      <w:lvlJc w:val="left"/>
      <w:pPr>
        <w:tabs>
          <w:tab w:val="num" w:pos="1080"/>
        </w:tabs>
        <w:ind w:left="1080" w:hanging="360"/>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tplc="0C090005">
      <w:start w:val="1"/>
      <w:numFmt w:val="bullet"/>
      <w:pStyle w:val="ListBullet3"/>
      <w:lvlText w:val="­"/>
      <w:lvlJc w:val="left"/>
      <w:pPr>
        <w:tabs>
          <w:tab w:val="num" w:pos="1800"/>
        </w:tabs>
        <w:ind w:left="1800" w:hanging="360"/>
      </w:pPr>
      <w:rPr>
        <w:rFonts w:ascii="Courier New" w:hAnsi="Courier New" w:hint="default"/>
        <w:sz w:val="18"/>
        <w:szCs w:val="18"/>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4186D3D"/>
    <w:multiLevelType w:val="hybridMultilevel"/>
    <w:tmpl w:val="06124B80"/>
    <w:lvl w:ilvl="0" w:tplc="AE06904A">
      <w:start w:val="1"/>
      <w:numFmt w:val="bullet"/>
      <w:lvlText w:val=""/>
      <w:lvlJc w:val="left"/>
      <w:pPr>
        <w:ind w:left="643" w:hanging="360"/>
      </w:pPr>
      <w:rPr>
        <w:rFonts w:ascii="Symbol" w:hAnsi="Symbol" w:hint="default"/>
        <w:b w:val="0"/>
        <w:i w:val="0"/>
        <w:color w:val="auto"/>
        <w:sz w:val="16"/>
        <w:szCs w:val="18"/>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1" w15:restartNumberingAfterBreak="0">
    <w:nsid w:val="24C26733"/>
    <w:multiLevelType w:val="hybridMultilevel"/>
    <w:tmpl w:val="9DCC0934"/>
    <w:lvl w:ilvl="0" w:tplc="AE8CE238">
      <w:start w:val="1"/>
      <w:numFmt w:val="bullet"/>
      <w:pStyle w:val="Bullet4"/>
      <w:lvlText w:val="~"/>
      <w:lvlJc w:val="left"/>
      <w:pPr>
        <w:ind w:left="1454" w:hanging="360"/>
      </w:pPr>
      <w:rPr>
        <w:rFonts w:ascii="Symbol" w:hAnsi="Symbol" w:hint="default"/>
      </w:rPr>
    </w:lvl>
    <w:lvl w:ilvl="1" w:tplc="0C090003" w:tentative="1">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abstractNum w:abstractNumId="22" w15:restartNumberingAfterBreak="0">
    <w:nsid w:val="2517212D"/>
    <w:multiLevelType w:val="hybridMultilevel"/>
    <w:tmpl w:val="FF3AE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AB1BDB"/>
    <w:multiLevelType w:val="hybridMultilevel"/>
    <w:tmpl w:val="3930669E"/>
    <w:lvl w:ilvl="0" w:tplc="41F24850">
      <w:start w:val="1"/>
      <w:numFmt w:val="decimal"/>
      <w:lvlText w:val="%1."/>
      <w:lvlJc w:val="left"/>
      <w:pPr>
        <w:ind w:left="360" w:hanging="360"/>
      </w:pPr>
    </w:lvl>
    <w:lvl w:ilvl="1" w:tplc="B5D8CBE6" w:tentative="1">
      <w:start w:val="1"/>
      <w:numFmt w:val="lowerLetter"/>
      <w:lvlText w:val="%2."/>
      <w:lvlJc w:val="left"/>
      <w:pPr>
        <w:ind w:left="1080" w:hanging="360"/>
      </w:pPr>
    </w:lvl>
    <w:lvl w:ilvl="2" w:tplc="B568CA58" w:tentative="1">
      <w:start w:val="1"/>
      <w:numFmt w:val="lowerRoman"/>
      <w:lvlText w:val="%3."/>
      <w:lvlJc w:val="right"/>
      <w:pPr>
        <w:ind w:left="1800" w:hanging="180"/>
      </w:pPr>
    </w:lvl>
    <w:lvl w:ilvl="3" w:tplc="1F487C78" w:tentative="1">
      <w:start w:val="1"/>
      <w:numFmt w:val="decimal"/>
      <w:lvlText w:val="%4."/>
      <w:lvlJc w:val="left"/>
      <w:pPr>
        <w:ind w:left="2520" w:hanging="360"/>
      </w:pPr>
    </w:lvl>
    <w:lvl w:ilvl="4" w:tplc="97122E2A" w:tentative="1">
      <w:start w:val="1"/>
      <w:numFmt w:val="lowerLetter"/>
      <w:lvlText w:val="%5."/>
      <w:lvlJc w:val="left"/>
      <w:pPr>
        <w:ind w:left="3240" w:hanging="360"/>
      </w:pPr>
    </w:lvl>
    <w:lvl w:ilvl="5" w:tplc="6D7453C0" w:tentative="1">
      <w:start w:val="1"/>
      <w:numFmt w:val="lowerRoman"/>
      <w:lvlText w:val="%6."/>
      <w:lvlJc w:val="right"/>
      <w:pPr>
        <w:ind w:left="3960" w:hanging="180"/>
      </w:pPr>
    </w:lvl>
    <w:lvl w:ilvl="6" w:tplc="56403094" w:tentative="1">
      <w:start w:val="1"/>
      <w:numFmt w:val="decimal"/>
      <w:lvlText w:val="%7."/>
      <w:lvlJc w:val="left"/>
      <w:pPr>
        <w:ind w:left="4680" w:hanging="360"/>
      </w:pPr>
    </w:lvl>
    <w:lvl w:ilvl="7" w:tplc="1354CBFA" w:tentative="1">
      <w:start w:val="1"/>
      <w:numFmt w:val="lowerLetter"/>
      <w:lvlText w:val="%8."/>
      <w:lvlJc w:val="left"/>
      <w:pPr>
        <w:ind w:left="5400" w:hanging="360"/>
      </w:pPr>
    </w:lvl>
    <w:lvl w:ilvl="8" w:tplc="B3404F78" w:tentative="1">
      <w:start w:val="1"/>
      <w:numFmt w:val="lowerRoman"/>
      <w:lvlText w:val="%9."/>
      <w:lvlJc w:val="right"/>
      <w:pPr>
        <w:ind w:left="6120" w:hanging="180"/>
      </w:pPr>
    </w:lvl>
  </w:abstractNum>
  <w:abstractNum w:abstractNumId="24" w15:restartNumberingAfterBreak="0">
    <w:nsid w:val="26CD3F97"/>
    <w:multiLevelType w:val="hybridMultilevel"/>
    <w:tmpl w:val="7CF2F5C2"/>
    <w:lvl w:ilvl="0" w:tplc="AE06904A">
      <w:start w:val="1"/>
      <w:numFmt w:val="bullet"/>
      <w:lvlText w:val=""/>
      <w:lvlJc w:val="left"/>
      <w:pPr>
        <w:ind w:left="720" w:hanging="360"/>
      </w:pPr>
      <w:rPr>
        <w:rFonts w:ascii="Symbol" w:hAnsi="Symbol" w:hint="default"/>
        <w:b w:val="0"/>
        <w:i w:val="0"/>
        <w:color w:val="auto"/>
        <w:sz w:val="16"/>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E25994"/>
    <w:multiLevelType w:val="hybridMultilevel"/>
    <w:tmpl w:val="EC6C6C12"/>
    <w:lvl w:ilvl="0" w:tplc="BBC06908">
      <w:start w:val="1"/>
      <w:numFmt w:val="bullet"/>
      <w:pStyle w:val="JobSearchBullet1"/>
      <w:lvlText w:val="–"/>
      <w:lvlJc w:val="left"/>
      <w:pPr>
        <w:ind w:left="360" w:hanging="360"/>
      </w:pPr>
      <w:rPr>
        <w:rFonts w:ascii="Calibri" w:hAnsi="Calibri"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A5A7C85"/>
    <w:multiLevelType w:val="hybridMultilevel"/>
    <w:tmpl w:val="A0AEAE4C"/>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B7C005F"/>
    <w:multiLevelType w:val="hybridMultilevel"/>
    <w:tmpl w:val="D1CAABD8"/>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C2C5277"/>
    <w:multiLevelType w:val="hybridMultilevel"/>
    <w:tmpl w:val="D06423D4"/>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C62552B"/>
    <w:multiLevelType w:val="hybridMultilevel"/>
    <w:tmpl w:val="3F7E25F0"/>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CE803DC"/>
    <w:multiLevelType w:val="hybridMultilevel"/>
    <w:tmpl w:val="EC201E06"/>
    <w:lvl w:ilvl="0" w:tplc="2DA44EEC">
      <w:start w:val="1"/>
      <w:numFmt w:val="bullet"/>
      <w:pStyle w:val="Bullet10"/>
      <w:lvlText w:val=""/>
      <w:lvlJc w:val="left"/>
      <w:pPr>
        <w:ind w:left="360" w:hanging="360"/>
      </w:pPr>
      <w:rPr>
        <w:rFonts w:ascii="Symbol" w:hAnsi="Symbol" w:hint="default"/>
        <w:sz w:val="16"/>
        <w:szCs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D4A2636"/>
    <w:multiLevelType w:val="hybridMultilevel"/>
    <w:tmpl w:val="24C85158"/>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259372D"/>
    <w:multiLevelType w:val="hybridMultilevel"/>
    <w:tmpl w:val="DAE4083E"/>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5F960C9"/>
    <w:multiLevelType w:val="hybridMultilevel"/>
    <w:tmpl w:val="DB12D486"/>
    <w:lvl w:ilvl="0" w:tplc="0C09000F">
      <w:start w:val="1"/>
      <w:numFmt w:val="bullet"/>
      <w:lvlText w:val=""/>
      <w:lvlJc w:val="left"/>
      <w:pPr>
        <w:ind w:left="360" w:hanging="360"/>
      </w:pPr>
      <w:rPr>
        <w:rFonts w:ascii="Symbol" w:hAnsi="Symbol" w:hint="default"/>
        <w:sz w:val="20"/>
        <w:szCs w:val="20"/>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34" w15:restartNumberingAfterBreak="0">
    <w:nsid w:val="3900617E"/>
    <w:multiLevelType w:val="hybridMultilevel"/>
    <w:tmpl w:val="BA689D52"/>
    <w:lvl w:ilvl="0" w:tplc="AE06904A">
      <w:start w:val="1"/>
      <w:numFmt w:val="bullet"/>
      <w:lvlText w:val=""/>
      <w:lvlJc w:val="left"/>
      <w:pPr>
        <w:tabs>
          <w:tab w:val="num" w:pos="360"/>
        </w:tabs>
        <w:ind w:left="360" w:hanging="360"/>
      </w:pPr>
      <w:rPr>
        <w:rFonts w:ascii="Symbol" w:hAnsi="Symbol" w:hint="default"/>
        <w:b w:val="0"/>
        <w:i w:val="0"/>
        <w:color w:val="auto"/>
        <w:sz w:val="16"/>
        <w:szCs w:val="18"/>
      </w:r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35" w15:restartNumberingAfterBreak="0">
    <w:nsid w:val="391A5336"/>
    <w:multiLevelType w:val="hybridMultilevel"/>
    <w:tmpl w:val="25520FC2"/>
    <w:lvl w:ilvl="0" w:tplc="0C090003">
      <w:start w:val="1"/>
      <w:numFmt w:val="bullet"/>
      <w:lvlText w:val="o"/>
      <w:lvlJc w:val="left"/>
      <w:pPr>
        <w:ind w:left="360" w:hanging="360"/>
      </w:pPr>
      <w:rPr>
        <w:rFonts w:ascii="Courier New" w:hAnsi="Courier New" w:cs="Courier New"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B851524"/>
    <w:multiLevelType w:val="hybridMultilevel"/>
    <w:tmpl w:val="73202EEA"/>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BB67F7A"/>
    <w:multiLevelType w:val="hybridMultilevel"/>
    <w:tmpl w:val="6952FB42"/>
    <w:lvl w:ilvl="0" w:tplc="AE8CE238">
      <w:start w:val="1"/>
      <w:numFmt w:val="bullet"/>
      <w:pStyle w:val="Tablebullets"/>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551937"/>
    <w:multiLevelType w:val="hybridMultilevel"/>
    <w:tmpl w:val="CA10448C"/>
    <w:lvl w:ilvl="0" w:tplc="AE8CE238">
      <w:start w:val="1"/>
      <w:numFmt w:val="bullet"/>
      <w:lvlText w:val=""/>
      <w:lvlJc w:val="left"/>
      <w:pPr>
        <w:tabs>
          <w:tab w:val="num" w:pos="360"/>
        </w:tabs>
        <w:ind w:left="360" w:hanging="360"/>
      </w:pPr>
      <w:rPr>
        <w:rFonts w:ascii="Symbol" w:hAnsi="Symbol" w:hint="default"/>
        <w:sz w:val="18"/>
      </w:rPr>
    </w:lvl>
    <w:lvl w:ilvl="1" w:tplc="0C090003">
      <w:start w:val="1"/>
      <w:numFmt w:val="bullet"/>
      <w:lvlText w:val="­"/>
      <w:lvlJc w:val="left"/>
      <w:rPr>
        <w:rFonts w:ascii="Courier New" w:hAnsi="Courier New" w:hint="default"/>
      </w:rPr>
    </w:lvl>
    <w:lvl w:ilvl="2" w:tplc="0C090005">
      <w:start w:val="1"/>
      <w:numFmt w:val="bullet"/>
      <w:lvlText w:val="­"/>
      <w:lvlJc w:val="left"/>
      <w:rPr>
        <w:rFonts w:ascii="Courier New" w:hAnsi="Courier New" w:hint="default"/>
      </w:rPr>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9" w15:restartNumberingAfterBreak="0">
    <w:nsid w:val="3E143810"/>
    <w:multiLevelType w:val="hybridMultilevel"/>
    <w:tmpl w:val="DEC4B9D0"/>
    <w:lvl w:ilvl="0" w:tplc="AE06904A">
      <w:start w:val="1"/>
      <w:numFmt w:val="bullet"/>
      <w:lvlText w:val=""/>
      <w:lvlJc w:val="left"/>
      <w:pPr>
        <w:ind w:left="360" w:hanging="360"/>
      </w:pPr>
      <w:rPr>
        <w:rFonts w:ascii="Symbol" w:hAnsi="Symbol" w:hint="default"/>
        <w:b w:val="0"/>
        <w:i w:val="0"/>
        <w:color w:val="auto"/>
        <w:sz w:val="16"/>
        <w:szCs w:val="18"/>
      </w:rPr>
    </w:lvl>
    <w:lvl w:ilvl="1" w:tplc="0C090003">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08034AF"/>
    <w:multiLevelType w:val="hybridMultilevel"/>
    <w:tmpl w:val="0D8AB856"/>
    <w:lvl w:ilvl="0" w:tplc="DB3C3430">
      <w:start w:val="1"/>
      <w:numFmt w:val="decimal"/>
      <w:pStyle w:val="Sub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1680562"/>
    <w:multiLevelType w:val="singleLevel"/>
    <w:tmpl w:val="249CD72E"/>
    <w:lvl w:ilvl="0">
      <w:start w:val="1"/>
      <w:numFmt w:val="bullet"/>
      <w:pStyle w:val="PSETATableHeading"/>
      <w:lvlText w:val=""/>
      <w:lvlJc w:val="left"/>
      <w:pPr>
        <w:tabs>
          <w:tab w:val="num" w:pos="360"/>
        </w:tabs>
        <w:ind w:left="360" w:hanging="360"/>
      </w:pPr>
      <w:rPr>
        <w:rFonts w:ascii="Symbol" w:hAnsi="Symbol" w:hint="default"/>
      </w:rPr>
    </w:lvl>
  </w:abstractNum>
  <w:abstractNum w:abstractNumId="42" w15:restartNumberingAfterBreak="0">
    <w:nsid w:val="434F7FD3"/>
    <w:multiLevelType w:val="hybridMultilevel"/>
    <w:tmpl w:val="43185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86B07FA"/>
    <w:multiLevelType w:val="hybridMultilevel"/>
    <w:tmpl w:val="578891B0"/>
    <w:lvl w:ilvl="0" w:tplc="70003F94">
      <w:start w:val="1"/>
      <w:numFmt w:val="decimal"/>
      <w:lvlText w:val="%1."/>
      <w:lvlJc w:val="left"/>
      <w:pPr>
        <w:ind w:left="720" w:hanging="360"/>
      </w:pPr>
    </w:lvl>
    <w:lvl w:ilvl="1" w:tplc="78F6DE38" w:tentative="1">
      <w:start w:val="1"/>
      <w:numFmt w:val="lowerLetter"/>
      <w:lvlText w:val="%2."/>
      <w:lvlJc w:val="left"/>
      <w:pPr>
        <w:ind w:left="1440" w:hanging="360"/>
      </w:pPr>
    </w:lvl>
    <w:lvl w:ilvl="2" w:tplc="8E3E8D50" w:tentative="1">
      <w:start w:val="1"/>
      <w:numFmt w:val="lowerRoman"/>
      <w:lvlText w:val="%3."/>
      <w:lvlJc w:val="right"/>
      <w:pPr>
        <w:ind w:left="2160" w:hanging="180"/>
      </w:pPr>
    </w:lvl>
    <w:lvl w:ilvl="3" w:tplc="ADDEB88C" w:tentative="1">
      <w:start w:val="1"/>
      <w:numFmt w:val="decimal"/>
      <w:lvlText w:val="%4."/>
      <w:lvlJc w:val="left"/>
      <w:pPr>
        <w:ind w:left="2880" w:hanging="360"/>
      </w:pPr>
    </w:lvl>
    <w:lvl w:ilvl="4" w:tplc="4A26F84C" w:tentative="1">
      <w:start w:val="1"/>
      <w:numFmt w:val="lowerLetter"/>
      <w:lvlText w:val="%5."/>
      <w:lvlJc w:val="left"/>
      <w:pPr>
        <w:ind w:left="3600" w:hanging="360"/>
      </w:pPr>
    </w:lvl>
    <w:lvl w:ilvl="5" w:tplc="3724C820" w:tentative="1">
      <w:start w:val="1"/>
      <w:numFmt w:val="lowerRoman"/>
      <w:lvlText w:val="%6."/>
      <w:lvlJc w:val="right"/>
      <w:pPr>
        <w:ind w:left="4320" w:hanging="180"/>
      </w:pPr>
    </w:lvl>
    <w:lvl w:ilvl="6" w:tplc="EA3A5290" w:tentative="1">
      <w:start w:val="1"/>
      <w:numFmt w:val="decimal"/>
      <w:lvlText w:val="%7."/>
      <w:lvlJc w:val="left"/>
      <w:pPr>
        <w:ind w:left="5040" w:hanging="360"/>
      </w:pPr>
    </w:lvl>
    <w:lvl w:ilvl="7" w:tplc="BE94C8D2" w:tentative="1">
      <w:start w:val="1"/>
      <w:numFmt w:val="lowerLetter"/>
      <w:lvlText w:val="%8."/>
      <w:lvlJc w:val="left"/>
      <w:pPr>
        <w:ind w:left="5760" w:hanging="360"/>
      </w:pPr>
    </w:lvl>
    <w:lvl w:ilvl="8" w:tplc="A5682D22" w:tentative="1">
      <w:start w:val="1"/>
      <w:numFmt w:val="lowerRoman"/>
      <w:lvlText w:val="%9."/>
      <w:lvlJc w:val="right"/>
      <w:pPr>
        <w:ind w:left="6480" w:hanging="180"/>
      </w:pPr>
    </w:lvl>
  </w:abstractNum>
  <w:abstractNum w:abstractNumId="44" w15:restartNumberingAfterBreak="0">
    <w:nsid w:val="49743777"/>
    <w:multiLevelType w:val="hybridMultilevel"/>
    <w:tmpl w:val="FC04A9E4"/>
    <w:lvl w:ilvl="0" w:tplc="AE06904A">
      <w:start w:val="1"/>
      <w:numFmt w:val="bullet"/>
      <w:lvlText w:val=""/>
      <w:lvlJc w:val="left"/>
      <w:pPr>
        <w:tabs>
          <w:tab w:val="num" w:pos="360"/>
        </w:tabs>
        <w:ind w:left="360" w:hanging="360"/>
      </w:pPr>
      <w:rPr>
        <w:rFonts w:ascii="Symbol" w:hAnsi="Symbol" w:hint="default"/>
        <w:b w:val="0"/>
        <w:i w:val="0"/>
        <w:color w:val="auto"/>
        <w:sz w:val="16"/>
        <w:szCs w:val="18"/>
      </w:rPr>
    </w:lvl>
    <w:lvl w:ilvl="1" w:tplc="0C090003">
      <w:start w:val="1"/>
      <w:numFmt w:val="bullet"/>
      <w:lvlText w:val="-"/>
      <w:lvlJc w:val="left"/>
      <w:pPr>
        <w:tabs>
          <w:tab w:val="num" w:pos="1080"/>
        </w:tabs>
        <w:ind w:left="1080" w:hanging="360"/>
      </w:pPr>
      <w:rPr>
        <w:rFonts w:ascii="Courier New" w:hAnsi="Courier New" w:hint="default"/>
        <w:sz w:val="18"/>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9B3175F"/>
    <w:multiLevelType w:val="hybridMultilevel"/>
    <w:tmpl w:val="83EC904A"/>
    <w:lvl w:ilvl="0" w:tplc="AE06904A">
      <w:start w:val="1"/>
      <w:numFmt w:val="bullet"/>
      <w:lvlText w:val=""/>
      <w:lvlJc w:val="left"/>
      <w:pPr>
        <w:ind w:left="720" w:hanging="360"/>
      </w:pPr>
      <w:rPr>
        <w:rFonts w:ascii="Symbol" w:hAnsi="Symbol" w:hint="default"/>
        <w:b w:val="0"/>
        <w:i w:val="0"/>
        <w:color w:val="auto"/>
        <w:sz w:val="16"/>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9D711DE"/>
    <w:multiLevelType w:val="hybridMultilevel"/>
    <w:tmpl w:val="666CB866"/>
    <w:lvl w:ilvl="0" w:tplc="2DE622CC">
      <w:start w:val="1"/>
      <w:numFmt w:val="lowerRoman"/>
      <w:lvlText w:val="%1."/>
      <w:lvlJc w:val="right"/>
      <w:pPr>
        <w:ind w:left="720" w:hanging="360"/>
      </w:pPr>
    </w:lvl>
    <w:lvl w:ilvl="1" w:tplc="6F4E708C" w:tentative="1">
      <w:start w:val="1"/>
      <w:numFmt w:val="lowerLetter"/>
      <w:lvlText w:val="%2."/>
      <w:lvlJc w:val="left"/>
      <w:pPr>
        <w:ind w:left="1440" w:hanging="360"/>
      </w:pPr>
    </w:lvl>
    <w:lvl w:ilvl="2" w:tplc="40F44C5C" w:tentative="1">
      <w:start w:val="1"/>
      <w:numFmt w:val="lowerRoman"/>
      <w:lvlText w:val="%3."/>
      <w:lvlJc w:val="right"/>
      <w:pPr>
        <w:ind w:left="2160" w:hanging="180"/>
      </w:pPr>
    </w:lvl>
    <w:lvl w:ilvl="3" w:tplc="C14AA6E4" w:tentative="1">
      <w:start w:val="1"/>
      <w:numFmt w:val="decimal"/>
      <w:lvlText w:val="%4."/>
      <w:lvlJc w:val="left"/>
      <w:pPr>
        <w:ind w:left="2880" w:hanging="360"/>
      </w:pPr>
    </w:lvl>
    <w:lvl w:ilvl="4" w:tplc="113A4758" w:tentative="1">
      <w:start w:val="1"/>
      <w:numFmt w:val="lowerLetter"/>
      <w:lvlText w:val="%5."/>
      <w:lvlJc w:val="left"/>
      <w:pPr>
        <w:ind w:left="3600" w:hanging="360"/>
      </w:pPr>
    </w:lvl>
    <w:lvl w:ilvl="5" w:tplc="90162508" w:tentative="1">
      <w:start w:val="1"/>
      <w:numFmt w:val="lowerRoman"/>
      <w:lvlText w:val="%6."/>
      <w:lvlJc w:val="right"/>
      <w:pPr>
        <w:ind w:left="4320" w:hanging="180"/>
      </w:pPr>
    </w:lvl>
    <w:lvl w:ilvl="6" w:tplc="E8BC2FE6" w:tentative="1">
      <w:start w:val="1"/>
      <w:numFmt w:val="decimal"/>
      <w:lvlText w:val="%7."/>
      <w:lvlJc w:val="left"/>
      <w:pPr>
        <w:ind w:left="5040" w:hanging="360"/>
      </w:pPr>
    </w:lvl>
    <w:lvl w:ilvl="7" w:tplc="0284ED9E" w:tentative="1">
      <w:start w:val="1"/>
      <w:numFmt w:val="lowerLetter"/>
      <w:lvlText w:val="%8."/>
      <w:lvlJc w:val="left"/>
      <w:pPr>
        <w:ind w:left="5760" w:hanging="360"/>
      </w:pPr>
    </w:lvl>
    <w:lvl w:ilvl="8" w:tplc="84148A56" w:tentative="1">
      <w:start w:val="1"/>
      <w:numFmt w:val="lowerRoman"/>
      <w:lvlText w:val="%9."/>
      <w:lvlJc w:val="right"/>
      <w:pPr>
        <w:ind w:left="6480" w:hanging="180"/>
      </w:pPr>
    </w:lvl>
  </w:abstractNum>
  <w:abstractNum w:abstractNumId="47" w15:restartNumberingAfterBreak="0">
    <w:nsid w:val="4C547C07"/>
    <w:multiLevelType w:val="hybridMultilevel"/>
    <w:tmpl w:val="B11C18B8"/>
    <w:lvl w:ilvl="0" w:tplc="AE8CE238">
      <w:start w:val="1"/>
      <w:numFmt w:val="bullet"/>
      <w:pStyle w:val="Bullet3"/>
      <w:lvlText w:val="–"/>
      <w:lvlJc w:val="left"/>
      <w:pPr>
        <w:ind w:left="1571" w:hanging="360"/>
      </w:pPr>
      <w:rPr>
        <w:rFonts w:ascii="Calibri" w:hAnsi="Calibri" w:hint="default"/>
        <w:sz w:val="18"/>
        <w:szCs w:val="18"/>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8" w15:restartNumberingAfterBreak="0">
    <w:nsid w:val="4C5D4597"/>
    <w:multiLevelType w:val="hybridMultilevel"/>
    <w:tmpl w:val="E0581D88"/>
    <w:lvl w:ilvl="0" w:tplc="476C7298">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CE40271"/>
    <w:multiLevelType w:val="hybridMultilevel"/>
    <w:tmpl w:val="94CCDD56"/>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D2602EF"/>
    <w:multiLevelType w:val="hybridMultilevel"/>
    <w:tmpl w:val="87C2C4BC"/>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E14091C"/>
    <w:multiLevelType w:val="hybridMultilevel"/>
    <w:tmpl w:val="EEAA876C"/>
    <w:lvl w:ilvl="0" w:tplc="0C09001B">
      <w:start w:val="1"/>
      <w:numFmt w:val="bullet"/>
      <w:pStyle w:val="SteeringCommitte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2" w15:restartNumberingAfterBreak="0">
    <w:nsid w:val="50227884"/>
    <w:multiLevelType w:val="hybridMultilevel"/>
    <w:tmpl w:val="62F0E834"/>
    <w:lvl w:ilvl="0" w:tplc="AE06904A">
      <w:start w:val="1"/>
      <w:numFmt w:val="bullet"/>
      <w:lvlText w:val=""/>
      <w:lvlJc w:val="left"/>
      <w:pPr>
        <w:ind w:left="720" w:hanging="360"/>
      </w:pPr>
      <w:rPr>
        <w:rFonts w:ascii="Symbol" w:hAnsi="Symbol" w:hint="default"/>
        <w:b w:val="0"/>
        <w:i w:val="0"/>
        <w:color w:val="auto"/>
        <w:sz w:val="16"/>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1574A76"/>
    <w:multiLevelType w:val="hybridMultilevel"/>
    <w:tmpl w:val="96DAADA6"/>
    <w:lvl w:ilvl="0" w:tplc="46FEF320">
      <w:start w:val="1"/>
      <w:numFmt w:val="bullet"/>
      <w:lvlText w:val=""/>
      <w:lvlJc w:val="left"/>
      <w:pPr>
        <w:tabs>
          <w:tab w:val="num" w:pos="360"/>
        </w:tabs>
        <w:ind w:left="360" w:hanging="360"/>
      </w:pPr>
      <w:rPr>
        <w:rFonts w:ascii="Symbol" w:hAnsi="Symbol" w:hint="default"/>
        <w:sz w:val="18"/>
      </w:rPr>
    </w:lvl>
    <w:lvl w:ilvl="1" w:tplc="AE06904A">
      <w:start w:val="1"/>
      <w:numFmt w:val="bullet"/>
      <w:lvlText w:val=""/>
      <w:lvlJc w:val="left"/>
      <w:pPr>
        <w:tabs>
          <w:tab w:val="num" w:pos="1080"/>
        </w:tabs>
        <w:ind w:left="1080" w:hanging="360"/>
      </w:pPr>
      <w:rPr>
        <w:rFonts w:ascii="Symbol" w:hAnsi="Symbol" w:hint="default"/>
        <w:b w:val="0"/>
        <w:i w:val="0"/>
        <w:color w:val="auto"/>
        <w:sz w:val="16"/>
        <w:szCs w:val="18"/>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532D2375"/>
    <w:multiLevelType w:val="hybridMultilevel"/>
    <w:tmpl w:val="0E5C5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3744ECC"/>
    <w:multiLevelType w:val="hybridMultilevel"/>
    <w:tmpl w:val="58588B14"/>
    <w:lvl w:ilvl="0" w:tplc="0C090003">
      <w:start w:val="1"/>
      <w:numFmt w:val="bullet"/>
      <w:lvlText w:val="­"/>
      <w:lvlJc w:val="left"/>
      <w:pPr>
        <w:ind w:left="720" w:hanging="360"/>
      </w:pPr>
      <w:rPr>
        <w:rFonts w:ascii="Courier New" w:hAnsi="Courier New" w:hint="default"/>
        <w:b w:val="0"/>
        <w:i w:val="0"/>
        <w:color w:val="auto"/>
        <w:sz w:val="16"/>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38C5B04"/>
    <w:multiLevelType w:val="hybridMultilevel"/>
    <w:tmpl w:val="C464C540"/>
    <w:lvl w:ilvl="0" w:tplc="0C090003">
      <w:start w:val="1"/>
      <w:numFmt w:val="bullet"/>
      <w:lvlText w:val="o"/>
      <w:lvlJc w:val="left"/>
      <w:pPr>
        <w:ind w:left="720" w:hanging="360"/>
      </w:pPr>
      <w:rPr>
        <w:rFonts w:ascii="Courier New" w:hAnsi="Courier New" w:cs="Courier New" w:hint="default"/>
        <w:b w:val="0"/>
        <w:i w:val="0"/>
        <w:color w:val="auto"/>
        <w:sz w:val="16"/>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38D1613"/>
    <w:multiLevelType w:val="hybridMultilevel"/>
    <w:tmpl w:val="162AACF4"/>
    <w:lvl w:ilvl="0" w:tplc="AE06904A">
      <w:start w:val="1"/>
      <w:numFmt w:val="bullet"/>
      <w:lvlText w:val=""/>
      <w:lvlJc w:val="left"/>
      <w:pPr>
        <w:ind w:left="720" w:hanging="360"/>
      </w:pPr>
      <w:rPr>
        <w:rFonts w:ascii="Symbol" w:hAnsi="Symbol" w:hint="default"/>
        <w:b w:val="0"/>
        <w:i w:val="0"/>
        <w:color w:val="auto"/>
        <w:sz w:val="16"/>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3A9404E"/>
    <w:multiLevelType w:val="hybridMultilevel"/>
    <w:tmpl w:val="5C4EB666"/>
    <w:lvl w:ilvl="0" w:tplc="AE06904A">
      <w:start w:val="1"/>
      <w:numFmt w:val="bullet"/>
      <w:lvlText w:val=""/>
      <w:lvlJc w:val="left"/>
      <w:pPr>
        <w:ind w:left="720" w:hanging="360"/>
      </w:pPr>
      <w:rPr>
        <w:rFonts w:ascii="Symbol" w:hAnsi="Symbol" w:hint="default"/>
        <w:b w:val="0"/>
        <w:i w:val="0"/>
        <w:color w:val="auto"/>
        <w:sz w:val="16"/>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41B4D02"/>
    <w:multiLevelType w:val="hybridMultilevel"/>
    <w:tmpl w:val="3A2859B8"/>
    <w:lvl w:ilvl="0" w:tplc="DB3C3430">
      <w:start w:val="1"/>
      <w:numFmt w:val="bullet"/>
      <w:lvlText w:val=""/>
      <w:lvlJc w:val="left"/>
      <w:pPr>
        <w:tabs>
          <w:tab w:val="num" w:pos="360"/>
        </w:tabs>
        <w:ind w:left="360" w:hanging="360"/>
      </w:pPr>
      <w:rPr>
        <w:rFonts w:ascii="Symbol" w:hAnsi="Symbol" w:hint="default"/>
        <w:sz w:val="18"/>
      </w:rPr>
    </w:lvl>
    <w:lvl w:ilvl="1" w:tplc="0C090019">
      <w:start w:val="1"/>
      <w:numFmt w:val="bullet"/>
      <w:lvlText w:val="-"/>
      <w:lvlJc w:val="left"/>
      <w:pPr>
        <w:tabs>
          <w:tab w:val="num" w:pos="1080"/>
        </w:tabs>
        <w:ind w:left="1080" w:hanging="360"/>
      </w:pPr>
      <w:rPr>
        <w:rFonts w:ascii="Courier New" w:hAnsi="Courier New" w:hint="default"/>
        <w:sz w:val="18"/>
      </w:rPr>
    </w:lvl>
    <w:lvl w:ilvl="2" w:tplc="0C09001B">
      <w:start w:val="1"/>
      <w:numFmt w:val="bullet"/>
      <w:lvlText w:val=""/>
      <w:lvlJc w:val="left"/>
      <w:pPr>
        <w:tabs>
          <w:tab w:val="num" w:pos="1800"/>
        </w:tabs>
        <w:ind w:left="1800" w:hanging="360"/>
      </w:pPr>
      <w:rPr>
        <w:rFonts w:ascii="Wingdings" w:hAnsi="Wingdings" w:hint="default"/>
      </w:rPr>
    </w:lvl>
    <w:lvl w:ilvl="3" w:tplc="0C09000F">
      <w:start w:val="1"/>
      <w:numFmt w:val="bullet"/>
      <w:lvlText w:val=""/>
      <w:lvlJc w:val="left"/>
      <w:pPr>
        <w:tabs>
          <w:tab w:val="num" w:pos="2520"/>
        </w:tabs>
        <w:ind w:left="2520" w:hanging="360"/>
      </w:pPr>
      <w:rPr>
        <w:rFonts w:ascii="Symbol" w:hAnsi="Symbol" w:hint="default"/>
      </w:rPr>
    </w:lvl>
    <w:lvl w:ilvl="4" w:tplc="0C090019" w:tentative="1">
      <w:start w:val="1"/>
      <w:numFmt w:val="bullet"/>
      <w:lvlText w:val="o"/>
      <w:lvlJc w:val="left"/>
      <w:pPr>
        <w:tabs>
          <w:tab w:val="num" w:pos="3240"/>
        </w:tabs>
        <w:ind w:left="3240" w:hanging="360"/>
      </w:pPr>
      <w:rPr>
        <w:rFonts w:ascii="Courier New" w:hAnsi="Courier New" w:cs="Courier New" w:hint="default"/>
      </w:rPr>
    </w:lvl>
    <w:lvl w:ilvl="5" w:tplc="0C09001B" w:tentative="1">
      <w:start w:val="1"/>
      <w:numFmt w:val="bullet"/>
      <w:lvlText w:val=""/>
      <w:lvlJc w:val="left"/>
      <w:pPr>
        <w:tabs>
          <w:tab w:val="num" w:pos="3960"/>
        </w:tabs>
        <w:ind w:left="3960" w:hanging="360"/>
      </w:pPr>
      <w:rPr>
        <w:rFonts w:ascii="Wingdings" w:hAnsi="Wingdings" w:hint="default"/>
      </w:rPr>
    </w:lvl>
    <w:lvl w:ilvl="6" w:tplc="0C09000F" w:tentative="1">
      <w:start w:val="1"/>
      <w:numFmt w:val="bullet"/>
      <w:lvlText w:val=""/>
      <w:lvlJc w:val="left"/>
      <w:pPr>
        <w:tabs>
          <w:tab w:val="num" w:pos="4680"/>
        </w:tabs>
        <w:ind w:left="4680" w:hanging="360"/>
      </w:pPr>
      <w:rPr>
        <w:rFonts w:ascii="Symbol" w:hAnsi="Symbol" w:hint="default"/>
      </w:rPr>
    </w:lvl>
    <w:lvl w:ilvl="7" w:tplc="0C090019" w:tentative="1">
      <w:start w:val="1"/>
      <w:numFmt w:val="bullet"/>
      <w:lvlText w:val="o"/>
      <w:lvlJc w:val="left"/>
      <w:pPr>
        <w:tabs>
          <w:tab w:val="num" w:pos="5400"/>
        </w:tabs>
        <w:ind w:left="5400" w:hanging="360"/>
      </w:pPr>
      <w:rPr>
        <w:rFonts w:ascii="Courier New" w:hAnsi="Courier New" w:cs="Courier New" w:hint="default"/>
      </w:rPr>
    </w:lvl>
    <w:lvl w:ilvl="8" w:tplc="0C09001B"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5B54ADC"/>
    <w:multiLevelType w:val="hybridMultilevel"/>
    <w:tmpl w:val="2DC2D15A"/>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6D20419"/>
    <w:multiLevelType w:val="hybridMultilevel"/>
    <w:tmpl w:val="B9160DE2"/>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8492E2E"/>
    <w:multiLevelType w:val="hybridMultilevel"/>
    <w:tmpl w:val="BFDE1BC8"/>
    <w:lvl w:ilvl="0" w:tplc="AE06904A">
      <w:start w:val="1"/>
      <w:numFmt w:val="bullet"/>
      <w:lvlText w:val=""/>
      <w:lvlJc w:val="left"/>
      <w:pPr>
        <w:ind w:left="720" w:hanging="360"/>
      </w:pPr>
      <w:rPr>
        <w:rFonts w:ascii="Symbol" w:hAnsi="Symbol" w:hint="default"/>
        <w:b w:val="0"/>
        <w:i w:val="0"/>
        <w:color w:val="auto"/>
        <w:sz w:val="16"/>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8A73484"/>
    <w:multiLevelType w:val="hybridMultilevel"/>
    <w:tmpl w:val="83665088"/>
    <w:lvl w:ilvl="0" w:tplc="A4189D24">
      <w:start w:val="1"/>
      <w:numFmt w:val="bullet"/>
      <w:lvlText w:val=""/>
      <w:lvlJc w:val="left"/>
      <w:pPr>
        <w:ind w:left="720" w:hanging="360"/>
      </w:pPr>
      <w:rPr>
        <w:rFonts w:ascii="Symbol" w:hAnsi="Symbol" w:hint="default"/>
        <w:color w:val="auto"/>
        <w:sz w:val="18"/>
        <w:szCs w:val="18"/>
      </w:rPr>
    </w:lvl>
    <w:lvl w:ilvl="1" w:tplc="0C090003">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AC05395"/>
    <w:multiLevelType w:val="hybridMultilevel"/>
    <w:tmpl w:val="556474C8"/>
    <w:lvl w:ilvl="0" w:tplc="D208FA58">
      <w:start w:val="1"/>
      <w:numFmt w:val="bullet"/>
      <w:pStyle w:val="SteeringCommittee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65" w15:restartNumberingAfterBreak="0">
    <w:nsid w:val="5C4C093C"/>
    <w:multiLevelType w:val="hybridMultilevel"/>
    <w:tmpl w:val="0AD8772A"/>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F3360C2"/>
    <w:multiLevelType w:val="hybridMultilevel"/>
    <w:tmpl w:val="62C47C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60D92479"/>
    <w:multiLevelType w:val="hybridMultilevel"/>
    <w:tmpl w:val="DD020FEC"/>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17058A8"/>
    <w:multiLevelType w:val="hybridMultilevel"/>
    <w:tmpl w:val="F030E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2E530E3"/>
    <w:multiLevelType w:val="hybridMultilevel"/>
    <w:tmpl w:val="C6322992"/>
    <w:lvl w:ilvl="0" w:tplc="46FEF320">
      <w:start w:val="1"/>
      <w:numFmt w:val="bullet"/>
      <w:lvlText w:val=""/>
      <w:lvlJc w:val="left"/>
      <w:pPr>
        <w:tabs>
          <w:tab w:val="num" w:pos="360"/>
        </w:tabs>
        <w:ind w:left="360" w:hanging="360"/>
      </w:pPr>
      <w:rPr>
        <w:rFonts w:ascii="Symbol" w:hAnsi="Symbol" w:hint="default"/>
        <w:sz w:val="18"/>
      </w:rPr>
    </w:lvl>
    <w:lvl w:ilvl="1" w:tplc="0C090003">
      <w:start w:val="1"/>
      <w:numFmt w:val="bullet"/>
      <w:lvlText w:val="-"/>
      <w:lvlJc w:val="left"/>
      <w:pPr>
        <w:tabs>
          <w:tab w:val="num" w:pos="1080"/>
        </w:tabs>
        <w:ind w:left="1080" w:hanging="360"/>
      </w:pPr>
      <w:rPr>
        <w:rFonts w:ascii="Courier New" w:hAnsi="Courier New" w:hint="default"/>
        <w:sz w:val="18"/>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63F171F5"/>
    <w:multiLevelType w:val="hybridMultilevel"/>
    <w:tmpl w:val="1B9694E2"/>
    <w:lvl w:ilvl="0" w:tplc="476C7298">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646714E7"/>
    <w:multiLevelType w:val="hybridMultilevel"/>
    <w:tmpl w:val="2FBCB174"/>
    <w:lvl w:ilvl="0" w:tplc="476C7298">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66477E8C"/>
    <w:multiLevelType w:val="hybridMultilevel"/>
    <w:tmpl w:val="1EFADDEE"/>
    <w:lvl w:ilvl="0" w:tplc="AE06904A">
      <w:start w:val="1"/>
      <w:numFmt w:val="bullet"/>
      <w:lvlText w:val=""/>
      <w:lvlJc w:val="left"/>
      <w:pPr>
        <w:ind w:left="720" w:hanging="360"/>
      </w:pPr>
      <w:rPr>
        <w:rFonts w:ascii="Symbol" w:hAnsi="Symbol" w:hint="default"/>
        <w:b w:val="0"/>
        <w:i w:val="0"/>
        <w:color w:val="auto"/>
        <w:sz w:val="16"/>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CB64284"/>
    <w:multiLevelType w:val="hybridMultilevel"/>
    <w:tmpl w:val="EE0CDE38"/>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CDD2746"/>
    <w:multiLevelType w:val="hybridMultilevel"/>
    <w:tmpl w:val="A1444EFE"/>
    <w:lvl w:ilvl="0" w:tplc="AE06904A">
      <w:start w:val="1"/>
      <w:numFmt w:val="bullet"/>
      <w:lvlText w:val=""/>
      <w:lvlJc w:val="left"/>
      <w:pPr>
        <w:ind w:left="360" w:hanging="360"/>
      </w:pPr>
      <w:rPr>
        <w:rFonts w:ascii="Symbol" w:hAnsi="Symbol" w:hint="default"/>
        <w:b w:val="0"/>
        <w:i w:val="0"/>
        <w:color w:val="auto"/>
        <w:sz w:val="16"/>
        <w:szCs w:val="18"/>
      </w:rPr>
    </w:lvl>
    <w:lvl w:ilvl="1" w:tplc="0C090003">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D4833E9"/>
    <w:multiLevelType w:val="hybridMultilevel"/>
    <w:tmpl w:val="1196E666"/>
    <w:lvl w:ilvl="0" w:tplc="4484DCAE">
      <w:start w:val="1"/>
      <w:numFmt w:val="bullet"/>
      <w:pStyle w:val="SKbullet"/>
      <w:lvlText w:val="–"/>
      <w:lvlJc w:val="left"/>
      <w:pPr>
        <w:ind w:left="360" w:hanging="360"/>
      </w:pPr>
      <w:rPr>
        <w:rFonts w:ascii="Courier New" w:hAnsi="Courier New" w:hint="default"/>
      </w:rPr>
    </w:lvl>
    <w:lvl w:ilvl="1" w:tplc="6AC465EC" w:tentative="1">
      <w:start w:val="1"/>
      <w:numFmt w:val="bullet"/>
      <w:lvlText w:val="o"/>
      <w:lvlJc w:val="left"/>
      <w:pPr>
        <w:ind w:left="1080" w:hanging="360"/>
      </w:pPr>
      <w:rPr>
        <w:rFonts w:ascii="Courier New" w:hAnsi="Courier New" w:cs="Courier New" w:hint="default"/>
      </w:rPr>
    </w:lvl>
    <w:lvl w:ilvl="2" w:tplc="57F6C976"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05B3091"/>
    <w:multiLevelType w:val="hybridMultilevel"/>
    <w:tmpl w:val="CCD0FBEE"/>
    <w:lvl w:ilvl="0" w:tplc="94064644">
      <w:start w:val="1"/>
      <w:numFmt w:val="bullet"/>
      <w:lvlText w:val=""/>
      <w:lvlJc w:val="left"/>
      <w:pPr>
        <w:tabs>
          <w:tab w:val="num" w:pos="358"/>
        </w:tabs>
        <w:ind w:left="358" w:hanging="358"/>
      </w:pPr>
      <w:rPr>
        <w:rFonts w:ascii="Symbol" w:hAnsi="Symbol" w:hint="default"/>
        <w:color w:val="auto"/>
        <w:sz w:val="22"/>
        <w:szCs w:val="22"/>
      </w:rPr>
    </w:lvl>
    <w:lvl w:ilvl="1" w:tplc="024A4F9E">
      <w:start w:val="1"/>
      <w:numFmt w:val="bullet"/>
      <w:lvlText w:val="o"/>
      <w:lvlJc w:val="left"/>
      <w:pPr>
        <w:tabs>
          <w:tab w:val="num" w:pos="1440"/>
        </w:tabs>
        <w:ind w:left="1440" w:hanging="360"/>
      </w:pPr>
      <w:rPr>
        <w:rFonts w:ascii="Courier New" w:hAnsi="Courier New" w:cs="Courier New" w:hint="default"/>
      </w:rPr>
    </w:lvl>
    <w:lvl w:ilvl="2" w:tplc="B20C2C2A">
      <w:start w:val="1"/>
      <w:numFmt w:val="bullet"/>
      <w:lvlText w:val=""/>
      <w:lvlJc w:val="left"/>
      <w:pPr>
        <w:tabs>
          <w:tab w:val="num" w:pos="2160"/>
        </w:tabs>
        <w:ind w:left="2160" w:hanging="360"/>
      </w:pPr>
      <w:rPr>
        <w:rFonts w:ascii="Wingdings" w:hAnsi="Wingdings" w:hint="default"/>
      </w:rPr>
    </w:lvl>
    <w:lvl w:ilvl="3" w:tplc="BAC49498" w:tentative="1">
      <w:start w:val="1"/>
      <w:numFmt w:val="bullet"/>
      <w:lvlText w:val=""/>
      <w:lvlJc w:val="left"/>
      <w:pPr>
        <w:tabs>
          <w:tab w:val="num" w:pos="2880"/>
        </w:tabs>
        <w:ind w:left="2880" w:hanging="360"/>
      </w:pPr>
      <w:rPr>
        <w:rFonts w:ascii="Symbol" w:hAnsi="Symbol" w:hint="default"/>
      </w:rPr>
    </w:lvl>
    <w:lvl w:ilvl="4" w:tplc="0AACB2DA" w:tentative="1">
      <w:start w:val="1"/>
      <w:numFmt w:val="bullet"/>
      <w:lvlText w:val="o"/>
      <w:lvlJc w:val="left"/>
      <w:pPr>
        <w:tabs>
          <w:tab w:val="num" w:pos="3600"/>
        </w:tabs>
        <w:ind w:left="3600" w:hanging="360"/>
      </w:pPr>
      <w:rPr>
        <w:rFonts w:ascii="Courier New" w:hAnsi="Courier New" w:cs="Courier New" w:hint="default"/>
      </w:rPr>
    </w:lvl>
    <w:lvl w:ilvl="5" w:tplc="0ACA44D6" w:tentative="1">
      <w:start w:val="1"/>
      <w:numFmt w:val="bullet"/>
      <w:lvlText w:val=""/>
      <w:lvlJc w:val="left"/>
      <w:pPr>
        <w:tabs>
          <w:tab w:val="num" w:pos="4320"/>
        </w:tabs>
        <w:ind w:left="4320" w:hanging="360"/>
      </w:pPr>
      <w:rPr>
        <w:rFonts w:ascii="Wingdings" w:hAnsi="Wingdings" w:hint="default"/>
      </w:rPr>
    </w:lvl>
    <w:lvl w:ilvl="6" w:tplc="3BE66FC6" w:tentative="1">
      <w:start w:val="1"/>
      <w:numFmt w:val="bullet"/>
      <w:lvlText w:val=""/>
      <w:lvlJc w:val="left"/>
      <w:pPr>
        <w:tabs>
          <w:tab w:val="num" w:pos="5040"/>
        </w:tabs>
        <w:ind w:left="5040" w:hanging="360"/>
      </w:pPr>
      <w:rPr>
        <w:rFonts w:ascii="Symbol" w:hAnsi="Symbol" w:hint="default"/>
      </w:rPr>
    </w:lvl>
    <w:lvl w:ilvl="7" w:tplc="69625CDC" w:tentative="1">
      <w:start w:val="1"/>
      <w:numFmt w:val="bullet"/>
      <w:lvlText w:val="o"/>
      <w:lvlJc w:val="left"/>
      <w:pPr>
        <w:tabs>
          <w:tab w:val="num" w:pos="5760"/>
        </w:tabs>
        <w:ind w:left="5760" w:hanging="360"/>
      </w:pPr>
      <w:rPr>
        <w:rFonts w:ascii="Courier New" w:hAnsi="Courier New" w:cs="Courier New" w:hint="default"/>
      </w:rPr>
    </w:lvl>
    <w:lvl w:ilvl="8" w:tplc="E65AB9E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08C798E"/>
    <w:multiLevelType w:val="hybridMultilevel"/>
    <w:tmpl w:val="229E77C6"/>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344490E"/>
    <w:multiLevelType w:val="hybridMultilevel"/>
    <w:tmpl w:val="EB524732"/>
    <w:lvl w:ilvl="0" w:tplc="DD90635A">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3803D8A"/>
    <w:multiLevelType w:val="hybridMultilevel"/>
    <w:tmpl w:val="C2F826A6"/>
    <w:lvl w:ilvl="0" w:tplc="DB3C3430">
      <w:start w:val="1"/>
      <w:numFmt w:val="bullet"/>
      <w:lvlText w:val=""/>
      <w:lvlJc w:val="left"/>
      <w:pPr>
        <w:tabs>
          <w:tab w:val="num" w:pos="360"/>
        </w:tabs>
        <w:ind w:left="360" w:hanging="360"/>
      </w:pPr>
      <w:rPr>
        <w:rFonts w:ascii="Symbol" w:hAnsi="Symbol" w:hint="default"/>
        <w:b w:val="0"/>
        <w:i w:val="0"/>
        <w:sz w:val="18"/>
      </w:r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80" w15:restartNumberingAfterBreak="0">
    <w:nsid w:val="73B11F6B"/>
    <w:multiLevelType w:val="hybridMultilevel"/>
    <w:tmpl w:val="F73C54A0"/>
    <w:lvl w:ilvl="0" w:tplc="476C7298">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5197ED2"/>
    <w:multiLevelType w:val="hybridMultilevel"/>
    <w:tmpl w:val="23E6A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6F72977"/>
    <w:multiLevelType w:val="hybridMultilevel"/>
    <w:tmpl w:val="F796D2CA"/>
    <w:lvl w:ilvl="0" w:tplc="B98EF1D0">
      <w:start w:val="1"/>
      <w:numFmt w:val="bullet"/>
      <w:lvlText w:val=""/>
      <w:lvlJc w:val="left"/>
      <w:pPr>
        <w:tabs>
          <w:tab w:val="num" w:pos="360"/>
        </w:tabs>
        <w:ind w:left="360" w:hanging="360"/>
      </w:pPr>
      <w:rPr>
        <w:rFonts w:ascii="Symbol" w:hAnsi="Symbol" w:hint="default"/>
        <w:sz w:val="18"/>
      </w:rPr>
    </w:lvl>
    <w:lvl w:ilvl="1" w:tplc="8152A1AA">
      <w:start w:val="1"/>
      <w:numFmt w:val="bullet"/>
      <w:lvlText w:val="o"/>
      <w:lvlJc w:val="left"/>
      <w:pPr>
        <w:tabs>
          <w:tab w:val="num" w:pos="1080"/>
        </w:tabs>
        <w:ind w:left="1080" w:hanging="360"/>
      </w:pPr>
      <w:rPr>
        <w:rFonts w:ascii="Courier New" w:hAnsi="Courier New" w:cs="Courier New" w:hint="default"/>
      </w:rPr>
    </w:lvl>
    <w:lvl w:ilvl="2" w:tplc="9AB4911C" w:tentative="1">
      <w:start w:val="1"/>
      <w:numFmt w:val="bullet"/>
      <w:lvlText w:val=""/>
      <w:lvlJc w:val="left"/>
      <w:pPr>
        <w:tabs>
          <w:tab w:val="num" w:pos="1800"/>
        </w:tabs>
        <w:ind w:left="1800" w:hanging="360"/>
      </w:pPr>
      <w:rPr>
        <w:rFonts w:ascii="Wingdings" w:hAnsi="Wingdings" w:hint="default"/>
      </w:rPr>
    </w:lvl>
    <w:lvl w:ilvl="3" w:tplc="87066180" w:tentative="1">
      <w:start w:val="1"/>
      <w:numFmt w:val="bullet"/>
      <w:lvlText w:val=""/>
      <w:lvlJc w:val="left"/>
      <w:pPr>
        <w:tabs>
          <w:tab w:val="num" w:pos="2520"/>
        </w:tabs>
        <w:ind w:left="2520" w:hanging="360"/>
      </w:pPr>
      <w:rPr>
        <w:rFonts w:ascii="Symbol" w:hAnsi="Symbol" w:hint="default"/>
      </w:rPr>
    </w:lvl>
    <w:lvl w:ilvl="4" w:tplc="C312322A" w:tentative="1">
      <w:start w:val="1"/>
      <w:numFmt w:val="bullet"/>
      <w:lvlText w:val="o"/>
      <w:lvlJc w:val="left"/>
      <w:pPr>
        <w:tabs>
          <w:tab w:val="num" w:pos="3240"/>
        </w:tabs>
        <w:ind w:left="3240" w:hanging="360"/>
      </w:pPr>
      <w:rPr>
        <w:rFonts w:ascii="Courier New" w:hAnsi="Courier New" w:cs="Courier New" w:hint="default"/>
      </w:rPr>
    </w:lvl>
    <w:lvl w:ilvl="5" w:tplc="BE5A1E14" w:tentative="1">
      <w:start w:val="1"/>
      <w:numFmt w:val="bullet"/>
      <w:lvlText w:val=""/>
      <w:lvlJc w:val="left"/>
      <w:pPr>
        <w:tabs>
          <w:tab w:val="num" w:pos="3960"/>
        </w:tabs>
        <w:ind w:left="3960" w:hanging="360"/>
      </w:pPr>
      <w:rPr>
        <w:rFonts w:ascii="Wingdings" w:hAnsi="Wingdings" w:hint="default"/>
      </w:rPr>
    </w:lvl>
    <w:lvl w:ilvl="6" w:tplc="46B2A3FC" w:tentative="1">
      <w:start w:val="1"/>
      <w:numFmt w:val="bullet"/>
      <w:lvlText w:val=""/>
      <w:lvlJc w:val="left"/>
      <w:pPr>
        <w:tabs>
          <w:tab w:val="num" w:pos="4680"/>
        </w:tabs>
        <w:ind w:left="4680" w:hanging="360"/>
      </w:pPr>
      <w:rPr>
        <w:rFonts w:ascii="Symbol" w:hAnsi="Symbol" w:hint="default"/>
      </w:rPr>
    </w:lvl>
    <w:lvl w:ilvl="7" w:tplc="9036F6C6" w:tentative="1">
      <w:start w:val="1"/>
      <w:numFmt w:val="bullet"/>
      <w:lvlText w:val="o"/>
      <w:lvlJc w:val="left"/>
      <w:pPr>
        <w:tabs>
          <w:tab w:val="num" w:pos="5400"/>
        </w:tabs>
        <w:ind w:left="5400" w:hanging="360"/>
      </w:pPr>
      <w:rPr>
        <w:rFonts w:ascii="Courier New" w:hAnsi="Courier New" w:cs="Courier New" w:hint="default"/>
      </w:rPr>
    </w:lvl>
    <w:lvl w:ilvl="8" w:tplc="CEB22E5C"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7BDD129D"/>
    <w:multiLevelType w:val="hybridMultilevel"/>
    <w:tmpl w:val="8C16B442"/>
    <w:lvl w:ilvl="0" w:tplc="476C72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F291739"/>
    <w:multiLevelType w:val="hybridMultilevel"/>
    <w:tmpl w:val="3F6EC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2995107">
    <w:abstractNumId w:val="40"/>
  </w:num>
  <w:num w:numId="2" w16cid:durableId="616059128">
    <w:abstractNumId w:val="6"/>
  </w:num>
  <w:num w:numId="3" w16cid:durableId="685789598">
    <w:abstractNumId w:val="37"/>
  </w:num>
  <w:num w:numId="4" w16cid:durableId="1970236261">
    <w:abstractNumId w:val="40"/>
    <w:lvlOverride w:ilvl="0">
      <w:startOverride w:val="1"/>
    </w:lvlOverride>
  </w:num>
  <w:num w:numId="5" w16cid:durableId="1113791554">
    <w:abstractNumId w:val="43"/>
  </w:num>
  <w:num w:numId="6" w16cid:durableId="1399742667">
    <w:abstractNumId w:val="64"/>
  </w:num>
  <w:num w:numId="7" w16cid:durableId="1381249686">
    <w:abstractNumId w:val="75"/>
  </w:num>
  <w:num w:numId="8" w16cid:durableId="191966953">
    <w:abstractNumId w:val="13"/>
  </w:num>
  <w:num w:numId="9" w16cid:durableId="1417092966">
    <w:abstractNumId w:val="11"/>
  </w:num>
  <w:num w:numId="10" w16cid:durableId="601956153">
    <w:abstractNumId w:val="47"/>
  </w:num>
  <w:num w:numId="11" w16cid:durableId="1891113281">
    <w:abstractNumId w:val="21"/>
  </w:num>
  <w:num w:numId="12" w16cid:durableId="2088840541">
    <w:abstractNumId w:val="41"/>
  </w:num>
  <w:num w:numId="13" w16cid:durableId="1034041668">
    <w:abstractNumId w:val="25"/>
  </w:num>
  <w:num w:numId="14" w16cid:durableId="1133674424">
    <w:abstractNumId w:val="17"/>
  </w:num>
  <w:num w:numId="15" w16cid:durableId="1700817992">
    <w:abstractNumId w:val="1"/>
  </w:num>
  <w:num w:numId="16" w16cid:durableId="157811422">
    <w:abstractNumId w:val="0"/>
  </w:num>
  <w:num w:numId="17" w16cid:durableId="144014323">
    <w:abstractNumId w:val="79"/>
  </w:num>
  <w:num w:numId="18" w16cid:durableId="779187266">
    <w:abstractNumId w:val="15"/>
  </w:num>
  <w:num w:numId="19" w16cid:durableId="579828287">
    <w:abstractNumId w:val="38"/>
  </w:num>
  <w:num w:numId="20" w16cid:durableId="762530910">
    <w:abstractNumId w:val="69"/>
  </w:num>
  <w:num w:numId="21" w16cid:durableId="465659286">
    <w:abstractNumId w:val="19"/>
  </w:num>
  <w:num w:numId="22" w16cid:durableId="1039284906">
    <w:abstractNumId w:val="82"/>
  </w:num>
  <w:num w:numId="23" w16cid:durableId="1796557436">
    <w:abstractNumId w:val="59"/>
  </w:num>
  <w:num w:numId="24" w16cid:durableId="1728141260">
    <w:abstractNumId w:val="51"/>
  </w:num>
  <w:num w:numId="25" w16cid:durableId="1648896759">
    <w:abstractNumId w:val="23"/>
  </w:num>
  <w:num w:numId="26" w16cid:durableId="1472937430">
    <w:abstractNumId w:val="46"/>
  </w:num>
  <w:num w:numId="27" w16cid:durableId="88816707">
    <w:abstractNumId w:val="33"/>
  </w:num>
  <w:num w:numId="28" w16cid:durableId="1675256324">
    <w:abstractNumId w:val="11"/>
  </w:num>
  <w:num w:numId="29" w16cid:durableId="552348087">
    <w:abstractNumId w:val="11"/>
  </w:num>
  <w:num w:numId="30" w16cid:durableId="761297411">
    <w:abstractNumId w:val="11"/>
  </w:num>
  <w:num w:numId="31" w16cid:durableId="2053461902">
    <w:abstractNumId w:val="11"/>
  </w:num>
  <w:num w:numId="32" w16cid:durableId="127746562">
    <w:abstractNumId w:val="66"/>
  </w:num>
  <w:num w:numId="33" w16cid:durableId="1075006307">
    <w:abstractNumId w:val="40"/>
  </w:num>
  <w:num w:numId="34" w16cid:durableId="957183608">
    <w:abstractNumId w:val="76"/>
  </w:num>
  <w:num w:numId="35" w16cid:durableId="552813617">
    <w:abstractNumId w:val="63"/>
  </w:num>
  <w:num w:numId="36" w16cid:durableId="1615868152">
    <w:abstractNumId w:val="30"/>
  </w:num>
  <w:num w:numId="37" w16cid:durableId="956369749">
    <w:abstractNumId w:val="16"/>
  </w:num>
  <w:num w:numId="38" w16cid:durableId="1899051517">
    <w:abstractNumId w:val="21"/>
  </w:num>
  <w:num w:numId="39" w16cid:durableId="303433930">
    <w:abstractNumId w:val="21"/>
  </w:num>
  <w:num w:numId="40" w16cid:durableId="1651134527">
    <w:abstractNumId w:val="21"/>
  </w:num>
  <w:num w:numId="41" w16cid:durableId="1293369062">
    <w:abstractNumId w:val="21"/>
  </w:num>
  <w:num w:numId="42" w16cid:durableId="1817378942">
    <w:abstractNumId w:val="11"/>
  </w:num>
  <w:num w:numId="43" w16cid:durableId="1918973731">
    <w:abstractNumId w:val="11"/>
  </w:num>
  <w:num w:numId="44" w16cid:durableId="2035761461">
    <w:abstractNumId w:val="8"/>
  </w:num>
  <w:num w:numId="45" w16cid:durableId="548079983">
    <w:abstractNumId w:val="9"/>
  </w:num>
  <w:num w:numId="46" w16cid:durableId="1619025212">
    <w:abstractNumId w:val="80"/>
  </w:num>
  <w:num w:numId="47" w16cid:durableId="593392869">
    <w:abstractNumId w:val="7"/>
  </w:num>
  <w:num w:numId="48" w16cid:durableId="1669165022">
    <w:abstractNumId w:val="70"/>
  </w:num>
  <w:num w:numId="49" w16cid:durableId="120925616">
    <w:abstractNumId w:val="10"/>
  </w:num>
  <w:num w:numId="50" w16cid:durableId="513954219">
    <w:abstractNumId w:val="71"/>
  </w:num>
  <w:num w:numId="51" w16cid:durableId="1928876885">
    <w:abstractNumId w:val="48"/>
  </w:num>
  <w:num w:numId="52" w16cid:durableId="1498232880">
    <w:abstractNumId w:val="39"/>
  </w:num>
  <w:num w:numId="53" w16cid:durableId="599142676">
    <w:abstractNumId w:val="74"/>
  </w:num>
  <w:num w:numId="54" w16cid:durableId="395400158">
    <w:abstractNumId w:val="49"/>
  </w:num>
  <w:num w:numId="55" w16cid:durableId="1773473952">
    <w:abstractNumId w:val="31"/>
  </w:num>
  <w:num w:numId="56" w16cid:durableId="2141992378">
    <w:abstractNumId w:val="18"/>
  </w:num>
  <w:num w:numId="57" w16cid:durableId="1076900212">
    <w:abstractNumId w:val="73"/>
  </w:num>
  <w:num w:numId="58" w16cid:durableId="925921167">
    <w:abstractNumId w:val="14"/>
  </w:num>
  <w:num w:numId="59" w16cid:durableId="936400750">
    <w:abstractNumId w:val="36"/>
  </w:num>
  <w:num w:numId="60" w16cid:durableId="1479610778">
    <w:abstractNumId w:val="45"/>
  </w:num>
  <w:num w:numId="61" w16cid:durableId="1943032928">
    <w:abstractNumId w:val="72"/>
  </w:num>
  <w:num w:numId="62" w16cid:durableId="881938281">
    <w:abstractNumId w:val="44"/>
  </w:num>
  <w:num w:numId="63" w16cid:durableId="1625966988">
    <w:abstractNumId w:val="27"/>
  </w:num>
  <w:num w:numId="64" w16cid:durableId="377974090">
    <w:abstractNumId w:val="61"/>
  </w:num>
  <w:num w:numId="65" w16cid:durableId="1019281763">
    <w:abstractNumId w:val="2"/>
  </w:num>
  <w:num w:numId="66" w16cid:durableId="1627732104">
    <w:abstractNumId w:val="29"/>
  </w:num>
  <w:num w:numId="67" w16cid:durableId="845023741">
    <w:abstractNumId w:val="3"/>
  </w:num>
  <w:num w:numId="68" w16cid:durableId="1102385246">
    <w:abstractNumId w:val="62"/>
  </w:num>
  <w:num w:numId="69" w16cid:durableId="936906034">
    <w:abstractNumId w:val="34"/>
  </w:num>
  <w:num w:numId="70" w16cid:durableId="943532608">
    <w:abstractNumId w:val="57"/>
  </w:num>
  <w:num w:numId="71" w16cid:durableId="306208447">
    <w:abstractNumId w:val="26"/>
  </w:num>
  <w:num w:numId="72" w16cid:durableId="1143622539">
    <w:abstractNumId w:val="4"/>
  </w:num>
  <w:num w:numId="73" w16cid:durableId="506670993">
    <w:abstractNumId w:val="65"/>
  </w:num>
  <w:num w:numId="74" w16cid:durableId="1002514787">
    <w:abstractNumId w:val="28"/>
  </w:num>
  <w:num w:numId="75" w16cid:durableId="1801805939">
    <w:abstractNumId w:val="32"/>
  </w:num>
  <w:num w:numId="76" w16cid:durableId="1988628145">
    <w:abstractNumId w:val="52"/>
  </w:num>
  <w:num w:numId="77" w16cid:durableId="1806583159">
    <w:abstractNumId w:val="24"/>
  </w:num>
  <w:num w:numId="78" w16cid:durableId="857819441">
    <w:abstractNumId w:val="58"/>
  </w:num>
  <w:num w:numId="79" w16cid:durableId="904101073">
    <w:abstractNumId w:val="55"/>
  </w:num>
  <w:num w:numId="80" w16cid:durableId="1182361101">
    <w:abstractNumId w:val="50"/>
  </w:num>
  <w:num w:numId="81" w16cid:durableId="213396556">
    <w:abstractNumId w:val="77"/>
  </w:num>
  <w:num w:numId="82" w16cid:durableId="422341032">
    <w:abstractNumId w:val="67"/>
  </w:num>
  <w:num w:numId="83" w16cid:durableId="1249775577">
    <w:abstractNumId w:val="20"/>
  </w:num>
  <w:num w:numId="84" w16cid:durableId="1914243697">
    <w:abstractNumId w:val="22"/>
  </w:num>
  <w:num w:numId="85" w16cid:durableId="721830360">
    <w:abstractNumId w:val="78"/>
  </w:num>
  <w:num w:numId="86" w16cid:durableId="2021616182">
    <w:abstractNumId w:val="60"/>
  </w:num>
  <w:num w:numId="87" w16cid:durableId="1279947287">
    <w:abstractNumId w:val="35"/>
  </w:num>
  <w:num w:numId="88" w16cid:durableId="137966851">
    <w:abstractNumId w:val="53"/>
  </w:num>
  <w:num w:numId="89" w16cid:durableId="1969044800">
    <w:abstractNumId w:val="5"/>
  </w:num>
  <w:num w:numId="90" w16cid:durableId="1422725865">
    <w:abstractNumId w:val="81"/>
  </w:num>
  <w:num w:numId="91" w16cid:durableId="1681004735">
    <w:abstractNumId w:val="83"/>
  </w:num>
  <w:num w:numId="92" w16cid:durableId="1660108377">
    <w:abstractNumId w:val="84"/>
  </w:num>
  <w:num w:numId="93" w16cid:durableId="420611991">
    <w:abstractNumId w:val="56"/>
  </w:num>
  <w:num w:numId="94" w16cid:durableId="1567299502">
    <w:abstractNumId w:val="12"/>
  </w:num>
  <w:num w:numId="95" w16cid:durableId="1429888182">
    <w:abstractNumId w:val="68"/>
  </w:num>
  <w:num w:numId="96" w16cid:durableId="114520589">
    <w:abstractNumId w:val="42"/>
  </w:num>
  <w:num w:numId="97" w16cid:durableId="1269780262">
    <w:abstractNumId w:val="21"/>
  </w:num>
  <w:num w:numId="98" w16cid:durableId="1587764535">
    <w:abstractNumId w:val="5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454"/>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F5"/>
    <w:rsid w:val="00000486"/>
    <w:rsid w:val="00001A2E"/>
    <w:rsid w:val="00002935"/>
    <w:rsid w:val="000045E4"/>
    <w:rsid w:val="00006D60"/>
    <w:rsid w:val="00007416"/>
    <w:rsid w:val="000112AB"/>
    <w:rsid w:val="000140CF"/>
    <w:rsid w:val="00015AF1"/>
    <w:rsid w:val="00015F71"/>
    <w:rsid w:val="000202CC"/>
    <w:rsid w:val="00020818"/>
    <w:rsid w:val="00023B30"/>
    <w:rsid w:val="00023D37"/>
    <w:rsid w:val="0002406A"/>
    <w:rsid w:val="0002743B"/>
    <w:rsid w:val="00027BE7"/>
    <w:rsid w:val="00030AAC"/>
    <w:rsid w:val="00030CD0"/>
    <w:rsid w:val="0003168F"/>
    <w:rsid w:val="00034367"/>
    <w:rsid w:val="00034B2E"/>
    <w:rsid w:val="000353EF"/>
    <w:rsid w:val="00035956"/>
    <w:rsid w:val="000370AF"/>
    <w:rsid w:val="00037625"/>
    <w:rsid w:val="000376D4"/>
    <w:rsid w:val="000408C8"/>
    <w:rsid w:val="00041517"/>
    <w:rsid w:val="0004389B"/>
    <w:rsid w:val="00044AF9"/>
    <w:rsid w:val="00045DCA"/>
    <w:rsid w:val="00046D1C"/>
    <w:rsid w:val="00047B59"/>
    <w:rsid w:val="00047E6B"/>
    <w:rsid w:val="0005106C"/>
    <w:rsid w:val="000548EC"/>
    <w:rsid w:val="00054C12"/>
    <w:rsid w:val="00055740"/>
    <w:rsid w:val="00056A1C"/>
    <w:rsid w:val="00057A33"/>
    <w:rsid w:val="00061105"/>
    <w:rsid w:val="0006230A"/>
    <w:rsid w:val="00066ABA"/>
    <w:rsid w:val="00067382"/>
    <w:rsid w:val="000674AA"/>
    <w:rsid w:val="000701E8"/>
    <w:rsid w:val="000723E8"/>
    <w:rsid w:val="00073F25"/>
    <w:rsid w:val="00076E03"/>
    <w:rsid w:val="00076FA4"/>
    <w:rsid w:val="00082937"/>
    <w:rsid w:val="00084508"/>
    <w:rsid w:val="00091D96"/>
    <w:rsid w:val="00094874"/>
    <w:rsid w:val="00097788"/>
    <w:rsid w:val="00097808"/>
    <w:rsid w:val="00097DD0"/>
    <w:rsid w:val="000A00B0"/>
    <w:rsid w:val="000A0590"/>
    <w:rsid w:val="000A09C5"/>
    <w:rsid w:val="000A14D3"/>
    <w:rsid w:val="000A1CB2"/>
    <w:rsid w:val="000A2D6C"/>
    <w:rsid w:val="000A676F"/>
    <w:rsid w:val="000A6F05"/>
    <w:rsid w:val="000B5604"/>
    <w:rsid w:val="000B6CB5"/>
    <w:rsid w:val="000B79C0"/>
    <w:rsid w:val="000C14B9"/>
    <w:rsid w:val="000C4C2E"/>
    <w:rsid w:val="000C6FC1"/>
    <w:rsid w:val="000C7F47"/>
    <w:rsid w:val="000D00E3"/>
    <w:rsid w:val="000D0687"/>
    <w:rsid w:val="000D0890"/>
    <w:rsid w:val="000D735F"/>
    <w:rsid w:val="000E0DA0"/>
    <w:rsid w:val="000E1534"/>
    <w:rsid w:val="000E2831"/>
    <w:rsid w:val="000E3977"/>
    <w:rsid w:val="000F0411"/>
    <w:rsid w:val="000F041C"/>
    <w:rsid w:val="000F07C9"/>
    <w:rsid w:val="000F1289"/>
    <w:rsid w:val="000F15E4"/>
    <w:rsid w:val="000F599E"/>
    <w:rsid w:val="00100782"/>
    <w:rsid w:val="001016A0"/>
    <w:rsid w:val="001036C5"/>
    <w:rsid w:val="00105034"/>
    <w:rsid w:val="00106759"/>
    <w:rsid w:val="00106952"/>
    <w:rsid w:val="00107F3D"/>
    <w:rsid w:val="00110CBD"/>
    <w:rsid w:val="00110DAD"/>
    <w:rsid w:val="001119D4"/>
    <w:rsid w:val="001131A5"/>
    <w:rsid w:val="00113CC0"/>
    <w:rsid w:val="00115735"/>
    <w:rsid w:val="00115A64"/>
    <w:rsid w:val="001179ED"/>
    <w:rsid w:val="00120F02"/>
    <w:rsid w:val="00121988"/>
    <w:rsid w:val="00122025"/>
    <w:rsid w:val="00122105"/>
    <w:rsid w:val="00122741"/>
    <w:rsid w:val="00124838"/>
    <w:rsid w:val="001255FC"/>
    <w:rsid w:val="00130094"/>
    <w:rsid w:val="001311E0"/>
    <w:rsid w:val="001321EC"/>
    <w:rsid w:val="0013271C"/>
    <w:rsid w:val="00132D20"/>
    <w:rsid w:val="00136F24"/>
    <w:rsid w:val="0013763A"/>
    <w:rsid w:val="00142069"/>
    <w:rsid w:val="0014290A"/>
    <w:rsid w:val="00144605"/>
    <w:rsid w:val="00145633"/>
    <w:rsid w:val="00145F4F"/>
    <w:rsid w:val="0014601A"/>
    <w:rsid w:val="00146DA1"/>
    <w:rsid w:val="00147940"/>
    <w:rsid w:val="00150B7D"/>
    <w:rsid w:val="00153B2B"/>
    <w:rsid w:val="00154943"/>
    <w:rsid w:val="00155142"/>
    <w:rsid w:val="00155B2A"/>
    <w:rsid w:val="00156033"/>
    <w:rsid w:val="0016138E"/>
    <w:rsid w:val="001615E2"/>
    <w:rsid w:val="00162E28"/>
    <w:rsid w:val="00164402"/>
    <w:rsid w:val="001648AB"/>
    <w:rsid w:val="00165B61"/>
    <w:rsid w:val="001671C2"/>
    <w:rsid w:val="00167CD7"/>
    <w:rsid w:val="00170805"/>
    <w:rsid w:val="001721FB"/>
    <w:rsid w:val="00173C36"/>
    <w:rsid w:val="001746CA"/>
    <w:rsid w:val="001770BC"/>
    <w:rsid w:val="0018092B"/>
    <w:rsid w:val="00181B38"/>
    <w:rsid w:val="001832DC"/>
    <w:rsid w:val="0018555D"/>
    <w:rsid w:val="0018640A"/>
    <w:rsid w:val="00187144"/>
    <w:rsid w:val="001872F4"/>
    <w:rsid w:val="0019020D"/>
    <w:rsid w:val="001911B7"/>
    <w:rsid w:val="00196D69"/>
    <w:rsid w:val="001A0B8F"/>
    <w:rsid w:val="001A1426"/>
    <w:rsid w:val="001A1BCD"/>
    <w:rsid w:val="001A2688"/>
    <w:rsid w:val="001A2D05"/>
    <w:rsid w:val="001A4B46"/>
    <w:rsid w:val="001A6576"/>
    <w:rsid w:val="001A663E"/>
    <w:rsid w:val="001A6D39"/>
    <w:rsid w:val="001A6FDF"/>
    <w:rsid w:val="001A7222"/>
    <w:rsid w:val="001B0A33"/>
    <w:rsid w:val="001B0A76"/>
    <w:rsid w:val="001B1038"/>
    <w:rsid w:val="001B14CE"/>
    <w:rsid w:val="001B17E8"/>
    <w:rsid w:val="001B35CD"/>
    <w:rsid w:val="001B46B1"/>
    <w:rsid w:val="001B5C42"/>
    <w:rsid w:val="001B5D89"/>
    <w:rsid w:val="001C0B35"/>
    <w:rsid w:val="001C0DFF"/>
    <w:rsid w:val="001C1E07"/>
    <w:rsid w:val="001C3069"/>
    <w:rsid w:val="001C37CB"/>
    <w:rsid w:val="001C5A57"/>
    <w:rsid w:val="001C6A85"/>
    <w:rsid w:val="001D002D"/>
    <w:rsid w:val="001D0D51"/>
    <w:rsid w:val="001D1C70"/>
    <w:rsid w:val="001D2E08"/>
    <w:rsid w:val="001D3092"/>
    <w:rsid w:val="001D3762"/>
    <w:rsid w:val="001D3941"/>
    <w:rsid w:val="001D44E6"/>
    <w:rsid w:val="001D46D2"/>
    <w:rsid w:val="001D51B8"/>
    <w:rsid w:val="001E01C6"/>
    <w:rsid w:val="001E12C0"/>
    <w:rsid w:val="001E2445"/>
    <w:rsid w:val="001E30E8"/>
    <w:rsid w:val="001E48BA"/>
    <w:rsid w:val="001E5C96"/>
    <w:rsid w:val="001E5DF4"/>
    <w:rsid w:val="001E6892"/>
    <w:rsid w:val="001E7686"/>
    <w:rsid w:val="001F0E4C"/>
    <w:rsid w:val="001F1EEA"/>
    <w:rsid w:val="001F2624"/>
    <w:rsid w:val="001F27D8"/>
    <w:rsid w:val="001F4103"/>
    <w:rsid w:val="001F58DD"/>
    <w:rsid w:val="001F62A5"/>
    <w:rsid w:val="001F635D"/>
    <w:rsid w:val="00202888"/>
    <w:rsid w:val="00202E34"/>
    <w:rsid w:val="00202FEB"/>
    <w:rsid w:val="00204E75"/>
    <w:rsid w:val="0021010A"/>
    <w:rsid w:val="00210FB0"/>
    <w:rsid w:val="002112FE"/>
    <w:rsid w:val="00212A73"/>
    <w:rsid w:val="002134A3"/>
    <w:rsid w:val="0021394B"/>
    <w:rsid w:val="00214C2B"/>
    <w:rsid w:val="00214E94"/>
    <w:rsid w:val="00215061"/>
    <w:rsid w:val="00215AD6"/>
    <w:rsid w:val="00215AE9"/>
    <w:rsid w:val="00217220"/>
    <w:rsid w:val="00217243"/>
    <w:rsid w:val="002212F2"/>
    <w:rsid w:val="00221BC3"/>
    <w:rsid w:val="00221C8F"/>
    <w:rsid w:val="00224774"/>
    <w:rsid w:val="00224A0E"/>
    <w:rsid w:val="00226A34"/>
    <w:rsid w:val="00230419"/>
    <w:rsid w:val="002310FF"/>
    <w:rsid w:val="00231537"/>
    <w:rsid w:val="00233530"/>
    <w:rsid w:val="00233CB8"/>
    <w:rsid w:val="0023505E"/>
    <w:rsid w:val="00235A22"/>
    <w:rsid w:val="0024053B"/>
    <w:rsid w:val="0024107A"/>
    <w:rsid w:val="00241456"/>
    <w:rsid w:val="00244774"/>
    <w:rsid w:val="002460F8"/>
    <w:rsid w:val="002465B0"/>
    <w:rsid w:val="00250568"/>
    <w:rsid w:val="00254120"/>
    <w:rsid w:val="002558A1"/>
    <w:rsid w:val="0025741D"/>
    <w:rsid w:val="00260400"/>
    <w:rsid w:val="00261F13"/>
    <w:rsid w:val="00262964"/>
    <w:rsid w:val="002642DB"/>
    <w:rsid w:val="002666FD"/>
    <w:rsid w:val="00267FC8"/>
    <w:rsid w:val="00270800"/>
    <w:rsid w:val="00273683"/>
    <w:rsid w:val="0027407B"/>
    <w:rsid w:val="0027433D"/>
    <w:rsid w:val="0027481C"/>
    <w:rsid w:val="00274DA8"/>
    <w:rsid w:val="00276DE0"/>
    <w:rsid w:val="00276FC4"/>
    <w:rsid w:val="0028097C"/>
    <w:rsid w:val="00280D1A"/>
    <w:rsid w:val="00283B4B"/>
    <w:rsid w:val="00284188"/>
    <w:rsid w:val="00284545"/>
    <w:rsid w:val="00286333"/>
    <w:rsid w:val="00286D21"/>
    <w:rsid w:val="00293131"/>
    <w:rsid w:val="002950B9"/>
    <w:rsid w:val="0029512C"/>
    <w:rsid w:val="00297B7F"/>
    <w:rsid w:val="00297E36"/>
    <w:rsid w:val="002A10E8"/>
    <w:rsid w:val="002A2E3F"/>
    <w:rsid w:val="002A3FE9"/>
    <w:rsid w:val="002A4222"/>
    <w:rsid w:val="002B3B04"/>
    <w:rsid w:val="002B48C0"/>
    <w:rsid w:val="002C2D4C"/>
    <w:rsid w:val="002C4502"/>
    <w:rsid w:val="002C56EF"/>
    <w:rsid w:val="002C6FE7"/>
    <w:rsid w:val="002C7911"/>
    <w:rsid w:val="002D072C"/>
    <w:rsid w:val="002D334B"/>
    <w:rsid w:val="002D4287"/>
    <w:rsid w:val="002D6339"/>
    <w:rsid w:val="002E0500"/>
    <w:rsid w:val="002E0B5D"/>
    <w:rsid w:val="002E397C"/>
    <w:rsid w:val="002E3EAC"/>
    <w:rsid w:val="002E46FF"/>
    <w:rsid w:val="002E6539"/>
    <w:rsid w:val="002E7410"/>
    <w:rsid w:val="002F2B80"/>
    <w:rsid w:val="002F37E6"/>
    <w:rsid w:val="002F3A10"/>
    <w:rsid w:val="002F4E4A"/>
    <w:rsid w:val="002F575F"/>
    <w:rsid w:val="002F5F7B"/>
    <w:rsid w:val="002F60F6"/>
    <w:rsid w:val="00301042"/>
    <w:rsid w:val="00303A5D"/>
    <w:rsid w:val="00304E73"/>
    <w:rsid w:val="00304F4F"/>
    <w:rsid w:val="003068EF"/>
    <w:rsid w:val="0031049A"/>
    <w:rsid w:val="003104B5"/>
    <w:rsid w:val="00311062"/>
    <w:rsid w:val="0031155B"/>
    <w:rsid w:val="003119E1"/>
    <w:rsid w:val="00311DD3"/>
    <w:rsid w:val="003129EF"/>
    <w:rsid w:val="003132C0"/>
    <w:rsid w:val="00315E98"/>
    <w:rsid w:val="00320989"/>
    <w:rsid w:val="00320B51"/>
    <w:rsid w:val="00321985"/>
    <w:rsid w:val="00322ACD"/>
    <w:rsid w:val="00323C50"/>
    <w:rsid w:val="00324382"/>
    <w:rsid w:val="003246D9"/>
    <w:rsid w:val="00326452"/>
    <w:rsid w:val="00331763"/>
    <w:rsid w:val="00332142"/>
    <w:rsid w:val="0033214F"/>
    <w:rsid w:val="00332660"/>
    <w:rsid w:val="00333B67"/>
    <w:rsid w:val="00334C7A"/>
    <w:rsid w:val="003351F9"/>
    <w:rsid w:val="00336D2B"/>
    <w:rsid w:val="00337446"/>
    <w:rsid w:val="003377C3"/>
    <w:rsid w:val="003404BB"/>
    <w:rsid w:val="00340C55"/>
    <w:rsid w:val="00342FB6"/>
    <w:rsid w:val="00344102"/>
    <w:rsid w:val="00344199"/>
    <w:rsid w:val="0034473E"/>
    <w:rsid w:val="00344F45"/>
    <w:rsid w:val="00344F98"/>
    <w:rsid w:val="00345A55"/>
    <w:rsid w:val="00346944"/>
    <w:rsid w:val="00350F85"/>
    <w:rsid w:val="00351927"/>
    <w:rsid w:val="00353549"/>
    <w:rsid w:val="00356080"/>
    <w:rsid w:val="00356E99"/>
    <w:rsid w:val="003570F6"/>
    <w:rsid w:val="003579F7"/>
    <w:rsid w:val="0036178D"/>
    <w:rsid w:val="00361988"/>
    <w:rsid w:val="00361A8B"/>
    <w:rsid w:val="00362DB9"/>
    <w:rsid w:val="003716B2"/>
    <w:rsid w:val="00371932"/>
    <w:rsid w:val="00373D4C"/>
    <w:rsid w:val="0037437E"/>
    <w:rsid w:val="003746EC"/>
    <w:rsid w:val="00377E6F"/>
    <w:rsid w:val="00381517"/>
    <w:rsid w:val="00382369"/>
    <w:rsid w:val="003835CF"/>
    <w:rsid w:val="00384654"/>
    <w:rsid w:val="00385C2C"/>
    <w:rsid w:val="00387C8B"/>
    <w:rsid w:val="003900D6"/>
    <w:rsid w:val="00391CA0"/>
    <w:rsid w:val="003939D0"/>
    <w:rsid w:val="00394958"/>
    <w:rsid w:val="00394B0A"/>
    <w:rsid w:val="003A0DA5"/>
    <w:rsid w:val="003A0EE7"/>
    <w:rsid w:val="003A16EF"/>
    <w:rsid w:val="003A28BF"/>
    <w:rsid w:val="003A546E"/>
    <w:rsid w:val="003A6CDC"/>
    <w:rsid w:val="003A766B"/>
    <w:rsid w:val="003A777B"/>
    <w:rsid w:val="003B05F1"/>
    <w:rsid w:val="003B0786"/>
    <w:rsid w:val="003B0CD5"/>
    <w:rsid w:val="003B2EC9"/>
    <w:rsid w:val="003B390C"/>
    <w:rsid w:val="003B6442"/>
    <w:rsid w:val="003C1BDC"/>
    <w:rsid w:val="003C3AF1"/>
    <w:rsid w:val="003C5844"/>
    <w:rsid w:val="003C7B6F"/>
    <w:rsid w:val="003D2DB1"/>
    <w:rsid w:val="003D3D90"/>
    <w:rsid w:val="003D4E60"/>
    <w:rsid w:val="003D7FBC"/>
    <w:rsid w:val="003E2494"/>
    <w:rsid w:val="003E28AA"/>
    <w:rsid w:val="003E36F3"/>
    <w:rsid w:val="003E3CBE"/>
    <w:rsid w:val="003E50AE"/>
    <w:rsid w:val="003E5CC2"/>
    <w:rsid w:val="003E67EF"/>
    <w:rsid w:val="003F0112"/>
    <w:rsid w:val="003F114D"/>
    <w:rsid w:val="003F1A78"/>
    <w:rsid w:val="003F21D1"/>
    <w:rsid w:val="003F2858"/>
    <w:rsid w:val="003F2884"/>
    <w:rsid w:val="003F390D"/>
    <w:rsid w:val="003F3FAD"/>
    <w:rsid w:val="003F4D96"/>
    <w:rsid w:val="003F63CA"/>
    <w:rsid w:val="003F6559"/>
    <w:rsid w:val="003F7A59"/>
    <w:rsid w:val="003F7DE2"/>
    <w:rsid w:val="00401239"/>
    <w:rsid w:val="00401FBE"/>
    <w:rsid w:val="0040310C"/>
    <w:rsid w:val="00403BCF"/>
    <w:rsid w:val="004055D2"/>
    <w:rsid w:val="004064E0"/>
    <w:rsid w:val="00406CE4"/>
    <w:rsid w:val="00407D80"/>
    <w:rsid w:val="00414B05"/>
    <w:rsid w:val="004179F6"/>
    <w:rsid w:val="00417AA2"/>
    <w:rsid w:val="00417D70"/>
    <w:rsid w:val="00417E0E"/>
    <w:rsid w:val="00420033"/>
    <w:rsid w:val="00420268"/>
    <w:rsid w:val="0042026A"/>
    <w:rsid w:val="0042594E"/>
    <w:rsid w:val="00425B6E"/>
    <w:rsid w:val="00425F18"/>
    <w:rsid w:val="00426BE4"/>
    <w:rsid w:val="00426C49"/>
    <w:rsid w:val="00426E83"/>
    <w:rsid w:val="0043115B"/>
    <w:rsid w:val="004311BC"/>
    <w:rsid w:val="004319B6"/>
    <w:rsid w:val="00433098"/>
    <w:rsid w:val="00433B55"/>
    <w:rsid w:val="0043524B"/>
    <w:rsid w:val="00436BB3"/>
    <w:rsid w:val="0043767C"/>
    <w:rsid w:val="0044045E"/>
    <w:rsid w:val="00441EA1"/>
    <w:rsid w:val="004447FE"/>
    <w:rsid w:val="004449C4"/>
    <w:rsid w:val="0044619E"/>
    <w:rsid w:val="00447AAA"/>
    <w:rsid w:val="00447EF7"/>
    <w:rsid w:val="00451DB7"/>
    <w:rsid w:val="00452376"/>
    <w:rsid w:val="004527A8"/>
    <w:rsid w:val="00456652"/>
    <w:rsid w:val="0045748E"/>
    <w:rsid w:val="00457957"/>
    <w:rsid w:val="0046021D"/>
    <w:rsid w:val="00462AC1"/>
    <w:rsid w:val="00463EB5"/>
    <w:rsid w:val="0046567B"/>
    <w:rsid w:val="0046675F"/>
    <w:rsid w:val="0047029A"/>
    <w:rsid w:val="004709E0"/>
    <w:rsid w:val="00472076"/>
    <w:rsid w:val="00472147"/>
    <w:rsid w:val="00473271"/>
    <w:rsid w:val="004765D6"/>
    <w:rsid w:val="00477F9A"/>
    <w:rsid w:val="004808D8"/>
    <w:rsid w:val="00482A3F"/>
    <w:rsid w:val="00486F20"/>
    <w:rsid w:val="00487E01"/>
    <w:rsid w:val="00487E49"/>
    <w:rsid w:val="0049538F"/>
    <w:rsid w:val="0049544D"/>
    <w:rsid w:val="00495591"/>
    <w:rsid w:val="00495A45"/>
    <w:rsid w:val="004968E7"/>
    <w:rsid w:val="004A00AA"/>
    <w:rsid w:val="004A3CCC"/>
    <w:rsid w:val="004A4D6A"/>
    <w:rsid w:val="004A61D5"/>
    <w:rsid w:val="004A65A5"/>
    <w:rsid w:val="004A6E1D"/>
    <w:rsid w:val="004B400B"/>
    <w:rsid w:val="004B5777"/>
    <w:rsid w:val="004B7ABA"/>
    <w:rsid w:val="004C331D"/>
    <w:rsid w:val="004C5FAB"/>
    <w:rsid w:val="004C6D02"/>
    <w:rsid w:val="004C6E41"/>
    <w:rsid w:val="004C70C1"/>
    <w:rsid w:val="004D02CB"/>
    <w:rsid w:val="004D12B9"/>
    <w:rsid w:val="004D1527"/>
    <w:rsid w:val="004D625E"/>
    <w:rsid w:val="004E0242"/>
    <w:rsid w:val="004E115C"/>
    <w:rsid w:val="004E341E"/>
    <w:rsid w:val="004E3583"/>
    <w:rsid w:val="004E43F5"/>
    <w:rsid w:val="004E47D4"/>
    <w:rsid w:val="004E5446"/>
    <w:rsid w:val="004E5870"/>
    <w:rsid w:val="004E7701"/>
    <w:rsid w:val="004F088B"/>
    <w:rsid w:val="004F2E17"/>
    <w:rsid w:val="004F3202"/>
    <w:rsid w:val="004F3DB3"/>
    <w:rsid w:val="004F3F16"/>
    <w:rsid w:val="004F40DE"/>
    <w:rsid w:val="004F40E1"/>
    <w:rsid w:val="004F65EC"/>
    <w:rsid w:val="004F730B"/>
    <w:rsid w:val="00500455"/>
    <w:rsid w:val="0050275D"/>
    <w:rsid w:val="00502E7C"/>
    <w:rsid w:val="005032DB"/>
    <w:rsid w:val="00504486"/>
    <w:rsid w:val="00504A72"/>
    <w:rsid w:val="00504E51"/>
    <w:rsid w:val="00507E84"/>
    <w:rsid w:val="005133A7"/>
    <w:rsid w:val="005141C8"/>
    <w:rsid w:val="005205CB"/>
    <w:rsid w:val="00521B23"/>
    <w:rsid w:val="00525C99"/>
    <w:rsid w:val="0052601B"/>
    <w:rsid w:val="00533A18"/>
    <w:rsid w:val="005345A0"/>
    <w:rsid w:val="005410C7"/>
    <w:rsid w:val="00542D98"/>
    <w:rsid w:val="00543939"/>
    <w:rsid w:val="00544AD5"/>
    <w:rsid w:val="00545666"/>
    <w:rsid w:val="00545F20"/>
    <w:rsid w:val="00552BE8"/>
    <w:rsid w:val="00552D86"/>
    <w:rsid w:val="0055361F"/>
    <w:rsid w:val="00553946"/>
    <w:rsid w:val="00553AA2"/>
    <w:rsid w:val="005542E8"/>
    <w:rsid w:val="005552A3"/>
    <w:rsid w:val="00555DCE"/>
    <w:rsid w:val="005577D5"/>
    <w:rsid w:val="00560C53"/>
    <w:rsid w:val="00561F22"/>
    <w:rsid w:val="00562697"/>
    <w:rsid w:val="00563BB0"/>
    <w:rsid w:val="00563EBB"/>
    <w:rsid w:val="00563FB0"/>
    <w:rsid w:val="00564E72"/>
    <w:rsid w:val="00565FF9"/>
    <w:rsid w:val="00566440"/>
    <w:rsid w:val="00566D1D"/>
    <w:rsid w:val="00570436"/>
    <w:rsid w:val="0057052A"/>
    <w:rsid w:val="00570EDD"/>
    <w:rsid w:val="00575F2F"/>
    <w:rsid w:val="00576757"/>
    <w:rsid w:val="00577680"/>
    <w:rsid w:val="00577D4A"/>
    <w:rsid w:val="00580906"/>
    <w:rsid w:val="005813DC"/>
    <w:rsid w:val="0058150E"/>
    <w:rsid w:val="0058183E"/>
    <w:rsid w:val="00581ED9"/>
    <w:rsid w:val="00584189"/>
    <w:rsid w:val="00584747"/>
    <w:rsid w:val="00585058"/>
    <w:rsid w:val="00586BB2"/>
    <w:rsid w:val="00587692"/>
    <w:rsid w:val="00590295"/>
    <w:rsid w:val="005910B4"/>
    <w:rsid w:val="005922CC"/>
    <w:rsid w:val="0059402D"/>
    <w:rsid w:val="005948D8"/>
    <w:rsid w:val="0059678C"/>
    <w:rsid w:val="005978D9"/>
    <w:rsid w:val="00597B03"/>
    <w:rsid w:val="005A3065"/>
    <w:rsid w:val="005A4315"/>
    <w:rsid w:val="005A4E88"/>
    <w:rsid w:val="005A5742"/>
    <w:rsid w:val="005A5EFC"/>
    <w:rsid w:val="005A691F"/>
    <w:rsid w:val="005A7444"/>
    <w:rsid w:val="005A74DF"/>
    <w:rsid w:val="005A7578"/>
    <w:rsid w:val="005B1C51"/>
    <w:rsid w:val="005B32B4"/>
    <w:rsid w:val="005B3848"/>
    <w:rsid w:val="005B43DB"/>
    <w:rsid w:val="005B604E"/>
    <w:rsid w:val="005B6DBD"/>
    <w:rsid w:val="005B73FB"/>
    <w:rsid w:val="005C2166"/>
    <w:rsid w:val="005C3BD7"/>
    <w:rsid w:val="005C7279"/>
    <w:rsid w:val="005D0E2C"/>
    <w:rsid w:val="005D10CF"/>
    <w:rsid w:val="005D185A"/>
    <w:rsid w:val="005D20C8"/>
    <w:rsid w:val="005D2BF9"/>
    <w:rsid w:val="005D5BE5"/>
    <w:rsid w:val="005D6629"/>
    <w:rsid w:val="005E13DF"/>
    <w:rsid w:val="005E3ED8"/>
    <w:rsid w:val="005E5F72"/>
    <w:rsid w:val="005E6EC1"/>
    <w:rsid w:val="005F1E24"/>
    <w:rsid w:val="005F24BC"/>
    <w:rsid w:val="005F49EF"/>
    <w:rsid w:val="005F61A7"/>
    <w:rsid w:val="00600B6E"/>
    <w:rsid w:val="00600CE5"/>
    <w:rsid w:val="006015AE"/>
    <w:rsid w:val="00601CE5"/>
    <w:rsid w:val="00601E44"/>
    <w:rsid w:val="00602BA7"/>
    <w:rsid w:val="006059CA"/>
    <w:rsid w:val="00610BD4"/>
    <w:rsid w:val="0061126E"/>
    <w:rsid w:val="006116F1"/>
    <w:rsid w:val="00615034"/>
    <w:rsid w:val="00616A3B"/>
    <w:rsid w:val="0062244D"/>
    <w:rsid w:val="00622BEA"/>
    <w:rsid w:val="00623A08"/>
    <w:rsid w:val="006250BE"/>
    <w:rsid w:val="00625479"/>
    <w:rsid w:val="006254CD"/>
    <w:rsid w:val="00627CA1"/>
    <w:rsid w:val="00630218"/>
    <w:rsid w:val="006320D7"/>
    <w:rsid w:val="00633815"/>
    <w:rsid w:val="0063461F"/>
    <w:rsid w:val="00636856"/>
    <w:rsid w:val="0063692C"/>
    <w:rsid w:val="0063777D"/>
    <w:rsid w:val="00641688"/>
    <w:rsid w:val="00642173"/>
    <w:rsid w:val="00642EA0"/>
    <w:rsid w:val="00644016"/>
    <w:rsid w:val="006446FD"/>
    <w:rsid w:val="00645603"/>
    <w:rsid w:val="00645AC1"/>
    <w:rsid w:val="00645CF1"/>
    <w:rsid w:val="00645EDE"/>
    <w:rsid w:val="0064766F"/>
    <w:rsid w:val="006501DC"/>
    <w:rsid w:val="00650207"/>
    <w:rsid w:val="0065207D"/>
    <w:rsid w:val="006530D9"/>
    <w:rsid w:val="00656529"/>
    <w:rsid w:val="00656662"/>
    <w:rsid w:val="00661CDF"/>
    <w:rsid w:val="00662970"/>
    <w:rsid w:val="00663000"/>
    <w:rsid w:val="00670FCD"/>
    <w:rsid w:val="006714BB"/>
    <w:rsid w:val="006718FF"/>
    <w:rsid w:val="00672F09"/>
    <w:rsid w:val="0067455E"/>
    <w:rsid w:val="006748D5"/>
    <w:rsid w:val="006756FE"/>
    <w:rsid w:val="00680795"/>
    <w:rsid w:val="00687EE1"/>
    <w:rsid w:val="006913AA"/>
    <w:rsid w:val="00691AEA"/>
    <w:rsid w:val="00691CBC"/>
    <w:rsid w:val="00692FAF"/>
    <w:rsid w:val="00693293"/>
    <w:rsid w:val="00693507"/>
    <w:rsid w:val="006949EE"/>
    <w:rsid w:val="00694ADD"/>
    <w:rsid w:val="00697B49"/>
    <w:rsid w:val="006A08AF"/>
    <w:rsid w:val="006A1DA2"/>
    <w:rsid w:val="006A58C8"/>
    <w:rsid w:val="006A6E86"/>
    <w:rsid w:val="006A74C1"/>
    <w:rsid w:val="006B08E5"/>
    <w:rsid w:val="006B08FC"/>
    <w:rsid w:val="006B2D79"/>
    <w:rsid w:val="006B3031"/>
    <w:rsid w:val="006B45BC"/>
    <w:rsid w:val="006B7B5F"/>
    <w:rsid w:val="006C0B8B"/>
    <w:rsid w:val="006C3E5C"/>
    <w:rsid w:val="006C4438"/>
    <w:rsid w:val="006C5766"/>
    <w:rsid w:val="006C5D8D"/>
    <w:rsid w:val="006C5F19"/>
    <w:rsid w:val="006C610A"/>
    <w:rsid w:val="006C79E2"/>
    <w:rsid w:val="006D2B60"/>
    <w:rsid w:val="006D5473"/>
    <w:rsid w:val="006D584D"/>
    <w:rsid w:val="006D5862"/>
    <w:rsid w:val="006D69BD"/>
    <w:rsid w:val="006D7741"/>
    <w:rsid w:val="006E0561"/>
    <w:rsid w:val="006E0F10"/>
    <w:rsid w:val="006E48EA"/>
    <w:rsid w:val="006E508A"/>
    <w:rsid w:val="006E78A0"/>
    <w:rsid w:val="006F1744"/>
    <w:rsid w:val="006F4F86"/>
    <w:rsid w:val="006F4F90"/>
    <w:rsid w:val="006F6F6A"/>
    <w:rsid w:val="00701F48"/>
    <w:rsid w:val="00703A70"/>
    <w:rsid w:val="007041AB"/>
    <w:rsid w:val="0070440D"/>
    <w:rsid w:val="0070452C"/>
    <w:rsid w:val="00704683"/>
    <w:rsid w:val="00704DF9"/>
    <w:rsid w:val="00705429"/>
    <w:rsid w:val="007054D3"/>
    <w:rsid w:val="007057F5"/>
    <w:rsid w:val="00706B86"/>
    <w:rsid w:val="00711869"/>
    <w:rsid w:val="0071588D"/>
    <w:rsid w:val="00716025"/>
    <w:rsid w:val="00716C0F"/>
    <w:rsid w:val="00720818"/>
    <w:rsid w:val="007212FB"/>
    <w:rsid w:val="0072251E"/>
    <w:rsid w:val="00722B92"/>
    <w:rsid w:val="007239DB"/>
    <w:rsid w:val="007240AF"/>
    <w:rsid w:val="007275C3"/>
    <w:rsid w:val="0073018B"/>
    <w:rsid w:val="007317DD"/>
    <w:rsid w:val="00731957"/>
    <w:rsid w:val="00731990"/>
    <w:rsid w:val="00731BAF"/>
    <w:rsid w:val="00732C71"/>
    <w:rsid w:val="00732E12"/>
    <w:rsid w:val="0073329C"/>
    <w:rsid w:val="00733A5B"/>
    <w:rsid w:val="00734FB4"/>
    <w:rsid w:val="007377BB"/>
    <w:rsid w:val="007378A5"/>
    <w:rsid w:val="00740928"/>
    <w:rsid w:val="00740AF8"/>
    <w:rsid w:val="00740F27"/>
    <w:rsid w:val="00741489"/>
    <w:rsid w:val="00742F84"/>
    <w:rsid w:val="00744407"/>
    <w:rsid w:val="00744AB0"/>
    <w:rsid w:val="00744E7E"/>
    <w:rsid w:val="0074565A"/>
    <w:rsid w:val="007465E6"/>
    <w:rsid w:val="00747871"/>
    <w:rsid w:val="00751738"/>
    <w:rsid w:val="0075415E"/>
    <w:rsid w:val="007541B5"/>
    <w:rsid w:val="007547E2"/>
    <w:rsid w:val="00756D28"/>
    <w:rsid w:val="00757C82"/>
    <w:rsid w:val="007610F1"/>
    <w:rsid w:val="007616E5"/>
    <w:rsid w:val="00763483"/>
    <w:rsid w:val="0076506E"/>
    <w:rsid w:val="00765287"/>
    <w:rsid w:val="007668A8"/>
    <w:rsid w:val="00766DB9"/>
    <w:rsid w:val="00767705"/>
    <w:rsid w:val="00767B71"/>
    <w:rsid w:val="00770B72"/>
    <w:rsid w:val="00771C01"/>
    <w:rsid w:val="00772708"/>
    <w:rsid w:val="00773EFF"/>
    <w:rsid w:val="0077451D"/>
    <w:rsid w:val="007763FD"/>
    <w:rsid w:val="0077654A"/>
    <w:rsid w:val="007775A2"/>
    <w:rsid w:val="0078006C"/>
    <w:rsid w:val="00780EBB"/>
    <w:rsid w:val="007813E5"/>
    <w:rsid w:val="0078345F"/>
    <w:rsid w:val="007839ED"/>
    <w:rsid w:val="00783A9E"/>
    <w:rsid w:val="00784ED6"/>
    <w:rsid w:val="00785B9E"/>
    <w:rsid w:val="00785C6C"/>
    <w:rsid w:val="00787EF1"/>
    <w:rsid w:val="007906CA"/>
    <w:rsid w:val="007921B0"/>
    <w:rsid w:val="007937F4"/>
    <w:rsid w:val="007943BF"/>
    <w:rsid w:val="00797A9E"/>
    <w:rsid w:val="007A1E73"/>
    <w:rsid w:val="007A33AE"/>
    <w:rsid w:val="007A509E"/>
    <w:rsid w:val="007A619D"/>
    <w:rsid w:val="007B07DA"/>
    <w:rsid w:val="007B18AE"/>
    <w:rsid w:val="007B18B3"/>
    <w:rsid w:val="007B1C52"/>
    <w:rsid w:val="007B2270"/>
    <w:rsid w:val="007B4E84"/>
    <w:rsid w:val="007B6AD4"/>
    <w:rsid w:val="007B7383"/>
    <w:rsid w:val="007C2475"/>
    <w:rsid w:val="007C6650"/>
    <w:rsid w:val="007C67E0"/>
    <w:rsid w:val="007C7A78"/>
    <w:rsid w:val="007D0343"/>
    <w:rsid w:val="007D1DB1"/>
    <w:rsid w:val="007D347E"/>
    <w:rsid w:val="007D3B79"/>
    <w:rsid w:val="007D574D"/>
    <w:rsid w:val="007E070C"/>
    <w:rsid w:val="007E220A"/>
    <w:rsid w:val="007E2413"/>
    <w:rsid w:val="007E3921"/>
    <w:rsid w:val="007E3A15"/>
    <w:rsid w:val="007E7A30"/>
    <w:rsid w:val="007F0427"/>
    <w:rsid w:val="007F1037"/>
    <w:rsid w:val="007F1413"/>
    <w:rsid w:val="007F1BF0"/>
    <w:rsid w:val="007F1FCD"/>
    <w:rsid w:val="007F2FAE"/>
    <w:rsid w:val="007F4344"/>
    <w:rsid w:val="007F637E"/>
    <w:rsid w:val="007F7090"/>
    <w:rsid w:val="00800CE9"/>
    <w:rsid w:val="008017C2"/>
    <w:rsid w:val="00804E0C"/>
    <w:rsid w:val="008053D0"/>
    <w:rsid w:val="00807488"/>
    <w:rsid w:val="00807828"/>
    <w:rsid w:val="00807BD8"/>
    <w:rsid w:val="0081047C"/>
    <w:rsid w:val="0081069B"/>
    <w:rsid w:val="008125E1"/>
    <w:rsid w:val="00812A04"/>
    <w:rsid w:val="00813EE7"/>
    <w:rsid w:val="00814BD1"/>
    <w:rsid w:val="008176C3"/>
    <w:rsid w:val="00820ED1"/>
    <w:rsid w:val="008221AE"/>
    <w:rsid w:val="008221DE"/>
    <w:rsid w:val="008224B3"/>
    <w:rsid w:val="00824911"/>
    <w:rsid w:val="00825934"/>
    <w:rsid w:val="00826635"/>
    <w:rsid w:val="00826BB2"/>
    <w:rsid w:val="00827BC9"/>
    <w:rsid w:val="00830C4D"/>
    <w:rsid w:val="00832CB8"/>
    <w:rsid w:val="00834243"/>
    <w:rsid w:val="00837BB2"/>
    <w:rsid w:val="00837E14"/>
    <w:rsid w:val="00840C36"/>
    <w:rsid w:val="00842585"/>
    <w:rsid w:val="00844FC1"/>
    <w:rsid w:val="0084713A"/>
    <w:rsid w:val="008507DF"/>
    <w:rsid w:val="00851688"/>
    <w:rsid w:val="00853A09"/>
    <w:rsid w:val="00853D8D"/>
    <w:rsid w:val="00857134"/>
    <w:rsid w:val="00857AA5"/>
    <w:rsid w:val="008628EE"/>
    <w:rsid w:val="0086368C"/>
    <w:rsid w:val="00863C4A"/>
    <w:rsid w:val="008650C2"/>
    <w:rsid w:val="0086651A"/>
    <w:rsid w:val="00866BC4"/>
    <w:rsid w:val="008674F3"/>
    <w:rsid w:val="00867FF4"/>
    <w:rsid w:val="00874AAC"/>
    <w:rsid w:val="00876B39"/>
    <w:rsid w:val="00877976"/>
    <w:rsid w:val="00880356"/>
    <w:rsid w:val="00881893"/>
    <w:rsid w:val="0088196C"/>
    <w:rsid w:val="00881F0B"/>
    <w:rsid w:val="00883B8B"/>
    <w:rsid w:val="00884929"/>
    <w:rsid w:val="00885AF3"/>
    <w:rsid w:val="0088688A"/>
    <w:rsid w:val="00886A22"/>
    <w:rsid w:val="00891167"/>
    <w:rsid w:val="0089338B"/>
    <w:rsid w:val="00893A31"/>
    <w:rsid w:val="008A0732"/>
    <w:rsid w:val="008A1C48"/>
    <w:rsid w:val="008A2EEF"/>
    <w:rsid w:val="008A6B2D"/>
    <w:rsid w:val="008A6E8E"/>
    <w:rsid w:val="008B0659"/>
    <w:rsid w:val="008B1881"/>
    <w:rsid w:val="008B3F51"/>
    <w:rsid w:val="008B4216"/>
    <w:rsid w:val="008B6A17"/>
    <w:rsid w:val="008C27DD"/>
    <w:rsid w:val="008C4410"/>
    <w:rsid w:val="008C4560"/>
    <w:rsid w:val="008C4F4D"/>
    <w:rsid w:val="008C6C71"/>
    <w:rsid w:val="008D00BD"/>
    <w:rsid w:val="008D12CD"/>
    <w:rsid w:val="008D18B6"/>
    <w:rsid w:val="008D227D"/>
    <w:rsid w:val="008D3553"/>
    <w:rsid w:val="008D3A44"/>
    <w:rsid w:val="008D5E93"/>
    <w:rsid w:val="008D707F"/>
    <w:rsid w:val="008D7A4A"/>
    <w:rsid w:val="008D7EB4"/>
    <w:rsid w:val="008E073D"/>
    <w:rsid w:val="008E390B"/>
    <w:rsid w:val="008E46B7"/>
    <w:rsid w:val="008E46FA"/>
    <w:rsid w:val="008E4851"/>
    <w:rsid w:val="008E5051"/>
    <w:rsid w:val="008E53B7"/>
    <w:rsid w:val="008E6A03"/>
    <w:rsid w:val="008E747B"/>
    <w:rsid w:val="008E7FEC"/>
    <w:rsid w:val="008F02B2"/>
    <w:rsid w:val="008F02FD"/>
    <w:rsid w:val="008F1402"/>
    <w:rsid w:val="008F5A98"/>
    <w:rsid w:val="008F6951"/>
    <w:rsid w:val="00900506"/>
    <w:rsid w:val="009016A4"/>
    <w:rsid w:val="009064E4"/>
    <w:rsid w:val="00910CEE"/>
    <w:rsid w:val="00912616"/>
    <w:rsid w:val="00913E29"/>
    <w:rsid w:val="00914737"/>
    <w:rsid w:val="00914AF6"/>
    <w:rsid w:val="00915050"/>
    <w:rsid w:val="00915A4D"/>
    <w:rsid w:val="00915D98"/>
    <w:rsid w:val="0091657C"/>
    <w:rsid w:val="00920C83"/>
    <w:rsid w:val="00921383"/>
    <w:rsid w:val="00922D9F"/>
    <w:rsid w:val="0092503A"/>
    <w:rsid w:val="00925590"/>
    <w:rsid w:val="009258AD"/>
    <w:rsid w:val="0092631C"/>
    <w:rsid w:val="00926D11"/>
    <w:rsid w:val="00927060"/>
    <w:rsid w:val="00927F98"/>
    <w:rsid w:val="00931B10"/>
    <w:rsid w:val="00933FDE"/>
    <w:rsid w:val="00934678"/>
    <w:rsid w:val="009346C4"/>
    <w:rsid w:val="009349E5"/>
    <w:rsid w:val="00934BCB"/>
    <w:rsid w:val="00936361"/>
    <w:rsid w:val="0093639D"/>
    <w:rsid w:val="009367A7"/>
    <w:rsid w:val="009369C0"/>
    <w:rsid w:val="00936BD5"/>
    <w:rsid w:val="00936C46"/>
    <w:rsid w:val="00937966"/>
    <w:rsid w:val="00937BCE"/>
    <w:rsid w:val="00937DEE"/>
    <w:rsid w:val="009424B9"/>
    <w:rsid w:val="00942959"/>
    <w:rsid w:val="00942C5C"/>
    <w:rsid w:val="009453BD"/>
    <w:rsid w:val="00945C39"/>
    <w:rsid w:val="00953741"/>
    <w:rsid w:val="00953C4E"/>
    <w:rsid w:val="009551B9"/>
    <w:rsid w:val="009555F9"/>
    <w:rsid w:val="0095579A"/>
    <w:rsid w:val="00955943"/>
    <w:rsid w:val="00956876"/>
    <w:rsid w:val="0095788E"/>
    <w:rsid w:val="0096189F"/>
    <w:rsid w:val="00961CEA"/>
    <w:rsid w:val="00961F74"/>
    <w:rsid w:val="00962950"/>
    <w:rsid w:val="0096391E"/>
    <w:rsid w:val="00966477"/>
    <w:rsid w:val="009668EE"/>
    <w:rsid w:val="00970063"/>
    <w:rsid w:val="00970918"/>
    <w:rsid w:val="009709BA"/>
    <w:rsid w:val="009710F3"/>
    <w:rsid w:val="00973D89"/>
    <w:rsid w:val="0097407D"/>
    <w:rsid w:val="0097505E"/>
    <w:rsid w:val="0097596F"/>
    <w:rsid w:val="00977643"/>
    <w:rsid w:val="009819B4"/>
    <w:rsid w:val="00981EDF"/>
    <w:rsid w:val="009830E7"/>
    <w:rsid w:val="0098571A"/>
    <w:rsid w:val="00985CBB"/>
    <w:rsid w:val="00990539"/>
    <w:rsid w:val="00991BA3"/>
    <w:rsid w:val="0099439A"/>
    <w:rsid w:val="009966D5"/>
    <w:rsid w:val="00997B8E"/>
    <w:rsid w:val="00997C1B"/>
    <w:rsid w:val="00997C29"/>
    <w:rsid w:val="00997E6A"/>
    <w:rsid w:val="009A1F0A"/>
    <w:rsid w:val="009A3099"/>
    <w:rsid w:val="009A3357"/>
    <w:rsid w:val="009A4028"/>
    <w:rsid w:val="009A51D4"/>
    <w:rsid w:val="009A56DE"/>
    <w:rsid w:val="009A7C83"/>
    <w:rsid w:val="009B1651"/>
    <w:rsid w:val="009B32AA"/>
    <w:rsid w:val="009B4829"/>
    <w:rsid w:val="009B4BD8"/>
    <w:rsid w:val="009B59AD"/>
    <w:rsid w:val="009C0D00"/>
    <w:rsid w:val="009C2E1C"/>
    <w:rsid w:val="009C3AE7"/>
    <w:rsid w:val="009C4688"/>
    <w:rsid w:val="009C4CCA"/>
    <w:rsid w:val="009C510E"/>
    <w:rsid w:val="009C6F73"/>
    <w:rsid w:val="009C73B4"/>
    <w:rsid w:val="009C7838"/>
    <w:rsid w:val="009D0EED"/>
    <w:rsid w:val="009D2985"/>
    <w:rsid w:val="009D32A6"/>
    <w:rsid w:val="009D69AF"/>
    <w:rsid w:val="009D7596"/>
    <w:rsid w:val="009E237B"/>
    <w:rsid w:val="009E3750"/>
    <w:rsid w:val="009E62DC"/>
    <w:rsid w:val="009E7443"/>
    <w:rsid w:val="009F2C67"/>
    <w:rsid w:val="00A01B6C"/>
    <w:rsid w:val="00A021C4"/>
    <w:rsid w:val="00A02497"/>
    <w:rsid w:val="00A037E3"/>
    <w:rsid w:val="00A04906"/>
    <w:rsid w:val="00A1027A"/>
    <w:rsid w:val="00A10342"/>
    <w:rsid w:val="00A11466"/>
    <w:rsid w:val="00A11A7A"/>
    <w:rsid w:val="00A1379A"/>
    <w:rsid w:val="00A15384"/>
    <w:rsid w:val="00A173E5"/>
    <w:rsid w:val="00A202EA"/>
    <w:rsid w:val="00A20E65"/>
    <w:rsid w:val="00A20F91"/>
    <w:rsid w:val="00A21DD2"/>
    <w:rsid w:val="00A22625"/>
    <w:rsid w:val="00A22F92"/>
    <w:rsid w:val="00A24ECE"/>
    <w:rsid w:val="00A27ACE"/>
    <w:rsid w:val="00A3083E"/>
    <w:rsid w:val="00A331A6"/>
    <w:rsid w:val="00A35571"/>
    <w:rsid w:val="00A36B98"/>
    <w:rsid w:val="00A36C75"/>
    <w:rsid w:val="00A40298"/>
    <w:rsid w:val="00A41AB2"/>
    <w:rsid w:val="00A42348"/>
    <w:rsid w:val="00A43289"/>
    <w:rsid w:val="00A43CD0"/>
    <w:rsid w:val="00A44825"/>
    <w:rsid w:val="00A4597F"/>
    <w:rsid w:val="00A459A2"/>
    <w:rsid w:val="00A4677E"/>
    <w:rsid w:val="00A47B73"/>
    <w:rsid w:val="00A500B2"/>
    <w:rsid w:val="00A5142F"/>
    <w:rsid w:val="00A543C3"/>
    <w:rsid w:val="00A54535"/>
    <w:rsid w:val="00A54D00"/>
    <w:rsid w:val="00A55040"/>
    <w:rsid w:val="00A55146"/>
    <w:rsid w:val="00A61B4A"/>
    <w:rsid w:val="00A61DB7"/>
    <w:rsid w:val="00A62833"/>
    <w:rsid w:val="00A63795"/>
    <w:rsid w:val="00A6499F"/>
    <w:rsid w:val="00A65FF7"/>
    <w:rsid w:val="00A675A7"/>
    <w:rsid w:val="00A67AE9"/>
    <w:rsid w:val="00A71D77"/>
    <w:rsid w:val="00A73BD6"/>
    <w:rsid w:val="00A74A7C"/>
    <w:rsid w:val="00A758B8"/>
    <w:rsid w:val="00A759C6"/>
    <w:rsid w:val="00A842C3"/>
    <w:rsid w:val="00A85365"/>
    <w:rsid w:val="00A858DF"/>
    <w:rsid w:val="00A906AF"/>
    <w:rsid w:val="00A918DD"/>
    <w:rsid w:val="00A92E48"/>
    <w:rsid w:val="00A97900"/>
    <w:rsid w:val="00AA2321"/>
    <w:rsid w:val="00AA3A9F"/>
    <w:rsid w:val="00AA3E16"/>
    <w:rsid w:val="00AA3EEE"/>
    <w:rsid w:val="00AA5896"/>
    <w:rsid w:val="00AA61A1"/>
    <w:rsid w:val="00AA71C4"/>
    <w:rsid w:val="00AA7C38"/>
    <w:rsid w:val="00AB11C8"/>
    <w:rsid w:val="00AB14EA"/>
    <w:rsid w:val="00AB284D"/>
    <w:rsid w:val="00AB3902"/>
    <w:rsid w:val="00AB3CB9"/>
    <w:rsid w:val="00AB5C3D"/>
    <w:rsid w:val="00AB6AB7"/>
    <w:rsid w:val="00AC002B"/>
    <w:rsid w:val="00AC0668"/>
    <w:rsid w:val="00AC1954"/>
    <w:rsid w:val="00AC723F"/>
    <w:rsid w:val="00AC7392"/>
    <w:rsid w:val="00AD09BA"/>
    <w:rsid w:val="00AD2942"/>
    <w:rsid w:val="00AD445A"/>
    <w:rsid w:val="00AD4597"/>
    <w:rsid w:val="00AD45D1"/>
    <w:rsid w:val="00AD4607"/>
    <w:rsid w:val="00AD652C"/>
    <w:rsid w:val="00AD6958"/>
    <w:rsid w:val="00AE0654"/>
    <w:rsid w:val="00AE1FA4"/>
    <w:rsid w:val="00AE259B"/>
    <w:rsid w:val="00AE2EBB"/>
    <w:rsid w:val="00AE40BD"/>
    <w:rsid w:val="00AE55AE"/>
    <w:rsid w:val="00AE5A17"/>
    <w:rsid w:val="00AE6706"/>
    <w:rsid w:val="00AF208C"/>
    <w:rsid w:val="00AF21ED"/>
    <w:rsid w:val="00AF2B50"/>
    <w:rsid w:val="00AF4D52"/>
    <w:rsid w:val="00AF6141"/>
    <w:rsid w:val="00AF7CDE"/>
    <w:rsid w:val="00B0039B"/>
    <w:rsid w:val="00B024A0"/>
    <w:rsid w:val="00B02612"/>
    <w:rsid w:val="00B0410F"/>
    <w:rsid w:val="00B048E8"/>
    <w:rsid w:val="00B05BE7"/>
    <w:rsid w:val="00B076B7"/>
    <w:rsid w:val="00B11043"/>
    <w:rsid w:val="00B11B8F"/>
    <w:rsid w:val="00B12114"/>
    <w:rsid w:val="00B14D16"/>
    <w:rsid w:val="00B16597"/>
    <w:rsid w:val="00B225DE"/>
    <w:rsid w:val="00B22B03"/>
    <w:rsid w:val="00B22D70"/>
    <w:rsid w:val="00B2336C"/>
    <w:rsid w:val="00B2536B"/>
    <w:rsid w:val="00B25A84"/>
    <w:rsid w:val="00B2731A"/>
    <w:rsid w:val="00B33C4F"/>
    <w:rsid w:val="00B35BED"/>
    <w:rsid w:val="00B36971"/>
    <w:rsid w:val="00B403CF"/>
    <w:rsid w:val="00B40D2C"/>
    <w:rsid w:val="00B43CEA"/>
    <w:rsid w:val="00B4541D"/>
    <w:rsid w:val="00B46D0A"/>
    <w:rsid w:val="00B54727"/>
    <w:rsid w:val="00B57488"/>
    <w:rsid w:val="00B60EFC"/>
    <w:rsid w:val="00B61118"/>
    <w:rsid w:val="00B62D10"/>
    <w:rsid w:val="00B630CE"/>
    <w:rsid w:val="00B6584A"/>
    <w:rsid w:val="00B701FB"/>
    <w:rsid w:val="00B7071C"/>
    <w:rsid w:val="00B713E3"/>
    <w:rsid w:val="00B721A0"/>
    <w:rsid w:val="00B73031"/>
    <w:rsid w:val="00B7410B"/>
    <w:rsid w:val="00B75E40"/>
    <w:rsid w:val="00B76868"/>
    <w:rsid w:val="00B80840"/>
    <w:rsid w:val="00B819CE"/>
    <w:rsid w:val="00B84086"/>
    <w:rsid w:val="00B87F4E"/>
    <w:rsid w:val="00B93F84"/>
    <w:rsid w:val="00B95BC8"/>
    <w:rsid w:val="00B966C2"/>
    <w:rsid w:val="00B97334"/>
    <w:rsid w:val="00BA01CB"/>
    <w:rsid w:val="00BA146F"/>
    <w:rsid w:val="00BA19EB"/>
    <w:rsid w:val="00BA1BDD"/>
    <w:rsid w:val="00BA320E"/>
    <w:rsid w:val="00BA43DA"/>
    <w:rsid w:val="00BA500C"/>
    <w:rsid w:val="00BA5383"/>
    <w:rsid w:val="00BA780E"/>
    <w:rsid w:val="00BB250B"/>
    <w:rsid w:val="00BB2E26"/>
    <w:rsid w:val="00BB50AB"/>
    <w:rsid w:val="00BC04F2"/>
    <w:rsid w:val="00BC61C3"/>
    <w:rsid w:val="00BC62BA"/>
    <w:rsid w:val="00BC72BC"/>
    <w:rsid w:val="00BC78B9"/>
    <w:rsid w:val="00BC792F"/>
    <w:rsid w:val="00BD0219"/>
    <w:rsid w:val="00BD101E"/>
    <w:rsid w:val="00BD413A"/>
    <w:rsid w:val="00BD453A"/>
    <w:rsid w:val="00BD4E87"/>
    <w:rsid w:val="00BD6D9A"/>
    <w:rsid w:val="00BD70C6"/>
    <w:rsid w:val="00BE3CF2"/>
    <w:rsid w:val="00BE4724"/>
    <w:rsid w:val="00BE5C0D"/>
    <w:rsid w:val="00BE7B4E"/>
    <w:rsid w:val="00BF102B"/>
    <w:rsid w:val="00BF2A07"/>
    <w:rsid w:val="00BF3A67"/>
    <w:rsid w:val="00BF3AB4"/>
    <w:rsid w:val="00BF5F47"/>
    <w:rsid w:val="00BF6717"/>
    <w:rsid w:val="00BF6BB3"/>
    <w:rsid w:val="00C00390"/>
    <w:rsid w:val="00C01831"/>
    <w:rsid w:val="00C01E68"/>
    <w:rsid w:val="00C02179"/>
    <w:rsid w:val="00C04678"/>
    <w:rsid w:val="00C05B80"/>
    <w:rsid w:val="00C05BAB"/>
    <w:rsid w:val="00C06B38"/>
    <w:rsid w:val="00C06CB8"/>
    <w:rsid w:val="00C074CB"/>
    <w:rsid w:val="00C07B81"/>
    <w:rsid w:val="00C117A1"/>
    <w:rsid w:val="00C120A7"/>
    <w:rsid w:val="00C13A03"/>
    <w:rsid w:val="00C14D46"/>
    <w:rsid w:val="00C14DFB"/>
    <w:rsid w:val="00C1575C"/>
    <w:rsid w:val="00C1583B"/>
    <w:rsid w:val="00C16D71"/>
    <w:rsid w:val="00C21CEE"/>
    <w:rsid w:val="00C27084"/>
    <w:rsid w:val="00C3294A"/>
    <w:rsid w:val="00C33040"/>
    <w:rsid w:val="00C37212"/>
    <w:rsid w:val="00C428AC"/>
    <w:rsid w:val="00C500A3"/>
    <w:rsid w:val="00C5112A"/>
    <w:rsid w:val="00C51A93"/>
    <w:rsid w:val="00C53884"/>
    <w:rsid w:val="00C5388A"/>
    <w:rsid w:val="00C53B02"/>
    <w:rsid w:val="00C5459E"/>
    <w:rsid w:val="00C54709"/>
    <w:rsid w:val="00C55186"/>
    <w:rsid w:val="00C555B6"/>
    <w:rsid w:val="00C56951"/>
    <w:rsid w:val="00C57841"/>
    <w:rsid w:val="00C607D7"/>
    <w:rsid w:val="00C6082A"/>
    <w:rsid w:val="00C6270C"/>
    <w:rsid w:val="00C62844"/>
    <w:rsid w:val="00C63E15"/>
    <w:rsid w:val="00C651CB"/>
    <w:rsid w:val="00C66E7F"/>
    <w:rsid w:val="00C674D7"/>
    <w:rsid w:val="00C7180E"/>
    <w:rsid w:val="00C719F5"/>
    <w:rsid w:val="00C720E7"/>
    <w:rsid w:val="00C7325A"/>
    <w:rsid w:val="00C75360"/>
    <w:rsid w:val="00C75A64"/>
    <w:rsid w:val="00C760BB"/>
    <w:rsid w:val="00C77F86"/>
    <w:rsid w:val="00C81CF8"/>
    <w:rsid w:val="00C824C7"/>
    <w:rsid w:val="00C82A46"/>
    <w:rsid w:val="00C84F7A"/>
    <w:rsid w:val="00C87B1A"/>
    <w:rsid w:val="00C9484D"/>
    <w:rsid w:val="00CA0662"/>
    <w:rsid w:val="00CA211A"/>
    <w:rsid w:val="00CA4579"/>
    <w:rsid w:val="00CA4715"/>
    <w:rsid w:val="00CA627D"/>
    <w:rsid w:val="00CB05B8"/>
    <w:rsid w:val="00CB07B1"/>
    <w:rsid w:val="00CB189D"/>
    <w:rsid w:val="00CB1C62"/>
    <w:rsid w:val="00CB31DB"/>
    <w:rsid w:val="00CB3A65"/>
    <w:rsid w:val="00CB4EDE"/>
    <w:rsid w:val="00CB578A"/>
    <w:rsid w:val="00CC0B36"/>
    <w:rsid w:val="00CC0D36"/>
    <w:rsid w:val="00CC2347"/>
    <w:rsid w:val="00CC2A20"/>
    <w:rsid w:val="00CC54C3"/>
    <w:rsid w:val="00CC6AF7"/>
    <w:rsid w:val="00CC705E"/>
    <w:rsid w:val="00CD1FFF"/>
    <w:rsid w:val="00CD483B"/>
    <w:rsid w:val="00CD4FED"/>
    <w:rsid w:val="00CD5412"/>
    <w:rsid w:val="00CD5764"/>
    <w:rsid w:val="00CD7D8A"/>
    <w:rsid w:val="00CE11AF"/>
    <w:rsid w:val="00CE2F92"/>
    <w:rsid w:val="00CE304C"/>
    <w:rsid w:val="00CE34CA"/>
    <w:rsid w:val="00CE4328"/>
    <w:rsid w:val="00CE457C"/>
    <w:rsid w:val="00CE5874"/>
    <w:rsid w:val="00CE58A1"/>
    <w:rsid w:val="00CE5A00"/>
    <w:rsid w:val="00CE636B"/>
    <w:rsid w:val="00CE6CCC"/>
    <w:rsid w:val="00CE70BA"/>
    <w:rsid w:val="00CF315B"/>
    <w:rsid w:val="00CF32D4"/>
    <w:rsid w:val="00CF3544"/>
    <w:rsid w:val="00CF3E5D"/>
    <w:rsid w:val="00CF4A6A"/>
    <w:rsid w:val="00CF4DD5"/>
    <w:rsid w:val="00CF56DC"/>
    <w:rsid w:val="00CF7B47"/>
    <w:rsid w:val="00D000CC"/>
    <w:rsid w:val="00D00924"/>
    <w:rsid w:val="00D03195"/>
    <w:rsid w:val="00D0330B"/>
    <w:rsid w:val="00D03AB0"/>
    <w:rsid w:val="00D048E0"/>
    <w:rsid w:val="00D04AF1"/>
    <w:rsid w:val="00D05FF7"/>
    <w:rsid w:val="00D07896"/>
    <w:rsid w:val="00D07E36"/>
    <w:rsid w:val="00D1254E"/>
    <w:rsid w:val="00D13594"/>
    <w:rsid w:val="00D1432E"/>
    <w:rsid w:val="00D14FC1"/>
    <w:rsid w:val="00D16620"/>
    <w:rsid w:val="00D173C3"/>
    <w:rsid w:val="00D212C5"/>
    <w:rsid w:val="00D249D1"/>
    <w:rsid w:val="00D2738F"/>
    <w:rsid w:val="00D27E30"/>
    <w:rsid w:val="00D27EA2"/>
    <w:rsid w:val="00D33112"/>
    <w:rsid w:val="00D362D0"/>
    <w:rsid w:val="00D36604"/>
    <w:rsid w:val="00D37315"/>
    <w:rsid w:val="00D37655"/>
    <w:rsid w:val="00D376D2"/>
    <w:rsid w:val="00D41383"/>
    <w:rsid w:val="00D41C0E"/>
    <w:rsid w:val="00D423F3"/>
    <w:rsid w:val="00D42A51"/>
    <w:rsid w:val="00D4475F"/>
    <w:rsid w:val="00D448DF"/>
    <w:rsid w:val="00D44FA7"/>
    <w:rsid w:val="00D47BBF"/>
    <w:rsid w:val="00D52092"/>
    <w:rsid w:val="00D52DAC"/>
    <w:rsid w:val="00D544FC"/>
    <w:rsid w:val="00D54B64"/>
    <w:rsid w:val="00D55041"/>
    <w:rsid w:val="00D555DE"/>
    <w:rsid w:val="00D557E6"/>
    <w:rsid w:val="00D55C6A"/>
    <w:rsid w:val="00D55F17"/>
    <w:rsid w:val="00D560D4"/>
    <w:rsid w:val="00D56900"/>
    <w:rsid w:val="00D56B66"/>
    <w:rsid w:val="00D61FBB"/>
    <w:rsid w:val="00D63C64"/>
    <w:rsid w:val="00D64999"/>
    <w:rsid w:val="00D66329"/>
    <w:rsid w:val="00D671AC"/>
    <w:rsid w:val="00D67B6B"/>
    <w:rsid w:val="00D67F5D"/>
    <w:rsid w:val="00D71784"/>
    <w:rsid w:val="00D74FF9"/>
    <w:rsid w:val="00D75CCA"/>
    <w:rsid w:val="00D7603E"/>
    <w:rsid w:val="00D775AB"/>
    <w:rsid w:val="00D80705"/>
    <w:rsid w:val="00D814FC"/>
    <w:rsid w:val="00D823E9"/>
    <w:rsid w:val="00D83A4B"/>
    <w:rsid w:val="00D84835"/>
    <w:rsid w:val="00D8798E"/>
    <w:rsid w:val="00D9059D"/>
    <w:rsid w:val="00D91E78"/>
    <w:rsid w:val="00D91F5D"/>
    <w:rsid w:val="00D929B1"/>
    <w:rsid w:val="00D94FAD"/>
    <w:rsid w:val="00D95919"/>
    <w:rsid w:val="00D96584"/>
    <w:rsid w:val="00D97F82"/>
    <w:rsid w:val="00DA0DDA"/>
    <w:rsid w:val="00DA1CA8"/>
    <w:rsid w:val="00DA3032"/>
    <w:rsid w:val="00DA505C"/>
    <w:rsid w:val="00DA5184"/>
    <w:rsid w:val="00DA549F"/>
    <w:rsid w:val="00DA5D87"/>
    <w:rsid w:val="00DA6763"/>
    <w:rsid w:val="00DB0295"/>
    <w:rsid w:val="00DB1920"/>
    <w:rsid w:val="00DB22B3"/>
    <w:rsid w:val="00DB2A11"/>
    <w:rsid w:val="00DB30E5"/>
    <w:rsid w:val="00DB437D"/>
    <w:rsid w:val="00DB4A55"/>
    <w:rsid w:val="00DB50E5"/>
    <w:rsid w:val="00DB7B81"/>
    <w:rsid w:val="00DC0F69"/>
    <w:rsid w:val="00DC1A7E"/>
    <w:rsid w:val="00DC2165"/>
    <w:rsid w:val="00DC2EA3"/>
    <w:rsid w:val="00DC2F91"/>
    <w:rsid w:val="00DC3616"/>
    <w:rsid w:val="00DC52AE"/>
    <w:rsid w:val="00DD0CDC"/>
    <w:rsid w:val="00DE09F8"/>
    <w:rsid w:val="00DE1542"/>
    <w:rsid w:val="00DE1EE3"/>
    <w:rsid w:val="00DE3D2C"/>
    <w:rsid w:val="00DE49A2"/>
    <w:rsid w:val="00DE6611"/>
    <w:rsid w:val="00DE6783"/>
    <w:rsid w:val="00DE6C02"/>
    <w:rsid w:val="00DE6D57"/>
    <w:rsid w:val="00DE75B3"/>
    <w:rsid w:val="00DF0AAF"/>
    <w:rsid w:val="00E00922"/>
    <w:rsid w:val="00E02496"/>
    <w:rsid w:val="00E03D11"/>
    <w:rsid w:val="00E03E7E"/>
    <w:rsid w:val="00E04DCB"/>
    <w:rsid w:val="00E067BC"/>
    <w:rsid w:val="00E07ECD"/>
    <w:rsid w:val="00E103BA"/>
    <w:rsid w:val="00E12055"/>
    <w:rsid w:val="00E122B9"/>
    <w:rsid w:val="00E14301"/>
    <w:rsid w:val="00E1464B"/>
    <w:rsid w:val="00E21379"/>
    <w:rsid w:val="00E213F7"/>
    <w:rsid w:val="00E21E56"/>
    <w:rsid w:val="00E231A6"/>
    <w:rsid w:val="00E25680"/>
    <w:rsid w:val="00E2638E"/>
    <w:rsid w:val="00E2662F"/>
    <w:rsid w:val="00E3029F"/>
    <w:rsid w:val="00E30D03"/>
    <w:rsid w:val="00E332FD"/>
    <w:rsid w:val="00E334E5"/>
    <w:rsid w:val="00E338D4"/>
    <w:rsid w:val="00E35456"/>
    <w:rsid w:val="00E35E9F"/>
    <w:rsid w:val="00E36A63"/>
    <w:rsid w:val="00E36E5E"/>
    <w:rsid w:val="00E37091"/>
    <w:rsid w:val="00E4062B"/>
    <w:rsid w:val="00E4065B"/>
    <w:rsid w:val="00E40F36"/>
    <w:rsid w:val="00E44A9A"/>
    <w:rsid w:val="00E455FC"/>
    <w:rsid w:val="00E468DA"/>
    <w:rsid w:val="00E50180"/>
    <w:rsid w:val="00E51CEC"/>
    <w:rsid w:val="00E524AC"/>
    <w:rsid w:val="00E52A80"/>
    <w:rsid w:val="00E53E95"/>
    <w:rsid w:val="00E540D7"/>
    <w:rsid w:val="00E54B4F"/>
    <w:rsid w:val="00E56004"/>
    <w:rsid w:val="00E56275"/>
    <w:rsid w:val="00E606FA"/>
    <w:rsid w:val="00E6161F"/>
    <w:rsid w:val="00E63196"/>
    <w:rsid w:val="00E6329B"/>
    <w:rsid w:val="00E6342C"/>
    <w:rsid w:val="00E6360C"/>
    <w:rsid w:val="00E63B9D"/>
    <w:rsid w:val="00E64F90"/>
    <w:rsid w:val="00E651D0"/>
    <w:rsid w:val="00E664C2"/>
    <w:rsid w:val="00E6786C"/>
    <w:rsid w:val="00E67888"/>
    <w:rsid w:val="00E67981"/>
    <w:rsid w:val="00E67EB9"/>
    <w:rsid w:val="00E719B5"/>
    <w:rsid w:val="00E719F7"/>
    <w:rsid w:val="00E7354F"/>
    <w:rsid w:val="00E73765"/>
    <w:rsid w:val="00E75454"/>
    <w:rsid w:val="00E765A6"/>
    <w:rsid w:val="00E76970"/>
    <w:rsid w:val="00E77D61"/>
    <w:rsid w:val="00E804E3"/>
    <w:rsid w:val="00E81F81"/>
    <w:rsid w:val="00E821F9"/>
    <w:rsid w:val="00E8280A"/>
    <w:rsid w:val="00E84F36"/>
    <w:rsid w:val="00E85EA9"/>
    <w:rsid w:val="00E86AEE"/>
    <w:rsid w:val="00E86B29"/>
    <w:rsid w:val="00E917DE"/>
    <w:rsid w:val="00E91A17"/>
    <w:rsid w:val="00E91F5C"/>
    <w:rsid w:val="00E924EB"/>
    <w:rsid w:val="00E93421"/>
    <w:rsid w:val="00E9442C"/>
    <w:rsid w:val="00E944DB"/>
    <w:rsid w:val="00E955AE"/>
    <w:rsid w:val="00E96E41"/>
    <w:rsid w:val="00EA0109"/>
    <w:rsid w:val="00EA13A2"/>
    <w:rsid w:val="00EA3D3E"/>
    <w:rsid w:val="00EA3F18"/>
    <w:rsid w:val="00EA42AA"/>
    <w:rsid w:val="00EA57BE"/>
    <w:rsid w:val="00EA63D8"/>
    <w:rsid w:val="00EA7A17"/>
    <w:rsid w:val="00EB23F8"/>
    <w:rsid w:val="00EB295F"/>
    <w:rsid w:val="00EB321A"/>
    <w:rsid w:val="00EB3AD9"/>
    <w:rsid w:val="00EB3DB9"/>
    <w:rsid w:val="00EB7A56"/>
    <w:rsid w:val="00EC0797"/>
    <w:rsid w:val="00EC321B"/>
    <w:rsid w:val="00EC3A9E"/>
    <w:rsid w:val="00EC61CF"/>
    <w:rsid w:val="00EC6910"/>
    <w:rsid w:val="00EC7038"/>
    <w:rsid w:val="00ED30A8"/>
    <w:rsid w:val="00ED56A6"/>
    <w:rsid w:val="00ED5DE1"/>
    <w:rsid w:val="00ED7E50"/>
    <w:rsid w:val="00EE0927"/>
    <w:rsid w:val="00EE11B4"/>
    <w:rsid w:val="00EE2571"/>
    <w:rsid w:val="00EE3295"/>
    <w:rsid w:val="00EF167A"/>
    <w:rsid w:val="00EF26CD"/>
    <w:rsid w:val="00EF5092"/>
    <w:rsid w:val="00EF5BBB"/>
    <w:rsid w:val="00EF6043"/>
    <w:rsid w:val="00F00681"/>
    <w:rsid w:val="00F016D1"/>
    <w:rsid w:val="00F0304B"/>
    <w:rsid w:val="00F05279"/>
    <w:rsid w:val="00F05F32"/>
    <w:rsid w:val="00F10949"/>
    <w:rsid w:val="00F10E5E"/>
    <w:rsid w:val="00F10EFD"/>
    <w:rsid w:val="00F11106"/>
    <w:rsid w:val="00F134EC"/>
    <w:rsid w:val="00F137F1"/>
    <w:rsid w:val="00F1396F"/>
    <w:rsid w:val="00F14500"/>
    <w:rsid w:val="00F1478C"/>
    <w:rsid w:val="00F16101"/>
    <w:rsid w:val="00F166AF"/>
    <w:rsid w:val="00F17049"/>
    <w:rsid w:val="00F17300"/>
    <w:rsid w:val="00F1787F"/>
    <w:rsid w:val="00F201E5"/>
    <w:rsid w:val="00F205F2"/>
    <w:rsid w:val="00F21A9A"/>
    <w:rsid w:val="00F21F88"/>
    <w:rsid w:val="00F24649"/>
    <w:rsid w:val="00F273F8"/>
    <w:rsid w:val="00F27C68"/>
    <w:rsid w:val="00F3154D"/>
    <w:rsid w:val="00F32421"/>
    <w:rsid w:val="00F3270D"/>
    <w:rsid w:val="00F34167"/>
    <w:rsid w:val="00F35C1D"/>
    <w:rsid w:val="00F3707C"/>
    <w:rsid w:val="00F370D1"/>
    <w:rsid w:val="00F40129"/>
    <w:rsid w:val="00F4373C"/>
    <w:rsid w:val="00F4454D"/>
    <w:rsid w:val="00F448A6"/>
    <w:rsid w:val="00F466D8"/>
    <w:rsid w:val="00F5006A"/>
    <w:rsid w:val="00F5118A"/>
    <w:rsid w:val="00F520D0"/>
    <w:rsid w:val="00F5496F"/>
    <w:rsid w:val="00F54E00"/>
    <w:rsid w:val="00F5537C"/>
    <w:rsid w:val="00F558ED"/>
    <w:rsid w:val="00F5617F"/>
    <w:rsid w:val="00F6014C"/>
    <w:rsid w:val="00F6193E"/>
    <w:rsid w:val="00F62778"/>
    <w:rsid w:val="00F62CBB"/>
    <w:rsid w:val="00F6545F"/>
    <w:rsid w:val="00F70DF4"/>
    <w:rsid w:val="00F71799"/>
    <w:rsid w:val="00F72732"/>
    <w:rsid w:val="00F7671B"/>
    <w:rsid w:val="00F77158"/>
    <w:rsid w:val="00F81D95"/>
    <w:rsid w:val="00F84326"/>
    <w:rsid w:val="00F84A36"/>
    <w:rsid w:val="00F84DC0"/>
    <w:rsid w:val="00F85587"/>
    <w:rsid w:val="00F85B87"/>
    <w:rsid w:val="00F862E6"/>
    <w:rsid w:val="00F8746A"/>
    <w:rsid w:val="00F916B5"/>
    <w:rsid w:val="00F92128"/>
    <w:rsid w:val="00F929F0"/>
    <w:rsid w:val="00F92D6D"/>
    <w:rsid w:val="00F94D6A"/>
    <w:rsid w:val="00F963F5"/>
    <w:rsid w:val="00FA0278"/>
    <w:rsid w:val="00FA16ED"/>
    <w:rsid w:val="00FA1987"/>
    <w:rsid w:val="00FA3358"/>
    <w:rsid w:val="00FA5CCD"/>
    <w:rsid w:val="00FB017C"/>
    <w:rsid w:val="00FB1E0A"/>
    <w:rsid w:val="00FB4503"/>
    <w:rsid w:val="00FB60B1"/>
    <w:rsid w:val="00FB666D"/>
    <w:rsid w:val="00FB71E1"/>
    <w:rsid w:val="00FC192F"/>
    <w:rsid w:val="00FC5713"/>
    <w:rsid w:val="00FC6340"/>
    <w:rsid w:val="00FD16CC"/>
    <w:rsid w:val="00FD1D38"/>
    <w:rsid w:val="00FD4277"/>
    <w:rsid w:val="00FD5BB8"/>
    <w:rsid w:val="00FD5CB7"/>
    <w:rsid w:val="00FD6241"/>
    <w:rsid w:val="00FE2363"/>
    <w:rsid w:val="00FE27A0"/>
    <w:rsid w:val="00FE42B7"/>
    <w:rsid w:val="00FE69A3"/>
    <w:rsid w:val="00FE6DD9"/>
    <w:rsid w:val="00FE7EC6"/>
    <w:rsid w:val="00FF00D0"/>
    <w:rsid w:val="00FF03AF"/>
    <w:rsid w:val="00FF0B34"/>
    <w:rsid w:val="00FF1D2B"/>
    <w:rsid w:val="00FF236B"/>
    <w:rsid w:val="00FF279D"/>
    <w:rsid w:val="00FF3F7E"/>
    <w:rsid w:val="00FF5E8E"/>
    <w:rsid w:val="00FF6270"/>
    <w:rsid w:val="00FF73A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8760B"/>
  <w15:docId w15:val="{ED7487BB-DB9A-4505-B084-3A230D9A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AU" w:eastAsia="en-AU"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AE"/>
  </w:style>
  <w:style w:type="paragraph" w:styleId="Heading1">
    <w:name w:val="heading 1"/>
    <w:basedOn w:val="Normal"/>
    <w:next w:val="Normal"/>
    <w:link w:val="Heading1Char"/>
    <w:uiPriority w:val="99"/>
    <w:qFormat/>
    <w:rsid w:val="005A4E88"/>
    <w:pPr>
      <w:keepNext/>
      <w:pageBreakBefore/>
      <w:outlineLvl w:val="0"/>
    </w:pPr>
    <w:rPr>
      <w:b/>
      <w:sz w:val="28"/>
      <w:szCs w:val="28"/>
    </w:rPr>
  </w:style>
  <w:style w:type="paragraph" w:styleId="Heading2">
    <w:name w:val="heading 2"/>
    <w:basedOn w:val="Normal"/>
    <w:next w:val="Normal"/>
    <w:link w:val="Heading2Char"/>
    <w:uiPriority w:val="99"/>
    <w:qFormat/>
    <w:rsid w:val="00C00390"/>
    <w:pPr>
      <w:keepNext/>
      <w:spacing w:before="240" w:after="60"/>
      <w:outlineLvl w:val="1"/>
    </w:pPr>
    <w:rPr>
      <w:rFonts w:cs="Arial"/>
      <w:b/>
      <w:bCs/>
      <w:iCs/>
      <w:color w:val="000000"/>
      <w:szCs w:val="28"/>
    </w:rPr>
  </w:style>
  <w:style w:type="paragraph" w:styleId="Heading3">
    <w:name w:val="heading 3"/>
    <w:basedOn w:val="Normal"/>
    <w:next w:val="Normal"/>
    <w:link w:val="Heading3Char"/>
    <w:uiPriority w:val="99"/>
    <w:qFormat/>
    <w:rsid w:val="00953741"/>
    <w:pPr>
      <w:keepNext/>
      <w:spacing w:before="180" w:after="180"/>
      <w:outlineLvl w:val="2"/>
    </w:pPr>
    <w:rPr>
      <w:rFonts w:cs="Arial"/>
      <w:b/>
      <w:bCs/>
      <w:sz w:val="28"/>
      <w:szCs w:val="26"/>
    </w:rPr>
  </w:style>
  <w:style w:type="paragraph" w:styleId="Heading4">
    <w:name w:val="heading 4"/>
    <w:basedOn w:val="Normal"/>
    <w:next w:val="Normal"/>
    <w:link w:val="Heading4Char"/>
    <w:uiPriority w:val="9"/>
    <w:semiHidden/>
    <w:unhideWhenUsed/>
    <w:qFormat/>
    <w:rsid w:val="00433B5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33B5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B630CE"/>
    <w:pPr>
      <w:spacing w:before="240" w:after="60"/>
      <w:outlineLvl w:val="5"/>
    </w:pPr>
    <w:rPr>
      <w:rFonts w:ascii="Times New Roman" w:hAnsi="Times New Roman" w:cs="Time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4E88"/>
    <w:rPr>
      <w:rFonts w:ascii="Calibri" w:hAnsi="Calibri"/>
      <w:b/>
      <w:sz w:val="28"/>
      <w:szCs w:val="28"/>
    </w:rPr>
  </w:style>
  <w:style w:type="character" w:customStyle="1" w:styleId="Heading2Char">
    <w:name w:val="Heading 2 Char"/>
    <w:basedOn w:val="DefaultParagraphFont"/>
    <w:link w:val="Heading2"/>
    <w:uiPriority w:val="99"/>
    <w:locked/>
    <w:rsid w:val="00C00390"/>
    <w:rPr>
      <w:rFonts w:cs="Arial"/>
      <w:b/>
      <w:bCs/>
      <w:iCs/>
      <w:color w:val="000000"/>
      <w:szCs w:val="28"/>
    </w:rPr>
  </w:style>
  <w:style w:type="character" w:customStyle="1" w:styleId="Heading3Char">
    <w:name w:val="Heading 3 Char"/>
    <w:basedOn w:val="DefaultParagraphFont"/>
    <w:link w:val="Heading3"/>
    <w:uiPriority w:val="99"/>
    <w:locked/>
    <w:rsid w:val="00953741"/>
    <w:rPr>
      <w:rFonts w:ascii="Calibri" w:hAnsi="Calibri" w:cs="Arial"/>
      <w:b/>
      <w:bCs/>
      <w:sz w:val="28"/>
      <w:szCs w:val="26"/>
    </w:rPr>
  </w:style>
  <w:style w:type="character" w:customStyle="1" w:styleId="Heading4Char">
    <w:name w:val="Heading 4 Char"/>
    <w:basedOn w:val="DefaultParagraphFont"/>
    <w:link w:val="Heading4"/>
    <w:uiPriority w:val="9"/>
    <w:semiHidden/>
    <w:rsid w:val="00433B55"/>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433B55"/>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9"/>
    <w:rsid w:val="00B630CE"/>
    <w:rPr>
      <w:rFonts w:cs="Times"/>
      <w:b/>
      <w:bCs/>
      <w:sz w:val="24"/>
      <w:szCs w:val="24"/>
      <w:lang w:eastAsia="en-US"/>
    </w:rPr>
  </w:style>
  <w:style w:type="paragraph" w:customStyle="1" w:styleId="Accrediationperiod">
    <w:name w:val="Accrediation period"/>
    <w:basedOn w:val="Accreditationtitle"/>
    <w:qFormat/>
    <w:rsid w:val="000408C8"/>
    <w:pPr>
      <w:spacing w:before="1000"/>
    </w:pPr>
    <w:rPr>
      <w:sz w:val="28"/>
    </w:rPr>
  </w:style>
  <w:style w:type="paragraph" w:customStyle="1" w:styleId="Accreditationtitle">
    <w:name w:val="Accreditation title"/>
    <w:basedOn w:val="Normal"/>
    <w:rsid w:val="00672F09"/>
    <w:pPr>
      <w:spacing w:before="2000" w:after="2000"/>
    </w:pPr>
    <w:rPr>
      <w:sz w:val="44"/>
    </w:rPr>
  </w:style>
  <w:style w:type="paragraph" w:customStyle="1" w:styleId="Boldnumber">
    <w:name w:val="Bold number"/>
    <w:basedOn w:val="Normal"/>
    <w:rsid w:val="008F6951"/>
    <w:rPr>
      <w:b/>
    </w:rPr>
  </w:style>
  <w:style w:type="paragraph" w:customStyle="1" w:styleId="Subheading1">
    <w:name w:val="Sub heading 1"/>
    <w:basedOn w:val="Normal"/>
    <w:rsid w:val="005A4E88"/>
    <w:pPr>
      <w:numPr>
        <w:numId w:val="1"/>
      </w:numPr>
      <w:tabs>
        <w:tab w:val="left" w:pos="318"/>
      </w:tabs>
    </w:pPr>
    <w:rPr>
      <w:b/>
    </w:rPr>
  </w:style>
  <w:style w:type="paragraph" w:customStyle="1" w:styleId="Subheading2">
    <w:name w:val="Sub heading 2"/>
    <w:basedOn w:val="Subheading1"/>
    <w:rsid w:val="005A4E88"/>
    <w:pPr>
      <w:numPr>
        <w:numId w:val="0"/>
      </w:numPr>
      <w:tabs>
        <w:tab w:val="clear" w:pos="318"/>
        <w:tab w:val="left" w:pos="57"/>
        <w:tab w:val="left" w:pos="461"/>
      </w:tabs>
    </w:pPr>
  </w:style>
  <w:style w:type="character" w:styleId="Hyperlink">
    <w:name w:val="Hyperlink"/>
    <w:basedOn w:val="DefaultParagraphFont"/>
    <w:uiPriority w:val="99"/>
    <w:qFormat/>
    <w:rsid w:val="008F6951"/>
    <w:rPr>
      <w:color w:val="0000FF"/>
      <w:u w:val="single"/>
    </w:rPr>
  </w:style>
  <w:style w:type="paragraph" w:customStyle="1" w:styleId="Standards">
    <w:name w:val="Standards"/>
    <w:basedOn w:val="Normal"/>
    <w:rsid w:val="00C719F5"/>
    <w:pPr>
      <w:spacing w:before="0"/>
    </w:pPr>
    <w:rPr>
      <w:b/>
      <w:i/>
      <w:sz w:val="20"/>
    </w:rPr>
  </w:style>
  <w:style w:type="paragraph" w:styleId="Header">
    <w:name w:val="header"/>
    <w:basedOn w:val="Normal"/>
    <w:link w:val="HeaderChar"/>
    <w:rsid w:val="00BC61C3"/>
    <w:pPr>
      <w:tabs>
        <w:tab w:val="center" w:pos="4153"/>
        <w:tab w:val="right" w:pos="8306"/>
      </w:tabs>
      <w:spacing w:before="60" w:after="60"/>
    </w:pPr>
    <w:rPr>
      <w:sz w:val="18"/>
    </w:rPr>
  </w:style>
  <w:style w:type="character" w:customStyle="1" w:styleId="HeaderChar">
    <w:name w:val="Header Char"/>
    <w:basedOn w:val="DefaultParagraphFont"/>
    <w:link w:val="Header"/>
    <w:locked/>
    <w:rsid w:val="00BC61C3"/>
    <w:rPr>
      <w:sz w:val="18"/>
    </w:rPr>
  </w:style>
  <w:style w:type="character" w:styleId="PageNumber">
    <w:name w:val="page number"/>
    <w:basedOn w:val="DefaultParagraphFont"/>
    <w:uiPriority w:val="99"/>
    <w:rsid w:val="008F6951"/>
  </w:style>
  <w:style w:type="paragraph" w:styleId="Footer">
    <w:name w:val="footer"/>
    <w:basedOn w:val="Header"/>
    <w:link w:val="FooterChar"/>
    <w:uiPriority w:val="99"/>
    <w:rsid w:val="00BC61C3"/>
  </w:style>
  <w:style w:type="character" w:customStyle="1" w:styleId="FooterChar">
    <w:name w:val="Footer Char"/>
    <w:basedOn w:val="DefaultParagraphFont"/>
    <w:link w:val="Footer"/>
    <w:uiPriority w:val="99"/>
    <w:locked/>
    <w:rsid w:val="00BC61C3"/>
    <w:rPr>
      <w:sz w:val="18"/>
    </w:rPr>
  </w:style>
  <w:style w:type="paragraph" w:styleId="TOC1">
    <w:name w:val="toc 1"/>
    <w:basedOn w:val="Heading1"/>
    <w:next w:val="Normal"/>
    <w:autoRedefine/>
    <w:uiPriority w:val="39"/>
    <w:qFormat/>
    <w:rsid w:val="000701E8"/>
    <w:pPr>
      <w:keepNext w:val="0"/>
      <w:pageBreakBefore w:val="0"/>
      <w:tabs>
        <w:tab w:val="right" w:leader="dot" w:pos="9345"/>
      </w:tabs>
      <w:spacing w:before="240" w:after="240"/>
    </w:pPr>
    <w:rPr>
      <w:rFonts w:cs="Arial"/>
      <w:noProof/>
      <w:color w:val="000000"/>
      <w:sz w:val="22"/>
      <w:szCs w:val="22"/>
      <w:lang w:val="en-GB"/>
    </w:rPr>
  </w:style>
  <w:style w:type="paragraph" w:customStyle="1" w:styleId="Bullet4">
    <w:name w:val="Bullet 4"/>
    <w:basedOn w:val="Normal"/>
    <w:link w:val="Bullet4Char"/>
    <w:qFormat/>
    <w:rsid w:val="00CE11AF"/>
    <w:pPr>
      <w:numPr>
        <w:numId w:val="11"/>
      </w:numPr>
    </w:pPr>
  </w:style>
  <w:style w:type="character" w:customStyle="1" w:styleId="Bullet4Char">
    <w:name w:val="Bullet 4 Char"/>
    <w:basedOn w:val="DefaultParagraphFont"/>
    <w:link w:val="Bullet4"/>
    <w:rsid w:val="00CE11AF"/>
  </w:style>
  <w:style w:type="paragraph" w:customStyle="1" w:styleId="Newpage">
    <w:name w:val="New page"/>
    <w:basedOn w:val="Normal"/>
    <w:rsid w:val="008F6951"/>
    <w:pPr>
      <w:pageBreakBefore/>
      <w:spacing w:before="0" w:after="0"/>
    </w:pPr>
  </w:style>
  <w:style w:type="paragraph" w:customStyle="1" w:styleId="Covertitle">
    <w:name w:val="Cover title"/>
    <w:basedOn w:val="Accreditationtitle"/>
    <w:rsid w:val="008F6951"/>
    <w:rPr>
      <w:sz w:val="56"/>
    </w:rPr>
  </w:style>
  <w:style w:type="paragraph" w:styleId="TOC2">
    <w:name w:val="toc 2"/>
    <w:basedOn w:val="Subheading1"/>
    <w:next w:val="Normal"/>
    <w:autoRedefine/>
    <w:uiPriority w:val="39"/>
    <w:qFormat/>
    <w:rsid w:val="005A74DF"/>
    <w:pPr>
      <w:numPr>
        <w:numId w:val="0"/>
      </w:numPr>
      <w:tabs>
        <w:tab w:val="clear" w:pos="318"/>
        <w:tab w:val="left" w:pos="737"/>
        <w:tab w:val="right" w:leader="dot" w:pos="9345"/>
      </w:tabs>
      <w:spacing w:before="40" w:after="40"/>
      <w:ind w:left="227"/>
    </w:pPr>
    <w:rPr>
      <w:b w:val="0"/>
      <w:sz w:val="22"/>
    </w:rPr>
  </w:style>
  <w:style w:type="paragraph" w:styleId="TOC3">
    <w:name w:val="toc 3"/>
    <w:basedOn w:val="Subheading2"/>
    <w:next w:val="Normal"/>
    <w:autoRedefine/>
    <w:uiPriority w:val="39"/>
    <w:qFormat/>
    <w:rsid w:val="00B36971"/>
    <w:pPr>
      <w:keepNext/>
      <w:tabs>
        <w:tab w:val="clear" w:pos="57"/>
        <w:tab w:val="clear" w:pos="461"/>
        <w:tab w:val="left" w:pos="1200"/>
        <w:tab w:val="right" w:leader="dot" w:pos="9345"/>
      </w:tabs>
      <w:spacing w:before="40" w:after="40"/>
      <w:ind w:left="737"/>
    </w:pPr>
    <w:rPr>
      <w:b w:val="0"/>
      <w:sz w:val="22"/>
    </w:rPr>
  </w:style>
  <w:style w:type="paragraph" w:customStyle="1" w:styleId="Bold">
    <w:name w:val="Bold"/>
    <w:basedOn w:val="Normal"/>
    <w:link w:val="BoldChar"/>
    <w:rsid w:val="00A1027A"/>
    <w:pPr>
      <w:autoSpaceDE w:val="0"/>
      <w:autoSpaceDN w:val="0"/>
      <w:adjustRightInd w:val="0"/>
    </w:pPr>
    <w:rPr>
      <w:rFonts w:cs="Arial"/>
      <w:b/>
      <w:iCs/>
      <w:color w:val="000000"/>
      <w:szCs w:val="22"/>
      <w:lang w:val="en-GB"/>
    </w:rPr>
  </w:style>
  <w:style w:type="paragraph" w:customStyle="1" w:styleId="Bullet2">
    <w:name w:val="Bullet 2"/>
    <w:basedOn w:val="Normal"/>
    <w:qFormat/>
    <w:rsid w:val="004A65A5"/>
    <w:pPr>
      <w:numPr>
        <w:numId w:val="9"/>
      </w:numPr>
      <w:ind w:left="714" w:hanging="357"/>
    </w:pPr>
  </w:style>
  <w:style w:type="paragraph" w:customStyle="1" w:styleId="Coursestructure">
    <w:name w:val="Course structure"/>
    <w:basedOn w:val="Normal"/>
    <w:qFormat/>
    <w:rsid w:val="00853A09"/>
    <w:pPr>
      <w:spacing w:before="40" w:after="40"/>
    </w:pPr>
    <w:rPr>
      <w:iCs/>
      <w:sz w:val="20"/>
    </w:rPr>
  </w:style>
  <w:style w:type="paragraph" w:customStyle="1" w:styleId="Smalltext">
    <w:name w:val="Small text"/>
    <w:basedOn w:val="Normal"/>
    <w:uiPriority w:val="99"/>
    <w:rsid w:val="008F6951"/>
    <w:rPr>
      <w:rFonts w:cs="Arial"/>
      <w:sz w:val="18"/>
      <w:szCs w:val="22"/>
    </w:rPr>
  </w:style>
  <w:style w:type="paragraph" w:customStyle="1" w:styleId="CATTableHeading">
    <w:name w:val="** CAT Table Heading"/>
    <w:semiHidden/>
    <w:rsid w:val="008F6951"/>
    <w:rPr>
      <w:rFonts w:ascii="Arial" w:hAnsi="Arial"/>
      <w:b/>
      <w:lang w:eastAsia="en-US"/>
    </w:rPr>
  </w:style>
  <w:style w:type="paragraph" w:styleId="Title">
    <w:name w:val="Title"/>
    <w:basedOn w:val="Normal"/>
    <w:link w:val="TitleChar"/>
    <w:qFormat/>
    <w:rsid w:val="008F6951"/>
    <w:pPr>
      <w:jc w:val="center"/>
    </w:pPr>
    <w:rPr>
      <w:b/>
      <w:sz w:val="20"/>
    </w:rPr>
  </w:style>
  <w:style w:type="character" w:customStyle="1" w:styleId="TitleChar">
    <w:name w:val="Title Char"/>
    <w:basedOn w:val="DefaultParagraphFont"/>
    <w:link w:val="Title"/>
    <w:rsid w:val="0096189F"/>
    <w:rPr>
      <w:b/>
      <w:sz w:val="20"/>
    </w:rPr>
  </w:style>
  <w:style w:type="character" w:styleId="Strong">
    <w:name w:val="Strong"/>
    <w:basedOn w:val="DefaultParagraphFont"/>
    <w:uiPriority w:val="22"/>
    <w:qFormat/>
    <w:rsid w:val="008F6951"/>
    <w:rPr>
      <w:b/>
      <w:bCs/>
    </w:rPr>
  </w:style>
  <w:style w:type="paragraph" w:styleId="BalloonText">
    <w:name w:val="Balloon Text"/>
    <w:basedOn w:val="Normal"/>
    <w:link w:val="BalloonTextChar"/>
    <w:uiPriority w:val="99"/>
    <w:semiHidden/>
    <w:rsid w:val="008F69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30CE"/>
    <w:rPr>
      <w:rFonts w:ascii="Tahoma" w:hAnsi="Tahoma" w:cs="Tahoma"/>
      <w:sz w:val="16"/>
      <w:szCs w:val="16"/>
    </w:rPr>
  </w:style>
  <w:style w:type="paragraph" w:styleId="TOC4">
    <w:name w:val="toc 4"/>
    <w:basedOn w:val="UnitTitle"/>
    <w:next w:val="Normal"/>
    <w:autoRedefine/>
    <w:uiPriority w:val="39"/>
    <w:rsid w:val="00A47B73"/>
    <w:pPr>
      <w:tabs>
        <w:tab w:val="right" w:leader="dot" w:pos="9344"/>
      </w:tabs>
      <w:spacing w:before="40" w:after="40"/>
      <w:ind w:left="1134" w:hanging="907"/>
    </w:pPr>
    <w:rPr>
      <w:b w:val="0"/>
      <w:sz w:val="22"/>
      <w:szCs w:val="24"/>
      <w:lang w:eastAsia="en-US"/>
    </w:rPr>
  </w:style>
  <w:style w:type="paragraph" w:customStyle="1" w:styleId="UnitTitle">
    <w:name w:val="Unit Title"/>
    <w:basedOn w:val="Normal"/>
    <w:next w:val="Normal"/>
    <w:rsid w:val="00CF7B47"/>
    <w:rPr>
      <w:rFonts w:asciiTheme="minorHAnsi" w:hAnsiTheme="minorHAnsi" w:cs="Arial"/>
      <w:b/>
      <w:bCs/>
      <w:color w:val="000000"/>
      <w:kern w:val="32"/>
      <w:szCs w:val="32"/>
    </w:rPr>
  </w:style>
  <w:style w:type="paragraph" w:styleId="TOC5">
    <w:name w:val="toc 5"/>
    <w:basedOn w:val="Heading2"/>
    <w:next w:val="Normal"/>
    <w:autoRedefine/>
    <w:uiPriority w:val="39"/>
    <w:qFormat/>
    <w:rsid w:val="002F5F7B"/>
    <w:pPr>
      <w:tabs>
        <w:tab w:val="left" w:pos="737"/>
        <w:tab w:val="right" w:leader="dot" w:pos="9344"/>
      </w:tabs>
      <w:spacing w:before="40" w:after="40"/>
      <w:ind w:left="1134"/>
    </w:pPr>
    <w:rPr>
      <w:b w:val="0"/>
      <w:sz w:val="22"/>
      <w:lang w:eastAsia="en-US"/>
    </w:rPr>
  </w:style>
  <w:style w:type="paragraph" w:styleId="TOC6">
    <w:name w:val="toc 6"/>
    <w:basedOn w:val="Normal"/>
    <w:next w:val="Normal"/>
    <w:autoRedefine/>
    <w:uiPriority w:val="39"/>
    <w:rsid w:val="008F6951"/>
    <w:pPr>
      <w:spacing w:before="0" w:after="0"/>
      <w:ind w:left="1200"/>
    </w:pPr>
    <w:rPr>
      <w:rFonts w:ascii="Times New Roman" w:hAnsi="Times New Roman"/>
      <w:lang w:eastAsia="en-US"/>
    </w:rPr>
  </w:style>
  <w:style w:type="paragraph" w:styleId="TOC7">
    <w:name w:val="toc 7"/>
    <w:basedOn w:val="Normal"/>
    <w:next w:val="Normal"/>
    <w:autoRedefine/>
    <w:uiPriority w:val="99"/>
    <w:rsid w:val="008F6951"/>
    <w:pPr>
      <w:spacing w:before="0" w:after="0"/>
      <w:ind w:left="1440"/>
    </w:pPr>
    <w:rPr>
      <w:rFonts w:ascii="Times New Roman" w:hAnsi="Times New Roman"/>
      <w:lang w:eastAsia="en-US"/>
    </w:rPr>
  </w:style>
  <w:style w:type="paragraph" w:styleId="TOC8">
    <w:name w:val="toc 8"/>
    <w:basedOn w:val="Normal"/>
    <w:next w:val="Normal"/>
    <w:autoRedefine/>
    <w:uiPriority w:val="99"/>
    <w:rsid w:val="008F6951"/>
    <w:pPr>
      <w:spacing w:before="0" w:after="0"/>
      <w:ind w:left="1680"/>
    </w:pPr>
    <w:rPr>
      <w:rFonts w:ascii="Times New Roman" w:hAnsi="Times New Roman"/>
      <w:lang w:eastAsia="en-US"/>
    </w:rPr>
  </w:style>
  <w:style w:type="paragraph" w:styleId="TOC9">
    <w:name w:val="toc 9"/>
    <w:basedOn w:val="Normal"/>
    <w:next w:val="Normal"/>
    <w:autoRedefine/>
    <w:uiPriority w:val="99"/>
    <w:rsid w:val="008F6951"/>
    <w:pPr>
      <w:spacing w:before="0" w:after="0"/>
      <w:ind w:left="1920"/>
    </w:pPr>
    <w:rPr>
      <w:rFonts w:ascii="Times New Roman" w:hAnsi="Times New Roman"/>
      <w:lang w:eastAsia="en-US"/>
    </w:rPr>
  </w:style>
  <w:style w:type="paragraph" w:customStyle="1" w:styleId="Bodytext">
    <w:name w:val="Bodytext"/>
    <w:basedOn w:val="Heading1"/>
    <w:link w:val="BodytextChar1"/>
    <w:rsid w:val="008F6951"/>
    <w:pPr>
      <w:keepNext w:val="0"/>
      <w:pageBreakBefore w:val="0"/>
    </w:pPr>
    <w:rPr>
      <w:b w:val="0"/>
      <w:kern w:val="28"/>
      <w:sz w:val="20"/>
      <w:szCs w:val="20"/>
      <w:lang w:val="en-US" w:eastAsia="en-US"/>
    </w:rPr>
  </w:style>
  <w:style w:type="character" w:customStyle="1" w:styleId="BodytextChar1">
    <w:name w:val="Bodytext Char1"/>
    <w:basedOn w:val="DefaultParagraphFont"/>
    <w:link w:val="Bodytext"/>
    <w:rsid w:val="00857AA5"/>
    <w:rPr>
      <w:kern w:val="28"/>
      <w:sz w:val="20"/>
      <w:szCs w:val="20"/>
      <w:lang w:val="en-US" w:eastAsia="en-US"/>
    </w:rPr>
  </w:style>
  <w:style w:type="table" w:styleId="TableGrid">
    <w:name w:val="Table Grid"/>
    <w:basedOn w:val="TableNormal"/>
    <w:uiPriority w:val="99"/>
    <w:rsid w:val="007E07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heading3">
    <w:name w:val="Sub heading 3"/>
    <w:basedOn w:val="Subheading2"/>
    <w:qFormat/>
    <w:rsid w:val="00D03AB0"/>
  </w:style>
  <w:style w:type="paragraph" w:styleId="TOCHeading">
    <w:name w:val="TOC Heading"/>
    <w:basedOn w:val="Heading1"/>
    <w:next w:val="Normal"/>
    <w:uiPriority w:val="39"/>
    <w:qFormat/>
    <w:rsid w:val="00B630CE"/>
    <w:pPr>
      <w:keepLines/>
      <w:pageBreakBefore w:val="0"/>
      <w:spacing w:before="0" w:after="0" w:line="276" w:lineRule="auto"/>
      <w:outlineLvl w:val="9"/>
    </w:pPr>
    <w:rPr>
      <w:rFonts w:ascii="Cambria" w:hAnsi="Cambria" w:cs="Times"/>
      <w:bCs/>
      <w:color w:val="365F91"/>
      <w:lang w:val="en-US" w:eastAsia="en-US"/>
    </w:rPr>
  </w:style>
  <w:style w:type="paragraph" w:styleId="DocumentMap">
    <w:name w:val="Document Map"/>
    <w:basedOn w:val="Normal"/>
    <w:link w:val="DocumentMapChar"/>
    <w:uiPriority w:val="99"/>
    <w:semiHidden/>
    <w:rsid w:val="00B630CE"/>
    <w:pPr>
      <w:shd w:val="clear" w:color="auto" w:fill="000080"/>
    </w:pPr>
    <w:rPr>
      <w:rFonts w:ascii="Tahoma" w:hAnsi="Tahoma" w:cs="Tahoma"/>
      <w:sz w:val="20"/>
      <w:lang w:eastAsia="en-US"/>
    </w:rPr>
  </w:style>
  <w:style w:type="character" w:customStyle="1" w:styleId="DocumentMapChar">
    <w:name w:val="Document Map Char"/>
    <w:basedOn w:val="DefaultParagraphFont"/>
    <w:link w:val="DocumentMap"/>
    <w:uiPriority w:val="99"/>
    <w:semiHidden/>
    <w:rsid w:val="00B630CE"/>
    <w:rPr>
      <w:rFonts w:ascii="Tahoma" w:hAnsi="Tahoma" w:cs="Tahoma"/>
      <w:shd w:val="clear" w:color="auto" w:fill="000080"/>
      <w:lang w:eastAsia="en-US"/>
    </w:rPr>
  </w:style>
  <w:style w:type="character" w:styleId="Emphasis">
    <w:name w:val="Emphasis"/>
    <w:basedOn w:val="DefaultParagraphFont"/>
    <w:uiPriority w:val="20"/>
    <w:qFormat/>
    <w:rsid w:val="00B630CE"/>
    <w:rPr>
      <w:rFonts w:cs="Times New Roman"/>
      <w:i/>
      <w:iCs/>
    </w:rPr>
  </w:style>
  <w:style w:type="character" w:styleId="CommentReference">
    <w:name w:val="annotation reference"/>
    <w:basedOn w:val="DefaultParagraphFont"/>
    <w:uiPriority w:val="99"/>
    <w:semiHidden/>
    <w:rsid w:val="00B630CE"/>
    <w:rPr>
      <w:rFonts w:cs="Times New Roman"/>
      <w:sz w:val="16"/>
      <w:szCs w:val="16"/>
    </w:rPr>
  </w:style>
  <w:style w:type="paragraph" w:styleId="CommentText">
    <w:name w:val="annotation text"/>
    <w:basedOn w:val="Normal"/>
    <w:link w:val="CommentTextChar"/>
    <w:uiPriority w:val="99"/>
    <w:semiHidden/>
    <w:rsid w:val="00B630CE"/>
    <w:rPr>
      <w:rFonts w:cs="Times"/>
      <w:sz w:val="20"/>
      <w:lang w:eastAsia="en-US"/>
    </w:rPr>
  </w:style>
  <w:style w:type="character" w:customStyle="1" w:styleId="CommentTextChar">
    <w:name w:val="Comment Text Char"/>
    <w:basedOn w:val="DefaultParagraphFont"/>
    <w:link w:val="CommentText"/>
    <w:uiPriority w:val="99"/>
    <w:semiHidden/>
    <w:rsid w:val="00B630CE"/>
    <w:rPr>
      <w:rFonts w:ascii="Calibri" w:hAnsi="Calibri" w:cs="Times"/>
      <w:lang w:eastAsia="en-US"/>
    </w:rPr>
  </w:style>
  <w:style w:type="paragraph" w:styleId="CommentSubject">
    <w:name w:val="annotation subject"/>
    <w:basedOn w:val="CommentText"/>
    <w:next w:val="CommentText"/>
    <w:link w:val="CommentSubjectChar"/>
    <w:uiPriority w:val="99"/>
    <w:semiHidden/>
    <w:rsid w:val="00B630CE"/>
    <w:rPr>
      <w:b/>
      <w:bCs/>
    </w:rPr>
  </w:style>
  <w:style w:type="character" w:customStyle="1" w:styleId="CommentSubjectChar">
    <w:name w:val="Comment Subject Char"/>
    <w:basedOn w:val="CommentTextChar"/>
    <w:link w:val="CommentSubject"/>
    <w:uiPriority w:val="99"/>
    <w:semiHidden/>
    <w:rsid w:val="00B630CE"/>
    <w:rPr>
      <w:rFonts w:ascii="Calibri" w:hAnsi="Calibri" w:cs="Times"/>
      <w:b/>
      <w:bCs/>
      <w:lang w:eastAsia="en-US"/>
    </w:rPr>
  </w:style>
  <w:style w:type="table" w:customStyle="1" w:styleId="Style1">
    <w:name w:val="Style1"/>
    <w:uiPriority w:val="99"/>
    <w:rsid w:val="00B630CE"/>
    <w:rPr>
      <w:lang w:val="en-US"/>
    </w:rPr>
    <w:tblPr>
      <w:tblInd w:w="0" w:type="dxa"/>
      <w:tblCellMar>
        <w:top w:w="0" w:type="dxa"/>
        <w:left w:w="108" w:type="dxa"/>
        <w:bottom w:w="0" w:type="dxa"/>
        <w:right w:w="108" w:type="dxa"/>
      </w:tblCellMar>
    </w:tblPr>
  </w:style>
  <w:style w:type="paragraph" w:styleId="Revision">
    <w:name w:val="Revision"/>
    <w:hidden/>
    <w:uiPriority w:val="99"/>
    <w:semiHidden/>
    <w:rsid w:val="00B630CE"/>
    <w:rPr>
      <w:rFonts w:ascii="Arial" w:hAnsi="Arial"/>
      <w:sz w:val="22"/>
      <w:szCs w:val="22"/>
    </w:rPr>
  </w:style>
  <w:style w:type="paragraph" w:styleId="FootnoteText">
    <w:name w:val="footnote text"/>
    <w:basedOn w:val="Normal"/>
    <w:link w:val="FootnoteTextChar"/>
    <w:uiPriority w:val="99"/>
    <w:semiHidden/>
    <w:rsid w:val="00B630CE"/>
    <w:rPr>
      <w:rFonts w:cs="Times"/>
      <w:sz w:val="20"/>
      <w:lang w:eastAsia="en-US"/>
    </w:rPr>
  </w:style>
  <w:style w:type="character" w:customStyle="1" w:styleId="FootnoteTextChar">
    <w:name w:val="Footnote Text Char"/>
    <w:basedOn w:val="DefaultParagraphFont"/>
    <w:link w:val="FootnoteText"/>
    <w:uiPriority w:val="99"/>
    <w:semiHidden/>
    <w:rsid w:val="00B630CE"/>
    <w:rPr>
      <w:rFonts w:ascii="Calibri" w:hAnsi="Calibri" w:cs="Times"/>
      <w:lang w:eastAsia="en-US"/>
    </w:rPr>
  </w:style>
  <w:style w:type="character" w:styleId="FootnoteReference">
    <w:name w:val="footnote reference"/>
    <w:basedOn w:val="DefaultParagraphFont"/>
    <w:uiPriority w:val="99"/>
    <w:semiHidden/>
    <w:rsid w:val="00B630CE"/>
    <w:rPr>
      <w:rFonts w:cs="Times New Roman"/>
      <w:vertAlign w:val="superscript"/>
    </w:rPr>
  </w:style>
  <w:style w:type="character" w:customStyle="1" w:styleId="HeaderChar1">
    <w:name w:val="Header Char1"/>
    <w:basedOn w:val="DefaultParagraphFont"/>
    <w:uiPriority w:val="99"/>
    <w:semiHidden/>
    <w:locked/>
    <w:rsid w:val="00B630CE"/>
    <w:rPr>
      <w:rFonts w:ascii="Arial" w:hAnsi="Arial" w:cs="Times New Roman"/>
      <w:lang w:val="en-AU" w:eastAsia="en-AU"/>
    </w:rPr>
  </w:style>
  <w:style w:type="character" w:customStyle="1" w:styleId="BodyTextChar10">
    <w:name w:val="Body Text Char1"/>
    <w:basedOn w:val="DefaultParagraphFont"/>
    <w:uiPriority w:val="99"/>
    <w:semiHidden/>
    <w:rsid w:val="00E6360C"/>
    <w:rPr>
      <w:rFonts w:ascii="Calibri" w:hAnsi="Calibri"/>
      <w:sz w:val="24"/>
    </w:rPr>
  </w:style>
  <w:style w:type="paragraph" w:customStyle="1" w:styleId="Bullet1">
    <w:name w:val="Bullet 1"/>
    <w:basedOn w:val="Normal"/>
    <w:link w:val="Bullet1Char1"/>
    <w:rsid w:val="00E2638E"/>
    <w:pPr>
      <w:numPr>
        <w:numId w:val="8"/>
      </w:numPr>
    </w:pPr>
  </w:style>
  <w:style w:type="character" w:customStyle="1" w:styleId="Bullet1Char1">
    <w:name w:val="Bullet 1 Char1"/>
    <w:basedOn w:val="DefaultParagraphFont"/>
    <w:link w:val="Bullet1"/>
    <w:rsid w:val="00E2638E"/>
  </w:style>
  <w:style w:type="paragraph" w:customStyle="1" w:styleId="Bullet">
    <w:name w:val="Bullet"/>
    <w:basedOn w:val="Normal"/>
    <w:semiHidden/>
    <w:rsid w:val="00663000"/>
    <w:pPr>
      <w:numPr>
        <w:numId w:val="2"/>
      </w:numPr>
    </w:pPr>
    <w:rPr>
      <w:rFonts w:ascii="Arial" w:hAnsi="Arial"/>
      <w:color w:val="000080"/>
      <w:sz w:val="20"/>
      <w:lang w:eastAsia="en-US"/>
    </w:rPr>
  </w:style>
  <w:style w:type="paragraph" w:customStyle="1" w:styleId="bstsubheadspaceabove">
    <w:name w:val="bst_subhead_space_above"/>
    <w:basedOn w:val="Normal"/>
    <w:semiHidden/>
    <w:rsid w:val="00FE27A0"/>
    <w:pPr>
      <w:spacing w:before="240" w:after="0"/>
    </w:pPr>
    <w:rPr>
      <w:rFonts w:ascii="Times New Roman" w:hAnsi="Times New Roman"/>
      <w:b/>
    </w:rPr>
  </w:style>
  <w:style w:type="paragraph" w:styleId="ListParagraph">
    <w:name w:val="List Paragraph"/>
    <w:basedOn w:val="Normal"/>
    <w:uiPriority w:val="34"/>
    <w:qFormat/>
    <w:rsid w:val="00106952"/>
    <w:pPr>
      <w:ind w:left="720"/>
    </w:pPr>
    <w:rPr>
      <w:rFonts w:cs="Times"/>
      <w:lang w:eastAsia="en-US"/>
    </w:rPr>
  </w:style>
  <w:style w:type="paragraph" w:customStyle="1" w:styleId="Tablebullets">
    <w:name w:val="Table bullets"/>
    <w:basedOn w:val="Normal"/>
    <w:semiHidden/>
    <w:rsid w:val="00832CB8"/>
    <w:pPr>
      <w:numPr>
        <w:numId w:val="3"/>
      </w:numPr>
    </w:pPr>
    <w:rPr>
      <w:rFonts w:ascii="Times New Roman" w:hAnsi="Times New Roman"/>
      <w:sz w:val="20"/>
      <w:lang w:eastAsia="en-US"/>
    </w:rPr>
  </w:style>
  <w:style w:type="paragraph" w:styleId="Subtitle">
    <w:name w:val="Subtitle"/>
    <w:basedOn w:val="Normal"/>
    <w:next w:val="Normal"/>
    <w:link w:val="SubtitleChar"/>
    <w:qFormat/>
    <w:rsid w:val="00D27E30"/>
    <w:pPr>
      <w:spacing w:before="0" w:after="0"/>
    </w:pPr>
    <w:rPr>
      <w:rFonts w:cs="Times"/>
      <w:i/>
      <w:sz w:val="18"/>
      <w:szCs w:val="18"/>
      <w:lang w:eastAsia="en-US"/>
    </w:rPr>
  </w:style>
  <w:style w:type="character" w:customStyle="1" w:styleId="SubtitleChar">
    <w:name w:val="Subtitle Char"/>
    <w:basedOn w:val="DefaultParagraphFont"/>
    <w:link w:val="Subtitle"/>
    <w:rsid w:val="00451DB7"/>
    <w:rPr>
      <w:rFonts w:ascii="Calibri" w:hAnsi="Calibri" w:cs="Times"/>
      <w:i/>
      <w:sz w:val="18"/>
      <w:szCs w:val="18"/>
      <w:lang w:eastAsia="en-US"/>
    </w:rPr>
  </w:style>
  <w:style w:type="paragraph" w:customStyle="1" w:styleId="AVETMISS">
    <w:name w:val="AVETMISS"/>
    <w:basedOn w:val="Normal"/>
    <w:qFormat/>
    <w:rsid w:val="00A65FF7"/>
    <w:rPr>
      <w:i/>
      <w:sz w:val="20"/>
    </w:rPr>
  </w:style>
  <w:style w:type="paragraph" w:customStyle="1" w:styleId="Bullet3">
    <w:name w:val="Bullet 3"/>
    <w:basedOn w:val="Normal"/>
    <w:link w:val="Bullet3Char"/>
    <w:qFormat/>
    <w:rsid w:val="00B43CEA"/>
    <w:pPr>
      <w:numPr>
        <w:numId w:val="10"/>
      </w:numPr>
      <w:ind w:left="1094" w:hanging="357"/>
    </w:pPr>
  </w:style>
  <w:style w:type="paragraph" w:customStyle="1" w:styleId="TableofContentsTitle">
    <w:name w:val="Table of Contents Title"/>
    <w:basedOn w:val="Normal"/>
    <w:autoRedefine/>
    <w:qFormat/>
    <w:rsid w:val="00EC3A9E"/>
    <w:rPr>
      <w:b/>
      <w:color w:val="0070C0"/>
      <w:sz w:val="28"/>
    </w:rPr>
  </w:style>
  <w:style w:type="paragraph" w:customStyle="1" w:styleId="Coursedocumentationtitle">
    <w:name w:val="Course documentation title"/>
    <w:basedOn w:val="Accreditationtitle"/>
    <w:qFormat/>
    <w:rsid w:val="0034473E"/>
    <w:pPr>
      <w:spacing w:after="4000"/>
    </w:pPr>
  </w:style>
  <w:style w:type="paragraph" w:customStyle="1" w:styleId="SteeringCommitteeBullet">
    <w:name w:val="Steering Committee Bullet"/>
    <w:basedOn w:val="Normal"/>
    <w:qFormat/>
    <w:rsid w:val="00552BE8"/>
    <w:pPr>
      <w:numPr>
        <w:numId w:val="6"/>
      </w:numPr>
      <w:tabs>
        <w:tab w:val="left" w:pos="357"/>
      </w:tabs>
      <w:ind w:left="357" w:hanging="357"/>
    </w:pPr>
    <w:rPr>
      <w:szCs w:val="20"/>
    </w:rPr>
  </w:style>
  <w:style w:type="paragraph" w:customStyle="1" w:styleId="SKbullet">
    <w:name w:val="S&amp;K bullet"/>
    <w:basedOn w:val="Normal"/>
    <w:qFormat/>
    <w:rsid w:val="00AA5896"/>
    <w:pPr>
      <w:numPr>
        <w:numId w:val="7"/>
      </w:numPr>
      <w:tabs>
        <w:tab w:val="left" w:pos="357"/>
      </w:tabs>
      <w:spacing w:before="0" w:after="0"/>
      <w:ind w:left="357" w:hanging="357"/>
    </w:pPr>
    <w:rPr>
      <w:i/>
    </w:rPr>
  </w:style>
  <w:style w:type="paragraph" w:styleId="ListNumber2">
    <w:name w:val="List Number 2"/>
    <w:basedOn w:val="Normal"/>
    <w:uiPriority w:val="99"/>
    <w:semiHidden/>
    <w:unhideWhenUsed/>
    <w:rsid w:val="0096189F"/>
    <w:pPr>
      <w:tabs>
        <w:tab w:val="num" w:pos="643"/>
      </w:tabs>
      <w:ind w:left="643" w:hanging="360"/>
      <w:contextualSpacing/>
    </w:pPr>
  </w:style>
  <w:style w:type="paragraph" w:customStyle="1" w:styleId="PSETATableHeading">
    <w:name w:val="PSETA Table Heading"/>
    <w:basedOn w:val="Normal"/>
    <w:next w:val="Normal"/>
    <w:semiHidden/>
    <w:rsid w:val="0096189F"/>
    <w:pPr>
      <w:keepNext/>
      <w:numPr>
        <w:numId w:val="12"/>
      </w:numPr>
      <w:spacing w:before="0" w:after="160"/>
    </w:pPr>
    <w:rPr>
      <w:rFonts w:ascii="Times New Roman" w:hAnsi="Times New Roman"/>
      <w:b/>
      <w:sz w:val="28"/>
      <w:lang w:eastAsia="en-US"/>
    </w:rPr>
  </w:style>
  <w:style w:type="paragraph" w:customStyle="1" w:styleId="JobSearchBullet1">
    <w:name w:val="Job Search Bullet 1"/>
    <w:basedOn w:val="Normal"/>
    <w:qFormat/>
    <w:rsid w:val="0096189F"/>
    <w:pPr>
      <w:numPr>
        <w:numId w:val="13"/>
      </w:numPr>
      <w:tabs>
        <w:tab w:val="left" w:pos="206"/>
      </w:tabs>
      <w:spacing w:before="0" w:after="0"/>
      <w:ind w:left="170" w:hanging="170"/>
    </w:pPr>
  </w:style>
  <w:style w:type="paragraph" w:customStyle="1" w:styleId="JobSearchBullet2">
    <w:name w:val="Job Search Bullet 2"/>
    <w:basedOn w:val="Normal"/>
    <w:qFormat/>
    <w:rsid w:val="0096189F"/>
    <w:pPr>
      <w:numPr>
        <w:numId w:val="14"/>
      </w:numPr>
      <w:spacing w:before="0" w:after="0"/>
      <w:ind w:left="340" w:hanging="170"/>
    </w:pPr>
  </w:style>
  <w:style w:type="paragraph" w:customStyle="1" w:styleId="UnitSectionHeading">
    <w:name w:val="Unit Section Heading"/>
    <w:basedOn w:val="Normal"/>
    <w:qFormat/>
    <w:rsid w:val="003900D6"/>
    <w:rPr>
      <w:b/>
    </w:rPr>
  </w:style>
  <w:style w:type="paragraph" w:customStyle="1" w:styleId="PSETATableTextItalics">
    <w:name w:val="PSETA Table Text Italics"/>
    <w:basedOn w:val="Normal"/>
    <w:semiHidden/>
    <w:rsid w:val="00353549"/>
    <w:pPr>
      <w:spacing w:before="60" w:after="60"/>
      <w:jc w:val="right"/>
    </w:pPr>
    <w:rPr>
      <w:rFonts w:ascii="Times New Roman" w:hAnsi="Times New Roman"/>
      <w:i/>
      <w:szCs w:val="20"/>
      <w:lang w:eastAsia="en-US"/>
    </w:rPr>
  </w:style>
  <w:style w:type="paragraph" w:customStyle="1" w:styleId="Licensing">
    <w:name w:val="Licensing"/>
    <w:basedOn w:val="Normal"/>
    <w:next w:val="Normal"/>
    <w:qFormat/>
    <w:rsid w:val="00783A9E"/>
    <w:rPr>
      <w:i/>
      <w:sz w:val="22"/>
      <w:szCs w:val="20"/>
    </w:rPr>
  </w:style>
  <w:style w:type="character" w:customStyle="1" w:styleId="Bullet3Char">
    <w:name w:val="Bullet 3 Char"/>
    <w:basedOn w:val="DefaultParagraphFont"/>
    <w:link w:val="Bullet3"/>
    <w:rsid w:val="00066ABA"/>
  </w:style>
  <w:style w:type="character" w:customStyle="1" w:styleId="Bullet1CharChar">
    <w:name w:val="Bullet 1 Char Char"/>
    <w:basedOn w:val="DefaultParagraphFont"/>
    <w:rsid w:val="00066ABA"/>
    <w:rPr>
      <w:rFonts w:ascii="Calibri" w:hAnsi="Calibri" w:cs="Arial"/>
      <w:iCs/>
      <w:color w:val="000000"/>
      <w:sz w:val="24"/>
      <w:szCs w:val="22"/>
      <w:lang w:val="en-GB" w:eastAsia="en-AU" w:bidi="ar-SA"/>
    </w:rPr>
  </w:style>
  <w:style w:type="character" w:customStyle="1" w:styleId="Bullet1Char2">
    <w:name w:val="Bullet 1 Char2"/>
    <w:basedOn w:val="DefaultParagraphFont"/>
    <w:rsid w:val="00254120"/>
    <w:rPr>
      <w:rFonts w:ascii="Calibri" w:hAnsi="Calibri" w:cs="Arial"/>
      <w:iCs/>
      <w:color w:val="000000"/>
      <w:sz w:val="24"/>
      <w:szCs w:val="22"/>
      <w:lang w:val="en-GB" w:eastAsia="en-AU" w:bidi="ar-SA"/>
    </w:rPr>
  </w:style>
  <w:style w:type="paragraph" w:styleId="BodyText0">
    <w:name w:val="Body Text"/>
    <w:basedOn w:val="Normal"/>
    <w:link w:val="BodyTextChar"/>
    <w:rsid w:val="001E7686"/>
    <w:pPr>
      <w:autoSpaceDE w:val="0"/>
      <w:autoSpaceDN w:val="0"/>
      <w:adjustRightInd w:val="0"/>
      <w:spacing w:before="160" w:after="160"/>
    </w:pPr>
    <w:rPr>
      <w:rFonts w:ascii="Arial" w:hAnsi="Arial" w:cs="Arial"/>
      <w:iCs/>
      <w:color w:val="000000"/>
      <w:sz w:val="20"/>
      <w:szCs w:val="22"/>
      <w:lang w:val="en-GB"/>
    </w:rPr>
  </w:style>
  <w:style w:type="character" w:customStyle="1" w:styleId="BodyTextChar">
    <w:name w:val="Body Text Char"/>
    <w:basedOn w:val="DefaultParagraphFont"/>
    <w:link w:val="BodyText0"/>
    <w:rsid w:val="001E7686"/>
    <w:rPr>
      <w:rFonts w:ascii="Arial" w:hAnsi="Arial" w:cs="Arial"/>
      <w:iCs/>
      <w:color w:val="000000"/>
      <w:sz w:val="20"/>
      <w:szCs w:val="22"/>
      <w:lang w:val="en-GB"/>
    </w:rPr>
  </w:style>
  <w:style w:type="character" w:styleId="FollowedHyperlink">
    <w:name w:val="FollowedHyperlink"/>
    <w:basedOn w:val="DefaultParagraphFont"/>
    <w:uiPriority w:val="99"/>
    <w:semiHidden/>
    <w:unhideWhenUsed/>
    <w:rsid w:val="00B14D16"/>
    <w:rPr>
      <w:color w:val="800080" w:themeColor="followedHyperlink"/>
      <w:u w:val="single"/>
    </w:rPr>
  </w:style>
  <w:style w:type="character" w:customStyle="1" w:styleId="BoldChar">
    <w:name w:val="Bold Char"/>
    <w:basedOn w:val="DefaultParagraphFont"/>
    <w:link w:val="Bold"/>
    <w:rsid w:val="000A2D6C"/>
    <w:rPr>
      <w:rFonts w:cs="Arial"/>
      <w:b/>
      <w:iCs/>
      <w:color w:val="000000"/>
      <w:szCs w:val="22"/>
      <w:lang w:val="en-GB"/>
    </w:rPr>
  </w:style>
  <w:style w:type="paragraph" w:styleId="ListBullet">
    <w:name w:val="List Bullet"/>
    <w:basedOn w:val="Normal"/>
    <w:uiPriority w:val="99"/>
    <w:rsid w:val="00562697"/>
    <w:pPr>
      <w:tabs>
        <w:tab w:val="num" w:pos="360"/>
      </w:tabs>
      <w:ind w:left="357" w:hanging="357"/>
    </w:pPr>
    <w:rPr>
      <w:rFonts w:cs="Arial"/>
      <w:szCs w:val="22"/>
    </w:rPr>
  </w:style>
  <w:style w:type="paragraph" w:customStyle="1" w:styleId="Default">
    <w:name w:val="Default"/>
    <w:rsid w:val="0028097C"/>
    <w:pPr>
      <w:autoSpaceDE w:val="0"/>
      <w:autoSpaceDN w:val="0"/>
      <w:adjustRightInd w:val="0"/>
      <w:spacing w:before="0" w:after="0"/>
    </w:pPr>
    <w:rPr>
      <w:rFonts w:ascii="Times New Roman" w:hAnsi="Times New Roman"/>
      <w:color w:val="000000"/>
      <w:lang w:val="en-US" w:eastAsia="en-US"/>
    </w:rPr>
  </w:style>
  <w:style w:type="paragraph" w:customStyle="1" w:styleId="Listbullet1">
    <w:name w:val="List bullet 1"/>
    <w:basedOn w:val="Normal"/>
    <w:qFormat/>
    <w:rsid w:val="002212F2"/>
    <w:pPr>
      <w:ind w:left="360" w:hanging="360"/>
    </w:pPr>
    <w:rPr>
      <w:szCs w:val="20"/>
    </w:rPr>
  </w:style>
  <w:style w:type="paragraph" w:styleId="ListBullet3">
    <w:name w:val="List Bullet 3"/>
    <w:basedOn w:val="Normal"/>
    <w:uiPriority w:val="99"/>
    <w:rsid w:val="00D56900"/>
    <w:pPr>
      <w:numPr>
        <w:ilvl w:val="2"/>
        <w:numId w:val="21"/>
      </w:numPr>
      <w:tabs>
        <w:tab w:val="clear" w:pos="1800"/>
        <w:tab w:val="num" w:pos="1275"/>
      </w:tabs>
      <w:ind w:left="1276" w:hanging="425"/>
    </w:pPr>
    <w:rPr>
      <w:szCs w:val="22"/>
    </w:rPr>
  </w:style>
  <w:style w:type="paragraph" w:customStyle="1" w:styleId="SteeringCommitteBullet">
    <w:name w:val="Steering Committe Bullet"/>
    <w:basedOn w:val="Normal"/>
    <w:qFormat/>
    <w:rsid w:val="001D3941"/>
    <w:pPr>
      <w:numPr>
        <w:numId w:val="24"/>
      </w:numPr>
      <w:ind w:left="360"/>
    </w:pPr>
    <w:rPr>
      <w:szCs w:val="20"/>
    </w:rPr>
  </w:style>
  <w:style w:type="paragraph" w:styleId="ListBullet2">
    <w:name w:val="List Bullet 2"/>
    <w:basedOn w:val="Normal"/>
    <w:uiPriority w:val="99"/>
    <w:unhideWhenUsed/>
    <w:rsid w:val="001D3941"/>
    <w:pPr>
      <w:numPr>
        <w:numId w:val="16"/>
      </w:numPr>
      <w:contextualSpacing/>
    </w:pPr>
  </w:style>
  <w:style w:type="paragraph" w:customStyle="1" w:styleId="Footnotebullet">
    <w:name w:val="Footnote bullet"/>
    <w:basedOn w:val="Standards"/>
    <w:qFormat/>
    <w:rsid w:val="00742F84"/>
    <w:pPr>
      <w:ind w:left="360" w:hanging="360"/>
    </w:pPr>
    <w:rPr>
      <w:szCs w:val="20"/>
    </w:rPr>
  </w:style>
  <w:style w:type="paragraph" w:customStyle="1" w:styleId="Bullet10">
    <w:name w:val="Bullet1"/>
    <w:basedOn w:val="Normal"/>
    <w:link w:val="Bullet1Char"/>
    <w:qFormat/>
    <w:rsid w:val="00293131"/>
    <w:pPr>
      <w:numPr>
        <w:numId w:val="36"/>
      </w:numPr>
      <w:spacing w:before="40" w:after="40"/>
    </w:pPr>
    <w:rPr>
      <w:sz w:val="20"/>
      <w:szCs w:val="20"/>
    </w:rPr>
  </w:style>
  <w:style w:type="character" w:customStyle="1" w:styleId="Bullet1Char">
    <w:name w:val="Bullet1 Char"/>
    <w:basedOn w:val="DefaultParagraphFont"/>
    <w:link w:val="Bullet10"/>
    <w:rsid w:val="00293131"/>
    <w:rPr>
      <w:sz w:val="20"/>
      <w:szCs w:val="20"/>
    </w:rPr>
  </w:style>
  <w:style w:type="character" w:styleId="UnresolvedMention">
    <w:name w:val="Unresolved Mention"/>
    <w:basedOn w:val="DefaultParagraphFont"/>
    <w:uiPriority w:val="99"/>
    <w:semiHidden/>
    <w:unhideWhenUsed/>
    <w:rsid w:val="002D072C"/>
    <w:rPr>
      <w:color w:val="605E5C"/>
      <w:shd w:val="clear" w:color="auto" w:fill="E1DFDD"/>
    </w:rPr>
  </w:style>
  <w:style w:type="paragraph" w:customStyle="1" w:styleId="Bodycopy">
    <w:name w:val="Body copy"/>
    <w:basedOn w:val="Normal"/>
    <w:link w:val="BodycopyChar"/>
    <w:qFormat/>
    <w:rsid w:val="00771C01"/>
    <w:rPr>
      <w:rFonts w:ascii="Arial" w:hAnsi="Arial"/>
      <w:iCs/>
      <w:color w:val="000000" w:themeColor="text1"/>
      <w:sz w:val="22"/>
      <w:lang w:eastAsia="en-US"/>
    </w:rPr>
  </w:style>
  <w:style w:type="paragraph" w:customStyle="1" w:styleId="Guidingtext">
    <w:name w:val="Guiding text"/>
    <w:basedOn w:val="Normal"/>
    <w:qFormat/>
    <w:rsid w:val="00771C01"/>
    <w:pPr>
      <w:shd w:val="clear" w:color="auto" w:fill="FFFFFF" w:themeFill="background1"/>
      <w:spacing w:after="0"/>
    </w:pPr>
    <w:rPr>
      <w:rFonts w:ascii="Arial" w:hAnsi="Arial" w:cs="Arial"/>
      <w:color w:val="0070C0"/>
      <w:sz w:val="22"/>
      <w:szCs w:val="19"/>
      <w:lang w:eastAsia="en-US"/>
    </w:rPr>
  </w:style>
  <w:style w:type="character" w:customStyle="1" w:styleId="BodycopyChar">
    <w:name w:val="Body copy Char"/>
    <w:link w:val="Bodycopy"/>
    <w:rsid w:val="00771C01"/>
    <w:rPr>
      <w:rFonts w:ascii="Arial" w:hAnsi="Arial"/>
      <w:iCs/>
      <w:color w:val="000000" w:themeColor="tex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30514">
      <w:bodyDiv w:val="1"/>
      <w:marLeft w:val="0"/>
      <w:marRight w:val="0"/>
      <w:marTop w:val="0"/>
      <w:marBottom w:val="0"/>
      <w:divBdr>
        <w:top w:val="none" w:sz="0" w:space="0" w:color="auto"/>
        <w:left w:val="none" w:sz="0" w:space="0" w:color="auto"/>
        <w:bottom w:val="none" w:sz="0" w:space="0" w:color="auto"/>
        <w:right w:val="none" w:sz="0" w:space="0" w:color="auto"/>
      </w:divBdr>
    </w:div>
    <w:div w:id="268246019">
      <w:bodyDiv w:val="1"/>
      <w:marLeft w:val="0"/>
      <w:marRight w:val="0"/>
      <w:marTop w:val="0"/>
      <w:marBottom w:val="0"/>
      <w:divBdr>
        <w:top w:val="none" w:sz="0" w:space="0" w:color="auto"/>
        <w:left w:val="none" w:sz="0" w:space="0" w:color="auto"/>
        <w:bottom w:val="none" w:sz="0" w:space="0" w:color="auto"/>
        <w:right w:val="none" w:sz="0" w:space="0" w:color="auto"/>
      </w:divBdr>
    </w:div>
    <w:div w:id="643583177">
      <w:bodyDiv w:val="1"/>
      <w:marLeft w:val="0"/>
      <w:marRight w:val="0"/>
      <w:marTop w:val="0"/>
      <w:marBottom w:val="0"/>
      <w:divBdr>
        <w:top w:val="none" w:sz="0" w:space="0" w:color="auto"/>
        <w:left w:val="none" w:sz="0" w:space="0" w:color="auto"/>
        <w:bottom w:val="none" w:sz="0" w:space="0" w:color="auto"/>
        <w:right w:val="none" w:sz="0" w:space="0" w:color="auto"/>
      </w:divBdr>
    </w:div>
    <w:div w:id="699206344">
      <w:bodyDiv w:val="1"/>
      <w:marLeft w:val="0"/>
      <w:marRight w:val="0"/>
      <w:marTop w:val="0"/>
      <w:marBottom w:val="0"/>
      <w:divBdr>
        <w:top w:val="none" w:sz="0" w:space="0" w:color="auto"/>
        <w:left w:val="none" w:sz="0" w:space="0" w:color="auto"/>
        <w:bottom w:val="none" w:sz="0" w:space="0" w:color="auto"/>
        <w:right w:val="none" w:sz="0" w:space="0" w:color="auto"/>
      </w:divBdr>
    </w:div>
    <w:div w:id="810514054">
      <w:bodyDiv w:val="1"/>
      <w:marLeft w:val="0"/>
      <w:marRight w:val="0"/>
      <w:marTop w:val="0"/>
      <w:marBottom w:val="0"/>
      <w:divBdr>
        <w:top w:val="none" w:sz="0" w:space="0" w:color="auto"/>
        <w:left w:val="none" w:sz="0" w:space="0" w:color="auto"/>
        <w:bottom w:val="none" w:sz="0" w:space="0" w:color="auto"/>
        <w:right w:val="none" w:sz="0" w:space="0" w:color="auto"/>
      </w:divBdr>
    </w:div>
    <w:div w:id="1337028073">
      <w:bodyDiv w:val="1"/>
      <w:marLeft w:val="0"/>
      <w:marRight w:val="0"/>
      <w:marTop w:val="0"/>
      <w:marBottom w:val="0"/>
      <w:divBdr>
        <w:top w:val="none" w:sz="0" w:space="0" w:color="auto"/>
        <w:left w:val="none" w:sz="0" w:space="0" w:color="auto"/>
        <w:bottom w:val="none" w:sz="0" w:space="0" w:color="auto"/>
        <w:right w:val="none" w:sz="0" w:space="0" w:color="auto"/>
      </w:divBdr>
    </w:div>
    <w:div w:id="1805269817">
      <w:bodyDiv w:val="1"/>
      <w:marLeft w:val="0"/>
      <w:marRight w:val="0"/>
      <w:marTop w:val="0"/>
      <w:marBottom w:val="0"/>
      <w:divBdr>
        <w:top w:val="none" w:sz="0" w:space="0" w:color="auto"/>
        <w:left w:val="none" w:sz="0" w:space="0" w:color="auto"/>
        <w:bottom w:val="none" w:sz="0" w:space="0" w:color="auto"/>
        <w:right w:val="none" w:sz="0" w:space="0" w:color="auto"/>
      </w:divBdr>
    </w:div>
    <w:div w:id="18134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urse.enquiry@education.vic.gov.au" TargetMode="External"/><Relationship Id="rId21" Type="http://schemas.openxmlformats.org/officeDocument/2006/relationships/footer" Target="footer4.xml"/><Relationship Id="rId42" Type="http://schemas.openxmlformats.org/officeDocument/2006/relationships/hyperlink" Target="https://docs.education.gov.au/system/files/doc/other/aqtfessentialconditionsandstandardsforinitialregistrationpublication.pdf" TargetMode="External"/><Relationship Id="rId47" Type="http://schemas.openxmlformats.org/officeDocument/2006/relationships/header" Target="header10.xml"/><Relationship Id="rId63" Type="http://schemas.openxmlformats.org/officeDocument/2006/relationships/header" Target="header26.xml"/><Relationship Id="rId68" Type="http://schemas.openxmlformats.org/officeDocument/2006/relationships/header" Target="header31.xml"/><Relationship Id="rId84" Type="http://schemas.openxmlformats.org/officeDocument/2006/relationships/header" Target="header47.xml"/><Relationship Id="rId16" Type="http://schemas.openxmlformats.org/officeDocument/2006/relationships/footer" Target="footer1.xml"/><Relationship Id="rId11" Type="http://schemas.openxmlformats.org/officeDocument/2006/relationships/image" Target="media/image1.png"/><Relationship Id="rId32" Type="http://schemas.openxmlformats.org/officeDocument/2006/relationships/header" Target="header6.xml"/><Relationship Id="rId37" Type="http://schemas.openxmlformats.org/officeDocument/2006/relationships/hyperlink" Target="http://www.comlaw.gov.au/Details/F2014L01377" TargetMode="External"/><Relationship Id="rId53" Type="http://schemas.openxmlformats.org/officeDocument/2006/relationships/header" Target="header16.xml"/><Relationship Id="rId58" Type="http://schemas.openxmlformats.org/officeDocument/2006/relationships/header" Target="header21.xml"/><Relationship Id="rId74" Type="http://schemas.openxmlformats.org/officeDocument/2006/relationships/header" Target="header37.xml"/><Relationship Id="rId79" Type="http://schemas.openxmlformats.org/officeDocument/2006/relationships/header" Target="header42.xml"/><Relationship Id="rId5" Type="http://schemas.openxmlformats.org/officeDocument/2006/relationships/numbering" Target="numbering.xml"/><Relationship Id="rId1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hyperlink" Target="http://www.education.vic.gov.au/training/providers/rto/Pages/courses.aspx" TargetMode="External"/><Relationship Id="rId30" Type="http://schemas.openxmlformats.org/officeDocument/2006/relationships/footer" Target="footer6.xml"/><Relationship Id="rId35" Type="http://schemas.openxmlformats.org/officeDocument/2006/relationships/hyperlink" Target="http://www.deewr.gov.au/Skills/Programs/LitandNum/ACSF" TargetMode="External"/><Relationship Id="rId43" Type="http://schemas.openxmlformats.org/officeDocument/2006/relationships/hyperlink" Target="http://www.comlaw.gov.au/Details/F2014L01377" TargetMode="External"/><Relationship Id="rId48" Type="http://schemas.openxmlformats.org/officeDocument/2006/relationships/header" Target="header11.xml"/><Relationship Id="rId56" Type="http://schemas.openxmlformats.org/officeDocument/2006/relationships/header" Target="header19.xml"/><Relationship Id="rId64" Type="http://schemas.openxmlformats.org/officeDocument/2006/relationships/header" Target="header27.xml"/><Relationship Id="rId69" Type="http://schemas.openxmlformats.org/officeDocument/2006/relationships/header" Target="header32.xml"/><Relationship Id="rId77" Type="http://schemas.openxmlformats.org/officeDocument/2006/relationships/header" Target="header40.xml"/><Relationship Id="rId8" Type="http://schemas.openxmlformats.org/officeDocument/2006/relationships/webSettings" Target="webSettings.xml"/><Relationship Id="rId51" Type="http://schemas.openxmlformats.org/officeDocument/2006/relationships/header" Target="header14.xml"/><Relationship Id="rId72" Type="http://schemas.openxmlformats.org/officeDocument/2006/relationships/header" Target="header35.xml"/><Relationship Id="rId80" Type="http://schemas.openxmlformats.org/officeDocument/2006/relationships/header" Target="header43.xml"/><Relationship Id="rId85" Type="http://schemas.openxmlformats.org/officeDocument/2006/relationships/header" Target="header48.xml"/><Relationship Id="rId3" Type="http://schemas.openxmlformats.org/officeDocument/2006/relationships/customXml" Target="../customXml/item3.xml"/><Relationship Id="rId12" Type="http://schemas.openxmlformats.org/officeDocument/2006/relationships/image" Target="cid:image001.png@01D1BBF9.C159E580" TargetMode="External"/><Relationship Id="rId17" Type="http://schemas.openxmlformats.org/officeDocument/2006/relationships/footer" Target="footer2.xml"/><Relationship Id="rId25" Type="http://schemas.openxmlformats.org/officeDocument/2006/relationships/hyperlink" Target="mailto:cmmbi@chisholm.vic.edu.au" TargetMode="External"/><Relationship Id="rId33" Type="http://schemas.openxmlformats.org/officeDocument/2006/relationships/footer" Target="footer8.xml"/><Relationship Id="rId38" Type="http://schemas.openxmlformats.org/officeDocument/2006/relationships/hyperlink" Target="https://docs.education.gov.au/system/files/doc/other/aqtfessentialconditionsandstandardsforcontinuingregistration.pdf" TargetMode="External"/><Relationship Id="rId46" Type="http://schemas.openxmlformats.org/officeDocument/2006/relationships/header" Target="header9.xml"/><Relationship Id="rId59" Type="http://schemas.openxmlformats.org/officeDocument/2006/relationships/header" Target="header22.xml"/><Relationship Id="rId67" Type="http://schemas.openxmlformats.org/officeDocument/2006/relationships/header" Target="header30.xml"/><Relationship Id="rId20" Type="http://schemas.openxmlformats.org/officeDocument/2006/relationships/footer" Target="footer3.xml"/><Relationship Id="rId41" Type="http://schemas.openxmlformats.org/officeDocument/2006/relationships/hyperlink" Target="http://www.comlaw.gov.au/Details/F2014L01377" TargetMode="External"/><Relationship Id="rId54" Type="http://schemas.openxmlformats.org/officeDocument/2006/relationships/header" Target="header17.xml"/><Relationship Id="rId62"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header" Target="header38.xml"/><Relationship Id="rId83" Type="http://schemas.openxmlformats.org/officeDocument/2006/relationships/header" Target="header4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training.gov.au/" TargetMode="External"/><Relationship Id="rId23" Type="http://schemas.openxmlformats.org/officeDocument/2006/relationships/footer" Target="footer5.xml"/><Relationship Id="rId28" Type="http://schemas.openxmlformats.org/officeDocument/2006/relationships/header" Target="header4.xml"/><Relationship Id="rId36" Type="http://schemas.openxmlformats.org/officeDocument/2006/relationships/hyperlink" Target="https://docs.education.gov.au/system/files/doc/other/aqtfessentialconditionsandstandardsforinitialregistrationpublication.pdf" TargetMode="External"/><Relationship Id="rId49" Type="http://schemas.openxmlformats.org/officeDocument/2006/relationships/header" Target="header12.xml"/><Relationship Id="rId57" Type="http://schemas.openxmlformats.org/officeDocument/2006/relationships/header" Target="header20.xml"/><Relationship Id="rId10" Type="http://schemas.openxmlformats.org/officeDocument/2006/relationships/endnotes" Target="endnotes.xml"/><Relationship Id="rId31" Type="http://schemas.openxmlformats.org/officeDocument/2006/relationships/footer" Target="footer7.xml"/><Relationship Id="rId44" Type="http://schemas.openxmlformats.org/officeDocument/2006/relationships/header" Target="header7.xml"/><Relationship Id="rId52" Type="http://schemas.openxmlformats.org/officeDocument/2006/relationships/header" Target="header15.xml"/><Relationship Id="rId60" Type="http://schemas.openxmlformats.org/officeDocument/2006/relationships/header" Target="header23.xml"/><Relationship Id="rId65" Type="http://schemas.openxmlformats.org/officeDocument/2006/relationships/header" Target="header28.xml"/><Relationship Id="rId73" Type="http://schemas.openxmlformats.org/officeDocument/2006/relationships/header" Target="header36.xml"/><Relationship Id="rId78" Type="http://schemas.openxmlformats.org/officeDocument/2006/relationships/header" Target="header41.xml"/><Relationship Id="rId81" Type="http://schemas.openxmlformats.org/officeDocument/2006/relationships/header" Target="header44.xm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creativecommons.org/licenses/" TargetMode="External"/><Relationship Id="rId18" Type="http://schemas.openxmlformats.org/officeDocument/2006/relationships/header" Target="header1.xml"/><Relationship Id="rId39" Type="http://schemas.openxmlformats.org/officeDocument/2006/relationships/hyperlink" Target="http://www.comlaw.gov.au/Details/F2014L01377" TargetMode="External"/><Relationship Id="rId34" Type="http://schemas.openxmlformats.org/officeDocument/2006/relationships/image" Target="media/image3.jpeg"/><Relationship Id="rId50" Type="http://schemas.openxmlformats.org/officeDocument/2006/relationships/header" Target="header13.xml"/><Relationship Id="rId55" Type="http://schemas.openxmlformats.org/officeDocument/2006/relationships/header" Target="header18.xml"/><Relationship Id="rId76" Type="http://schemas.openxmlformats.org/officeDocument/2006/relationships/header" Target="header39.xml"/><Relationship Id="rId7" Type="http://schemas.openxmlformats.org/officeDocument/2006/relationships/settings" Target="settings.xml"/><Relationship Id="rId71" Type="http://schemas.openxmlformats.org/officeDocument/2006/relationships/header" Target="header34.xml"/><Relationship Id="rId2" Type="http://schemas.openxmlformats.org/officeDocument/2006/relationships/customXml" Target="../customXml/item2.xml"/><Relationship Id="rId29" Type="http://schemas.openxmlformats.org/officeDocument/2006/relationships/header" Target="header5.xml"/><Relationship Id="rId24" Type="http://schemas.openxmlformats.org/officeDocument/2006/relationships/hyperlink" Target="mailto:course.enquiry@education.vic.gov.au" TargetMode="External"/><Relationship Id="rId40" Type="http://schemas.openxmlformats.org/officeDocument/2006/relationships/hyperlink" Target="https://docs.education.gov.au/system/files/doc/other/aqtfessentialconditionsandstandardsforinitialregistrationpublication.pdf" TargetMode="External"/><Relationship Id="rId45" Type="http://schemas.openxmlformats.org/officeDocument/2006/relationships/header" Target="header8.xml"/><Relationship Id="rId66" Type="http://schemas.openxmlformats.org/officeDocument/2006/relationships/header" Target="header29.xml"/><Relationship Id="rId87" Type="http://schemas.openxmlformats.org/officeDocument/2006/relationships/theme" Target="theme/theme1.xml"/><Relationship Id="rId61" Type="http://schemas.openxmlformats.org/officeDocument/2006/relationships/header" Target="header24.xml"/><Relationship Id="rId82" Type="http://schemas.openxmlformats.org/officeDocument/2006/relationships/header" Target="header4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22443_VIC_Graduate_Certificate_in_Management</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1650F470-2B34-40E2-8A60-F10BD6EA0F7A}">
  <ds:schemaRefs>
    <ds:schemaRef ds:uri="http://schemas.microsoft.com/sharepoint/v3/contenttype/forms"/>
  </ds:schemaRefs>
</ds:datastoreItem>
</file>

<file path=customXml/itemProps2.xml><?xml version="1.0" encoding="utf-8"?>
<ds:datastoreItem xmlns:ds="http://schemas.openxmlformats.org/officeDocument/2006/customXml" ds:itemID="{2BBAE82D-3BEA-4FAC-A85B-725992EDF5B9}"/>
</file>

<file path=customXml/itemProps3.xml><?xml version="1.0" encoding="utf-8"?>
<ds:datastoreItem xmlns:ds="http://schemas.openxmlformats.org/officeDocument/2006/customXml" ds:itemID="{875C78F4-2423-4B14-97B5-F29966F9F8F3}">
  <ds:schemaRefs>
    <ds:schemaRef ds:uri="http://schemas.openxmlformats.org/officeDocument/2006/bibliography"/>
  </ds:schemaRefs>
</ds:datastoreItem>
</file>

<file path=customXml/itemProps4.xml><?xml version="1.0" encoding="utf-8"?>
<ds:datastoreItem xmlns:ds="http://schemas.openxmlformats.org/officeDocument/2006/customXml" ds:itemID="{4A93500F-DB07-4CFA-BD3B-223604B9AFB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135</Pages>
  <Words>29688</Words>
  <Characters>169227</Characters>
  <Application>Microsoft Office Word</Application>
  <DocSecurity>0</DocSecurity>
  <Lines>1410</Lines>
  <Paragraphs>397</Paragraphs>
  <ScaleCrop>false</ScaleCrop>
  <HeadingPairs>
    <vt:vector size="2" baseType="variant">
      <vt:variant>
        <vt:lpstr>Title</vt:lpstr>
      </vt:variant>
      <vt:variant>
        <vt:i4>1</vt:i4>
      </vt:variant>
    </vt:vector>
  </HeadingPairs>
  <TitlesOfParts>
    <vt:vector size="1" baseType="lpstr">
      <vt:lpstr>2012CourseDocumentation-CrownCopyright</vt:lpstr>
    </vt:vector>
  </TitlesOfParts>
  <Company>deschepper inc</Company>
  <LinksUpToDate>false</LinksUpToDate>
  <CharactersWithSpaces>198518</CharactersWithSpaces>
  <SharedDoc>false</SharedDoc>
  <HLinks>
    <vt:vector size="96" baseType="variant">
      <vt:variant>
        <vt:i4>1310844</vt:i4>
      </vt:variant>
      <vt:variant>
        <vt:i4>147</vt:i4>
      </vt:variant>
      <vt:variant>
        <vt:i4>0</vt:i4>
      </vt:variant>
      <vt:variant>
        <vt:i4>5</vt:i4>
      </vt:variant>
      <vt:variant>
        <vt:lpwstr/>
      </vt:variant>
      <vt:variant>
        <vt:lpwstr>_Appendix_1_Employability</vt:lpwstr>
      </vt:variant>
      <vt:variant>
        <vt:i4>6946902</vt:i4>
      </vt:variant>
      <vt:variant>
        <vt:i4>144</vt:i4>
      </vt:variant>
      <vt:variant>
        <vt:i4>0</vt:i4>
      </vt:variant>
      <vt:variant>
        <vt:i4>5</vt:i4>
      </vt:variant>
      <vt:variant>
        <vt:lpwstr/>
      </vt:variant>
      <vt:variant>
        <vt:lpwstr>_Appendix_3:_Recommended</vt:lpwstr>
      </vt:variant>
      <vt:variant>
        <vt:i4>5963825</vt:i4>
      </vt:variant>
      <vt:variant>
        <vt:i4>141</vt:i4>
      </vt:variant>
      <vt:variant>
        <vt:i4>0</vt:i4>
      </vt:variant>
      <vt:variant>
        <vt:i4>5</vt:i4>
      </vt:variant>
      <vt:variant>
        <vt:lpwstr>http://www.training.com.au/documents/Dezem_AQTF Essential Conditions and Standards for Continuing Registration_8 June_3.pdf</vt:lpwstr>
      </vt:variant>
      <vt:variant>
        <vt:lpwstr/>
      </vt:variant>
      <vt:variant>
        <vt:i4>5963825</vt:i4>
      </vt:variant>
      <vt:variant>
        <vt:i4>138</vt:i4>
      </vt:variant>
      <vt:variant>
        <vt:i4>0</vt:i4>
      </vt:variant>
      <vt:variant>
        <vt:i4>5</vt:i4>
      </vt:variant>
      <vt:variant>
        <vt:lpwstr>http://www.training.com.au/documents/Dezem_AQTF Essential Conditions and Standards for Continuing Registration_8 June_3.pdf</vt:lpwstr>
      </vt:variant>
      <vt:variant>
        <vt:lpwstr/>
      </vt:variant>
      <vt:variant>
        <vt:i4>5963825</vt:i4>
      </vt:variant>
      <vt:variant>
        <vt:i4>135</vt:i4>
      </vt:variant>
      <vt:variant>
        <vt:i4>0</vt:i4>
      </vt:variant>
      <vt:variant>
        <vt:i4>5</vt:i4>
      </vt:variant>
      <vt:variant>
        <vt:lpwstr>http://www.training.com.au/documents/Dezem_AQTF Essential Conditions and Standards for Continuing Registration_8 June_3.pdf</vt:lpwstr>
      </vt:variant>
      <vt:variant>
        <vt:lpwstr/>
      </vt:variant>
      <vt:variant>
        <vt:i4>458840</vt:i4>
      </vt:variant>
      <vt:variant>
        <vt:i4>132</vt:i4>
      </vt:variant>
      <vt:variant>
        <vt:i4>0</vt:i4>
      </vt:variant>
      <vt:variant>
        <vt:i4>5</vt:i4>
      </vt:variant>
      <vt:variant>
        <vt:lpwstr>http://www.deewr.gov.au/</vt:lpwstr>
      </vt:variant>
      <vt:variant>
        <vt:lpwstr/>
      </vt:variant>
      <vt:variant>
        <vt:i4>1114170</vt:i4>
      </vt:variant>
      <vt:variant>
        <vt:i4>129</vt:i4>
      </vt:variant>
      <vt:variant>
        <vt:i4>0</vt:i4>
      </vt:variant>
      <vt:variant>
        <vt:i4>5</vt:i4>
      </vt:variant>
      <vt:variant>
        <vt:lpwstr/>
      </vt:variant>
      <vt:variant>
        <vt:lpwstr>_Appendix_1:_Employability</vt:lpwstr>
      </vt:variant>
      <vt:variant>
        <vt:i4>7405606</vt:i4>
      </vt:variant>
      <vt:variant>
        <vt:i4>126</vt:i4>
      </vt:variant>
      <vt:variant>
        <vt:i4>0</vt:i4>
      </vt:variant>
      <vt:variant>
        <vt:i4>5</vt:i4>
      </vt:variant>
      <vt:variant>
        <vt:lpwstr>http://www.vrqa.vic.gov.au/</vt:lpwstr>
      </vt:variant>
      <vt:variant>
        <vt:lpwstr/>
      </vt:variant>
      <vt:variant>
        <vt:i4>852052</vt:i4>
      </vt:variant>
      <vt:variant>
        <vt:i4>123</vt:i4>
      </vt:variant>
      <vt:variant>
        <vt:i4>0</vt:i4>
      </vt:variant>
      <vt:variant>
        <vt:i4>5</vt:i4>
      </vt:variant>
      <vt:variant>
        <vt:lpwstr>http://trainingsupport.skills.vic.gov.au/</vt:lpwstr>
      </vt:variant>
      <vt:variant>
        <vt:lpwstr/>
      </vt:variant>
      <vt:variant>
        <vt:i4>1179698</vt:i4>
      </vt:variant>
      <vt:variant>
        <vt:i4>120</vt:i4>
      </vt:variant>
      <vt:variant>
        <vt:i4>0</vt:i4>
      </vt:variant>
      <vt:variant>
        <vt:i4>5</vt:i4>
      </vt:variant>
      <vt:variant>
        <vt:lpwstr>mailto:skills@diird.vic.gov.au</vt:lpwstr>
      </vt:variant>
      <vt:variant>
        <vt:lpwstr/>
      </vt:variant>
      <vt:variant>
        <vt:i4>3276917</vt:i4>
      </vt:variant>
      <vt:variant>
        <vt:i4>117</vt:i4>
      </vt:variant>
      <vt:variant>
        <vt:i4>0</vt:i4>
      </vt:variant>
      <vt:variant>
        <vt:i4>5</vt:i4>
      </vt:variant>
      <vt:variant>
        <vt:lpwstr>http://www.aesharenet.com.au/P4</vt:lpwstr>
      </vt:variant>
      <vt:variant>
        <vt:lpwstr/>
      </vt:variant>
      <vt:variant>
        <vt:i4>4259859</vt:i4>
      </vt:variant>
      <vt:variant>
        <vt:i4>114</vt:i4>
      </vt:variant>
      <vt:variant>
        <vt:i4>0</vt:i4>
      </vt:variant>
      <vt:variant>
        <vt:i4>5</vt:i4>
      </vt:variant>
      <vt:variant>
        <vt:lpwstr>http://www.aesharenet.com.au/FfE2</vt:lpwstr>
      </vt:variant>
      <vt:variant>
        <vt:lpwstr/>
      </vt:variant>
      <vt:variant>
        <vt:i4>589942</vt:i4>
      </vt:variant>
      <vt:variant>
        <vt:i4>111</vt:i4>
      </vt:variant>
      <vt:variant>
        <vt:i4>0</vt:i4>
      </vt:variant>
      <vt:variant>
        <vt:i4>5</vt:i4>
      </vt:variant>
      <vt:variant>
        <vt:lpwstr>mailto:trevor.lange@chisholm.vic.edu.au</vt:lpwstr>
      </vt:variant>
      <vt:variant>
        <vt:lpwstr/>
      </vt:variant>
      <vt:variant>
        <vt:i4>3276917</vt:i4>
      </vt:variant>
      <vt:variant>
        <vt:i4>6</vt:i4>
      </vt:variant>
      <vt:variant>
        <vt:i4>0</vt:i4>
      </vt:variant>
      <vt:variant>
        <vt:i4>5</vt:i4>
      </vt:variant>
      <vt:variant>
        <vt:lpwstr>http://www.aesharenet.com.au/P4</vt:lpwstr>
      </vt:variant>
      <vt:variant>
        <vt:lpwstr/>
      </vt:variant>
      <vt:variant>
        <vt:i4>3538983</vt:i4>
      </vt:variant>
      <vt:variant>
        <vt:i4>3</vt:i4>
      </vt:variant>
      <vt:variant>
        <vt:i4>0</vt:i4>
      </vt:variant>
      <vt:variant>
        <vt:i4>5</vt:i4>
      </vt:variant>
      <vt:variant>
        <vt:lpwstr>http://www.ntis.gov.au/</vt:lpwstr>
      </vt:variant>
      <vt:variant>
        <vt:lpwstr/>
      </vt:variant>
      <vt:variant>
        <vt:i4>2687091</vt:i4>
      </vt:variant>
      <vt:variant>
        <vt:i4>0</vt:i4>
      </vt:variant>
      <vt:variant>
        <vt:i4>0</vt:i4>
      </vt:variant>
      <vt:variant>
        <vt:i4>5</vt:i4>
      </vt:variant>
      <vt:variant>
        <vt:lpwstr>http://www.vrqa.vic.gov.au/StateRegister/Search.aspx/Search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Graduate_Certificate_in_Management</dc:title>
  <dc:creator>Elizabeth Howard</dc:creator>
  <cp:lastModifiedBy>Suzanne Wells</cp:lastModifiedBy>
  <cp:revision>11</cp:revision>
  <cp:lastPrinted>2022-07-08T06:20:00Z</cp:lastPrinted>
  <dcterms:created xsi:type="dcterms:W3CDTF">2022-07-08T06:13:00Z</dcterms:created>
  <dcterms:modified xsi:type="dcterms:W3CDTF">2022-07-08T06:21:00Z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