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87B8" w14:textId="53E4AA55" w:rsidR="00D66DF8" w:rsidRPr="00D66DF8" w:rsidRDefault="009F3D2B" w:rsidP="00D66DF8">
      <w:pPr>
        <w:rPr>
          <w:lang w:val="en-AU"/>
        </w:rPr>
      </w:pPr>
      <w:r w:rsidRPr="00450CD6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Concessions</w:t>
      </w:r>
    </w:p>
    <w:p w14:paraId="7FECF719" w14:textId="7903778B" w:rsidR="00450CD6" w:rsidRDefault="00A022AB" w:rsidP="00A022AB">
      <w:pPr>
        <w:pStyle w:val="Intro"/>
        <w:jc w:val="both"/>
      </w:pPr>
      <w:r w:rsidRPr="00A022AB">
        <w:t xml:space="preserve">This fact sheet explains the Skills First requirements for concessions, including entitlement, </w:t>
      </w:r>
      <w:proofErr w:type="gramStart"/>
      <w:r w:rsidRPr="00A022AB">
        <w:t>checking</w:t>
      </w:r>
      <w:proofErr w:type="gramEnd"/>
      <w:r w:rsidRPr="00A022AB">
        <w:t xml:space="preserve"> and documenting evidence, the contribution from the Department of Education and Training for revenue forgone, and how to report concessions.</w:t>
      </w:r>
    </w:p>
    <w:p w14:paraId="28B651B8" w14:textId="77777777" w:rsidR="00EA1A1B" w:rsidRDefault="00EA1A1B" w:rsidP="00624A55">
      <w:pPr>
        <w:pStyle w:val="Heading2"/>
        <w:rPr>
          <w:lang w:val="en-AU"/>
        </w:rPr>
        <w:sectPr w:rsidR="00EA1A1B" w:rsidSect="006E2B9A">
          <w:headerReference w:type="default" r:id="rId12"/>
          <w:footerReference w:type="even" r:id="rId13"/>
          <w:footerReference w:type="default" r:id="rId14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</w:p>
    <w:p w14:paraId="0A017AB7" w14:textId="53F0D323" w:rsidR="00CA0C25" w:rsidRPr="00805CE4" w:rsidRDefault="008B5630" w:rsidP="00CA0C25">
      <w:pPr>
        <w:pStyle w:val="Heading2"/>
      </w:pPr>
      <w:r>
        <w:t>Who is entitled to a concession on tuition fees</w:t>
      </w:r>
      <w:r w:rsidR="007377C5" w:rsidRPr="00805CE4">
        <w:t>?</w:t>
      </w:r>
    </w:p>
    <w:p w14:paraId="75CD78C6" w14:textId="77777777" w:rsidR="00CA0C25" w:rsidRDefault="00CA0C25" w:rsidP="00CA0C25">
      <w:pPr>
        <w:pStyle w:val="Heading3"/>
        <w:jc w:val="both"/>
      </w:pPr>
      <w:bookmarkStart w:id="0" w:name="_Hlk44058158"/>
      <w:r>
        <w:t>Card holders</w:t>
      </w:r>
    </w:p>
    <w:p w14:paraId="669F29E8" w14:textId="77777777" w:rsidR="00CA0C25" w:rsidRDefault="00CA0C25" w:rsidP="00CA0C25">
      <w:pPr>
        <w:jc w:val="both"/>
      </w:pPr>
      <w:r>
        <w:t>You must give a</w:t>
      </w:r>
      <w:r w:rsidRPr="00E74146">
        <w:rPr>
          <w:iCs/>
        </w:rPr>
        <w:t xml:space="preserve"> </w:t>
      </w:r>
      <w:r w:rsidRPr="00CB3F2D">
        <w:rPr>
          <w:iCs/>
        </w:rPr>
        <w:t xml:space="preserve">Skills First </w:t>
      </w:r>
      <w:r>
        <w:t>student a concession on their tuition fees for training at a Certificate IV level or below if they hold a current and valid:</w:t>
      </w:r>
    </w:p>
    <w:p w14:paraId="03178B5E" w14:textId="77777777" w:rsidR="00CA0C25" w:rsidRPr="00CD0940" w:rsidRDefault="00CA0C25" w:rsidP="00CA0C25">
      <w:pPr>
        <w:pStyle w:val="ListParagraph"/>
        <w:numPr>
          <w:ilvl w:val="0"/>
          <w:numId w:val="18"/>
        </w:numPr>
        <w:spacing w:after="120" w:line="240" w:lineRule="auto"/>
        <w:jc w:val="both"/>
      </w:pPr>
      <w:r w:rsidRPr="00CD0940">
        <w:t>Health Care Card issued by the Commonwealth</w:t>
      </w:r>
    </w:p>
    <w:p w14:paraId="394A3FB5" w14:textId="77777777" w:rsidR="00CA0C25" w:rsidRPr="00CD0940" w:rsidRDefault="00CA0C25" w:rsidP="00CA0C25">
      <w:pPr>
        <w:pStyle w:val="ListParagraph"/>
        <w:numPr>
          <w:ilvl w:val="0"/>
          <w:numId w:val="18"/>
        </w:numPr>
        <w:spacing w:after="120" w:line="240" w:lineRule="auto"/>
        <w:jc w:val="both"/>
      </w:pPr>
      <w:r w:rsidRPr="00CD0940">
        <w:t>Pensioner Concession Card</w:t>
      </w:r>
    </w:p>
    <w:p w14:paraId="707AE330" w14:textId="77777777" w:rsidR="00CA0C25" w:rsidRPr="00CD0940" w:rsidRDefault="00CA0C25" w:rsidP="00CA0C25">
      <w:pPr>
        <w:pStyle w:val="ListParagraph"/>
        <w:numPr>
          <w:ilvl w:val="0"/>
          <w:numId w:val="18"/>
        </w:numPr>
        <w:spacing w:after="120" w:line="240" w:lineRule="auto"/>
        <w:jc w:val="both"/>
      </w:pPr>
      <w:r w:rsidRPr="00CD0940">
        <w:t>Veteran’s Gold Card.</w:t>
      </w:r>
    </w:p>
    <w:p w14:paraId="356A9084" w14:textId="77777777" w:rsidR="00CA0C25" w:rsidRDefault="00CA0C25" w:rsidP="00CA0C25">
      <w:pPr>
        <w:pStyle w:val="Heading3"/>
        <w:jc w:val="both"/>
      </w:pPr>
      <w:r>
        <w:t>Dependants</w:t>
      </w:r>
    </w:p>
    <w:p w14:paraId="5436D6F8" w14:textId="77777777" w:rsidR="00CA0C25" w:rsidRDefault="00CA0C25" w:rsidP="00CA0C25">
      <w:pPr>
        <w:jc w:val="both"/>
      </w:pPr>
      <w:r>
        <w:t xml:space="preserve">A student who is a dependant spouse or dependent child of a card holder is also entitled to a concession. The dependant is usually listed on the card </w:t>
      </w:r>
    </w:p>
    <w:p w14:paraId="56E1B8B7" w14:textId="77777777" w:rsidR="00CA0C25" w:rsidRDefault="00CA0C25" w:rsidP="00CA0C25">
      <w:pPr>
        <w:pStyle w:val="Heading3"/>
        <w:jc w:val="both"/>
      </w:pPr>
      <w:r>
        <w:t>Other concession entitlements</w:t>
      </w:r>
    </w:p>
    <w:p w14:paraId="2C782F68" w14:textId="77777777" w:rsidR="00CA0C25" w:rsidRPr="00ED6F59" w:rsidRDefault="00CA0C25" w:rsidP="00CA0C25">
      <w:pPr>
        <w:spacing w:before="120"/>
        <w:jc w:val="both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Even if they don’t have a concession card, a student is entitled to a concession if they:</w:t>
      </w:r>
    </w:p>
    <w:p w14:paraId="19BF63FA" w14:textId="77777777" w:rsidR="00CA0C25" w:rsidRPr="00840A5E" w:rsidRDefault="00CA0C25" w:rsidP="00CA0C25">
      <w:pPr>
        <w:pStyle w:val="ListParagraph"/>
        <w:numPr>
          <w:ilvl w:val="0"/>
          <w:numId w:val="18"/>
        </w:numPr>
        <w:spacing w:after="120" w:line="240" w:lineRule="auto"/>
        <w:jc w:val="both"/>
      </w:pPr>
      <w:r w:rsidRPr="00840A5E">
        <w:t>self-identify as being of Aboriginal or Torres Strait Islander descent, for training at any level</w:t>
      </w:r>
    </w:p>
    <w:p w14:paraId="5E6B3454" w14:textId="77777777" w:rsidR="00CA0C25" w:rsidRDefault="00CA0C25" w:rsidP="00CA0C25">
      <w:pPr>
        <w:pStyle w:val="ListParagraph"/>
        <w:numPr>
          <w:ilvl w:val="0"/>
          <w:numId w:val="18"/>
        </w:numPr>
        <w:spacing w:after="120" w:line="240" w:lineRule="auto"/>
        <w:jc w:val="both"/>
      </w:pPr>
      <w:r>
        <w:t>are</w:t>
      </w:r>
      <w:r w:rsidRPr="00840A5E">
        <w:t xml:space="preserve"> referred to training under the Asylum Seeker VET Program for training at Certificate IV level or below.</w:t>
      </w:r>
    </w:p>
    <w:p w14:paraId="4D17DDC6" w14:textId="7F932E47" w:rsidR="00CA0C25" w:rsidRPr="00ED4D9A" w:rsidRDefault="00CA0C25" w:rsidP="008B5630">
      <w:pPr>
        <w:rPr>
          <w:rStyle w:val="Heading2Char"/>
        </w:rPr>
      </w:pPr>
      <w:r>
        <w:t xml:space="preserve">Students can also get a concession if they are eligible to participate in </w:t>
      </w:r>
      <w:r w:rsidRPr="00A14880">
        <w:t xml:space="preserve">the </w:t>
      </w:r>
      <w:proofErr w:type="spellStart"/>
      <w:r w:rsidRPr="00A14880">
        <w:t>JobTrainer</w:t>
      </w:r>
      <w:proofErr w:type="spellEnd"/>
      <w:r w:rsidRPr="00A14880">
        <w:t xml:space="preserve"> program. See the fact sheet ‘</w:t>
      </w:r>
      <w:r w:rsidRPr="00A14880">
        <w:rPr>
          <w:lang w:val="en-AU"/>
        </w:rPr>
        <w:t xml:space="preserve">Understanding the new </w:t>
      </w:r>
      <w:proofErr w:type="spellStart"/>
      <w:r w:rsidRPr="00A14880">
        <w:rPr>
          <w:lang w:val="en-AU"/>
        </w:rPr>
        <w:t>JobTrainer</w:t>
      </w:r>
      <w:proofErr w:type="spellEnd"/>
      <w:r w:rsidRPr="00A14880">
        <w:rPr>
          <w:lang w:val="en-AU"/>
        </w:rPr>
        <w:t xml:space="preserve"> arrangements’ for more information.</w:t>
      </w:r>
      <w:r w:rsidR="00ED4D9A">
        <w:rPr>
          <w:lang w:val="en-AU"/>
        </w:rPr>
        <w:br w:type="column"/>
      </w:r>
      <w:bookmarkEnd w:id="0"/>
      <w:r w:rsidR="008B5630" w:rsidRPr="00ED4D9A">
        <w:rPr>
          <w:rStyle w:val="Heading2Char"/>
        </w:rPr>
        <w:t xml:space="preserve">How much can </w:t>
      </w:r>
      <w:r w:rsidR="008B5630">
        <w:rPr>
          <w:rStyle w:val="Heading2Char"/>
        </w:rPr>
        <w:t>I</w:t>
      </w:r>
      <w:r w:rsidR="008B5630" w:rsidRPr="00ED4D9A">
        <w:rPr>
          <w:rStyle w:val="Heading2Char"/>
        </w:rPr>
        <w:t xml:space="preserve"> charge a concession student?</w:t>
      </w:r>
    </w:p>
    <w:p w14:paraId="27A3D597" w14:textId="77777777" w:rsidR="00CA0C25" w:rsidRDefault="00CA0C25" w:rsidP="00CA0C25">
      <w:pPr>
        <w:jc w:val="both"/>
      </w:pPr>
      <w:r>
        <w:t xml:space="preserve">You must charge a concession student no more than 20% of your published standard tuition fee, being </w:t>
      </w:r>
      <w:proofErr w:type="gramStart"/>
      <w:r>
        <w:t>the amount</w:t>
      </w:r>
      <w:proofErr w:type="gramEnd"/>
      <w:r>
        <w:t xml:space="preserve"> you’d charge a non-concession student in the same program at the same time. </w:t>
      </w:r>
    </w:p>
    <w:p w14:paraId="5345C178" w14:textId="0C12BD31" w:rsidR="00CA0C25" w:rsidRDefault="00CA0C25" w:rsidP="00CA0C25">
      <w:pPr>
        <w:jc w:val="both"/>
        <w:rPr>
          <w:szCs w:val="22"/>
        </w:rPr>
      </w:pPr>
      <w:r w:rsidRPr="00CD0940">
        <w:rPr>
          <w:szCs w:val="22"/>
        </w:rPr>
        <w:t xml:space="preserve">You </w:t>
      </w:r>
      <w:r>
        <w:rPr>
          <w:szCs w:val="22"/>
        </w:rPr>
        <w:t>apply</w:t>
      </w:r>
      <w:r w:rsidRPr="00CD0940">
        <w:rPr>
          <w:szCs w:val="22"/>
        </w:rPr>
        <w:t xml:space="preserve"> a concession rate for all the hours they’ve paid tuition fees for - even if their concession entitlement expires before they complete those hours.</w:t>
      </w:r>
    </w:p>
    <w:p w14:paraId="36AAD563" w14:textId="17B49DAA" w:rsidR="00B7458C" w:rsidRPr="00805CE4" w:rsidRDefault="008B5630" w:rsidP="00B7458C">
      <w:pPr>
        <w:pStyle w:val="Heading2"/>
      </w:pPr>
      <w:r>
        <w:t>Checking evidence of concession</w:t>
      </w:r>
    </w:p>
    <w:p w14:paraId="52C90B42" w14:textId="77777777" w:rsidR="00B7458C" w:rsidRDefault="00B7458C" w:rsidP="00B7458C">
      <w:pPr>
        <w:pStyle w:val="Heading3"/>
        <w:jc w:val="both"/>
      </w:pPr>
      <w:r>
        <w:t>Check before training starts</w:t>
      </w:r>
    </w:p>
    <w:p w14:paraId="05C1CA15" w14:textId="77777777" w:rsidR="00B7458C" w:rsidRPr="00805CE4" w:rsidRDefault="00B7458C" w:rsidP="00B7458C">
      <w:pPr>
        <w:jc w:val="both"/>
      </w:pPr>
      <w:r>
        <w:rPr>
          <w:b/>
          <w:bCs/>
        </w:rPr>
        <w:t xml:space="preserve">You must check a student’s concession entitlement before their training starts, </w:t>
      </w:r>
      <w:r w:rsidRPr="00462CBE">
        <w:rPr>
          <w:b/>
          <w:bCs/>
        </w:rPr>
        <w:t xml:space="preserve">as part of </w:t>
      </w:r>
      <w:r>
        <w:rPr>
          <w:b/>
          <w:bCs/>
        </w:rPr>
        <w:t xml:space="preserve">the </w:t>
      </w:r>
      <w:r w:rsidRPr="00462CBE">
        <w:rPr>
          <w:b/>
          <w:bCs/>
        </w:rPr>
        <w:t>enrolment</w:t>
      </w:r>
      <w:r>
        <w:rPr>
          <w:b/>
          <w:bCs/>
        </w:rPr>
        <w:t xml:space="preserve"> process</w:t>
      </w:r>
      <w:r>
        <w:t>.</w:t>
      </w:r>
    </w:p>
    <w:p w14:paraId="767238B4" w14:textId="77777777" w:rsidR="00B7458C" w:rsidRDefault="00B7458C" w:rsidP="00B7458C">
      <w:pPr>
        <w:jc w:val="both"/>
      </w:pPr>
      <w:r>
        <w:t xml:space="preserve">It doesn’t matter if the card will expire before the training starts or during the training, </w:t>
      </w:r>
      <w:proofErr w:type="gramStart"/>
      <w:r>
        <w:t>as long as</w:t>
      </w:r>
      <w:proofErr w:type="gramEnd"/>
      <w:r>
        <w:t xml:space="preserve"> it is valid and current when you check it as part of enrolment.</w:t>
      </w:r>
    </w:p>
    <w:p w14:paraId="16F6509F" w14:textId="77777777" w:rsidR="00B7458C" w:rsidRPr="00805CE4" w:rsidRDefault="00B7458C" w:rsidP="00B7458C">
      <w:pPr>
        <w:pStyle w:val="Heading3"/>
        <w:jc w:val="both"/>
      </w:pPr>
      <w:r>
        <w:t>Grace period</w:t>
      </w:r>
    </w:p>
    <w:p w14:paraId="027FA7BA" w14:textId="77777777" w:rsidR="00B7458C" w:rsidRDefault="00B7458C" w:rsidP="00B7458C">
      <w:pPr>
        <w:spacing w:before="120"/>
        <w:jc w:val="both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If a student can’t show you their concession evidence as part of enrolment, y</w:t>
      </w:r>
      <w:r w:rsidRPr="00ED6F59">
        <w:rPr>
          <w:rFonts w:eastAsia="Times New Roman" w:cstheme="minorHAnsi"/>
          <w:color w:val="000000"/>
          <w:lang w:eastAsia="en-AU"/>
        </w:rPr>
        <w:t xml:space="preserve">ou can allow </w:t>
      </w:r>
      <w:r>
        <w:rPr>
          <w:rFonts w:eastAsia="Times New Roman" w:cstheme="minorHAnsi"/>
          <w:color w:val="000000"/>
          <w:lang w:eastAsia="en-AU"/>
        </w:rPr>
        <w:t xml:space="preserve">a reasonable grace period for them to show it after training starts. You must have a documented business process for how it is applied. </w:t>
      </w:r>
    </w:p>
    <w:p w14:paraId="76523461" w14:textId="4648FC7A" w:rsidR="00B7458C" w:rsidRDefault="00B7458C" w:rsidP="00B7458C">
      <w:pPr>
        <w:spacing w:before="120"/>
        <w:jc w:val="both"/>
      </w:pPr>
      <w:r w:rsidRPr="00ED6F59">
        <w:rPr>
          <w:rFonts w:eastAsia="Times New Roman" w:cstheme="minorHAnsi"/>
          <w:color w:val="000000"/>
          <w:lang w:eastAsia="en-AU"/>
        </w:rPr>
        <w:t xml:space="preserve">If you allow a grace period, </w:t>
      </w:r>
      <w:r w:rsidR="002D5E6F" w:rsidRPr="00BF3323">
        <w:t>you must keep a record of the start date or ‘valid from</w:t>
      </w:r>
      <w:r w:rsidR="002D5E6F">
        <w:t>’</w:t>
      </w:r>
      <w:r w:rsidR="002D5E6F" w:rsidRPr="00BF3323">
        <w:t xml:space="preserve"> date of the concession card. </w:t>
      </w:r>
      <w:r w:rsidR="00394AC7">
        <w:t>This is</w:t>
      </w:r>
      <w:r w:rsidR="002D5E6F" w:rsidRPr="00BF3323">
        <w:t xml:space="preserve"> to show the student</w:t>
      </w:r>
      <w:r w:rsidR="002D5E6F">
        <w:t xml:space="preserve"> was entitled to a</w:t>
      </w:r>
      <w:r w:rsidR="002D5E6F" w:rsidRPr="00BF3323">
        <w:t xml:space="preserve"> Fee Concession at the time </w:t>
      </w:r>
      <w:r w:rsidR="002D5E6F">
        <w:t xml:space="preserve">they started their </w:t>
      </w:r>
      <w:r w:rsidR="002D5E6F" w:rsidRPr="00BF3323">
        <w:t>training.</w:t>
      </w:r>
    </w:p>
    <w:p w14:paraId="22EDC4CC" w14:textId="790AA10B" w:rsidR="00DC7457" w:rsidRDefault="00D45AE6" w:rsidP="00DC7457">
      <w:r>
        <w:br w:type="column"/>
      </w:r>
      <w:proofErr w:type="gramStart"/>
      <w:r w:rsidR="00DC7457">
        <w:lastRenderedPageBreak/>
        <w:t>For the purpose of</w:t>
      </w:r>
      <w:proofErr w:type="gramEnd"/>
      <w:r w:rsidR="00DC7457">
        <w:t xml:space="preserve"> the grace period, you can determine the start date of a card as follows: </w:t>
      </w:r>
    </w:p>
    <w:p w14:paraId="16A39BC1" w14:textId="24780E54" w:rsidR="00DC7457" w:rsidRDefault="00DC7457" w:rsidP="00CB3F2D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 xml:space="preserve">physical concession card – displays the start date </w:t>
      </w:r>
    </w:p>
    <w:p w14:paraId="1D9B0632" w14:textId="1D402D47" w:rsidR="00DC7457" w:rsidRDefault="007C2822" w:rsidP="00CB3F2D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Express Plus Centrelink mobile app via its Digital wallet</w:t>
      </w:r>
      <w:r w:rsidR="00DC7457">
        <w:t xml:space="preserve"> – displays the start date </w:t>
      </w:r>
    </w:p>
    <w:p w14:paraId="6D1A3EF2" w14:textId="56122D7C" w:rsidR="00DC7457" w:rsidRDefault="00DC7457" w:rsidP="00DC7457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 xml:space="preserve">Centrelink Confirmation </w:t>
      </w:r>
      <w:proofErr w:type="spellStart"/>
      <w:r>
        <w:t>eServices</w:t>
      </w:r>
      <w:proofErr w:type="spellEnd"/>
      <w:r>
        <w:t xml:space="preserve"> – does not display the start date. However</w:t>
      </w:r>
      <w:r w:rsidR="00E74146">
        <w:t>,</w:t>
      </w:r>
      <w:r>
        <w:t xml:space="preserve"> you can enter a ‘point in time’ check for the last 18 months to find a concession card’s validity on a chosen date. </w:t>
      </w:r>
    </w:p>
    <w:p w14:paraId="1E21EF84" w14:textId="711758D6" w:rsidR="002D05B2" w:rsidRPr="00CB3F2D" w:rsidRDefault="002D05B2" w:rsidP="00CB3F2D">
      <w:pPr>
        <w:jc w:val="both"/>
      </w:pPr>
      <w:r>
        <w:t>The Document Verification Services (DVS) does not display the start date.</w:t>
      </w:r>
    </w:p>
    <w:p w14:paraId="4AB054B7" w14:textId="77777777" w:rsidR="00B7458C" w:rsidRPr="00DE423C" w:rsidRDefault="00B7458C" w:rsidP="00B7458C">
      <w:pPr>
        <w:pStyle w:val="Heading3"/>
        <w:jc w:val="both"/>
        <w:rPr>
          <w:lang w:val="en-AU"/>
        </w:rPr>
      </w:pPr>
      <w:bookmarkStart w:id="1" w:name="_Hlk62468693"/>
      <w:r>
        <w:rPr>
          <w:lang w:val="en-AU"/>
        </w:rPr>
        <w:t>Rechecking concession</w:t>
      </w:r>
    </w:p>
    <w:bookmarkEnd w:id="1"/>
    <w:p w14:paraId="69AEDB67" w14:textId="77777777" w:rsidR="00B7458C" w:rsidRDefault="00B7458C" w:rsidP="00B7458C">
      <w:pPr>
        <w:jc w:val="both"/>
      </w:pPr>
      <w:r w:rsidRPr="00EF0856">
        <w:rPr>
          <w:rFonts w:eastAsia="Times New Roman" w:cstheme="minorHAnsi"/>
          <w:color w:val="000000"/>
          <w:lang w:eastAsia="en-AU"/>
        </w:rPr>
        <w:t xml:space="preserve">You might need to check the student’s concession again after training </w:t>
      </w:r>
      <w:r>
        <w:rPr>
          <w:rFonts w:eastAsia="Times New Roman" w:cstheme="minorHAnsi"/>
          <w:color w:val="000000"/>
          <w:lang w:eastAsia="en-AU"/>
        </w:rPr>
        <w:t xml:space="preserve">starts, depending on how </w:t>
      </w:r>
      <w:r>
        <w:t>you charge tuition fees.</w:t>
      </w:r>
    </w:p>
    <w:p w14:paraId="7423DFF9" w14:textId="77777777" w:rsidR="00B7458C" w:rsidRPr="00966906" w:rsidRDefault="00B7458C" w:rsidP="00B7458C">
      <w:pPr>
        <w:jc w:val="both"/>
        <w:rPr>
          <w:lang w:val="en-AU"/>
        </w:rPr>
      </w:pPr>
      <w:bookmarkStart w:id="2" w:name="_Hlk62469078"/>
      <w:r>
        <w:rPr>
          <w:lang w:val="en-AU"/>
        </w:rPr>
        <w:t xml:space="preserve">If you don’t </w:t>
      </w:r>
      <w:r w:rsidRPr="00DE423C">
        <w:rPr>
          <w:lang w:val="en-AU"/>
        </w:rPr>
        <w:t xml:space="preserve">charge all fees for an enrolment in a program in one instance (for example, </w:t>
      </w:r>
      <w:r>
        <w:rPr>
          <w:lang w:val="en-AU"/>
        </w:rPr>
        <w:t>you charge per semester or subject</w:t>
      </w:r>
      <w:r w:rsidRPr="00DE423C">
        <w:rPr>
          <w:lang w:val="en-AU"/>
        </w:rPr>
        <w:t>)</w:t>
      </w:r>
      <w:r>
        <w:rPr>
          <w:lang w:val="en-AU"/>
        </w:rPr>
        <w:t>,</w:t>
      </w:r>
      <w:r w:rsidRPr="00DE423C">
        <w:rPr>
          <w:lang w:val="en-AU"/>
        </w:rPr>
        <w:t xml:space="preserve"> </w:t>
      </w:r>
      <w:r>
        <w:rPr>
          <w:lang w:val="en-AU"/>
        </w:rPr>
        <w:t xml:space="preserve">you </w:t>
      </w:r>
      <w:r w:rsidRPr="00DE423C">
        <w:rPr>
          <w:lang w:val="en-AU"/>
        </w:rPr>
        <w:t xml:space="preserve">must recheck </w:t>
      </w:r>
      <w:r>
        <w:rPr>
          <w:lang w:val="en-AU"/>
        </w:rPr>
        <w:t>the student’s concession</w:t>
      </w:r>
      <w:r w:rsidRPr="00DE423C">
        <w:rPr>
          <w:lang w:val="en-AU"/>
        </w:rPr>
        <w:t xml:space="preserve"> entitlement when </w:t>
      </w:r>
      <w:r>
        <w:rPr>
          <w:lang w:val="en-AU"/>
        </w:rPr>
        <w:t>you</w:t>
      </w:r>
      <w:r w:rsidRPr="00DE423C">
        <w:rPr>
          <w:lang w:val="en-AU"/>
        </w:rPr>
        <w:t xml:space="preserve"> invoice the</w:t>
      </w:r>
      <w:r>
        <w:rPr>
          <w:lang w:val="en-AU"/>
        </w:rPr>
        <w:t>m</w:t>
      </w:r>
      <w:r w:rsidRPr="00DE423C">
        <w:rPr>
          <w:lang w:val="en-AU"/>
        </w:rPr>
        <w:t xml:space="preserve"> for new fees.</w:t>
      </w:r>
    </w:p>
    <w:p w14:paraId="1F544055" w14:textId="77777777" w:rsidR="00B7458C" w:rsidRPr="00DE423C" w:rsidRDefault="00B7458C" w:rsidP="00B7458C">
      <w:pPr>
        <w:jc w:val="both"/>
        <w:rPr>
          <w:lang w:val="en-AU"/>
        </w:rPr>
      </w:pPr>
      <w:bookmarkStart w:id="3" w:name="_Hlk62469223"/>
      <w:bookmarkEnd w:id="2"/>
      <w:r>
        <w:rPr>
          <w:lang w:val="en-AU"/>
        </w:rPr>
        <w:t>If you charge</w:t>
      </w:r>
      <w:r w:rsidRPr="00DE423C">
        <w:rPr>
          <w:lang w:val="en-AU"/>
        </w:rPr>
        <w:t xml:space="preserve"> all fees </w:t>
      </w:r>
      <w:r>
        <w:rPr>
          <w:lang w:val="en-AU"/>
        </w:rPr>
        <w:t>upfront</w:t>
      </w:r>
      <w:r w:rsidRPr="00DE423C">
        <w:rPr>
          <w:lang w:val="en-AU"/>
        </w:rPr>
        <w:t xml:space="preserve"> but</w:t>
      </w:r>
      <w:r>
        <w:rPr>
          <w:lang w:val="en-AU"/>
        </w:rPr>
        <w:t xml:space="preserve"> arrange </w:t>
      </w:r>
      <w:r w:rsidRPr="00DE423C">
        <w:rPr>
          <w:lang w:val="en-AU"/>
        </w:rPr>
        <w:t xml:space="preserve">with </w:t>
      </w:r>
      <w:r>
        <w:rPr>
          <w:lang w:val="en-AU"/>
        </w:rPr>
        <w:t xml:space="preserve">the student </w:t>
      </w:r>
      <w:r w:rsidRPr="00DE423C">
        <w:rPr>
          <w:lang w:val="en-AU"/>
        </w:rPr>
        <w:t>to pay in instalments</w:t>
      </w:r>
      <w:r>
        <w:rPr>
          <w:lang w:val="en-AU"/>
        </w:rPr>
        <w:t xml:space="preserve"> (a payment plan), you don’t</w:t>
      </w:r>
      <w:r w:rsidRPr="00DE423C">
        <w:rPr>
          <w:lang w:val="en-AU"/>
        </w:rPr>
        <w:t xml:space="preserve"> need to re-check </w:t>
      </w:r>
      <w:r>
        <w:rPr>
          <w:lang w:val="en-AU"/>
        </w:rPr>
        <w:t>their c</w:t>
      </w:r>
      <w:r w:rsidRPr="00DE423C">
        <w:rPr>
          <w:lang w:val="en-AU"/>
        </w:rPr>
        <w:t xml:space="preserve">oncession entitlement each time </w:t>
      </w:r>
      <w:r>
        <w:rPr>
          <w:lang w:val="en-AU"/>
        </w:rPr>
        <w:t>you</w:t>
      </w:r>
      <w:r w:rsidRPr="00DE423C">
        <w:rPr>
          <w:lang w:val="en-AU"/>
        </w:rPr>
        <w:t xml:space="preserve"> invoice </w:t>
      </w:r>
      <w:r>
        <w:rPr>
          <w:lang w:val="en-AU"/>
        </w:rPr>
        <w:t>the student for</w:t>
      </w:r>
      <w:r w:rsidRPr="00DE423C">
        <w:rPr>
          <w:lang w:val="en-AU"/>
        </w:rPr>
        <w:t xml:space="preserve"> an instalment amount. </w:t>
      </w:r>
    </w:p>
    <w:bookmarkEnd w:id="3"/>
    <w:p w14:paraId="7E34AD81" w14:textId="6C359767" w:rsidR="00B7458C" w:rsidRPr="00340742" w:rsidRDefault="007377C5" w:rsidP="00B7458C">
      <w:pPr>
        <w:pStyle w:val="Heading2"/>
      </w:pPr>
      <w:r>
        <w:t>S</w:t>
      </w:r>
      <w:r w:rsidR="008B5630" w:rsidRPr="00340742">
        <w:t xml:space="preserve">ighting and retaining evidence </w:t>
      </w:r>
      <w:r w:rsidR="008B5630">
        <w:t>of</w:t>
      </w:r>
      <w:r w:rsidRPr="00340742">
        <w:t xml:space="preserve"> </w:t>
      </w:r>
      <w:r w:rsidR="008B5630">
        <w:t>c</w:t>
      </w:r>
      <w:r w:rsidR="008B5630" w:rsidRPr="00340742">
        <w:t>oncession</w:t>
      </w:r>
    </w:p>
    <w:p w14:paraId="45F129A5" w14:textId="77777777" w:rsidR="00B7458C" w:rsidRDefault="00B7458C" w:rsidP="00B7458C">
      <w:pPr>
        <w:jc w:val="both"/>
      </w:pPr>
      <w:r>
        <w:t>You</w:t>
      </w:r>
      <w:r w:rsidRPr="002E31D5">
        <w:t xml:space="preserve"> must sight and retain evidence of a student’s </w:t>
      </w:r>
      <w:r>
        <w:t xml:space="preserve">concession </w:t>
      </w:r>
      <w:r w:rsidRPr="002E31D5">
        <w:t xml:space="preserve">entitlement in a way that enables </w:t>
      </w:r>
      <w:r>
        <w:t>us</w:t>
      </w:r>
      <w:r w:rsidRPr="002E31D5">
        <w:t xml:space="preserve"> to confirm </w:t>
      </w:r>
      <w:r>
        <w:t>it</w:t>
      </w:r>
      <w:r w:rsidRPr="002E31D5">
        <w:t xml:space="preserve"> for audit or review purposes</w:t>
      </w:r>
      <w:r>
        <w:t>.</w:t>
      </w:r>
      <w:r w:rsidRPr="00351347">
        <w:t xml:space="preserve"> </w:t>
      </w:r>
    </w:p>
    <w:p w14:paraId="4FD77B7A" w14:textId="77777777" w:rsidR="00B7458C" w:rsidRDefault="00B7458C" w:rsidP="00B7458C">
      <w:pPr>
        <w:jc w:val="both"/>
      </w:pPr>
      <w:r>
        <w:t>You must document the date you checked the concession entitlement, showing it was current and valid at the appropriate time.</w:t>
      </w:r>
    </w:p>
    <w:p w14:paraId="18A8DDAD" w14:textId="77777777" w:rsidR="00B7458C" w:rsidRDefault="00B7458C" w:rsidP="00B7458C">
      <w:pPr>
        <w:jc w:val="both"/>
      </w:pPr>
      <w:r>
        <w:t>There are four options for sighting and retaining evidence of concession.</w:t>
      </w:r>
    </w:p>
    <w:p w14:paraId="214CEDF9" w14:textId="77777777" w:rsidR="00B7458C" w:rsidRPr="00805CE4" w:rsidRDefault="00B7458C" w:rsidP="00B7458C">
      <w:pPr>
        <w:pStyle w:val="Heading3"/>
        <w:jc w:val="both"/>
      </w:pPr>
      <w:r>
        <w:t>1. Original documents</w:t>
      </w:r>
    </w:p>
    <w:p w14:paraId="1F521ECF" w14:textId="77777777" w:rsidR="00B7458C" w:rsidRDefault="00B7458C" w:rsidP="00B7458C">
      <w:pPr>
        <w:jc w:val="both"/>
      </w:pPr>
      <w:r>
        <w:t xml:space="preserve">You can sight the physical card or a letter from the card issuer confirming the student is entitled to a concession. </w:t>
      </w:r>
    </w:p>
    <w:p w14:paraId="2C74AB44" w14:textId="77777777" w:rsidR="00B7458C" w:rsidRDefault="00B7458C" w:rsidP="00B7458C">
      <w:pPr>
        <w:jc w:val="both"/>
      </w:pPr>
      <w:r>
        <w:t xml:space="preserve">You must retain a copy and indicate the date you sighted it. </w:t>
      </w:r>
    </w:p>
    <w:p w14:paraId="12DB0ECC" w14:textId="77777777" w:rsidR="00B7458C" w:rsidRDefault="00B7458C" w:rsidP="00B7458C">
      <w:pPr>
        <w:jc w:val="both"/>
      </w:pPr>
      <w:r>
        <w:t>Remember to make sure that your copy shows the:</w:t>
      </w:r>
    </w:p>
    <w:p w14:paraId="78D35956" w14:textId="7777777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concession holder’s name</w:t>
      </w:r>
    </w:p>
    <w:p w14:paraId="5F171F0B" w14:textId="7777777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card number</w:t>
      </w:r>
    </w:p>
    <w:p w14:paraId="150ECAEE" w14:textId="7777777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‘</w:t>
      </w:r>
      <w:proofErr w:type="gramStart"/>
      <w:r>
        <w:t>valid</w:t>
      </w:r>
      <w:proofErr w:type="gramEnd"/>
      <w:r>
        <w:t xml:space="preserve"> from’ or card start date</w:t>
      </w:r>
    </w:p>
    <w:p w14:paraId="738BCF72" w14:textId="7777777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expiry date.</w:t>
      </w:r>
    </w:p>
    <w:p w14:paraId="55A23117" w14:textId="77777777" w:rsidR="00B7458C" w:rsidRDefault="00B7458C" w:rsidP="00B7458C">
      <w:pPr>
        <w:pStyle w:val="Heading3"/>
        <w:jc w:val="both"/>
      </w:pPr>
      <w:r>
        <w:t>2. Digital card</w:t>
      </w:r>
    </w:p>
    <w:p w14:paraId="4A420FC1" w14:textId="67898DBE" w:rsidR="00B7458C" w:rsidRDefault="00B7458C" w:rsidP="00B7458C">
      <w:pPr>
        <w:jc w:val="both"/>
      </w:pPr>
      <w:r>
        <w:t>You can sight a concession status displayed on a</w:t>
      </w:r>
      <w:r w:rsidR="00E360C4">
        <w:t>n</w:t>
      </w:r>
      <w:r>
        <w:t xml:space="preserve"> Express Plus</w:t>
      </w:r>
      <w:r w:rsidR="00E360C4">
        <w:t xml:space="preserve"> Centrelink</w:t>
      </w:r>
      <w:r>
        <w:t xml:space="preserve"> mobile app via </w:t>
      </w:r>
      <w:r w:rsidR="00E360C4">
        <w:t>its D</w:t>
      </w:r>
      <w:r>
        <w:t xml:space="preserve">igital wallet. This can’t be a screenshot or reproduced image of the digital card. </w:t>
      </w:r>
    </w:p>
    <w:p w14:paraId="4F6E62B9" w14:textId="2C993B81" w:rsidR="00E360C4" w:rsidRDefault="00E360C4" w:rsidP="00E360C4">
      <w:r>
        <w:t>A concession card</w:t>
      </w:r>
      <w:r w:rsidR="008179DA">
        <w:t xml:space="preserve"> displayed</w:t>
      </w:r>
      <w:r>
        <w:t xml:space="preserve"> in the Digital </w:t>
      </w:r>
      <w:r w:rsidR="008179DA">
        <w:t>w</w:t>
      </w:r>
      <w:r>
        <w:t xml:space="preserve">allet is current and valid unless: </w:t>
      </w:r>
    </w:p>
    <w:p w14:paraId="02FDF362" w14:textId="77777777" w:rsidR="00E360C4" w:rsidRDefault="00E360C4" w:rsidP="00CB3F2D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 xml:space="preserve">EXPIRED appears across the card </w:t>
      </w:r>
    </w:p>
    <w:p w14:paraId="12E48880" w14:textId="230F9C6C" w:rsidR="00E360C4" w:rsidRDefault="00E360C4" w:rsidP="00CB3F2D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 xml:space="preserve">the card no longer shows up in the Digital </w:t>
      </w:r>
      <w:r w:rsidR="008179DA">
        <w:t>w</w:t>
      </w:r>
      <w:r>
        <w:t>allet.</w:t>
      </w:r>
    </w:p>
    <w:p w14:paraId="63633521" w14:textId="77777777" w:rsidR="00B7458C" w:rsidRDefault="00B7458C" w:rsidP="00B7458C">
      <w:pPr>
        <w:jc w:val="both"/>
      </w:pPr>
      <w:r>
        <w:t>You’ll need to retain a written declaration on the student’s file that shows the:</w:t>
      </w:r>
    </w:p>
    <w:p w14:paraId="6FFA20E8" w14:textId="7777777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name of the authorised delegate who sighted the card</w:t>
      </w:r>
    </w:p>
    <w:p w14:paraId="69CD5007" w14:textId="7777777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date the card was sighted</w:t>
      </w:r>
    </w:p>
    <w:p w14:paraId="0483FE2E" w14:textId="7777777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 xml:space="preserve">concession holder’s name </w:t>
      </w:r>
    </w:p>
    <w:p w14:paraId="56BAD1D3" w14:textId="5C3BACD4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card number</w:t>
      </w:r>
      <w:r w:rsidR="009C2321">
        <w:t>.</w:t>
      </w:r>
    </w:p>
    <w:p w14:paraId="46C96115" w14:textId="32FAB246" w:rsidR="00B7458C" w:rsidRDefault="00B7458C" w:rsidP="00EA75C5">
      <w:pPr>
        <w:pStyle w:val="Heading3"/>
      </w:pPr>
      <w:r>
        <w:t xml:space="preserve">3. Centrelink Confirmation </w:t>
      </w:r>
      <w:proofErr w:type="spellStart"/>
      <w:r>
        <w:t>eServices</w:t>
      </w:r>
      <w:proofErr w:type="spellEnd"/>
      <w:r>
        <w:t xml:space="preserve"> extract</w:t>
      </w:r>
    </w:p>
    <w:p w14:paraId="369E3400" w14:textId="77777777" w:rsidR="00B7458C" w:rsidRDefault="00B7458C" w:rsidP="00B7458C">
      <w:pPr>
        <w:jc w:val="both"/>
      </w:pPr>
      <w:r>
        <w:t xml:space="preserve">You can extract a record from Centrelink Confirmation </w:t>
      </w:r>
      <w:proofErr w:type="spellStart"/>
      <w:r>
        <w:t>eServices</w:t>
      </w:r>
      <w:proofErr w:type="spellEnd"/>
      <w:r>
        <w:t xml:space="preserve">. </w:t>
      </w:r>
    </w:p>
    <w:p w14:paraId="6E3DC7E0" w14:textId="77777777" w:rsidR="00B7458C" w:rsidRPr="004A494C" w:rsidRDefault="00B7458C" w:rsidP="00B7458C">
      <w:pPr>
        <w:jc w:val="both"/>
      </w:pPr>
      <w:r>
        <w:t>You’ll need to retain the extract and it must show the:</w:t>
      </w:r>
    </w:p>
    <w:p w14:paraId="5329E172" w14:textId="7777777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date the extract was made</w:t>
      </w:r>
    </w:p>
    <w:p w14:paraId="08BAC309" w14:textId="7777777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 xml:space="preserve">concession holder’s name </w:t>
      </w:r>
    </w:p>
    <w:p w14:paraId="7FD8E3F7" w14:textId="06015A14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card number</w:t>
      </w:r>
      <w:r w:rsidR="009C2321">
        <w:t>.</w:t>
      </w:r>
    </w:p>
    <w:p w14:paraId="7BABB6CE" w14:textId="77777777" w:rsidR="00B7458C" w:rsidRDefault="00B7458C" w:rsidP="00B7458C">
      <w:pPr>
        <w:pStyle w:val="Heading3"/>
        <w:jc w:val="both"/>
      </w:pPr>
      <w:r>
        <w:t>4. Document Verification Service (DVS)</w:t>
      </w:r>
    </w:p>
    <w:p w14:paraId="059106A2" w14:textId="77777777" w:rsidR="00B7458C" w:rsidRPr="00D50C0B" w:rsidRDefault="00B7458C" w:rsidP="00B7458C">
      <w:pPr>
        <w:jc w:val="both"/>
        <w:rPr>
          <w:szCs w:val="22"/>
          <w:lang w:val="en-AU"/>
        </w:rPr>
      </w:pPr>
      <w:r>
        <w:rPr>
          <w:szCs w:val="22"/>
          <w:lang w:val="en-AU"/>
        </w:rPr>
        <w:t>To use the DVS, you must engage a Gateway Service Provider. This i</w:t>
      </w:r>
      <w:r w:rsidRPr="00D50C0B">
        <w:rPr>
          <w:szCs w:val="22"/>
          <w:lang w:val="en-AU"/>
        </w:rPr>
        <w:t xml:space="preserve">s an organisation authorised </w:t>
      </w:r>
      <w:r>
        <w:rPr>
          <w:szCs w:val="22"/>
          <w:lang w:val="en-AU"/>
        </w:rPr>
        <w:t xml:space="preserve">by the Commonwealth Government </w:t>
      </w:r>
      <w:r w:rsidRPr="00D50C0B">
        <w:rPr>
          <w:szCs w:val="22"/>
          <w:lang w:val="en-AU"/>
        </w:rPr>
        <w:t xml:space="preserve">to match information requests to and from </w:t>
      </w:r>
      <w:r>
        <w:rPr>
          <w:szCs w:val="22"/>
          <w:lang w:val="en-AU"/>
        </w:rPr>
        <w:t>the DVS</w:t>
      </w:r>
      <w:r w:rsidRPr="00D50C0B">
        <w:rPr>
          <w:szCs w:val="22"/>
          <w:lang w:val="en-AU"/>
        </w:rPr>
        <w:t>.</w:t>
      </w:r>
    </w:p>
    <w:p w14:paraId="27B829D4" w14:textId="77777777" w:rsidR="00B7458C" w:rsidRDefault="00B7458C" w:rsidP="00B7458C">
      <w:pPr>
        <w:jc w:val="both"/>
        <w:rPr>
          <w:szCs w:val="22"/>
          <w:lang w:val="en-AU"/>
        </w:rPr>
      </w:pPr>
      <w:r>
        <w:rPr>
          <w:szCs w:val="22"/>
          <w:lang w:val="en-AU"/>
        </w:rPr>
        <w:t>When you use the DVS, you don’t have to sight and retain a copy of the student’s physical card.</w:t>
      </w:r>
    </w:p>
    <w:p w14:paraId="368506AE" w14:textId="77777777" w:rsidR="00D45AE6" w:rsidRDefault="00D45AE6" w:rsidP="00B7458C">
      <w:pPr>
        <w:jc w:val="both"/>
        <w:rPr>
          <w:szCs w:val="22"/>
          <w:lang w:val="en-AU"/>
        </w:rPr>
      </w:pPr>
    </w:p>
    <w:p w14:paraId="535E80A4" w14:textId="3A44CA48" w:rsidR="00B7458C" w:rsidRDefault="00B7458C" w:rsidP="00B7458C">
      <w:pPr>
        <w:jc w:val="both"/>
        <w:rPr>
          <w:lang w:val="en-US"/>
        </w:rPr>
      </w:pPr>
      <w:r>
        <w:rPr>
          <w:szCs w:val="22"/>
          <w:lang w:val="en-AU"/>
        </w:rPr>
        <w:t xml:space="preserve">You’ll need to </w:t>
      </w:r>
      <w:r w:rsidRPr="0014753F">
        <w:rPr>
          <w:szCs w:val="22"/>
          <w:lang w:val="en-AU"/>
        </w:rPr>
        <w:t xml:space="preserve">sight confirmation from the Gateway Service Provider that the </w:t>
      </w:r>
      <w:r>
        <w:rPr>
          <w:szCs w:val="22"/>
          <w:lang w:val="en-AU"/>
        </w:rPr>
        <w:t>card holder</w:t>
      </w:r>
      <w:r w:rsidRPr="0014753F">
        <w:rPr>
          <w:szCs w:val="22"/>
          <w:lang w:val="en-AU"/>
        </w:rPr>
        <w:t>’s</w:t>
      </w:r>
      <w:r>
        <w:rPr>
          <w:szCs w:val="22"/>
          <w:lang w:val="en-AU"/>
        </w:rPr>
        <w:t xml:space="preserve"> </w:t>
      </w:r>
      <w:r w:rsidRPr="0014753F">
        <w:rPr>
          <w:szCs w:val="22"/>
          <w:lang w:val="en-AU"/>
        </w:rPr>
        <w:t>details on their card match a current and valid record in the DVS database.</w:t>
      </w:r>
      <w:r w:rsidR="00D45AE6">
        <w:rPr>
          <w:lang w:val="en-US"/>
        </w:rPr>
        <w:t xml:space="preserve"> </w:t>
      </w:r>
      <w:r w:rsidRPr="0014753F">
        <w:rPr>
          <w:lang w:val="en-US"/>
        </w:rPr>
        <w:t>You’ll need to retain a transaction</w:t>
      </w:r>
      <w:r>
        <w:rPr>
          <w:lang w:val="en-US"/>
        </w:rPr>
        <w:t xml:space="preserve"> record that shows:</w:t>
      </w:r>
    </w:p>
    <w:p w14:paraId="6B79E94B" w14:textId="77777777" w:rsidR="00B7458C" w:rsidRPr="00C54583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the concession holder</w:t>
      </w:r>
      <w:r w:rsidRPr="00C54583">
        <w:t>’s name</w:t>
      </w:r>
    </w:p>
    <w:p w14:paraId="3EF7DAA8" w14:textId="7777777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t</w:t>
      </w:r>
      <w:r w:rsidRPr="00C54583">
        <w:t xml:space="preserve">hat the name and card number were verified </w:t>
      </w:r>
      <w:r>
        <w:t>to match a DVS record.</w:t>
      </w:r>
    </w:p>
    <w:p w14:paraId="458C34F9" w14:textId="77777777" w:rsidR="00B7458C" w:rsidRPr="00C54583" w:rsidRDefault="00B7458C" w:rsidP="00B7458C">
      <w:pPr>
        <w:jc w:val="both"/>
      </w:pPr>
      <w:r>
        <w:t>You don’t need to keep a paper record of the DVS transaction. A</w:t>
      </w:r>
      <w:r w:rsidRPr="002345CD">
        <w:t>n electronic record can usually be kept within the administrative platform provided by the Gateway Service Provider, but if not, you should keep a secure electronic version that can’t be easily altered.</w:t>
      </w:r>
    </w:p>
    <w:p w14:paraId="2ED91B69" w14:textId="77777777" w:rsidR="00B7458C" w:rsidRDefault="00B7458C" w:rsidP="00B7458C">
      <w:pPr>
        <w:jc w:val="both"/>
      </w:pPr>
      <w:r>
        <w:t xml:space="preserve">The DVS doesn’t show what type of concession card the student holds, so you also need </w:t>
      </w:r>
      <w:r w:rsidDel="005D7A2D">
        <w:t xml:space="preserve">to </w:t>
      </w:r>
      <w:r>
        <w:t>ask the student to give you this information as part of your enrolment process. You must attach a record of this information to their file to verify that it’s a type of card we accept.</w:t>
      </w:r>
    </w:p>
    <w:p w14:paraId="66A54569" w14:textId="5C172C5E" w:rsidR="00B7458C" w:rsidRPr="00A97587" w:rsidRDefault="007377C5" w:rsidP="008B5630">
      <w:pPr>
        <w:pStyle w:val="Heading2"/>
        <w:rPr>
          <w:strike/>
        </w:rPr>
      </w:pPr>
      <w:r>
        <w:t>O</w:t>
      </w:r>
      <w:r w:rsidR="008B5630" w:rsidRPr="00A97587">
        <w:t>ur contribution</w:t>
      </w:r>
    </w:p>
    <w:p w14:paraId="6D64B691" w14:textId="77777777" w:rsidR="00B7458C" w:rsidRDefault="00B7458C" w:rsidP="00B7458C">
      <w:pPr>
        <w:jc w:val="both"/>
      </w:pPr>
      <w:bookmarkStart w:id="4" w:name="_Hlk62210958"/>
      <w:r>
        <w:t xml:space="preserve">We will pay a contribution towards the revenue you lose by charging concession rates. This is called the </w:t>
      </w:r>
      <w:r w:rsidRPr="004A40D4">
        <w:rPr>
          <w:b/>
          <w:bCs/>
        </w:rPr>
        <w:t>Fee Concession Contribution.</w:t>
      </w:r>
    </w:p>
    <w:p w14:paraId="4BBCC852" w14:textId="77777777" w:rsidR="00B7458C" w:rsidRPr="002C2780" w:rsidRDefault="00B7458C" w:rsidP="00B7458C">
      <w:pPr>
        <w:jc w:val="both"/>
      </w:pPr>
      <w:r>
        <w:t>You can choose to charge a student lower or zero tuition fees if they are experiencing financial hardship. However, we only pay a Fee Concession Contribution if the student is entitled to a concession.</w:t>
      </w:r>
    </w:p>
    <w:p w14:paraId="245DBE25" w14:textId="77777777" w:rsidR="00B7458C" w:rsidRDefault="00B7458C" w:rsidP="00B7458C">
      <w:pPr>
        <w:jc w:val="both"/>
      </w:pPr>
      <w:r>
        <w:t>We calculate the Fee Concession Contribution using this formula: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</w:tblGrid>
      <w:tr w:rsidR="00B7458C" w:rsidRPr="005C60E2" w14:paraId="2B6BD6F7" w14:textId="77777777" w:rsidTr="00CB3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3B544870" w14:textId="77777777" w:rsidR="00B7458C" w:rsidRPr="005C60E2" w:rsidRDefault="00B7458C" w:rsidP="004C0F87">
            <w:pPr>
              <w:spacing w:after="0"/>
              <w:jc w:val="both"/>
              <w:rPr>
                <w:rFonts w:cs="Arial"/>
                <w:b/>
                <w:bCs/>
                <w:snapToGrid w:val="0"/>
                <w:color w:val="0071CE" w:themeColor="accent3"/>
                <w:sz w:val="20"/>
                <w:szCs w:val="20"/>
              </w:rPr>
            </w:pPr>
            <w:r w:rsidRPr="005C60E2">
              <w:rPr>
                <w:rFonts w:cs="Arial"/>
                <w:b/>
                <w:bCs/>
                <w:color w:val="0071CE" w:themeColor="accent3"/>
                <w:sz w:val="20"/>
                <w:szCs w:val="20"/>
              </w:rPr>
              <w:t>The number of Scheduled Hours for which you’re entitled to be paid Contact Hour Funds for the Skills First Student</w:t>
            </w:r>
          </w:p>
        </w:tc>
      </w:tr>
      <w:tr w:rsidR="00B7458C" w:rsidRPr="005C60E2" w14:paraId="4A42A9E5" w14:textId="77777777" w:rsidTr="00CB3F2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5DE5B8" w14:textId="42680D0F" w:rsidR="00B7458C" w:rsidRPr="005C60E2" w:rsidRDefault="00B7458C" w:rsidP="004C0F87">
            <w:pPr>
              <w:spacing w:after="0"/>
              <w:jc w:val="both"/>
              <w:rPr>
                <w:rFonts w:cs="Arial"/>
                <w:b/>
                <w:bCs/>
                <w:snapToGrid w:val="0"/>
                <w:color w:val="0071CE" w:themeColor="accent3"/>
                <w:sz w:val="20"/>
                <w:szCs w:val="20"/>
              </w:rPr>
            </w:pPr>
            <w:r w:rsidRPr="005C60E2">
              <w:rPr>
                <w:rFonts w:cs="Arial"/>
                <w:b/>
                <w:bCs/>
                <w:snapToGrid w:val="0"/>
                <w:color w:val="0071CE" w:themeColor="accent3"/>
                <w:sz w:val="20"/>
                <w:szCs w:val="20"/>
              </w:rPr>
              <w:t xml:space="preserve">MULTIPLIED BY </w:t>
            </w:r>
            <w:r w:rsidRPr="005C60E2">
              <w:rPr>
                <w:rFonts w:cs="Arial"/>
                <w:color w:val="0071CE" w:themeColor="accent3"/>
                <w:sz w:val="20"/>
                <w:szCs w:val="20"/>
              </w:rPr>
              <w:t>(the lesser of):</w:t>
            </w:r>
          </w:p>
        </w:tc>
      </w:tr>
      <w:tr w:rsidR="00B7458C" w:rsidRPr="005C60E2" w14:paraId="19F2FA75" w14:textId="77777777" w:rsidTr="00CB3F2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7C9F2A" w14:textId="77777777" w:rsidR="00B7458C" w:rsidRPr="005C60E2" w:rsidRDefault="00B7458C" w:rsidP="004C0F87">
            <w:pPr>
              <w:spacing w:after="0"/>
              <w:jc w:val="both"/>
              <w:rPr>
                <w:rFonts w:cs="Arial"/>
                <w:color w:val="0071CE" w:themeColor="accent3"/>
                <w:sz w:val="20"/>
                <w:szCs w:val="20"/>
              </w:rPr>
            </w:pPr>
            <w:r w:rsidRPr="005C60E2">
              <w:rPr>
                <w:rFonts w:cs="Arial"/>
                <w:color w:val="0071CE" w:themeColor="accent3"/>
                <w:sz w:val="20"/>
                <w:szCs w:val="20"/>
              </w:rPr>
              <w:t>Four times the actual hourly tuition fee paid by the student (as reported via the Client Tuition Fee field of the Student Statistical Report).</w:t>
            </w:r>
          </w:p>
        </w:tc>
      </w:tr>
      <w:tr w:rsidR="00B7458C" w:rsidRPr="005C60E2" w14:paraId="3BF194B7" w14:textId="77777777" w:rsidTr="00CB3F2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7F1912" w14:textId="48C20702" w:rsidR="00D45AE6" w:rsidRPr="005C60E2" w:rsidRDefault="00B7458C" w:rsidP="004C0F87">
            <w:pPr>
              <w:spacing w:after="0"/>
              <w:jc w:val="both"/>
              <w:rPr>
                <w:rFonts w:cs="Arial"/>
                <w:b/>
                <w:bCs/>
                <w:color w:val="0071CE" w:themeColor="accent3"/>
                <w:sz w:val="20"/>
                <w:szCs w:val="20"/>
              </w:rPr>
            </w:pPr>
            <w:r w:rsidRPr="005C60E2">
              <w:rPr>
                <w:rFonts w:cs="Arial"/>
                <w:b/>
                <w:bCs/>
                <w:color w:val="0071CE" w:themeColor="accent3"/>
                <w:sz w:val="20"/>
                <w:szCs w:val="20"/>
              </w:rPr>
              <w:t>OR</w:t>
            </w:r>
          </w:p>
        </w:tc>
      </w:tr>
      <w:tr w:rsidR="00B7458C" w:rsidRPr="005C60E2" w14:paraId="4A93F783" w14:textId="77777777" w:rsidTr="00CB3F2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E30DC4" w14:textId="2CC9BE22" w:rsidR="00B7458C" w:rsidRPr="005C60E2" w:rsidRDefault="00B7458C" w:rsidP="004C0F87">
            <w:pPr>
              <w:spacing w:after="0"/>
              <w:jc w:val="both"/>
              <w:rPr>
                <w:rFonts w:cs="Arial"/>
                <w:color w:val="0071CE" w:themeColor="accent3"/>
                <w:sz w:val="20"/>
                <w:szCs w:val="20"/>
              </w:rPr>
            </w:pPr>
            <w:r w:rsidRPr="005C60E2">
              <w:rPr>
                <w:rFonts w:cs="Arial"/>
                <w:color w:val="0071CE" w:themeColor="accent3"/>
                <w:sz w:val="20"/>
                <w:szCs w:val="20"/>
              </w:rPr>
              <w:t xml:space="preserve">The ‘Maximum Fee Concession Contribution per hour’ for the Program, Enrolment Type and relevant concession type as identified in the Funded </w:t>
            </w:r>
            <w:r w:rsidR="001C7626" w:rsidRPr="005C60E2">
              <w:rPr>
                <w:rFonts w:cs="Arial"/>
                <w:color w:val="0071CE" w:themeColor="accent3"/>
                <w:sz w:val="20"/>
                <w:szCs w:val="20"/>
              </w:rPr>
              <w:t xml:space="preserve">Programs </w:t>
            </w:r>
            <w:r w:rsidRPr="005C60E2">
              <w:rPr>
                <w:rFonts w:cs="Arial"/>
                <w:color w:val="0071CE" w:themeColor="accent3"/>
                <w:sz w:val="20"/>
                <w:szCs w:val="20"/>
              </w:rPr>
              <w:t>Report.</w:t>
            </w:r>
          </w:p>
        </w:tc>
      </w:tr>
    </w:tbl>
    <w:p w14:paraId="298B383B" w14:textId="77777777" w:rsidR="00B7458C" w:rsidRDefault="00B7458C" w:rsidP="00B7458C">
      <w:pPr>
        <w:spacing w:before="120"/>
        <w:jc w:val="both"/>
      </w:pPr>
      <w:r>
        <w:t>Refer to the example scenarios at the end of this fact sheet for more information about how we determine the hourly rate and calculate the Fee Concession Contribution.</w:t>
      </w:r>
    </w:p>
    <w:bookmarkEnd w:id="4"/>
    <w:p w14:paraId="5CF8E887" w14:textId="330324FC" w:rsidR="00B7458C" w:rsidRDefault="008B5630" w:rsidP="008B5630">
      <w:pPr>
        <w:pStyle w:val="Heading2"/>
      </w:pPr>
      <w:r>
        <w:t>Recordkeeping</w:t>
      </w:r>
    </w:p>
    <w:p w14:paraId="53FD6C9E" w14:textId="77777777" w:rsidR="00B7458C" w:rsidRDefault="00B7458C" w:rsidP="00B7458C">
      <w:pPr>
        <w:jc w:val="both"/>
      </w:pPr>
      <w:r>
        <w:t>To support claims for Fee Concession Contribution, your accounts and records must:</w:t>
      </w:r>
    </w:p>
    <w:p w14:paraId="3C3CC09E" w14:textId="7777777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distinguish between fee-for-service income and government-subsidised income</w:t>
      </w:r>
    </w:p>
    <w:p w14:paraId="01B6315D" w14:textId="7777777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consist of a separate ledger demonstrating income from, and refunds of, tuition fees</w:t>
      </w:r>
    </w:p>
    <w:p w14:paraId="45906698" w14:textId="7777777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demonstrate the evidence of concession and the date it was sighted.</w:t>
      </w:r>
    </w:p>
    <w:p w14:paraId="4FBCBCB2" w14:textId="3B1FDF0B" w:rsidR="00B7458C" w:rsidRDefault="008B5630" w:rsidP="00B7458C">
      <w:pPr>
        <w:pStyle w:val="Heading2"/>
        <w:jc w:val="both"/>
      </w:pPr>
      <w:r>
        <w:t>Reporting concessions</w:t>
      </w:r>
    </w:p>
    <w:p w14:paraId="169FE397" w14:textId="77777777" w:rsidR="00B7458C" w:rsidRDefault="00B7458C" w:rsidP="00B7458C">
      <w:pPr>
        <w:jc w:val="both"/>
      </w:pPr>
      <w:r>
        <w:t xml:space="preserve">The two key reporting fields for reporting concession are the: </w:t>
      </w:r>
    </w:p>
    <w:p w14:paraId="0EEAD30D" w14:textId="7777777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 w:rsidRPr="00992CF1">
        <w:t>Fee Concession/Exemption Type Identifier</w:t>
      </w:r>
      <w:r>
        <w:t>, which identifies the relevant Fee Concession or Fee Waiver that has been granted</w:t>
      </w:r>
    </w:p>
    <w:p w14:paraId="61AF603A" w14:textId="7777777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 xml:space="preserve">the </w:t>
      </w:r>
      <w:bookmarkStart w:id="5" w:name="_Hlk62059585"/>
      <w:r>
        <w:t>Client Tuition Fee</w:t>
      </w:r>
      <w:bookmarkEnd w:id="5"/>
      <w:r>
        <w:t>, which records in cents, the hourly fee charged to the student – that is, the concession amount you charged them.</w:t>
      </w:r>
    </w:p>
    <w:p w14:paraId="200B8E5A" w14:textId="5D3AAD6A" w:rsidR="00B7458C" w:rsidRDefault="00B7458C" w:rsidP="00B7458C">
      <w:pPr>
        <w:jc w:val="both"/>
      </w:pPr>
      <w:r w:rsidRPr="003F745D">
        <w:t>You can track your concession activity using the Current Cla</w:t>
      </w:r>
      <w:r w:rsidR="00146EB8">
        <w:t>i</w:t>
      </w:r>
      <w:r w:rsidRPr="003F745D">
        <w:t xml:space="preserve">m Status </w:t>
      </w:r>
      <w:r>
        <w:t>e</w:t>
      </w:r>
      <w:r w:rsidRPr="003F745D">
        <w:t xml:space="preserve">xport </w:t>
      </w:r>
      <w:r>
        <w:t>r</w:t>
      </w:r>
      <w:r w:rsidRPr="003F745D">
        <w:t>eport in the ‘</w:t>
      </w:r>
      <w:r>
        <w:t>Claim</w:t>
      </w:r>
      <w:r w:rsidRPr="003F745D">
        <w:t>s’ section of SVTS</w:t>
      </w:r>
      <w:r>
        <w:t xml:space="preserve">. </w:t>
      </w:r>
    </w:p>
    <w:p w14:paraId="7660E124" w14:textId="674827B4" w:rsidR="00B7458C" w:rsidRPr="00805CE4" w:rsidRDefault="008B5630" w:rsidP="00B7458C">
      <w:pPr>
        <w:pStyle w:val="Heading2"/>
        <w:jc w:val="both"/>
      </w:pPr>
      <w:r>
        <w:t>Resources</w:t>
      </w:r>
    </w:p>
    <w:p w14:paraId="7DAA2918" w14:textId="69DE1DEC" w:rsidR="00B7458C" w:rsidRDefault="00F34343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hyperlink r:id="rId15" w:history="1">
        <w:r w:rsidR="00B7458C" w:rsidRPr="00F34343">
          <w:rPr>
            <w:rStyle w:val="Hyperlink"/>
          </w:rPr>
          <w:t>202</w:t>
        </w:r>
        <w:r w:rsidR="00307B00" w:rsidRPr="00F34343">
          <w:rPr>
            <w:rStyle w:val="Hyperlink"/>
          </w:rPr>
          <w:t>2</w:t>
        </w:r>
        <w:r w:rsidR="00B7458C" w:rsidRPr="00F34343">
          <w:rPr>
            <w:rStyle w:val="Hyperlink"/>
          </w:rPr>
          <w:t xml:space="preserve"> Guidelines About Fees (Version 1.0</w:t>
        </w:r>
      </w:hyperlink>
      <w:r w:rsidR="00B7458C">
        <w:t>)</w:t>
      </w:r>
      <w:r w:rsidR="00B7458C" w:rsidRPr="00642468">
        <w:t xml:space="preserve"> </w:t>
      </w:r>
    </w:p>
    <w:p w14:paraId="03F78A37" w14:textId="7F2B2CAB" w:rsidR="00B7458C" w:rsidRDefault="00FE06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hyperlink r:id="rId16" w:history="1">
        <w:r w:rsidR="00B7458C" w:rsidRPr="00FE068C">
          <w:rPr>
            <w:rStyle w:val="Hyperlink"/>
          </w:rPr>
          <w:t>Victorian VET Student Statistical Collection Guidelines – 202</w:t>
        </w:r>
        <w:r w:rsidR="00307B00" w:rsidRPr="00FE068C">
          <w:rPr>
            <w:rStyle w:val="Hyperlink"/>
          </w:rPr>
          <w:t>2</w:t>
        </w:r>
        <w:r w:rsidR="00B7458C" w:rsidRPr="00FE068C">
          <w:rPr>
            <w:rStyle w:val="Hyperlink"/>
          </w:rPr>
          <w:t xml:space="preserve"> (Version 1.</w:t>
        </w:r>
        <w:r w:rsidR="00307B00" w:rsidRPr="00FE068C">
          <w:rPr>
            <w:rStyle w:val="Hyperlink"/>
          </w:rPr>
          <w:t>1</w:t>
        </w:r>
        <w:r w:rsidR="00B7458C" w:rsidRPr="00FE068C">
          <w:rPr>
            <w:rStyle w:val="Hyperlink"/>
          </w:rPr>
          <w:t>)</w:t>
        </w:r>
      </w:hyperlink>
    </w:p>
    <w:p w14:paraId="4A7E0345" w14:textId="46A5B0D0" w:rsidR="00B7458C" w:rsidRDefault="00F34343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hyperlink r:id="rId17" w:history="1">
        <w:r w:rsidR="00B7458C" w:rsidRPr="00F34343">
          <w:rPr>
            <w:rStyle w:val="Hyperlink"/>
          </w:rPr>
          <w:t xml:space="preserve">Fact sheet: Understanding the </w:t>
        </w:r>
        <w:r w:rsidR="005C60E2" w:rsidRPr="00F34343">
          <w:rPr>
            <w:rStyle w:val="Hyperlink"/>
          </w:rPr>
          <w:t>2022</w:t>
        </w:r>
        <w:r w:rsidR="00B7458C" w:rsidRPr="00F34343">
          <w:rPr>
            <w:rStyle w:val="Hyperlink"/>
          </w:rPr>
          <w:t xml:space="preserve"> </w:t>
        </w:r>
        <w:proofErr w:type="spellStart"/>
        <w:r w:rsidR="00B7458C" w:rsidRPr="00F34343">
          <w:rPr>
            <w:rStyle w:val="Hyperlink"/>
          </w:rPr>
          <w:t>JobTrainer</w:t>
        </w:r>
        <w:proofErr w:type="spellEnd"/>
        <w:r w:rsidR="00B7458C" w:rsidRPr="00F34343">
          <w:rPr>
            <w:rStyle w:val="Hyperlink"/>
          </w:rPr>
          <w:t xml:space="preserve"> arrangements</w:t>
        </w:r>
      </w:hyperlink>
    </w:p>
    <w:p w14:paraId="5F505D1C" w14:textId="6123D4B7" w:rsidR="00B7458C" w:rsidRDefault="00B7458C" w:rsidP="00B7458C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Guide to SVTS Claims 2021 (Version 1.</w:t>
      </w:r>
      <w:r w:rsidR="00886F97">
        <w:t>1</w:t>
      </w:r>
      <w:r>
        <w:t>)</w:t>
      </w:r>
    </w:p>
    <w:p w14:paraId="2910DC5B" w14:textId="57FA8779" w:rsidR="00B7458C" w:rsidRPr="00805CE4" w:rsidRDefault="007377C5" w:rsidP="00B7458C">
      <w:pPr>
        <w:pStyle w:val="Heading2"/>
        <w:jc w:val="both"/>
      </w:pPr>
      <w:r>
        <w:t>F</w:t>
      </w:r>
      <w:r w:rsidR="008B5630" w:rsidRPr="00805CE4">
        <w:t>urther information</w:t>
      </w:r>
    </w:p>
    <w:p w14:paraId="53AE1B95" w14:textId="3E6E05E6" w:rsidR="00E04530" w:rsidRDefault="00146EB8" w:rsidP="00624A55">
      <w:pPr>
        <w:rPr>
          <w:lang w:val="en-AU"/>
        </w:rPr>
        <w:sectPr w:rsidR="00E04530" w:rsidSect="00EA1A1B">
          <w:type w:val="continuous"/>
          <w:pgSz w:w="11900" w:h="16840"/>
          <w:pgMar w:top="2155" w:right="1134" w:bottom="1701" w:left="1134" w:header="709" w:footer="709" w:gutter="0"/>
          <w:cols w:num="2" w:space="708"/>
          <w:docGrid w:linePitch="360"/>
        </w:sectPr>
      </w:pPr>
      <w:r>
        <w:rPr>
          <w:rFonts w:ascii="Arial" w:hAnsi="Arial" w:cs="Arial"/>
        </w:rPr>
        <w:t xml:space="preserve">Submit an enquiry via </w:t>
      </w:r>
      <w:hyperlink r:id="rId18" w:history="1">
        <w:r>
          <w:rPr>
            <w:rStyle w:val="Hyperlink"/>
            <w:rFonts w:ascii="Arial" w:hAnsi="Arial" w:cs="Arial"/>
          </w:rPr>
          <w:t>SVTS</w:t>
        </w:r>
      </w:hyperlink>
      <w:r>
        <w:rPr>
          <w:rFonts w:ascii="Arial" w:hAnsi="Arial" w:cs="Arial"/>
        </w:rPr>
        <w:t xml:space="preserve"> </w:t>
      </w:r>
      <w:r>
        <w:t>using the category ‘Skills First VET Funding Contract – Fees and Concessions’.</w:t>
      </w:r>
    </w:p>
    <w:p w14:paraId="49D1AF33" w14:textId="54CAC6B7" w:rsidR="0084747D" w:rsidRPr="0084747D" w:rsidRDefault="008B5630" w:rsidP="0084747D">
      <w:pPr>
        <w:pStyle w:val="Heading2"/>
        <w:rPr>
          <w:rFonts w:eastAsia="Times New Roman"/>
        </w:rPr>
      </w:pPr>
      <w:r w:rsidRPr="0084747D">
        <w:rPr>
          <w:rFonts w:eastAsia="Times New Roman"/>
        </w:rPr>
        <w:lastRenderedPageBreak/>
        <w:t>Example scenarios</w:t>
      </w:r>
    </w:p>
    <w:tbl>
      <w:tblPr>
        <w:tblStyle w:val="TableGrid"/>
        <w:tblW w:w="5463" w:type="pct"/>
        <w:tblInd w:w="-998" w:type="dxa"/>
        <w:tblLook w:val="04A0" w:firstRow="1" w:lastRow="0" w:firstColumn="1" w:lastColumn="0" w:noHBand="0" w:noVBand="1"/>
      </w:tblPr>
      <w:tblGrid>
        <w:gridCol w:w="2554"/>
        <w:gridCol w:w="2549"/>
        <w:gridCol w:w="5245"/>
        <w:gridCol w:w="3827"/>
      </w:tblGrid>
      <w:tr w:rsidR="005C20C0" w14:paraId="242CEAED" w14:textId="77777777" w:rsidTr="00C7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5FD5C2C1" w14:textId="77777777" w:rsidR="005C20C0" w:rsidRDefault="005C20C0" w:rsidP="00811E30">
            <w:pPr>
              <w:pStyle w:val="TableHead"/>
            </w:pPr>
            <w:r w:rsidRPr="00D901AE">
              <w:t>Scenario</w:t>
            </w:r>
          </w:p>
        </w:tc>
        <w:tc>
          <w:tcPr>
            <w:tcW w:w="899" w:type="pct"/>
          </w:tcPr>
          <w:p w14:paraId="269D5D53" w14:textId="77777777" w:rsidR="005C20C0" w:rsidRDefault="005C20C0" w:rsidP="00811E3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775D">
              <w:t>How do I report?</w:t>
            </w:r>
          </w:p>
        </w:tc>
        <w:tc>
          <w:tcPr>
            <w:tcW w:w="1850" w:type="pct"/>
          </w:tcPr>
          <w:p w14:paraId="7E12129D" w14:textId="77777777" w:rsidR="005C20C0" w:rsidRDefault="005C20C0" w:rsidP="00811E3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78C">
              <w:t>How is the concession contribution calculated?</w:t>
            </w:r>
          </w:p>
        </w:tc>
        <w:tc>
          <w:tcPr>
            <w:tcW w:w="1350" w:type="pct"/>
          </w:tcPr>
          <w:p w14:paraId="16610C98" w14:textId="77777777" w:rsidR="005C20C0" w:rsidRDefault="005C20C0" w:rsidP="00811E3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982">
              <w:t>What is the contribution?</w:t>
            </w:r>
          </w:p>
        </w:tc>
      </w:tr>
      <w:tr w:rsidR="005C20C0" w14:paraId="62154179" w14:textId="77777777" w:rsidTr="00C7654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6A3D596A" w14:textId="77777777" w:rsidR="005C20C0" w:rsidRPr="000A3457" w:rsidRDefault="005C20C0" w:rsidP="00811E30">
            <w:pPr>
              <w:rPr>
                <w:rFonts w:ascii="Arial" w:eastAsia="Arial" w:hAnsi="Arial" w:cs="Times New Roman"/>
                <w:b/>
                <w:bCs/>
                <w:color w:val="000000"/>
                <w:szCs w:val="22"/>
              </w:rPr>
            </w:pPr>
            <w:r w:rsidRPr="000A3457">
              <w:rPr>
                <w:rFonts w:ascii="Arial" w:eastAsia="Arial" w:hAnsi="Arial" w:cs="Times New Roman"/>
                <w:b/>
                <w:bCs/>
                <w:color w:val="000000"/>
                <w:szCs w:val="22"/>
              </w:rPr>
              <w:t>Training provider Scenario 1</w:t>
            </w:r>
          </w:p>
          <w:p w14:paraId="4E9C371C" w14:textId="77777777" w:rsidR="005C20C0" w:rsidRPr="000A3457" w:rsidRDefault="005C20C0" w:rsidP="00811E30">
            <w:pPr>
              <w:rPr>
                <w:rFonts w:ascii="Arial" w:eastAsia="Arial" w:hAnsi="Arial" w:cs="Times New Roman"/>
                <w:color w:val="000000"/>
                <w:szCs w:val="22"/>
              </w:rPr>
            </w:pPr>
            <w:r w:rsidRPr="000A3457">
              <w:rPr>
                <w:rFonts w:ascii="Arial" w:eastAsia="Arial" w:hAnsi="Arial" w:cs="Times New Roman"/>
                <w:color w:val="000000"/>
                <w:szCs w:val="22"/>
              </w:rPr>
              <w:t>I’ve enrolled a student in Certificate III in Technical Security.</w:t>
            </w:r>
          </w:p>
          <w:p w14:paraId="59FB13D3" w14:textId="77777777" w:rsidR="005C20C0" w:rsidRPr="000A3457" w:rsidRDefault="005C20C0" w:rsidP="00811E30">
            <w:pPr>
              <w:rPr>
                <w:rFonts w:ascii="Arial" w:eastAsia="Arial" w:hAnsi="Arial" w:cs="Times New Roman"/>
                <w:color w:val="000000"/>
                <w:szCs w:val="22"/>
              </w:rPr>
            </w:pPr>
            <w:r w:rsidRPr="000A3457">
              <w:rPr>
                <w:rFonts w:ascii="Arial" w:eastAsia="Arial" w:hAnsi="Arial" w:cs="Times New Roman"/>
                <w:color w:val="000000"/>
                <w:szCs w:val="22"/>
              </w:rPr>
              <w:t xml:space="preserve">The student has a current and valid Health Care Card. </w:t>
            </w:r>
          </w:p>
          <w:p w14:paraId="103459A6" w14:textId="77777777" w:rsidR="005C20C0" w:rsidRPr="000A3457" w:rsidRDefault="005C20C0" w:rsidP="00811E30">
            <w:pPr>
              <w:rPr>
                <w:rFonts w:ascii="Arial" w:eastAsia="Arial" w:hAnsi="Arial" w:cs="Times New Roman"/>
                <w:color w:val="000000"/>
                <w:szCs w:val="22"/>
              </w:rPr>
            </w:pPr>
            <w:r w:rsidRPr="000A3457">
              <w:rPr>
                <w:rFonts w:ascii="Arial" w:eastAsia="Arial" w:hAnsi="Arial" w:cs="Times New Roman"/>
                <w:color w:val="000000"/>
                <w:szCs w:val="22"/>
              </w:rPr>
              <w:t xml:space="preserve">There will be 424 scheduled hours of supervised training and assessment (Contact Hours). </w:t>
            </w:r>
          </w:p>
          <w:p w14:paraId="43600088" w14:textId="77777777" w:rsidR="005C20C0" w:rsidRPr="000A3457" w:rsidRDefault="005C20C0" w:rsidP="00811E30">
            <w:pPr>
              <w:rPr>
                <w:rFonts w:ascii="Arial" w:eastAsia="Arial" w:hAnsi="Arial" w:cs="Times New Roman"/>
                <w:color w:val="000000"/>
                <w:szCs w:val="22"/>
              </w:rPr>
            </w:pPr>
            <w:r w:rsidRPr="000A3457">
              <w:rPr>
                <w:rFonts w:ascii="Arial" w:eastAsia="Arial" w:hAnsi="Arial" w:cs="Times New Roman"/>
                <w:color w:val="000000"/>
                <w:szCs w:val="22"/>
              </w:rPr>
              <w:t xml:space="preserve">Our standard tuition fee for this program is $600. </w:t>
            </w:r>
          </w:p>
          <w:p w14:paraId="55014955" w14:textId="77777777" w:rsidR="005C20C0" w:rsidRPr="00022957" w:rsidRDefault="005C20C0" w:rsidP="00811E30">
            <w:pPr>
              <w:pStyle w:val="TableHead"/>
              <w:rPr>
                <w:b w:val="0"/>
                <w:color w:val="auto"/>
              </w:rPr>
            </w:pPr>
            <w:r w:rsidRPr="000A3457">
              <w:rPr>
                <w:rFonts w:ascii="Arial" w:eastAsia="Arial" w:hAnsi="Arial" w:cs="Times New Roman"/>
                <w:b w:val="0"/>
                <w:color w:val="000000"/>
                <w:szCs w:val="22"/>
                <w:lang w:val="en-GB"/>
              </w:rPr>
              <w:t>I’ve charged the student $120, being 20% of our standard published fee.</w:t>
            </w:r>
          </w:p>
        </w:tc>
        <w:tc>
          <w:tcPr>
            <w:tcW w:w="899" w:type="pct"/>
          </w:tcPr>
          <w:p w14:paraId="2D67193F" w14:textId="77777777" w:rsidR="005C20C0" w:rsidRPr="00DF00B2" w:rsidRDefault="005C20C0" w:rsidP="0081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DF00B2">
              <w:rPr>
                <w:rFonts w:ascii="Arial" w:eastAsia="Arial" w:hAnsi="Arial" w:cs="Times New Roman"/>
                <w:szCs w:val="22"/>
              </w:rPr>
              <w:t>Fee Exemption/ Concession Identifier = H (Health Care Card).</w:t>
            </w:r>
          </w:p>
          <w:p w14:paraId="674057C8" w14:textId="77777777" w:rsidR="005C20C0" w:rsidRPr="00DF00B2" w:rsidRDefault="005C20C0" w:rsidP="0081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DF00B2">
              <w:rPr>
                <w:rFonts w:ascii="Arial" w:eastAsia="Arial" w:hAnsi="Arial" w:cs="Times New Roman"/>
                <w:szCs w:val="22"/>
              </w:rPr>
              <w:t xml:space="preserve">Convert the $120 you charged the student to an hourly rate by dividing it by the Contact Hours ($120 </w:t>
            </w:r>
            <w:r w:rsidRPr="00DF00B2">
              <w:rPr>
                <w:rFonts w:ascii="Arial" w:eastAsia="Arial" w:hAnsi="Arial" w:cs="Arial"/>
                <w:szCs w:val="22"/>
              </w:rPr>
              <w:t>÷</w:t>
            </w:r>
            <w:r w:rsidRPr="00DF00B2">
              <w:rPr>
                <w:rFonts w:ascii="Arial" w:eastAsia="Arial" w:hAnsi="Arial" w:cs="Times New Roman"/>
                <w:szCs w:val="22"/>
              </w:rPr>
              <w:t xml:space="preserve"> 424) = $0.28 / hour.   </w:t>
            </w:r>
          </w:p>
          <w:p w14:paraId="2A7481F4" w14:textId="77777777" w:rsidR="005C20C0" w:rsidRDefault="005C20C0" w:rsidP="0081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F00B2">
              <w:rPr>
                <w:rFonts w:ascii="Arial" w:eastAsia="Arial" w:hAnsi="Arial" w:cs="Times New Roman"/>
                <w:szCs w:val="22"/>
              </w:rPr>
              <w:t>Report this amount in cents in the Client Tuition Fee field in your NAT120 file, formatted as: 00028.</w:t>
            </w:r>
          </w:p>
        </w:tc>
        <w:tc>
          <w:tcPr>
            <w:tcW w:w="1850" w:type="pct"/>
          </w:tcPr>
          <w:p w14:paraId="52AA2F80" w14:textId="77777777" w:rsidR="005C20C0" w:rsidRPr="00333075" w:rsidRDefault="005C20C0" w:rsidP="0081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333075">
              <w:rPr>
                <w:rFonts w:ascii="Arial" w:eastAsia="Arial" w:hAnsi="Arial" w:cs="Times New Roman"/>
                <w:szCs w:val="22"/>
              </w:rPr>
              <w:t xml:space="preserve">First, we determine the hourly contribution amount. This is done by taking the hourly amount you have charged to the student ($0.28) and multiplying that by 4 ($1.12). </w:t>
            </w:r>
          </w:p>
          <w:p w14:paraId="65ED34BD" w14:textId="5C4AF665" w:rsidR="005C20C0" w:rsidRPr="00333075" w:rsidRDefault="005C20C0" w:rsidP="0081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333075">
              <w:rPr>
                <w:rFonts w:ascii="Arial" w:eastAsia="Arial" w:hAnsi="Arial" w:cs="Times New Roman"/>
                <w:szCs w:val="22"/>
              </w:rPr>
              <w:t xml:space="preserve">Then, we check this figure against the Maximum Concession Contribution amount (general concession) per hour for this program in the Funded </w:t>
            </w:r>
            <w:r w:rsidR="00A346D5">
              <w:rPr>
                <w:rFonts w:ascii="Arial" w:eastAsia="Arial" w:hAnsi="Arial" w:cs="Times New Roman"/>
                <w:szCs w:val="22"/>
              </w:rPr>
              <w:t>Programs</w:t>
            </w:r>
            <w:r w:rsidR="00A346D5" w:rsidRPr="00333075">
              <w:rPr>
                <w:rFonts w:ascii="Arial" w:eastAsia="Arial" w:hAnsi="Arial" w:cs="Times New Roman"/>
                <w:szCs w:val="22"/>
              </w:rPr>
              <w:t xml:space="preserve"> </w:t>
            </w:r>
            <w:r w:rsidRPr="00333075">
              <w:rPr>
                <w:rFonts w:ascii="Arial" w:eastAsia="Arial" w:hAnsi="Arial" w:cs="Times New Roman"/>
                <w:szCs w:val="22"/>
              </w:rPr>
              <w:t>Report (F</w:t>
            </w:r>
            <w:r w:rsidR="00A346D5">
              <w:rPr>
                <w:rFonts w:ascii="Arial" w:eastAsia="Arial" w:hAnsi="Arial" w:cs="Times New Roman"/>
                <w:szCs w:val="22"/>
              </w:rPr>
              <w:t>P</w:t>
            </w:r>
            <w:r w:rsidRPr="00333075">
              <w:rPr>
                <w:rFonts w:ascii="Arial" w:eastAsia="Arial" w:hAnsi="Arial" w:cs="Times New Roman"/>
                <w:szCs w:val="22"/>
              </w:rPr>
              <w:t>R).</w:t>
            </w:r>
          </w:p>
          <w:p w14:paraId="580D1E6F" w14:textId="42DB5775" w:rsidR="005C20C0" w:rsidRPr="00333075" w:rsidRDefault="005C20C0" w:rsidP="0081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333075">
              <w:rPr>
                <w:rFonts w:ascii="Arial" w:eastAsia="Arial" w:hAnsi="Arial" w:cs="Times New Roman"/>
                <w:szCs w:val="22"/>
              </w:rPr>
              <w:t xml:space="preserve">Option 1 </w:t>
            </w:r>
            <w:r w:rsidRPr="00333075">
              <w:rPr>
                <w:rFonts w:ascii="Arial" w:eastAsia="Arial" w:hAnsi="Arial" w:cs="Arial"/>
                <w:szCs w:val="22"/>
              </w:rPr>
              <w:t>−</w:t>
            </w:r>
            <w:r w:rsidRPr="00333075">
              <w:rPr>
                <w:rFonts w:ascii="Arial" w:eastAsia="Arial" w:hAnsi="Arial" w:cs="Times New Roman"/>
                <w:szCs w:val="22"/>
              </w:rPr>
              <w:t xml:space="preserve"> If the Maximum Concession Contribution rate published in the F</w:t>
            </w:r>
            <w:r w:rsidR="00A346D5">
              <w:rPr>
                <w:rFonts w:ascii="Arial" w:eastAsia="Arial" w:hAnsi="Arial" w:cs="Times New Roman"/>
                <w:szCs w:val="22"/>
              </w:rPr>
              <w:t>P</w:t>
            </w:r>
            <w:r w:rsidRPr="00333075">
              <w:rPr>
                <w:rFonts w:ascii="Arial" w:eastAsia="Arial" w:hAnsi="Arial" w:cs="Times New Roman"/>
                <w:szCs w:val="22"/>
              </w:rPr>
              <w:t xml:space="preserve">R is </w:t>
            </w:r>
            <w:r w:rsidRPr="00333075">
              <w:rPr>
                <w:rFonts w:ascii="Arial" w:eastAsia="Arial" w:hAnsi="Arial" w:cs="Times New Roman"/>
                <w:i/>
                <w:iCs/>
                <w:szCs w:val="22"/>
              </w:rPr>
              <w:t>higher</w:t>
            </w:r>
            <w:r w:rsidRPr="00333075">
              <w:rPr>
                <w:rFonts w:ascii="Arial" w:eastAsia="Arial" w:hAnsi="Arial" w:cs="Times New Roman"/>
                <w:szCs w:val="22"/>
              </w:rPr>
              <w:t xml:space="preserve"> than $1.12, then the contribution will be calculated based on $1.12 per hour (this is the 80% that was not paid by the student).</w:t>
            </w:r>
          </w:p>
          <w:p w14:paraId="0A55781F" w14:textId="73B70A61" w:rsidR="005C20C0" w:rsidRPr="00333075" w:rsidRDefault="005C20C0" w:rsidP="0081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333075">
              <w:rPr>
                <w:rFonts w:ascii="Arial" w:eastAsia="Arial" w:hAnsi="Arial" w:cs="Times New Roman"/>
                <w:szCs w:val="22"/>
              </w:rPr>
              <w:t xml:space="preserve">Option 2 </w:t>
            </w:r>
            <w:r w:rsidRPr="00333075">
              <w:rPr>
                <w:rFonts w:ascii="Arial" w:eastAsia="Arial" w:hAnsi="Arial" w:cs="Arial"/>
                <w:szCs w:val="22"/>
              </w:rPr>
              <w:t>−</w:t>
            </w:r>
            <w:r w:rsidRPr="00333075">
              <w:rPr>
                <w:rFonts w:ascii="Arial" w:eastAsia="Arial" w:hAnsi="Arial" w:cs="Times New Roman"/>
                <w:szCs w:val="22"/>
              </w:rPr>
              <w:t xml:space="preserve"> If the published Maximum Concession Contribution rate is </w:t>
            </w:r>
            <w:r w:rsidRPr="00333075">
              <w:rPr>
                <w:rFonts w:ascii="Arial" w:eastAsia="Arial" w:hAnsi="Arial" w:cs="Times New Roman"/>
                <w:i/>
                <w:iCs/>
                <w:szCs w:val="22"/>
              </w:rPr>
              <w:t>lower</w:t>
            </w:r>
            <w:r w:rsidRPr="00333075">
              <w:rPr>
                <w:rFonts w:ascii="Arial" w:eastAsia="Arial" w:hAnsi="Arial" w:cs="Times New Roman"/>
                <w:szCs w:val="22"/>
              </w:rPr>
              <w:t xml:space="preserve"> than $1.12 then the contribution will be calculated based on the Maximum Concession Contribution per hour in the F</w:t>
            </w:r>
            <w:r w:rsidR="00A346D5">
              <w:rPr>
                <w:rFonts w:ascii="Arial" w:eastAsia="Arial" w:hAnsi="Arial" w:cs="Times New Roman"/>
                <w:szCs w:val="22"/>
              </w:rPr>
              <w:t>P</w:t>
            </w:r>
            <w:r w:rsidRPr="00333075">
              <w:rPr>
                <w:rFonts w:ascii="Arial" w:eastAsia="Arial" w:hAnsi="Arial" w:cs="Times New Roman"/>
                <w:szCs w:val="22"/>
              </w:rPr>
              <w:t>R.</w:t>
            </w:r>
          </w:p>
          <w:p w14:paraId="0BEDF10A" w14:textId="50161423" w:rsidR="005C20C0" w:rsidRDefault="005C20C0" w:rsidP="0081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333075">
              <w:rPr>
                <w:rFonts w:ascii="Arial" w:eastAsia="Arial" w:hAnsi="Arial" w:cs="Times New Roman"/>
                <w:szCs w:val="22"/>
              </w:rPr>
              <w:t>In this case, Option 1 applies as the Maximum Concession Contribution per hour in the F</w:t>
            </w:r>
            <w:r w:rsidR="00A346D5">
              <w:rPr>
                <w:rFonts w:ascii="Arial" w:eastAsia="Arial" w:hAnsi="Arial" w:cs="Times New Roman"/>
                <w:szCs w:val="22"/>
              </w:rPr>
              <w:t>P</w:t>
            </w:r>
            <w:r w:rsidRPr="00333075">
              <w:rPr>
                <w:rFonts w:ascii="Arial" w:eastAsia="Arial" w:hAnsi="Arial" w:cs="Times New Roman"/>
                <w:szCs w:val="22"/>
              </w:rPr>
              <w:t xml:space="preserve">R is </w:t>
            </w:r>
            <w:r w:rsidRPr="00333075">
              <w:rPr>
                <w:rFonts w:ascii="Arial" w:eastAsia="Arial" w:hAnsi="Arial" w:cs="Times New Roman"/>
                <w:b/>
                <w:bCs/>
                <w:szCs w:val="22"/>
              </w:rPr>
              <w:t xml:space="preserve">higher </w:t>
            </w:r>
            <w:r w:rsidRPr="00333075">
              <w:rPr>
                <w:rFonts w:ascii="Arial" w:eastAsia="Arial" w:hAnsi="Arial" w:cs="Times New Roman"/>
                <w:szCs w:val="22"/>
              </w:rPr>
              <w:t>at $2.26, so the Contribution Payment will be based on $1.12 / hour.</w:t>
            </w:r>
          </w:p>
        </w:tc>
        <w:tc>
          <w:tcPr>
            <w:tcW w:w="1350" w:type="pct"/>
          </w:tcPr>
          <w:p w14:paraId="4244D3D1" w14:textId="77777777" w:rsidR="005C20C0" w:rsidRPr="004974AF" w:rsidRDefault="005C20C0" w:rsidP="0081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4974AF">
              <w:rPr>
                <w:rFonts w:ascii="Arial" w:eastAsia="Arial" w:hAnsi="Arial" w:cs="Times New Roman"/>
                <w:szCs w:val="22"/>
              </w:rPr>
              <w:t xml:space="preserve">For each Contact Hour reported, you will receive a Concession Contribution payment of: </w:t>
            </w:r>
          </w:p>
          <w:p w14:paraId="657EC1D4" w14:textId="77777777" w:rsidR="005C20C0" w:rsidRPr="004974AF" w:rsidRDefault="005C20C0" w:rsidP="0081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4974AF">
              <w:rPr>
                <w:rFonts w:ascii="Arial" w:eastAsia="Arial" w:hAnsi="Arial" w:cs="Times New Roman"/>
                <w:szCs w:val="22"/>
              </w:rPr>
              <w:t>$1.12 (00.28 x 4) / hour.</w:t>
            </w:r>
          </w:p>
          <w:p w14:paraId="4ADED81A" w14:textId="77777777" w:rsidR="005C20C0" w:rsidRDefault="005C20C0" w:rsidP="0081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974AF">
              <w:rPr>
                <w:rFonts w:ascii="Arial" w:eastAsia="Arial" w:hAnsi="Arial" w:cs="Times New Roman"/>
                <w:szCs w:val="22"/>
              </w:rPr>
              <w:t>When, for example, you are paid for 10 Contact hours, you will receive a Concession Contribution payment of $11.20 ($1.12 x 10 hours).</w:t>
            </w:r>
          </w:p>
        </w:tc>
      </w:tr>
      <w:tr w:rsidR="005C20C0" w14:paraId="528B4ADD" w14:textId="77777777" w:rsidTr="00C7654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52CFF011" w14:textId="77777777" w:rsidR="000649B1" w:rsidRDefault="000649B1" w:rsidP="000649B1">
            <w:pPr>
              <w:spacing w:after="0"/>
              <w:rPr>
                <w:b/>
                <w:bCs/>
                <w:color w:val="000000" w:themeColor="text2"/>
                <w:szCs w:val="22"/>
              </w:rPr>
            </w:pPr>
            <w:r>
              <w:rPr>
                <w:b/>
                <w:bCs/>
                <w:color w:val="000000" w:themeColor="text2"/>
                <w:szCs w:val="22"/>
              </w:rPr>
              <w:lastRenderedPageBreak/>
              <w:t xml:space="preserve">Training provider </w:t>
            </w:r>
          </w:p>
          <w:p w14:paraId="0E39921F" w14:textId="77777777" w:rsidR="000649B1" w:rsidRPr="00D5687F" w:rsidRDefault="000649B1" w:rsidP="000649B1">
            <w:pPr>
              <w:rPr>
                <w:b/>
                <w:bCs/>
                <w:color w:val="000000" w:themeColor="text2"/>
                <w:szCs w:val="22"/>
              </w:rPr>
            </w:pPr>
            <w:r w:rsidRPr="00D5687F">
              <w:rPr>
                <w:b/>
                <w:bCs/>
                <w:color w:val="000000" w:themeColor="text2"/>
                <w:szCs w:val="22"/>
              </w:rPr>
              <w:t>Scenario 2</w:t>
            </w:r>
          </w:p>
          <w:p w14:paraId="51A76FD9" w14:textId="77777777" w:rsidR="000649B1" w:rsidRPr="00B478C6" w:rsidRDefault="000649B1" w:rsidP="000649B1">
            <w:pPr>
              <w:rPr>
                <w:color w:val="000000" w:themeColor="text2"/>
                <w:szCs w:val="22"/>
              </w:rPr>
            </w:pPr>
            <w:r w:rsidRPr="00B478C6">
              <w:rPr>
                <w:color w:val="000000" w:themeColor="text2"/>
                <w:szCs w:val="22"/>
              </w:rPr>
              <w:t>I</w:t>
            </w:r>
            <w:r>
              <w:rPr>
                <w:color w:val="000000" w:themeColor="text2"/>
                <w:szCs w:val="22"/>
              </w:rPr>
              <w:t xml:space="preserve">’ve </w:t>
            </w:r>
            <w:r w:rsidRPr="00B478C6">
              <w:rPr>
                <w:color w:val="000000" w:themeColor="text2"/>
                <w:szCs w:val="22"/>
              </w:rPr>
              <w:t>enrolled a student in Certificate IV in Music Industry.</w:t>
            </w:r>
          </w:p>
          <w:p w14:paraId="1F7AC7B4" w14:textId="77777777" w:rsidR="000649B1" w:rsidRDefault="000649B1" w:rsidP="000649B1">
            <w:pPr>
              <w:rPr>
                <w:color w:val="000000" w:themeColor="text2"/>
                <w:szCs w:val="22"/>
              </w:rPr>
            </w:pPr>
            <w:r w:rsidRPr="00B478C6">
              <w:rPr>
                <w:color w:val="000000" w:themeColor="text2"/>
                <w:szCs w:val="22"/>
              </w:rPr>
              <w:t>The student has a valid and current Veteran’s Gold Card</w:t>
            </w:r>
            <w:r>
              <w:rPr>
                <w:color w:val="000000" w:themeColor="text2"/>
                <w:szCs w:val="22"/>
              </w:rPr>
              <w:t>.</w:t>
            </w:r>
            <w:r w:rsidRPr="00B478C6">
              <w:rPr>
                <w:color w:val="000000" w:themeColor="text2"/>
                <w:szCs w:val="22"/>
              </w:rPr>
              <w:t xml:space="preserve"> </w:t>
            </w:r>
          </w:p>
          <w:p w14:paraId="444BFF22" w14:textId="77777777" w:rsidR="000649B1" w:rsidRPr="00B478C6" w:rsidRDefault="000649B1" w:rsidP="000649B1">
            <w:pPr>
              <w:rPr>
                <w:color w:val="000000" w:themeColor="text2"/>
                <w:szCs w:val="22"/>
              </w:rPr>
            </w:pPr>
            <w:r w:rsidRPr="00B478C6">
              <w:rPr>
                <w:color w:val="000000" w:themeColor="text2"/>
                <w:szCs w:val="22"/>
              </w:rPr>
              <w:t>There will be 730 scheduled hours of supervised training and assessment</w:t>
            </w:r>
            <w:r>
              <w:rPr>
                <w:color w:val="000000" w:themeColor="text2"/>
                <w:szCs w:val="22"/>
              </w:rPr>
              <w:t xml:space="preserve"> (Contact Hours)</w:t>
            </w:r>
            <w:r w:rsidRPr="00B478C6">
              <w:rPr>
                <w:color w:val="000000" w:themeColor="text2"/>
                <w:szCs w:val="22"/>
              </w:rPr>
              <w:t xml:space="preserve">. </w:t>
            </w:r>
          </w:p>
          <w:p w14:paraId="3287A4C7" w14:textId="77777777" w:rsidR="000649B1" w:rsidRDefault="000649B1" w:rsidP="000649B1">
            <w:pPr>
              <w:rPr>
                <w:color w:val="000000" w:themeColor="text2"/>
                <w:szCs w:val="22"/>
              </w:rPr>
            </w:pPr>
            <w:r w:rsidRPr="00B478C6">
              <w:rPr>
                <w:color w:val="000000" w:themeColor="text2"/>
                <w:szCs w:val="22"/>
              </w:rPr>
              <w:t xml:space="preserve">Our </w:t>
            </w:r>
            <w:r>
              <w:rPr>
                <w:color w:val="000000" w:themeColor="text2"/>
                <w:szCs w:val="22"/>
              </w:rPr>
              <w:t>s</w:t>
            </w:r>
            <w:r w:rsidRPr="00B478C6">
              <w:rPr>
                <w:color w:val="000000" w:themeColor="text2"/>
                <w:szCs w:val="22"/>
              </w:rPr>
              <w:t xml:space="preserve">tandard </w:t>
            </w:r>
            <w:r>
              <w:rPr>
                <w:color w:val="000000" w:themeColor="text2"/>
                <w:szCs w:val="22"/>
              </w:rPr>
              <w:t>t</w:t>
            </w:r>
            <w:r w:rsidRPr="00B478C6">
              <w:rPr>
                <w:color w:val="000000" w:themeColor="text2"/>
                <w:szCs w:val="22"/>
              </w:rPr>
              <w:t xml:space="preserve">uition </w:t>
            </w:r>
            <w:r>
              <w:rPr>
                <w:color w:val="000000" w:themeColor="text2"/>
                <w:szCs w:val="22"/>
              </w:rPr>
              <w:t>f</w:t>
            </w:r>
            <w:r w:rsidRPr="00B478C6">
              <w:rPr>
                <w:color w:val="000000" w:themeColor="text2"/>
                <w:szCs w:val="22"/>
              </w:rPr>
              <w:t>ee for this course is $3</w:t>
            </w:r>
            <w:r>
              <w:rPr>
                <w:color w:val="000000" w:themeColor="text2"/>
                <w:szCs w:val="22"/>
              </w:rPr>
              <w:t>,</w:t>
            </w:r>
            <w:r w:rsidRPr="00B478C6">
              <w:rPr>
                <w:color w:val="000000" w:themeColor="text2"/>
                <w:szCs w:val="22"/>
              </w:rPr>
              <w:t xml:space="preserve">600.  </w:t>
            </w:r>
          </w:p>
          <w:p w14:paraId="647DAB9A" w14:textId="18C92F93" w:rsidR="005C20C0" w:rsidRPr="00022957" w:rsidRDefault="000649B1" w:rsidP="000649B1">
            <w:pPr>
              <w:rPr>
                <w:color w:val="auto"/>
                <w:lang w:val="en-AU"/>
              </w:rPr>
            </w:pPr>
            <w:r>
              <w:rPr>
                <w:color w:val="000000" w:themeColor="text2"/>
                <w:szCs w:val="22"/>
              </w:rPr>
              <w:t xml:space="preserve">I’ve </w:t>
            </w:r>
            <w:r w:rsidRPr="00B478C6">
              <w:rPr>
                <w:color w:val="000000" w:themeColor="text2"/>
                <w:szCs w:val="22"/>
              </w:rPr>
              <w:t>charged $720, being 20% of our Standard Published Fee.</w:t>
            </w:r>
          </w:p>
        </w:tc>
        <w:tc>
          <w:tcPr>
            <w:tcW w:w="899" w:type="pct"/>
          </w:tcPr>
          <w:p w14:paraId="5520E8CD" w14:textId="77777777" w:rsidR="005470A9" w:rsidRPr="005470A9" w:rsidRDefault="005470A9" w:rsidP="0054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5470A9">
              <w:rPr>
                <w:rFonts w:ascii="Arial" w:eastAsia="Arial" w:hAnsi="Arial" w:cs="Times New Roman"/>
                <w:szCs w:val="22"/>
              </w:rPr>
              <w:t>Fee Exemption/ Concession Identifier = V (Veteran Gold Card).</w:t>
            </w:r>
          </w:p>
          <w:p w14:paraId="6A8FE181" w14:textId="77777777" w:rsidR="005470A9" w:rsidRPr="005470A9" w:rsidRDefault="005470A9" w:rsidP="0054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5470A9">
              <w:rPr>
                <w:rFonts w:ascii="Arial" w:eastAsia="Arial" w:hAnsi="Arial" w:cs="Times New Roman"/>
                <w:szCs w:val="22"/>
              </w:rPr>
              <w:t xml:space="preserve">Convert the $720 you charge the student to an hourly rate by dividing it by the Contact Hours ($720 </w:t>
            </w:r>
            <w:r w:rsidRPr="005470A9">
              <w:rPr>
                <w:rFonts w:ascii="Arial" w:eastAsia="Arial" w:hAnsi="Arial" w:cs="Arial"/>
                <w:szCs w:val="22"/>
              </w:rPr>
              <w:t>÷</w:t>
            </w:r>
            <w:r w:rsidRPr="005470A9">
              <w:rPr>
                <w:rFonts w:ascii="Arial" w:eastAsia="Arial" w:hAnsi="Arial" w:cs="Times New Roman"/>
                <w:szCs w:val="22"/>
              </w:rPr>
              <w:t xml:space="preserve"> 730) = $0.99 / hour   </w:t>
            </w:r>
          </w:p>
          <w:p w14:paraId="442D1B52" w14:textId="2CCAF452" w:rsidR="005C20C0" w:rsidRDefault="005470A9" w:rsidP="0054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70A9">
              <w:rPr>
                <w:rFonts w:ascii="Arial" w:eastAsia="Arial" w:hAnsi="Arial" w:cs="Times New Roman"/>
                <w:szCs w:val="22"/>
              </w:rPr>
              <w:t>Report this amount in cents in the Client Tuition Fee field in your NAT120 file, formatted as: 00099.</w:t>
            </w:r>
          </w:p>
        </w:tc>
        <w:tc>
          <w:tcPr>
            <w:tcW w:w="1850" w:type="pct"/>
          </w:tcPr>
          <w:p w14:paraId="7A90C5AB" w14:textId="77777777" w:rsidR="005E072E" w:rsidRPr="005E072E" w:rsidRDefault="005E072E" w:rsidP="005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5E072E">
              <w:rPr>
                <w:rFonts w:ascii="Arial" w:eastAsia="Arial" w:hAnsi="Arial" w:cs="Times New Roman"/>
                <w:szCs w:val="22"/>
              </w:rPr>
              <w:t xml:space="preserve">The hourly contribution amount is determined by taking the hourly amount you have charged to the student ($0.99) and multiplying that by 4 ($3.96). </w:t>
            </w:r>
          </w:p>
          <w:p w14:paraId="1EFC3838" w14:textId="3C13719A" w:rsidR="005E072E" w:rsidRPr="005E072E" w:rsidRDefault="005E072E" w:rsidP="005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5E072E">
              <w:rPr>
                <w:rFonts w:ascii="Arial" w:eastAsia="Arial" w:hAnsi="Arial" w:cs="Times New Roman"/>
                <w:szCs w:val="22"/>
              </w:rPr>
              <w:t xml:space="preserve">Then, we check this figure against the Maximum Concession Contribution amount (general concession) per hour for this program in the Funded </w:t>
            </w:r>
            <w:r w:rsidR="00FA0787">
              <w:rPr>
                <w:rFonts w:ascii="Arial" w:eastAsia="Arial" w:hAnsi="Arial" w:cs="Times New Roman"/>
                <w:szCs w:val="22"/>
              </w:rPr>
              <w:t>Programs</w:t>
            </w:r>
            <w:r w:rsidR="00FA0787" w:rsidRPr="005E072E">
              <w:rPr>
                <w:rFonts w:ascii="Arial" w:eastAsia="Arial" w:hAnsi="Arial" w:cs="Times New Roman"/>
                <w:szCs w:val="22"/>
              </w:rPr>
              <w:t xml:space="preserve"> </w:t>
            </w:r>
            <w:r w:rsidRPr="005E072E">
              <w:rPr>
                <w:rFonts w:ascii="Arial" w:eastAsia="Arial" w:hAnsi="Arial" w:cs="Times New Roman"/>
                <w:szCs w:val="22"/>
              </w:rPr>
              <w:t>Report (F</w:t>
            </w:r>
            <w:r w:rsidR="00FA0787">
              <w:rPr>
                <w:rFonts w:ascii="Arial" w:eastAsia="Arial" w:hAnsi="Arial" w:cs="Times New Roman"/>
                <w:szCs w:val="22"/>
              </w:rPr>
              <w:t>P</w:t>
            </w:r>
            <w:r w:rsidRPr="005E072E">
              <w:rPr>
                <w:rFonts w:ascii="Arial" w:eastAsia="Arial" w:hAnsi="Arial" w:cs="Times New Roman"/>
                <w:szCs w:val="22"/>
              </w:rPr>
              <w:t>R).</w:t>
            </w:r>
          </w:p>
          <w:p w14:paraId="4D058300" w14:textId="50F9EDE5" w:rsidR="005E072E" w:rsidRPr="005E072E" w:rsidRDefault="005E072E" w:rsidP="005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5E072E">
              <w:rPr>
                <w:rFonts w:ascii="Arial" w:eastAsia="Arial" w:hAnsi="Arial" w:cs="Times New Roman"/>
                <w:szCs w:val="22"/>
              </w:rPr>
              <w:t xml:space="preserve">Option 1 </w:t>
            </w:r>
            <w:r w:rsidRPr="005E072E">
              <w:rPr>
                <w:rFonts w:ascii="Arial" w:eastAsia="Arial" w:hAnsi="Arial" w:cs="Arial"/>
                <w:szCs w:val="22"/>
              </w:rPr>
              <w:t>−</w:t>
            </w:r>
            <w:r w:rsidRPr="005E072E">
              <w:rPr>
                <w:rFonts w:ascii="Arial" w:eastAsia="Arial" w:hAnsi="Arial" w:cs="Times New Roman"/>
                <w:szCs w:val="22"/>
              </w:rPr>
              <w:t>If the Maximum Concession Contribution rate published in the F</w:t>
            </w:r>
            <w:r w:rsidR="00FA0787">
              <w:rPr>
                <w:rFonts w:ascii="Arial" w:eastAsia="Arial" w:hAnsi="Arial" w:cs="Times New Roman"/>
                <w:szCs w:val="22"/>
              </w:rPr>
              <w:t>P</w:t>
            </w:r>
            <w:r w:rsidRPr="005E072E">
              <w:rPr>
                <w:rFonts w:ascii="Arial" w:eastAsia="Arial" w:hAnsi="Arial" w:cs="Times New Roman"/>
                <w:szCs w:val="22"/>
              </w:rPr>
              <w:t xml:space="preserve">R is </w:t>
            </w:r>
            <w:r w:rsidRPr="005E072E">
              <w:rPr>
                <w:rFonts w:ascii="Arial" w:eastAsia="Arial" w:hAnsi="Arial" w:cs="Times New Roman"/>
                <w:i/>
                <w:iCs/>
                <w:szCs w:val="22"/>
              </w:rPr>
              <w:t>higher</w:t>
            </w:r>
            <w:r w:rsidRPr="005E072E">
              <w:rPr>
                <w:rFonts w:ascii="Arial" w:eastAsia="Arial" w:hAnsi="Arial" w:cs="Times New Roman"/>
                <w:szCs w:val="22"/>
              </w:rPr>
              <w:t xml:space="preserve"> than $3.96, then the contribution will be calculated based on $3.96 (this is the 80% that was not paid by the student).</w:t>
            </w:r>
          </w:p>
          <w:p w14:paraId="677F7BDA" w14:textId="1F2858F0" w:rsidR="005E072E" w:rsidRPr="005E072E" w:rsidRDefault="005E072E" w:rsidP="005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5E072E">
              <w:rPr>
                <w:rFonts w:ascii="Arial" w:eastAsia="Arial" w:hAnsi="Arial" w:cs="Times New Roman"/>
                <w:szCs w:val="22"/>
              </w:rPr>
              <w:t xml:space="preserve">Option 2 </w:t>
            </w:r>
            <w:r w:rsidRPr="005E072E">
              <w:rPr>
                <w:rFonts w:ascii="Arial" w:eastAsia="Arial" w:hAnsi="Arial" w:cs="Arial"/>
                <w:szCs w:val="22"/>
              </w:rPr>
              <w:t>−</w:t>
            </w:r>
            <w:r w:rsidRPr="005E072E">
              <w:rPr>
                <w:rFonts w:ascii="Arial" w:eastAsia="Arial" w:hAnsi="Arial" w:cs="Times New Roman"/>
                <w:szCs w:val="22"/>
              </w:rPr>
              <w:t xml:space="preserve">If the published Maximum Concession Contribution rate is </w:t>
            </w:r>
            <w:r w:rsidRPr="005E072E">
              <w:rPr>
                <w:rFonts w:ascii="Arial" w:eastAsia="Arial" w:hAnsi="Arial" w:cs="Times New Roman"/>
                <w:i/>
                <w:iCs/>
                <w:szCs w:val="22"/>
              </w:rPr>
              <w:t>lower</w:t>
            </w:r>
            <w:r w:rsidRPr="005E072E">
              <w:rPr>
                <w:rFonts w:ascii="Arial" w:eastAsia="Arial" w:hAnsi="Arial" w:cs="Times New Roman"/>
                <w:szCs w:val="22"/>
              </w:rPr>
              <w:t xml:space="preserve"> than $3.96 then the contribution will be calculated based on the Maximum Concession Contribution per hour in the F</w:t>
            </w:r>
            <w:r w:rsidR="00FA0787">
              <w:rPr>
                <w:rFonts w:ascii="Arial" w:eastAsia="Arial" w:hAnsi="Arial" w:cs="Times New Roman"/>
                <w:szCs w:val="22"/>
              </w:rPr>
              <w:t>P</w:t>
            </w:r>
            <w:r w:rsidRPr="005E072E">
              <w:rPr>
                <w:rFonts w:ascii="Arial" w:eastAsia="Arial" w:hAnsi="Arial" w:cs="Times New Roman"/>
                <w:szCs w:val="22"/>
              </w:rPr>
              <w:t>R.</w:t>
            </w:r>
          </w:p>
          <w:p w14:paraId="117DF39B" w14:textId="69E8B47E" w:rsidR="005C20C0" w:rsidRDefault="005E072E" w:rsidP="005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E072E">
              <w:rPr>
                <w:rFonts w:ascii="Arial" w:eastAsia="Arial" w:hAnsi="Arial" w:cs="Times New Roman"/>
                <w:szCs w:val="22"/>
              </w:rPr>
              <w:t>In this case, scenario 2 applies as the Maximum Concession Contribution per hour in the F</w:t>
            </w:r>
            <w:r w:rsidR="00FA0787">
              <w:rPr>
                <w:rFonts w:ascii="Arial" w:eastAsia="Arial" w:hAnsi="Arial" w:cs="Times New Roman"/>
                <w:szCs w:val="22"/>
              </w:rPr>
              <w:t>P</w:t>
            </w:r>
            <w:r w:rsidRPr="005E072E">
              <w:rPr>
                <w:rFonts w:ascii="Arial" w:eastAsia="Arial" w:hAnsi="Arial" w:cs="Times New Roman"/>
                <w:szCs w:val="22"/>
              </w:rPr>
              <w:t xml:space="preserve">R is </w:t>
            </w:r>
            <w:r w:rsidRPr="005E072E">
              <w:rPr>
                <w:rFonts w:ascii="Arial" w:eastAsia="Arial" w:hAnsi="Arial" w:cs="Times New Roman"/>
                <w:b/>
                <w:bCs/>
                <w:szCs w:val="22"/>
              </w:rPr>
              <w:t xml:space="preserve">lower </w:t>
            </w:r>
            <w:r w:rsidRPr="005E072E">
              <w:rPr>
                <w:rFonts w:ascii="Arial" w:eastAsia="Arial" w:hAnsi="Arial" w:cs="Times New Roman"/>
                <w:szCs w:val="22"/>
              </w:rPr>
              <w:t>at $3.06, so the Contribution Payment will be based on $3.06 / hour.</w:t>
            </w:r>
          </w:p>
        </w:tc>
        <w:tc>
          <w:tcPr>
            <w:tcW w:w="1350" w:type="pct"/>
          </w:tcPr>
          <w:p w14:paraId="273E40B3" w14:textId="77777777" w:rsidR="00C7654A" w:rsidRPr="00C7654A" w:rsidRDefault="00C7654A" w:rsidP="00C7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C7654A">
              <w:rPr>
                <w:rFonts w:ascii="Arial" w:eastAsia="Arial" w:hAnsi="Arial" w:cs="Times New Roman"/>
                <w:szCs w:val="22"/>
              </w:rPr>
              <w:t xml:space="preserve">For each Contact Hour reported, you will receive a Concession Contribution payment of: </w:t>
            </w:r>
          </w:p>
          <w:p w14:paraId="1A44D258" w14:textId="77777777" w:rsidR="00C7654A" w:rsidRPr="00C7654A" w:rsidRDefault="00C7654A" w:rsidP="00C7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Cs w:val="22"/>
              </w:rPr>
            </w:pPr>
            <w:r w:rsidRPr="00C7654A">
              <w:rPr>
                <w:rFonts w:ascii="Arial" w:eastAsia="Arial" w:hAnsi="Arial" w:cs="Times New Roman"/>
                <w:szCs w:val="22"/>
              </w:rPr>
              <w:t>$3.06 / hour.</w:t>
            </w:r>
          </w:p>
          <w:p w14:paraId="27F73A7B" w14:textId="5D46401A" w:rsidR="005C20C0" w:rsidRDefault="00C7654A" w:rsidP="00C7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7654A">
              <w:rPr>
                <w:rFonts w:ascii="Arial" w:eastAsia="Arial" w:hAnsi="Arial" w:cs="Times New Roman"/>
                <w:szCs w:val="22"/>
              </w:rPr>
              <w:t>When, for example, you are paid for 10 Contact Hours, you will receive a Concession Contribution payment of $30.60 ($3.06 x 10 hours).</w:t>
            </w:r>
          </w:p>
        </w:tc>
      </w:tr>
    </w:tbl>
    <w:p w14:paraId="59C503DF" w14:textId="6FDB85EF" w:rsidR="00E04530" w:rsidRDefault="00E04530" w:rsidP="00624A55">
      <w:pPr>
        <w:rPr>
          <w:lang w:val="en-AU"/>
        </w:rPr>
      </w:pPr>
    </w:p>
    <w:p w14:paraId="5A9E2189" w14:textId="09AE5B16" w:rsidR="00E64758" w:rsidRDefault="00E64758" w:rsidP="0016287D">
      <w:pPr>
        <w:spacing w:after="40"/>
        <w:rPr>
          <w:b/>
          <w:color w:val="FF0000"/>
          <w:sz w:val="24"/>
          <w:lang w:val="en-AU"/>
        </w:rPr>
      </w:pPr>
    </w:p>
    <w:p w14:paraId="6581B85E" w14:textId="77777777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09F66B16" w14:textId="77777777" w:rsidR="00E04530" w:rsidRDefault="00E04530" w:rsidP="004D4388">
      <w:pPr>
        <w:pStyle w:val="Copyrighttext"/>
      </w:pPr>
    </w:p>
    <w:p w14:paraId="63AEE55C" w14:textId="77777777" w:rsidR="00E04530" w:rsidRDefault="00E04530" w:rsidP="004D4388">
      <w:pPr>
        <w:pStyle w:val="Copyrighttext"/>
      </w:pPr>
    </w:p>
    <w:p w14:paraId="2C584D4F" w14:textId="77777777" w:rsidR="0076060B" w:rsidRDefault="0076060B" w:rsidP="004D4388">
      <w:pPr>
        <w:pStyle w:val="Copyrighttext"/>
      </w:pPr>
    </w:p>
    <w:p w14:paraId="0D705DF8" w14:textId="77777777" w:rsidR="0076060B" w:rsidRDefault="0076060B" w:rsidP="004D4388">
      <w:pPr>
        <w:pStyle w:val="Copyrighttext"/>
      </w:pPr>
    </w:p>
    <w:p w14:paraId="4AA1E1AC" w14:textId="77777777" w:rsidR="0076060B" w:rsidRDefault="0076060B" w:rsidP="004D4388">
      <w:pPr>
        <w:pStyle w:val="Copyrighttext"/>
      </w:pPr>
    </w:p>
    <w:p w14:paraId="3048BD1E" w14:textId="77777777" w:rsidR="0076060B" w:rsidRDefault="0076060B" w:rsidP="004D4388">
      <w:pPr>
        <w:pStyle w:val="Copyrighttext"/>
      </w:pPr>
    </w:p>
    <w:p w14:paraId="20E11BB7" w14:textId="093059FF" w:rsidR="0076060B" w:rsidRDefault="0076060B" w:rsidP="004D4388">
      <w:pPr>
        <w:pStyle w:val="Copyrighttext"/>
      </w:pPr>
    </w:p>
    <w:p w14:paraId="1EF92F88" w14:textId="58A1281B" w:rsidR="00CC62C6" w:rsidRDefault="00CC62C6" w:rsidP="004D4388">
      <w:pPr>
        <w:pStyle w:val="Copyrighttext"/>
      </w:pPr>
    </w:p>
    <w:p w14:paraId="79A6839F" w14:textId="77777777" w:rsidR="00CC62C6" w:rsidRDefault="00CC62C6" w:rsidP="004D4388">
      <w:pPr>
        <w:pStyle w:val="Copyrighttext"/>
      </w:pPr>
    </w:p>
    <w:p w14:paraId="3950F060" w14:textId="2E6B89D9" w:rsidR="00122369" w:rsidRPr="00CC62C6" w:rsidRDefault="0016287D" w:rsidP="004D4388">
      <w:pPr>
        <w:pStyle w:val="Copyrighttext"/>
        <w:rPr>
          <w:rFonts w:cstheme="minorHAnsi"/>
        </w:rPr>
      </w:pPr>
      <w:r w:rsidRPr="00CC62C6">
        <w:t>© State of Victoria (Department of Education and Training)</w:t>
      </w:r>
      <w:r w:rsidR="00E77EB9" w:rsidRPr="00CC62C6">
        <w:t xml:space="preserve"> 20</w:t>
      </w:r>
      <w:r w:rsidR="00735566" w:rsidRPr="00CC62C6">
        <w:t>21</w:t>
      </w:r>
      <w:r w:rsidR="00E77EB9" w:rsidRPr="00CC62C6">
        <w:t>.</w:t>
      </w:r>
      <w:r w:rsidRPr="00CC62C6">
        <w:t xml:space="preserve"> </w:t>
      </w:r>
      <w:r w:rsidR="00E34721" w:rsidRPr="00CC62C6">
        <w:rPr>
          <w:rFonts w:cstheme="minorHAnsi"/>
        </w:rPr>
        <w:t>Except where otherwise </w:t>
      </w:r>
      <w:hyperlink r:id="rId19" w:history="1">
        <w:r w:rsidR="00E34721" w:rsidRPr="00CC62C6">
          <w:rPr>
            <w:rStyle w:val="Hyperlink"/>
            <w:rFonts w:cstheme="minorHAnsi"/>
            <w:color w:val="auto"/>
          </w:rPr>
          <w:t>noted,</w:t>
        </w:r>
      </w:hyperlink>
      <w:r w:rsidR="00E34721" w:rsidRPr="00CC62C6">
        <w:rPr>
          <w:rFonts w:cstheme="minorHAnsi"/>
        </w:rPr>
        <w:t xml:space="preserve"> material in this document is provided under a</w:t>
      </w:r>
      <w:r w:rsidR="004D4388" w:rsidRPr="00CC62C6">
        <w:rPr>
          <w:rFonts w:cstheme="minorHAnsi"/>
        </w:rPr>
        <w:t xml:space="preserve"> </w:t>
      </w:r>
      <w:hyperlink r:id="rId20" w:history="1">
        <w:r w:rsidR="00E34721" w:rsidRPr="00CC62C6">
          <w:rPr>
            <w:rStyle w:val="Hyperlink"/>
            <w:rFonts w:cstheme="minorHAnsi"/>
            <w:color w:val="auto"/>
          </w:rPr>
          <w:t>Creative Commons Attribution 4.0 International</w:t>
        </w:r>
      </w:hyperlink>
      <w:r w:rsidR="00E34721" w:rsidRPr="00CC62C6">
        <w:rPr>
          <w:rFonts w:cstheme="minorHAnsi"/>
        </w:rPr>
        <w:t xml:space="preserve"> Please check the full </w:t>
      </w:r>
      <w:hyperlink r:id="rId21" w:history="1">
        <w:r w:rsidR="00E34721" w:rsidRPr="00CC62C6">
          <w:rPr>
            <w:rStyle w:val="Hyperlink"/>
            <w:rFonts w:cstheme="minorHAnsi"/>
            <w:color w:val="auto"/>
          </w:rPr>
          <w:t>copyright notice </w:t>
        </w:r>
      </w:hyperlink>
    </w:p>
    <w:sectPr w:rsidR="00122369" w:rsidRPr="00CC62C6" w:rsidSect="0076060B">
      <w:headerReference w:type="default" r:id="rId22"/>
      <w:pgSz w:w="16840" w:h="11900" w:orient="landscape"/>
      <w:pgMar w:top="1418" w:right="1701" w:bottom="1134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41D9" w14:textId="77777777" w:rsidR="00CE52BD" w:rsidRDefault="00CE52BD" w:rsidP="003967DD">
      <w:pPr>
        <w:spacing w:after="0"/>
      </w:pPr>
      <w:r>
        <w:separator/>
      </w:r>
    </w:p>
  </w:endnote>
  <w:endnote w:type="continuationSeparator" w:id="0">
    <w:p w14:paraId="33736CEC" w14:textId="77777777" w:rsidR="00CE52BD" w:rsidRDefault="00CE52B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12E0BA10" w14:textId="77777777" w:rsidR="00D66DF8" w:rsidRPr="002105E8" w:rsidRDefault="00D66DF8" w:rsidP="00D66DF8">
        <w:pPr>
          <w:tabs>
            <w:tab w:val="center" w:pos="4513"/>
            <w:tab w:val="right" w:pos="9026"/>
          </w:tabs>
          <w:jc w:val="right"/>
          <w:rPr>
            <w:rFonts w:ascii="Arial" w:eastAsia="Arial" w:hAnsi="Arial" w:cs="Times New Roman"/>
            <w:sz w:val="20"/>
            <w:szCs w:val="20"/>
          </w:rPr>
        </w:pPr>
        <w:r w:rsidRPr="002105E8">
          <w:rPr>
            <w:rFonts w:ascii="Arial" w:eastAsia="Arial" w:hAnsi="Arial" w:cs="Times New Roman"/>
            <w:sz w:val="20"/>
            <w:szCs w:val="20"/>
          </w:rPr>
          <w:t xml:space="preserve">Page </w: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instrText xml:space="preserve"> PAGE </w:instrTex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>
          <w:rPr>
            <w:rFonts w:ascii="Arial" w:eastAsia="Arial" w:hAnsi="Arial" w:cs="Times New Roman"/>
            <w:bCs/>
            <w:sz w:val="20"/>
            <w:szCs w:val="20"/>
          </w:rPr>
          <w:t>1</w: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  <w:r w:rsidRPr="002105E8">
          <w:rPr>
            <w:rFonts w:ascii="Arial" w:eastAsia="Arial" w:hAnsi="Arial" w:cs="Times New Roman"/>
            <w:sz w:val="20"/>
            <w:szCs w:val="20"/>
          </w:rPr>
          <w:t xml:space="preserve"> of </w: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instrText xml:space="preserve"> NUMPAGES  </w:instrTex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>
          <w:rPr>
            <w:rFonts w:ascii="Arial" w:eastAsia="Arial" w:hAnsi="Arial" w:cs="Times New Roman"/>
            <w:bCs/>
            <w:sz w:val="20"/>
            <w:szCs w:val="20"/>
          </w:rPr>
          <w:t>6</w: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</w:p>
      <w:p w14:paraId="0CD3DEB7" w14:textId="1AD53225" w:rsidR="00A31926" w:rsidRPr="00D66DF8" w:rsidRDefault="00D66DF8" w:rsidP="00D66DF8">
        <w:pPr>
          <w:tabs>
            <w:tab w:val="center" w:pos="4513"/>
            <w:tab w:val="right" w:pos="9026"/>
          </w:tabs>
          <w:rPr>
            <w:rFonts w:ascii="Arial" w:eastAsia="Arial" w:hAnsi="Arial" w:cs="Times New Roman"/>
            <w:sz w:val="20"/>
            <w:szCs w:val="20"/>
          </w:rPr>
        </w:pPr>
        <w:r w:rsidRPr="002105E8">
          <w:rPr>
            <w:rFonts w:ascii="Arial" w:eastAsia="Arial" w:hAnsi="Arial" w:cs="Times New Roman"/>
            <w:bCs/>
            <w:sz w:val="20"/>
            <w:szCs w:val="20"/>
          </w:rPr>
          <w:t xml:space="preserve">Published </w:t>
        </w:r>
        <w:r w:rsidR="005C60E2">
          <w:rPr>
            <w:rFonts w:ascii="Arial" w:eastAsia="Arial" w:hAnsi="Arial" w:cs="Times New Roman"/>
            <w:bCs/>
            <w:sz w:val="20"/>
            <w:szCs w:val="20"/>
          </w:rPr>
          <w:t xml:space="preserve">14 </w:t>
        </w:r>
        <w:r w:rsidR="00A511B2">
          <w:rPr>
            <w:rFonts w:ascii="Arial" w:eastAsia="Arial" w:hAnsi="Arial" w:cs="Times New Roman"/>
            <w:bCs/>
            <w:sz w:val="20"/>
            <w:szCs w:val="20"/>
          </w:rPr>
          <w:t>December 2021</w: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t xml:space="preserve"> (version </w:t>
        </w:r>
        <w:r w:rsidR="00F80A78">
          <w:rPr>
            <w:rFonts w:ascii="Arial" w:eastAsia="Arial" w:hAnsi="Arial" w:cs="Times New Roman"/>
            <w:bCs/>
            <w:sz w:val="20"/>
            <w:szCs w:val="20"/>
          </w:rPr>
          <w:t>2.0</w: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t xml:space="preserve">)    </w:t>
        </w:r>
        <w:r w:rsidRPr="002105E8">
          <w:rPr>
            <w:rFonts w:ascii="Arial" w:eastAsia="Arial" w:hAnsi="Arial" w:cs="Times New Roman"/>
            <w:i/>
            <w:sz w:val="20"/>
            <w:szCs w:val="20"/>
          </w:rPr>
          <w:t>This document is a guide only and subject to change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5ECE" w14:textId="77777777" w:rsidR="00CE52BD" w:rsidRDefault="00CE52BD" w:rsidP="003967DD">
      <w:pPr>
        <w:spacing w:after="0"/>
      </w:pPr>
      <w:r>
        <w:separator/>
      </w:r>
    </w:p>
  </w:footnote>
  <w:footnote w:type="continuationSeparator" w:id="0">
    <w:p w14:paraId="2066616B" w14:textId="77777777" w:rsidR="00CE52BD" w:rsidRDefault="00CE52B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647951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921B" w14:textId="5C809D95" w:rsidR="00EA1A1B" w:rsidRDefault="00055CFE" w:rsidP="00055CFE">
    <w:pPr>
      <w:pStyle w:val="Header"/>
      <w:tabs>
        <w:tab w:val="clear" w:pos="4513"/>
        <w:tab w:val="clear" w:pos="9026"/>
        <w:tab w:val="left" w:pos="557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6F77BAB" wp14:editId="749113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75088" cy="7546454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822" cy="7552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B3153A"/>
    <w:multiLevelType w:val="hybridMultilevel"/>
    <w:tmpl w:val="1480DE8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2D78EB"/>
    <w:multiLevelType w:val="hybridMultilevel"/>
    <w:tmpl w:val="4FE09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E3202"/>
    <w:multiLevelType w:val="hybridMultilevel"/>
    <w:tmpl w:val="7DEEA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D26DE"/>
    <w:multiLevelType w:val="hybridMultilevel"/>
    <w:tmpl w:val="899A4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A22A5"/>
    <w:multiLevelType w:val="hybridMultilevel"/>
    <w:tmpl w:val="A58EE6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21"/>
  </w:num>
  <w:num w:numId="20">
    <w:abstractNumId w:val="17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2957"/>
    <w:rsid w:val="000256E2"/>
    <w:rsid w:val="00055CFE"/>
    <w:rsid w:val="000649B1"/>
    <w:rsid w:val="00080DA9"/>
    <w:rsid w:val="000861DD"/>
    <w:rsid w:val="00086982"/>
    <w:rsid w:val="0009775D"/>
    <w:rsid w:val="000A3457"/>
    <w:rsid w:val="000A47D4"/>
    <w:rsid w:val="000C600E"/>
    <w:rsid w:val="000D7F9A"/>
    <w:rsid w:val="00122369"/>
    <w:rsid w:val="00146EB8"/>
    <w:rsid w:val="00150E0F"/>
    <w:rsid w:val="00157212"/>
    <w:rsid w:val="0016287D"/>
    <w:rsid w:val="001C7626"/>
    <w:rsid w:val="001D0D94"/>
    <w:rsid w:val="001D13F9"/>
    <w:rsid w:val="001F39DD"/>
    <w:rsid w:val="002512BE"/>
    <w:rsid w:val="002614A8"/>
    <w:rsid w:val="00275FB8"/>
    <w:rsid w:val="002A4A96"/>
    <w:rsid w:val="002D05B2"/>
    <w:rsid w:val="002D5E6F"/>
    <w:rsid w:val="002E3BED"/>
    <w:rsid w:val="002F6115"/>
    <w:rsid w:val="00307B00"/>
    <w:rsid w:val="00312720"/>
    <w:rsid w:val="00313331"/>
    <w:rsid w:val="00333075"/>
    <w:rsid w:val="00343AFC"/>
    <w:rsid w:val="0034745C"/>
    <w:rsid w:val="0037094B"/>
    <w:rsid w:val="00394AC7"/>
    <w:rsid w:val="003967DD"/>
    <w:rsid w:val="003A4C39"/>
    <w:rsid w:val="0042333B"/>
    <w:rsid w:val="00443E58"/>
    <w:rsid w:val="00450CD6"/>
    <w:rsid w:val="004974AF"/>
    <w:rsid w:val="004A2E74"/>
    <w:rsid w:val="004B2ED6"/>
    <w:rsid w:val="004C0F87"/>
    <w:rsid w:val="004D4388"/>
    <w:rsid w:val="00500ADA"/>
    <w:rsid w:val="00512BBA"/>
    <w:rsid w:val="00517C02"/>
    <w:rsid w:val="005470A9"/>
    <w:rsid w:val="00555277"/>
    <w:rsid w:val="00567CF0"/>
    <w:rsid w:val="00584366"/>
    <w:rsid w:val="00594F62"/>
    <w:rsid w:val="005A4F12"/>
    <w:rsid w:val="005C20C0"/>
    <w:rsid w:val="005C60E2"/>
    <w:rsid w:val="005E0713"/>
    <w:rsid w:val="005E072E"/>
    <w:rsid w:val="005F3B9B"/>
    <w:rsid w:val="00624A55"/>
    <w:rsid w:val="00646873"/>
    <w:rsid w:val="006523D7"/>
    <w:rsid w:val="006671CE"/>
    <w:rsid w:val="006A1F8A"/>
    <w:rsid w:val="006A25AC"/>
    <w:rsid w:val="006C45C0"/>
    <w:rsid w:val="006D22D9"/>
    <w:rsid w:val="006E2B9A"/>
    <w:rsid w:val="006F706F"/>
    <w:rsid w:val="007078A6"/>
    <w:rsid w:val="00710CED"/>
    <w:rsid w:val="00724927"/>
    <w:rsid w:val="0072644D"/>
    <w:rsid w:val="00735566"/>
    <w:rsid w:val="007377C5"/>
    <w:rsid w:val="00747434"/>
    <w:rsid w:val="0076060B"/>
    <w:rsid w:val="00767573"/>
    <w:rsid w:val="0079411D"/>
    <w:rsid w:val="00797666"/>
    <w:rsid w:val="007B556E"/>
    <w:rsid w:val="007C2822"/>
    <w:rsid w:val="007D3E38"/>
    <w:rsid w:val="008065DA"/>
    <w:rsid w:val="008179DA"/>
    <w:rsid w:val="0084747D"/>
    <w:rsid w:val="00860747"/>
    <w:rsid w:val="00886F97"/>
    <w:rsid w:val="00890680"/>
    <w:rsid w:val="00892E24"/>
    <w:rsid w:val="008B1737"/>
    <w:rsid w:val="008B5630"/>
    <w:rsid w:val="008F3D35"/>
    <w:rsid w:val="00952690"/>
    <w:rsid w:val="00954B9A"/>
    <w:rsid w:val="00984E75"/>
    <w:rsid w:val="0099358C"/>
    <w:rsid w:val="009C2321"/>
    <w:rsid w:val="009F3D2B"/>
    <w:rsid w:val="009F6A77"/>
    <w:rsid w:val="00A022AB"/>
    <w:rsid w:val="00A31926"/>
    <w:rsid w:val="00A346D5"/>
    <w:rsid w:val="00A511B2"/>
    <w:rsid w:val="00A710DF"/>
    <w:rsid w:val="00B14EB1"/>
    <w:rsid w:val="00B21562"/>
    <w:rsid w:val="00B54734"/>
    <w:rsid w:val="00B7458C"/>
    <w:rsid w:val="00B90E53"/>
    <w:rsid w:val="00C539BB"/>
    <w:rsid w:val="00C578F9"/>
    <w:rsid w:val="00C7654A"/>
    <w:rsid w:val="00CA0C25"/>
    <w:rsid w:val="00CB0390"/>
    <w:rsid w:val="00CB3F2D"/>
    <w:rsid w:val="00CC5AA8"/>
    <w:rsid w:val="00CC62C6"/>
    <w:rsid w:val="00CC7207"/>
    <w:rsid w:val="00CD578C"/>
    <w:rsid w:val="00CD5993"/>
    <w:rsid w:val="00CE52BD"/>
    <w:rsid w:val="00CE58F0"/>
    <w:rsid w:val="00CE7916"/>
    <w:rsid w:val="00D16428"/>
    <w:rsid w:val="00D20D0A"/>
    <w:rsid w:val="00D45AE6"/>
    <w:rsid w:val="00D66DF8"/>
    <w:rsid w:val="00D901AE"/>
    <w:rsid w:val="00D91B6B"/>
    <w:rsid w:val="00D9777A"/>
    <w:rsid w:val="00DC4D0D"/>
    <w:rsid w:val="00DC7457"/>
    <w:rsid w:val="00DD1E19"/>
    <w:rsid w:val="00DF00B2"/>
    <w:rsid w:val="00E04530"/>
    <w:rsid w:val="00E34263"/>
    <w:rsid w:val="00E34721"/>
    <w:rsid w:val="00E360C4"/>
    <w:rsid w:val="00E4317E"/>
    <w:rsid w:val="00E5030B"/>
    <w:rsid w:val="00E6100B"/>
    <w:rsid w:val="00E64758"/>
    <w:rsid w:val="00E74146"/>
    <w:rsid w:val="00E77EB9"/>
    <w:rsid w:val="00EA1A1B"/>
    <w:rsid w:val="00EA75C5"/>
    <w:rsid w:val="00ED4D9A"/>
    <w:rsid w:val="00EF2C8A"/>
    <w:rsid w:val="00F0610A"/>
    <w:rsid w:val="00F34343"/>
    <w:rsid w:val="00F5271F"/>
    <w:rsid w:val="00F55BF2"/>
    <w:rsid w:val="00F80A78"/>
    <w:rsid w:val="00F94715"/>
    <w:rsid w:val="00FA0787"/>
    <w:rsid w:val="00FE068C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CA0C25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5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sv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Pages/copyright.aspx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education.vic.gov.au/training/providers/funding/Pages/serviceagree.aspx#link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training/providers/rto/Pages/datacollection.aspx" TargetMode="External"/><Relationship Id="rId20" Type="http://schemas.openxmlformats.org/officeDocument/2006/relationships/hyperlink" Target="https://creativecommons.org/licenses/by/4.0/" TargetMode="External"/><Relationship Id="rId24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training/providers/funding/Pages/serviceagree.aspx#link85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Pages/copyrigh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13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630EB-75F5-4E85-9386-1CEE280F12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F930B8-76E1-4AC5-8AA3-4E025F7C2B0A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6e2460a2-3e09-40bc-a665-6e5b313d5e13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Concessions</dc:title>
  <dc:subject/>
  <dc:creator>Isabel Lim</dc:creator>
  <cp:keywords/>
  <dc:description/>
  <cp:lastModifiedBy>Justin Stokes</cp:lastModifiedBy>
  <cp:revision>78</cp:revision>
  <cp:lastPrinted>2021-12-13T04:36:00Z</cp:lastPrinted>
  <dcterms:created xsi:type="dcterms:W3CDTF">2021-08-19T02:21:00Z</dcterms:created>
  <dcterms:modified xsi:type="dcterms:W3CDTF">2021-12-13T04:41:00Z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{0e56196d-ed1b-42da-8949-9d47e1b1ef38}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R20211898148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2021-11-01T12:50:46.9933349+11:00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a319977fc8504e09982f090ae1d7c602">
    <vt:lpwstr>Page|eb523acf-a821-456c-a76b-7607578309d7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ofbb8b9a280a423a91cf717fb81349cd">
    <vt:lpwstr>Education|5232e41c-5101-41fe-b638-7d41d1371531</vt:lpwstr>
  </property>
</Properties>
</file>