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9F362E" w:rsidP="0080183D">
      <w:pPr>
        <w:pStyle w:val="Header"/>
        <w:keepNext/>
        <w:spacing w:before="200"/>
        <w:jc w:val="center"/>
        <w:rPr>
          <w:b/>
          <w:sz w:val="36"/>
          <w:szCs w:val="36"/>
        </w:rPr>
      </w:pPr>
      <w:r w:rsidRPr="009F362E">
        <w:rPr>
          <w:b/>
          <w:sz w:val="36"/>
          <w:szCs w:val="36"/>
          <w:lang w:val="en-AU"/>
        </w:rPr>
        <w:t>UET - Transmission, Distribution and Rail Sector</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9F362E">
        <w:rPr>
          <w:b/>
          <w:sz w:val="36"/>
          <w:szCs w:val="36"/>
          <w:lang w:val="en-AU"/>
        </w:rPr>
        <w:t>1</w:t>
      </w:r>
    </w:p>
    <w:p w:rsidR="0080183D" w:rsidRPr="00C36112" w:rsidRDefault="00B82DFC" w:rsidP="00207CC4">
      <w:pPr>
        <w:pStyle w:val="Header"/>
        <w:keepNext/>
        <w:spacing w:before="720"/>
        <w:jc w:val="center"/>
        <w:rPr>
          <w:b/>
          <w:sz w:val="36"/>
          <w:szCs w:val="36"/>
        </w:rPr>
      </w:pPr>
      <w:r>
        <w:rPr>
          <w:b/>
          <w:sz w:val="36"/>
          <w:szCs w:val="36"/>
          <w:lang w:val="en-AU"/>
        </w:rPr>
        <w:t>October</w:t>
      </w:r>
      <w:r w:rsidR="009F362E">
        <w:rPr>
          <w:b/>
          <w:sz w:val="36"/>
          <w:szCs w:val="36"/>
          <w:lang w:val="en-AU"/>
        </w:rPr>
        <w:t xml:space="preserve"> 2019</w:t>
      </w:r>
    </w:p>
    <w:p w:rsidR="00CA4363" w:rsidRDefault="00CA4363" w:rsidP="00C85519">
      <w:pPr>
        <w:spacing w:before="75" w:after="75"/>
        <w:textAlignment w:val="top"/>
        <w:rPr>
          <w:rFonts w:cs="Arial"/>
          <w:color w:val="000000"/>
        </w:rPr>
        <w:sectPr w:rsidR="00CA4363" w:rsidSect="00CA436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9F362E">
        <w:rPr>
          <w:rFonts w:cs="Arial"/>
          <w:color w:val="000000"/>
        </w:rPr>
        <w:t>20</w:t>
      </w:r>
      <w:r w:rsidR="009F362E" w:rsidRPr="009F362E">
        <w:rPr>
          <w:rFonts w:cs="Arial"/>
          <w:color w:val="000000"/>
        </w:rPr>
        <w:t>19</w:t>
      </w:r>
      <w:r w:rsidRPr="009F362E">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8"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9"/>
          <w:footerReference w:type="first" r:id="rId20"/>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21"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421A51" w:rsidRPr="00AE2D13" w:rsidRDefault="009F362E" w:rsidP="00207CC4">
            <w:pPr>
              <w:rPr>
                <w:rFonts w:cs="Arial"/>
                <w:lang w:val="en-US"/>
              </w:rPr>
            </w:pPr>
            <w:r w:rsidRPr="009F362E">
              <w:rPr>
                <w:rFonts w:cs="Arial"/>
                <w:lang w:val="en-US"/>
              </w:rPr>
              <w:t>UET - Transmission, Distribution and Rail Sector</w:t>
            </w:r>
            <w:r w:rsidR="00421A51" w:rsidRPr="00AE2D13">
              <w:rPr>
                <w:rFonts w:cs="Arial"/>
                <w:lang w:val="en-US"/>
              </w:rPr>
              <w:br/>
              <w:t>Training Package</w:t>
            </w:r>
          </w:p>
          <w:p w:rsidR="00421A51" w:rsidRPr="00AE2D13" w:rsidRDefault="00421A51" w:rsidP="00207CC4">
            <w:pPr>
              <w:rPr>
                <w:rFonts w:cs="Arial"/>
                <w:lang w:val="en-US"/>
              </w:rPr>
            </w:pPr>
            <w:r w:rsidRPr="00AE2D13">
              <w:rPr>
                <w:rFonts w:cs="Arial"/>
                <w:lang w:val="en-US"/>
              </w:rPr>
              <w:t>R</w:t>
            </w:r>
            <w:r>
              <w:rPr>
                <w:rFonts w:cs="Arial"/>
                <w:lang w:val="en-US"/>
              </w:rPr>
              <w:t xml:space="preserve">elease </w:t>
            </w:r>
            <w:r w:rsidR="009F362E">
              <w:rPr>
                <w:rFonts w:cs="Arial"/>
                <w:lang w:val="en-US"/>
              </w:rPr>
              <w:t>No 1</w:t>
            </w:r>
          </w:p>
        </w:tc>
        <w:tc>
          <w:tcPr>
            <w:tcW w:w="1117" w:type="dxa"/>
            <w:tcMar>
              <w:top w:w="57" w:type="dxa"/>
              <w:bottom w:w="57" w:type="dxa"/>
            </w:tcMar>
          </w:tcPr>
          <w:p w:rsidR="00421A51" w:rsidRDefault="00EF717A" w:rsidP="00207CC4">
            <w:pPr>
              <w:pStyle w:val="IGTableText"/>
            </w:pPr>
            <w:r>
              <w:t>16 October 2019</w:t>
            </w:r>
          </w:p>
        </w:tc>
        <w:tc>
          <w:tcPr>
            <w:tcW w:w="6693" w:type="dxa"/>
            <w:tcMar>
              <w:top w:w="57" w:type="dxa"/>
              <w:bottom w:w="57" w:type="dxa"/>
            </w:tcMar>
          </w:tcPr>
          <w:p w:rsidR="00844396" w:rsidRDefault="00844396" w:rsidP="00844396">
            <w:pPr>
              <w:rPr>
                <w:rFonts w:cs="Arial"/>
              </w:rPr>
            </w:pPr>
            <w:r w:rsidRPr="00844396">
              <w:rPr>
                <w:rFonts w:cs="Arial"/>
              </w:rPr>
              <w:t>This is the first release of this Training Package.</w:t>
            </w:r>
          </w:p>
          <w:p w:rsidR="00844396" w:rsidRPr="00844396" w:rsidRDefault="00844396" w:rsidP="00844396">
            <w:pPr>
              <w:rPr>
                <w:rFonts w:cs="Arial"/>
              </w:rPr>
            </w:pPr>
            <w:r>
              <w:rPr>
                <w:rFonts w:cs="Arial"/>
              </w:rPr>
              <w:t>This release of UET updates all qualifications and units of competency to the 2012 Standards for Training Packages</w:t>
            </w:r>
          </w:p>
          <w:p w:rsidR="001E5BDE" w:rsidRPr="001E5BDE" w:rsidRDefault="00844396" w:rsidP="00844396">
            <w:pPr>
              <w:rPr>
                <w:rFonts w:cs="Arial"/>
              </w:rPr>
            </w:pPr>
            <w:r w:rsidRPr="00844396">
              <w:rPr>
                <w:rFonts w:cs="Arial"/>
              </w:rPr>
              <w:t>Supersedes UET12 Transmission, Distribution and Rail Sect</w:t>
            </w:r>
            <w:r>
              <w:rPr>
                <w:rFonts w:cs="Arial"/>
              </w:rPr>
              <w:t>or Training Package Release 2.1</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9F362E" w:rsidP="00772686">
      <w:pPr>
        <w:pStyle w:val="Header"/>
        <w:jc w:val="center"/>
        <w:rPr>
          <w:b/>
          <w:sz w:val="28"/>
          <w:szCs w:val="28"/>
        </w:rPr>
      </w:pPr>
      <w:r w:rsidRPr="009F362E">
        <w:rPr>
          <w:b/>
          <w:sz w:val="28"/>
          <w:szCs w:val="28"/>
          <w:lang w:val="en-AU"/>
        </w:rPr>
        <w:lastRenderedPageBreak/>
        <w:t xml:space="preserve">UET - Transmission, Distribution and Rail Sector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1</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0081C">
          <w:rPr>
            <w:webHidden/>
          </w:rPr>
          <w:t>2</w:t>
        </w:r>
        <w:r w:rsidR="00717575">
          <w:rPr>
            <w:webHidden/>
          </w:rPr>
          <w:fldChar w:fldCharType="end"/>
        </w:r>
      </w:hyperlink>
    </w:p>
    <w:p w:rsidR="00717575" w:rsidRDefault="00D3448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0081C">
          <w:rPr>
            <w:webHidden/>
          </w:rPr>
          <w:t>2</w:t>
        </w:r>
        <w:r w:rsidR="00717575">
          <w:rPr>
            <w:webHidden/>
          </w:rPr>
          <w:fldChar w:fldCharType="end"/>
        </w:r>
      </w:hyperlink>
    </w:p>
    <w:p w:rsidR="00717575" w:rsidRDefault="00D3448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0081C">
          <w:rPr>
            <w:webHidden/>
          </w:rPr>
          <w:t>2</w:t>
        </w:r>
        <w:r w:rsidR="00717575">
          <w:rPr>
            <w:webHidden/>
          </w:rPr>
          <w:fldChar w:fldCharType="end"/>
        </w:r>
      </w:hyperlink>
    </w:p>
    <w:p w:rsidR="00717575" w:rsidRDefault="00D3448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0081C">
          <w:rPr>
            <w:webHidden/>
          </w:rPr>
          <w:t>2</w:t>
        </w:r>
        <w:r w:rsidR="00717575">
          <w:rPr>
            <w:webHidden/>
          </w:rPr>
          <w:fldChar w:fldCharType="end"/>
        </w:r>
      </w:hyperlink>
    </w:p>
    <w:p w:rsidR="00717575" w:rsidRDefault="00D3448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0081C">
          <w:rPr>
            <w:webHidden/>
          </w:rPr>
          <w:t>3</w:t>
        </w:r>
        <w:r w:rsidR="00717575">
          <w:rPr>
            <w:webHidden/>
          </w:rPr>
          <w:fldChar w:fldCharType="end"/>
        </w:r>
      </w:hyperlink>
    </w:p>
    <w:p w:rsidR="00717575" w:rsidRDefault="00D3448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0081C">
          <w:rPr>
            <w:webHidden/>
          </w:rPr>
          <w:t>4</w:t>
        </w:r>
        <w:r w:rsidR="00717575">
          <w:rPr>
            <w:webHidden/>
          </w:rPr>
          <w:fldChar w:fldCharType="end"/>
        </w:r>
      </w:hyperlink>
    </w:p>
    <w:p w:rsidR="00717575" w:rsidRDefault="00D3448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0081C">
          <w:rPr>
            <w:webHidden/>
          </w:rPr>
          <w:t>14</w:t>
        </w:r>
        <w:r w:rsidR="00717575">
          <w:rPr>
            <w:webHidden/>
          </w:rPr>
          <w:fldChar w:fldCharType="end"/>
        </w:r>
      </w:hyperlink>
    </w:p>
    <w:p w:rsidR="00717575" w:rsidRDefault="00D3448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0081C">
          <w:rPr>
            <w:webHidden/>
          </w:rPr>
          <w:t>16</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9F362E" w:rsidRDefault="00717575" w:rsidP="00717575">
      <w:r>
        <w:t>T</w:t>
      </w:r>
      <w:r w:rsidRPr="00EC1CA3">
        <w:t>he relationship between new units and</w:t>
      </w:r>
      <w:r>
        <w:t xml:space="preserve"> any</w:t>
      </w:r>
      <w:r w:rsidRPr="00EC1CA3">
        <w:t xml:space="preserve"> superseded or replaced units from the previous version of </w:t>
      </w:r>
    </w:p>
    <w:p w:rsidR="00717575" w:rsidRDefault="009F362E" w:rsidP="00717575">
      <w:r w:rsidRPr="009F362E">
        <w:rPr>
          <w:b/>
        </w:rPr>
        <w:t>UET - Transmission, Distribution and Rail Sector</w:t>
      </w:r>
      <w:r w:rsidR="00717575">
        <w:rPr>
          <w:b/>
        </w:rPr>
        <w:t xml:space="preserve"> </w:t>
      </w:r>
      <w:r w:rsidR="00717575" w:rsidRPr="00400D14">
        <w:rPr>
          <w:b/>
        </w:rPr>
        <w:t>Training</w:t>
      </w:r>
      <w:r w:rsidR="00717575">
        <w:rPr>
          <w:b/>
        </w:rPr>
        <w:t xml:space="preserve"> Package</w:t>
      </w:r>
      <w:r w:rsidR="00717575" w:rsidRPr="00400D14">
        <w:rPr>
          <w:b/>
        </w:rPr>
        <w:t xml:space="preserve"> </w:t>
      </w:r>
      <w:r w:rsidR="00717575">
        <w:rPr>
          <w:b/>
        </w:rPr>
        <w:t xml:space="preserve">Release </w:t>
      </w:r>
      <w:r>
        <w:rPr>
          <w:b/>
        </w:rPr>
        <w:t>1</w:t>
      </w:r>
      <w:r w:rsidR="00717575">
        <w:rPr>
          <w:b/>
        </w:rPr>
        <w:t xml:space="preserve"> </w:t>
      </w:r>
      <w:r w:rsidR="00717575" w:rsidRPr="00FC3EB9">
        <w:t xml:space="preserve">is </w:t>
      </w:r>
      <w:r w:rsidR="00717575">
        <w:t>provided</w:t>
      </w:r>
      <w:r w:rsidR="00717575" w:rsidRPr="00FC3EB9">
        <w:t xml:space="preserve"> in the</w:t>
      </w:r>
      <w:r w:rsidR="00717575">
        <w:rPr>
          <w:b/>
        </w:rPr>
        <w:t xml:space="preserve"> </w:t>
      </w:r>
      <w:r w:rsidR="00717575" w:rsidRPr="00FC3EB9">
        <w:t>Training Package</w:t>
      </w:r>
      <w:r w:rsidR="00717575">
        <w:rPr>
          <w:b/>
        </w:rPr>
        <w:t xml:space="preserve"> </w:t>
      </w:r>
      <w:r w:rsidR="00717575" w:rsidRPr="007D3101">
        <w:t>Companion</w:t>
      </w:r>
      <w:r w:rsidR="00717575">
        <w:rPr>
          <w:b/>
        </w:rPr>
        <w:t xml:space="preserve"> </w:t>
      </w:r>
      <w:r w:rsidR="00717575">
        <w:t xml:space="preserve">Volume Implementation Guide, available </w:t>
      </w:r>
      <w:hyperlink r:id="rId23" w:history="1">
        <w:r w:rsidR="00717575" w:rsidRPr="007D3101">
          <w:rPr>
            <w:rStyle w:val="Hyperlink"/>
          </w:rPr>
          <w:t>here</w:t>
        </w:r>
      </w:hyperlink>
      <w:r w:rsidR="00717575">
        <w:t>.</w:t>
      </w:r>
      <w:r w:rsidR="00717575"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9F362E" w:rsidRPr="009F362E">
        <w:rPr>
          <w:b/>
        </w:rPr>
        <w:t xml:space="preserve">UET - Transmission, Distribution and Rail Sector </w:t>
      </w:r>
      <w:r w:rsidRPr="00400D14">
        <w:rPr>
          <w:b/>
        </w:rPr>
        <w:t>Training</w:t>
      </w:r>
      <w:r>
        <w:rPr>
          <w:b/>
        </w:rPr>
        <w:t xml:space="preserve"> Package</w:t>
      </w:r>
      <w:r w:rsidRPr="00400D14">
        <w:rPr>
          <w:b/>
        </w:rPr>
        <w:t xml:space="preserve"> </w:t>
      </w:r>
      <w:r>
        <w:rPr>
          <w:b/>
        </w:rPr>
        <w:t xml:space="preserve">Release </w:t>
      </w:r>
      <w:r w:rsidR="009F362E">
        <w:rPr>
          <w:b/>
        </w:rPr>
        <w:t>1</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D4112A" w:rsidTr="00D4112A">
        <w:trPr>
          <w:trHeight w:val="454"/>
        </w:trPr>
        <w:tc>
          <w:tcPr>
            <w:tcW w:w="1336" w:type="dxa"/>
          </w:tcPr>
          <w:p w:rsidR="00D4112A" w:rsidRPr="00810BCB" w:rsidRDefault="00D4112A" w:rsidP="00D4112A">
            <w:r w:rsidRPr="00810BCB">
              <w:t>UET20319</w:t>
            </w:r>
          </w:p>
        </w:tc>
        <w:tc>
          <w:tcPr>
            <w:tcW w:w="5751" w:type="dxa"/>
          </w:tcPr>
          <w:p w:rsidR="00D4112A" w:rsidRPr="00810BCB" w:rsidRDefault="00D4112A" w:rsidP="00D4112A">
            <w:r w:rsidRPr="00810BCB">
              <w:t>Certificate II in ESI - Powerline Vegetation Control</w:t>
            </w:r>
          </w:p>
        </w:tc>
        <w:tc>
          <w:tcPr>
            <w:tcW w:w="1415" w:type="dxa"/>
            <w:vAlign w:val="center"/>
          </w:tcPr>
          <w:p w:rsidR="00D4112A" w:rsidRPr="008014F3" w:rsidRDefault="00D4112A" w:rsidP="00D4112A">
            <w:pPr>
              <w:jc w:val="center"/>
              <w:rPr>
                <w:rFonts w:eastAsia="Calibri" w:cs="Arial"/>
              </w:rPr>
            </w:pPr>
            <w:r>
              <w:rPr>
                <w:rFonts w:eastAsia="Calibri" w:cs="Arial"/>
              </w:rPr>
              <w:t>380</w:t>
            </w:r>
          </w:p>
        </w:tc>
        <w:tc>
          <w:tcPr>
            <w:tcW w:w="1416" w:type="dxa"/>
            <w:vAlign w:val="center"/>
          </w:tcPr>
          <w:p w:rsidR="00D4112A" w:rsidRPr="005B6B46" w:rsidRDefault="00D4112A" w:rsidP="00D4112A">
            <w:pPr>
              <w:jc w:val="center"/>
            </w:pPr>
            <w:r w:rsidRPr="005B6B46">
              <w:t>400</w:t>
            </w:r>
          </w:p>
        </w:tc>
      </w:tr>
      <w:tr w:rsidR="00D4112A" w:rsidTr="00D4112A">
        <w:trPr>
          <w:trHeight w:val="454"/>
        </w:trPr>
        <w:tc>
          <w:tcPr>
            <w:tcW w:w="1336" w:type="dxa"/>
          </w:tcPr>
          <w:p w:rsidR="00D4112A" w:rsidRPr="00810BCB" w:rsidRDefault="00D4112A" w:rsidP="00D4112A">
            <w:r w:rsidRPr="00810BCB">
              <w:t>UET20419</w:t>
            </w:r>
          </w:p>
        </w:tc>
        <w:tc>
          <w:tcPr>
            <w:tcW w:w="5751" w:type="dxa"/>
          </w:tcPr>
          <w:p w:rsidR="00D4112A" w:rsidRPr="00810BCB" w:rsidRDefault="00D4112A" w:rsidP="00D4112A">
            <w:r w:rsidRPr="00810BCB">
              <w:t>Certificate II in Transmission Structure and Line Assembly</w:t>
            </w:r>
          </w:p>
        </w:tc>
        <w:tc>
          <w:tcPr>
            <w:tcW w:w="1415" w:type="dxa"/>
            <w:vAlign w:val="center"/>
          </w:tcPr>
          <w:p w:rsidR="00D4112A" w:rsidRPr="008014F3" w:rsidRDefault="00D4112A" w:rsidP="00D4112A">
            <w:pPr>
              <w:jc w:val="center"/>
              <w:rPr>
                <w:rFonts w:eastAsia="Calibri" w:cs="Arial"/>
              </w:rPr>
            </w:pPr>
            <w:r>
              <w:rPr>
                <w:rFonts w:eastAsia="Calibri" w:cs="Arial"/>
              </w:rPr>
              <w:t>380</w:t>
            </w:r>
          </w:p>
        </w:tc>
        <w:tc>
          <w:tcPr>
            <w:tcW w:w="1416" w:type="dxa"/>
            <w:vAlign w:val="center"/>
          </w:tcPr>
          <w:p w:rsidR="00D4112A" w:rsidRPr="005B6B46" w:rsidRDefault="00A37522" w:rsidP="00D4112A">
            <w:pPr>
              <w:jc w:val="center"/>
            </w:pPr>
            <w:r>
              <w:t>398</w:t>
            </w:r>
          </w:p>
        </w:tc>
      </w:tr>
      <w:tr w:rsidR="00D4112A" w:rsidTr="00D4112A">
        <w:trPr>
          <w:trHeight w:val="454"/>
        </w:trPr>
        <w:tc>
          <w:tcPr>
            <w:tcW w:w="1336" w:type="dxa"/>
          </w:tcPr>
          <w:p w:rsidR="00D4112A" w:rsidRPr="00810BCB" w:rsidRDefault="00D4112A" w:rsidP="00D4112A">
            <w:r w:rsidRPr="00810BCB">
              <w:t>UET20519</w:t>
            </w:r>
          </w:p>
        </w:tc>
        <w:tc>
          <w:tcPr>
            <w:tcW w:w="5751" w:type="dxa"/>
          </w:tcPr>
          <w:p w:rsidR="00D4112A" w:rsidRPr="00810BCB" w:rsidRDefault="00D4112A" w:rsidP="00D4112A">
            <w:r w:rsidRPr="00810BCB">
              <w:t>Certificate II in National Broadband Network Cabling (Electricity Supply Industry Assets)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340</w:t>
            </w:r>
          </w:p>
        </w:tc>
        <w:tc>
          <w:tcPr>
            <w:tcW w:w="1416" w:type="dxa"/>
            <w:shd w:val="clear" w:color="auto" w:fill="auto"/>
            <w:vAlign w:val="center"/>
          </w:tcPr>
          <w:p w:rsidR="00D4112A" w:rsidRPr="005B6B46" w:rsidRDefault="00D4112A" w:rsidP="00D4112A">
            <w:pPr>
              <w:jc w:val="center"/>
            </w:pPr>
            <w:r w:rsidRPr="005B6B46">
              <w:t>360</w:t>
            </w:r>
          </w:p>
        </w:tc>
      </w:tr>
      <w:tr w:rsidR="00D4112A" w:rsidTr="00D4112A">
        <w:trPr>
          <w:trHeight w:val="454"/>
        </w:trPr>
        <w:tc>
          <w:tcPr>
            <w:tcW w:w="1336" w:type="dxa"/>
          </w:tcPr>
          <w:p w:rsidR="00D4112A" w:rsidRPr="00810BCB" w:rsidRDefault="00D4112A" w:rsidP="00D4112A">
            <w:r w:rsidRPr="00810BCB">
              <w:t>UET20619</w:t>
            </w:r>
          </w:p>
        </w:tc>
        <w:tc>
          <w:tcPr>
            <w:tcW w:w="5751" w:type="dxa"/>
          </w:tcPr>
          <w:p w:rsidR="00D4112A" w:rsidRPr="00810BCB" w:rsidRDefault="00D4112A" w:rsidP="00D4112A">
            <w:r w:rsidRPr="00810BCB">
              <w:t>Certificate II in ESI - Asset Inspection</w:t>
            </w:r>
          </w:p>
        </w:tc>
        <w:tc>
          <w:tcPr>
            <w:tcW w:w="1415" w:type="dxa"/>
            <w:vAlign w:val="center"/>
          </w:tcPr>
          <w:p w:rsidR="00D4112A" w:rsidRPr="008014F3" w:rsidRDefault="00D4112A" w:rsidP="00D4112A">
            <w:pPr>
              <w:jc w:val="center"/>
              <w:rPr>
                <w:rFonts w:eastAsia="Calibri" w:cs="Arial"/>
              </w:rPr>
            </w:pPr>
            <w:r>
              <w:rPr>
                <w:rFonts w:eastAsia="Calibri" w:cs="Arial"/>
              </w:rPr>
              <w:t>340</w:t>
            </w:r>
          </w:p>
        </w:tc>
        <w:tc>
          <w:tcPr>
            <w:tcW w:w="1416" w:type="dxa"/>
            <w:vAlign w:val="center"/>
          </w:tcPr>
          <w:p w:rsidR="00D4112A" w:rsidRPr="005B6B46" w:rsidRDefault="00D4112A" w:rsidP="00D4112A">
            <w:pPr>
              <w:jc w:val="center"/>
            </w:pPr>
            <w:r w:rsidRPr="005B6B46">
              <w:t>360</w:t>
            </w:r>
          </w:p>
        </w:tc>
      </w:tr>
      <w:tr w:rsidR="00D4112A" w:rsidTr="00D4112A">
        <w:trPr>
          <w:trHeight w:val="454"/>
        </w:trPr>
        <w:tc>
          <w:tcPr>
            <w:tcW w:w="1336" w:type="dxa"/>
          </w:tcPr>
          <w:p w:rsidR="00D4112A" w:rsidRPr="00810BCB" w:rsidRDefault="00D4112A" w:rsidP="00D4112A">
            <w:r w:rsidRPr="00810BCB">
              <w:t>UET30519</w:t>
            </w:r>
          </w:p>
        </w:tc>
        <w:tc>
          <w:tcPr>
            <w:tcW w:w="5751" w:type="dxa"/>
          </w:tcPr>
          <w:p w:rsidR="00D4112A" w:rsidRPr="00810BCB" w:rsidRDefault="00D4112A" w:rsidP="00D4112A">
            <w:r w:rsidRPr="00810BCB">
              <w:t>Certificate III in ESI - Power Systems - Transmission Overhead</w:t>
            </w:r>
          </w:p>
        </w:tc>
        <w:tc>
          <w:tcPr>
            <w:tcW w:w="1415" w:type="dxa"/>
            <w:shd w:val="clear" w:color="auto" w:fill="auto"/>
            <w:vAlign w:val="center"/>
          </w:tcPr>
          <w:p w:rsidR="00D4112A" w:rsidRPr="008014F3" w:rsidRDefault="00D4112A" w:rsidP="00D4112A">
            <w:pPr>
              <w:spacing w:line="242" w:lineRule="exact"/>
              <w:jc w:val="center"/>
              <w:rPr>
                <w:rFonts w:eastAsia="Calibri" w:cs="Arial"/>
              </w:rPr>
            </w:pPr>
            <w:r>
              <w:rPr>
                <w:rFonts w:eastAsia="Calibri" w:cs="Arial"/>
              </w:rPr>
              <w:t>1170</w:t>
            </w:r>
          </w:p>
        </w:tc>
        <w:tc>
          <w:tcPr>
            <w:tcW w:w="1416" w:type="dxa"/>
            <w:shd w:val="clear" w:color="auto" w:fill="auto"/>
            <w:vAlign w:val="center"/>
          </w:tcPr>
          <w:p w:rsidR="00D4112A" w:rsidRPr="005B6B46" w:rsidRDefault="00D4112A" w:rsidP="00D4112A">
            <w:pPr>
              <w:jc w:val="center"/>
            </w:pPr>
            <w:r w:rsidRPr="005B6B46">
              <w:t>1230</w:t>
            </w:r>
          </w:p>
        </w:tc>
      </w:tr>
      <w:tr w:rsidR="00D4112A" w:rsidTr="00D4112A">
        <w:trPr>
          <w:trHeight w:val="454"/>
        </w:trPr>
        <w:tc>
          <w:tcPr>
            <w:tcW w:w="1336" w:type="dxa"/>
          </w:tcPr>
          <w:p w:rsidR="00D4112A" w:rsidRPr="00810BCB" w:rsidRDefault="00D4112A" w:rsidP="00D4112A">
            <w:r w:rsidRPr="00810BCB">
              <w:t>UET30619</w:t>
            </w:r>
          </w:p>
        </w:tc>
        <w:tc>
          <w:tcPr>
            <w:tcW w:w="5751" w:type="dxa"/>
          </w:tcPr>
          <w:p w:rsidR="00D4112A" w:rsidRPr="00810BCB" w:rsidRDefault="00D4112A" w:rsidP="00D4112A">
            <w:r w:rsidRPr="00810BCB">
              <w:t>Certificate III in ESI - Power Systems - Distribution Overhead</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1130</w:t>
            </w:r>
          </w:p>
        </w:tc>
        <w:tc>
          <w:tcPr>
            <w:tcW w:w="1416" w:type="dxa"/>
            <w:shd w:val="clear" w:color="auto" w:fill="auto"/>
            <w:vAlign w:val="center"/>
          </w:tcPr>
          <w:p w:rsidR="00D4112A" w:rsidRPr="005B6B46" w:rsidRDefault="00D4112A" w:rsidP="00D4112A">
            <w:pPr>
              <w:jc w:val="center"/>
            </w:pPr>
            <w:r w:rsidRPr="005B6B46">
              <w:t>1190</w:t>
            </w:r>
          </w:p>
        </w:tc>
      </w:tr>
      <w:tr w:rsidR="00D4112A" w:rsidTr="00D4112A">
        <w:trPr>
          <w:trHeight w:val="454"/>
        </w:trPr>
        <w:tc>
          <w:tcPr>
            <w:tcW w:w="1336" w:type="dxa"/>
          </w:tcPr>
          <w:p w:rsidR="00D4112A" w:rsidRPr="00810BCB" w:rsidRDefault="00D4112A" w:rsidP="00D4112A">
            <w:r w:rsidRPr="00810BCB">
              <w:t>UET30719</w:t>
            </w:r>
          </w:p>
        </w:tc>
        <w:tc>
          <w:tcPr>
            <w:tcW w:w="5751" w:type="dxa"/>
          </w:tcPr>
          <w:p w:rsidR="00D4112A" w:rsidRPr="00810BCB" w:rsidRDefault="00D4112A" w:rsidP="00D4112A">
            <w:r w:rsidRPr="00810BCB">
              <w:t>Certificate III in ESI - Power Systems - Rail Traction</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1150</w:t>
            </w:r>
          </w:p>
        </w:tc>
        <w:tc>
          <w:tcPr>
            <w:tcW w:w="1416" w:type="dxa"/>
            <w:shd w:val="clear" w:color="auto" w:fill="auto"/>
            <w:vAlign w:val="center"/>
          </w:tcPr>
          <w:p w:rsidR="00D4112A" w:rsidRPr="005B6B46" w:rsidRDefault="00D4112A" w:rsidP="00D4112A">
            <w:pPr>
              <w:jc w:val="center"/>
            </w:pPr>
            <w:r w:rsidRPr="005B6B46">
              <w:t>1210</w:t>
            </w:r>
          </w:p>
        </w:tc>
      </w:tr>
      <w:tr w:rsidR="00D4112A" w:rsidTr="00D4112A">
        <w:trPr>
          <w:trHeight w:val="454"/>
        </w:trPr>
        <w:tc>
          <w:tcPr>
            <w:tcW w:w="1336" w:type="dxa"/>
          </w:tcPr>
          <w:p w:rsidR="00D4112A" w:rsidRPr="00810BCB" w:rsidRDefault="00D4112A" w:rsidP="00D4112A">
            <w:r w:rsidRPr="00810BCB">
              <w:t>UET30819</w:t>
            </w:r>
          </w:p>
        </w:tc>
        <w:tc>
          <w:tcPr>
            <w:tcW w:w="5751" w:type="dxa"/>
          </w:tcPr>
          <w:p w:rsidR="00D4112A" w:rsidRPr="00810BCB" w:rsidRDefault="00D4112A" w:rsidP="00D4112A">
            <w:r w:rsidRPr="00810BCB">
              <w:t>Certificate III in ESI - Power Systems - Distribution Cable Jointing</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1170</w:t>
            </w:r>
          </w:p>
        </w:tc>
        <w:tc>
          <w:tcPr>
            <w:tcW w:w="1416" w:type="dxa"/>
            <w:shd w:val="clear" w:color="auto" w:fill="auto"/>
            <w:vAlign w:val="center"/>
          </w:tcPr>
          <w:p w:rsidR="00D4112A" w:rsidRPr="005B6B46" w:rsidRDefault="00D4112A" w:rsidP="00D4112A">
            <w:pPr>
              <w:jc w:val="center"/>
            </w:pPr>
            <w:r w:rsidRPr="005B6B46">
              <w:t>1230</w:t>
            </w:r>
          </w:p>
        </w:tc>
      </w:tr>
      <w:tr w:rsidR="00D4112A" w:rsidTr="00D4112A">
        <w:trPr>
          <w:trHeight w:val="454"/>
        </w:trPr>
        <w:tc>
          <w:tcPr>
            <w:tcW w:w="1336" w:type="dxa"/>
          </w:tcPr>
          <w:p w:rsidR="00D4112A" w:rsidRPr="00810BCB" w:rsidRDefault="00D4112A" w:rsidP="00D4112A">
            <w:r w:rsidRPr="00810BCB">
              <w:t>UET30919</w:t>
            </w:r>
          </w:p>
        </w:tc>
        <w:tc>
          <w:tcPr>
            <w:tcW w:w="5751" w:type="dxa"/>
          </w:tcPr>
          <w:p w:rsidR="00D4112A" w:rsidRPr="00810BCB" w:rsidRDefault="00D4112A" w:rsidP="00D4112A">
            <w:r w:rsidRPr="00810BCB">
              <w:t>Certificate III in ESI - Remote Community Utilities Worker</w:t>
            </w:r>
          </w:p>
        </w:tc>
        <w:tc>
          <w:tcPr>
            <w:tcW w:w="1415" w:type="dxa"/>
            <w:shd w:val="clear" w:color="auto" w:fill="auto"/>
            <w:vAlign w:val="center"/>
          </w:tcPr>
          <w:p w:rsidR="00D4112A" w:rsidRPr="00AE1227" w:rsidRDefault="00D4112A" w:rsidP="00D4112A">
            <w:pPr>
              <w:jc w:val="center"/>
              <w:rPr>
                <w:rFonts w:eastAsia="Calibri" w:cs="Arial"/>
              </w:rPr>
            </w:pPr>
            <w:r>
              <w:rPr>
                <w:rFonts w:eastAsia="Calibri" w:cs="Arial"/>
              </w:rPr>
              <w:t>1150</w:t>
            </w:r>
          </w:p>
        </w:tc>
        <w:tc>
          <w:tcPr>
            <w:tcW w:w="1416" w:type="dxa"/>
            <w:shd w:val="clear" w:color="auto" w:fill="auto"/>
            <w:vAlign w:val="center"/>
          </w:tcPr>
          <w:p w:rsidR="00D4112A" w:rsidRPr="005B6B46" w:rsidRDefault="00D4112A" w:rsidP="00D4112A">
            <w:pPr>
              <w:jc w:val="center"/>
            </w:pPr>
            <w:r w:rsidRPr="005B6B46">
              <w:t>1210</w:t>
            </w:r>
          </w:p>
        </w:tc>
      </w:tr>
      <w:tr w:rsidR="00D4112A" w:rsidTr="00D4112A">
        <w:trPr>
          <w:trHeight w:val="454"/>
        </w:trPr>
        <w:tc>
          <w:tcPr>
            <w:tcW w:w="1336" w:type="dxa"/>
          </w:tcPr>
          <w:p w:rsidR="00D4112A" w:rsidRPr="00810BCB" w:rsidRDefault="00D4112A" w:rsidP="00D4112A">
            <w:r w:rsidRPr="00810BCB">
              <w:t>UET40419</w:t>
            </w:r>
          </w:p>
        </w:tc>
        <w:tc>
          <w:tcPr>
            <w:tcW w:w="5751" w:type="dxa"/>
          </w:tcPr>
          <w:p w:rsidR="00D4112A" w:rsidRPr="00810BCB" w:rsidRDefault="00D4112A" w:rsidP="00D4112A">
            <w:r w:rsidRPr="00810BCB">
              <w:t>Certificate IV in ESI - Network Systems</w:t>
            </w:r>
          </w:p>
        </w:tc>
        <w:tc>
          <w:tcPr>
            <w:tcW w:w="1415" w:type="dxa"/>
            <w:shd w:val="clear" w:color="auto" w:fill="auto"/>
            <w:vAlign w:val="center"/>
          </w:tcPr>
          <w:p w:rsidR="00D4112A" w:rsidRPr="00AE1227" w:rsidRDefault="00D4112A" w:rsidP="00D4112A">
            <w:pPr>
              <w:jc w:val="center"/>
              <w:rPr>
                <w:rFonts w:eastAsia="Calibri" w:cs="Arial"/>
              </w:rPr>
            </w:pPr>
            <w:r>
              <w:rPr>
                <w:rFonts w:eastAsia="Calibri" w:cs="Arial"/>
              </w:rPr>
              <w:t>1435</w:t>
            </w:r>
          </w:p>
        </w:tc>
        <w:tc>
          <w:tcPr>
            <w:tcW w:w="1416" w:type="dxa"/>
            <w:shd w:val="clear" w:color="auto" w:fill="auto"/>
            <w:vAlign w:val="center"/>
          </w:tcPr>
          <w:p w:rsidR="00D4112A" w:rsidRPr="005B6B46" w:rsidRDefault="00D4112A" w:rsidP="00D4112A">
            <w:pPr>
              <w:jc w:val="center"/>
            </w:pPr>
            <w:r w:rsidRPr="005B6B46">
              <w:t>1510</w:t>
            </w:r>
          </w:p>
        </w:tc>
      </w:tr>
      <w:tr w:rsidR="00D4112A" w:rsidTr="00D4112A">
        <w:trPr>
          <w:trHeight w:val="454"/>
        </w:trPr>
        <w:tc>
          <w:tcPr>
            <w:tcW w:w="1336" w:type="dxa"/>
          </w:tcPr>
          <w:p w:rsidR="00D4112A" w:rsidRPr="00810BCB" w:rsidRDefault="00D4112A" w:rsidP="00D4112A">
            <w:r w:rsidRPr="00810BCB">
              <w:t>UET40519</w:t>
            </w:r>
          </w:p>
        </w:tc>
        <w:tc>
          <w:tcPr>
            <w:tcW w:w="5751" w:type="dxa"/>
          </w:tcPr>
          <w:p w:rsidR="00D4112A" w:rsidRPr="00810BCB" w:rsidRDefault="00D4112A" w:rsidP="00D4112A">
            <w:r w:rsidRPr="00810BCB">
              <w:t>Certificate IV in ESI - Power Systems Substations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1265</w:t>
            </w:r>
          </w:p>
        </w:tc>
        <w:tc>
          <w:tcPr>
            <w:tcW w:w="1416" w:type="dxa"/>
            <w:shd w:val="clear" w:color="auto" w:fill="auto"/>
            <w:vAlign w:val="center"/>
          </w:tcPr>
          <w:p w:rsidR="00D4112A" w:rsidRPr="005B6B46" w:rsidRDefault="00D4112A" w:rsidP="00D4112A">
            <w:pPr>
              <w:jc w:val="center"/>
            </w:pPr>
            <w:r w:rsidRPr="005B6B46">
              <w:t>1330</w:t>
            </w:r>
          </w:p>
        </w:tc>
      </w:tr>
      <w:tr w:rsidR="00D4112A" w:rsidTr="00D4112A">
        <w:trPr>
          <w:trHeight w:val="454"/>
        </w:trPr>
        <w:tc>
          <w:tcPr>
            <w:tcW w:w="1336" w:type="dxa"/>
          </w:tcPr>
          <w:p w:rsidR="00D4112A" w:rsidRPr="00810BCB" w:rsidRDefault="00D4112A" w:rsidP="00D4112A">
            <w:r w:rsidRPr="00810BCB">
              <w:t>UET40619</w:t>
            </w:r>
          </w:p>
        </w:tc>
        <w:tc>
          <w:tcPr>
            <w:tcW w:w="5751" w:type="dxa"/>
          </w:tcPr>
          <w:p w:rsidR="00D4112A" w:rsidRPr="00810BCB" w:rsidRDefault="00D4112A" w:rsidP="00D4112A">
            <w:r w:rsidRPr="00810BCB">
              <w:t>Certificate IV in ESI - Power Systems Network Infrastructure</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1330</w:t>
            </w:r>
          </w:p>
        </w:tc>
        <w:tc>
          <w:tcPr>
            <w:tcW w:w="1416" w:type="dxa"/>
            <w:shd w:val="clear" w:color="auto" w:fill="auto"/>
            <w:vAlign w:val="center"/>
          </w:tcPr>
          <w:p w:rsidR="00D4112A" w:rsidRPr="005B6B46" w:rsidRDefault="00D4112A" w:rsidP="00D4112A">
            <w:pPr>
              <w:jc w:val="center"/>
            </w:pPr>
            <w:r w:rsidRPr="005B6B46">
              <w:t>1400</w:t>
            </w:r>
          </w:p>
        </w:tc>
      </w:tr>
      <w:tr w:rsidR="00D4112A" w:rsidTr="00D4112A">
        <w:trPr>
          <w:trHeight w:val="454"/>
        </w:trPr>
        <w:tc>
          <w:tcPr>
            <w:tcW w:w="1336" w:type="dxa"/>
          </w:tcPr>
          <w:p w:rsidR="00D4112A" w:rsidRPr="00810BCB" w:rsidRDefault="00D4112A" w:rsidP="00D4112A">
            <w:r w:rsidRPr="00810BCB">
              <w:t>UET50219</w:t>
            </w:r>
          </w:p>
        </w:tc>
        <w:tc>
          <w:tcPr>
            <w:tcW w:w="5751" w:type="dxa"/>
          </w:tcPr>
          <w:p w:rsidR="00D4112A" w:rsidRPr="00810BCB" w:rsidRDefault="00D4112A" w:rsidP="00D4112A">
            <w:r w:rsidRPr="00810BCB">
              <w:t>Diploma of ESI - Power Systems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1500</w:t>
            </w:r>
          </w:p>
        </w:tc>
        <w:tc>
          <w:tcPr>
            <w:tcW w:w="1416" w:type="dxa"/>
            <w:shd w:val="clear" w:color="auto" w:fill="auto"/>
            <w:vAlign w:val="center"/>
          </w:tcPr>
          <w:p w:rsidR="00D4112A" w:rsidRPr="005B6B46" w:rsidRDefault="00D4112A" w:rsidP="00D4112A">
            <w:pPr>
              <w:jc w:val="center"/>
            </w:pPr>
            <w:r w:rsidRPr="005B6B46">
              <w:t>1580</w:t>
            </w:r>
          </w:p>
        </w:tc>
      </w:tr>
      <w:tr w:rsidR="00D4112A" w:rsidTr="00D4112A">
        <w:trPr>
          <w:trHeight w:val="454"/>
        </w:trPr>
        <w:tc>
          <w:tcPr>
            <w:tcW w:w="1336" w:type="dxa"/>
          </w:tcPr>
          <w:p w:rsidR="00D4112A" w:rsidRPr="00810BCB" w:rsidRDefault="00D4112A" w:rsidP="00D4112A">
            <w:r w:rsidRPr="00810BCB">
              <w:t>UET50319</w:t>
            </w:r>
          </w:p>
        </w:tc>
        <w:tc>
          <w:tcPr>
            <w:tcW w:w="5751" w:type="dxa"/>
          </w:tcPr>
          <w:p w:rsidR="00D4112A" w:rsidRPr="00810BCB" w:rsidRDefault="00D4112A" w:rsidP="00D4112A">
            <w:r w:rsidRPr="00810BCB">
              <w:t>Diploma of ESI - Power Systems Operations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1580</w:t>
            </w:r>
          </w:p>
        </w:tc>
        <w:tc>
          <w:tcPr>
            <w:tcW w:w="1416" w:type="dxa"/>
            <w:shd w:val="clear" w:color="auto" w:fill="auto"/>
            <w:vAlign w:val="center"/>
          </w:tcPr>
          <w:p w:rsidR="00D4112A" w:rsidRPr="005B6B46" w:rsidRDefault="00D4112A" w:rsidP="00D4112A">
            <w:pPr>
              <w:jc w:val="center"/>
            </w:pPr>
            <w:r w:rsidRPr="005B6B46">
              <w:t>1660</w:t>
            </w:r>
          </w:p>
        </w:tc>
      </w:tr>
      <w:tr w:rsidR="00D4112A" w:rsidTr="00D4112A">
        <w:trPr>
          <w:trHeight w:val="454"/>
        </w:trPr>
        <w:tc>
          <w:tcPr>
            <w:tcW w:w="1336" w:type="dxa"/>
          </w:tcPr>
          <w:p w:rsidR="00D4112A" w:rsidRPr="00810BCB" w:rsidRDefault="00D4112A" w:rsidP="00D4112A">
            <w:r w:rsidRPr="00810BCB">
              <w:t>UET60219</w:t>
            </w:r>
          </w:p>
        </w:tc>
        <w:tc>
          <w:tcPr>
            <w:tcW w:w="5751" w:type="dxa"/>
          </w:tcPr>
          <w:p w:rsidR="00D4112A" w:rsidRPr="00810BCB" w:rsidRDefault="00D4112A" w:rsidP="00D4112A">
            <w:r w:rsidRPr="00810BCB">
              <w:t>Advanced Diploma of ESI - Power Systems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1980</w:t>
            </w:r>
          </w:p>
        </w:tc>
        <w:tc>
          <w:tcPr>
            <w:tcW w:w="1416" w:type="dxa"/>
            <w:shd w:val="clear" w:color="auto" w:fill="auto"/>
            <w:vAlign w:val="center"/>
          </w:tcPr>
          <w:p w:rsidR="00D4112A" w:rsidRPr="005B6B46" w:rsidRDefault="00D4112A" w:rsidP="00D4112A">
            <w:pPr>
              <w:jc w:val="center"/>
            </w:pPr>
            <w:r w:rsidRPr="005B6B46">
              <w:t>2080</w:t>
            </w:r>
          </w:p>
        </w:tc>
      </w:tr>
      <w:tr w:rsidR="00D4112A" w:rsidTr="00D4112A">
        <w:trPr>
          <w:trHeight w:val="454"/>
        </w:trPr>
        <w:tc>
          <w:tcPr>
            <w:tcW w:w="1336" w:type="dxa"/>
          </w:tcPr>
          <w:p w:rsidR="00D4112A" w:rsidRPr="00810BCB" w:rsidRDefault="00D4112A" w:rsidP="00D4112A">
            <w:r w:rsidRPr="00810BCB">
              <w:t>UET60319</w:t>
            </w:r>
          </w:p>
        </w:tc>
        <w:tc>
          <w:tcPr>
            <w:tcW w:w="5751" w:type="dxa"/>
          </w:tcPr>
          <w:p w:rsidR="00D4112A" w:rsidRDefault="00D4112A" w:rsidP="00D4112A">
            <w:r w:rsidRPr="00810BCB">
              <w:t>Advanced Diploma of ESI - Power Systems Operations</w:t>
            </w:r>
          </w:p>
        </w:tc>
        <w:tc>
          <w:tcPr>
            <w:tcW w:w="1415" w:type="dxa"/>
            <w:shd w:val="clear" w:color="auto" w:fill="auto"/>
            <w:vAlign w:val="center"/>
          </w:tcPr>
          <w:p w:rsidR="00D4112A" w:rsidRPr="008014F3" w:rsidRDefault="00D4112A" w:rsidP="00D4112A">
            <w:pPr>
              <w:jc w:val="center"/>
              <w:rPr>
                <w:rFonts w:eastAsia="Calibri" w:cs="Arial"/>
              </w:rPr>
            </w:pPr>
            <w:r>
              <w:rPr>
                <w:rFonts w:eastAsia="Calibri" w:cs="Arial"/>
              </w:rPr>
              <w:t>1910</w:t>
            </w:r>
          </w:p>
        </w:tc>
        <w:tc>
          <w:tcPr>
            <w:tcW w:w="1416" w:type="dxa"/>
            <w:shd w:val="clear" w:color="auto" w:fill="auto"/>
            <w:vAlign w:val="center"/>
          </w:tcPr>
          <w:p w:rsidR="00D4112A" w:rsidRDefault="00D4112A" w:rsidP="00D4112A">
            <w:pPr>
              <w:jc w:val="center"/>
            </w:pPr>
            <w:r w:rsidRPr="005B6B46">
              <w:t>2010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Lay ESI electrical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de-energised low voltage underground paper insulated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de-energised high voltage underground paper insulated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Joint and maintain energised low voltage underground paper insulated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Perform straight through high voltage paper insulated to polymeric transition joint</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de-energised low voltage underground polymeric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de-energised high voltage underground polymeric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Joint and maintain energised low voltage underground polymeric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gas and oil filled specialised underground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gas and oil filled specialised underground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polymeric specialised underground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gas and oil pressure systems for specialised underground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network infrastructure LV underground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network infrastructure HV underground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UETTDRCJ99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Test and verify distribution cable jointing installations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UETTDRDP11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Inspect overhead poles/structures and electrical apparatus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UETTDRDP12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overhead energised low voltage conductors and cables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UETTDRDP13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energised HV distribution overhead electrical apparatus (stick)</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UETTDRDP14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energised HV distribution overhead electrical apparatus (glove)</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UETTDRDP15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Inspect, maintain and restore energised low voltage overhead distribution network infrastructure</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UETTDRDP99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Test and verify distribution overhead installations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Draft and layout an power system overhead distribution extension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Draft and layout an power system underground distribution extension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Draft and layout a power system street lighting system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Draft and layout a power system distribution substation minor upgrade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overhead distribution power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underground distribution power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distribution substations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public lighting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UETTDRDS39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Prepare and manage detailed construction plans for electrical power system infrastructure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Prepare and appraise power systems financial impact statements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electrical power systems infrastructure projects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Investigate quality of power systems supply issues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high voltage and low voltage distribution protection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zone substations modifications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Organise and implement ESI line and easement surveys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planned power systems outage strategies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Review power system asset management strategies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Analyse and appraise power system fault and outage data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UETTDRDS49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Establish and manage power system geographical information systems data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customer power system substations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power system transmission and sub-transmission design process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transmission, sub-transmission and zone substation buildings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Design power system transmission and sub-transmission substation primary plant</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UETTDRDS54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transmission and sub-transmission protection and control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transmission and sub-transmission substation earthing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transmission, sub-transmission and zone substation – civil and structural components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 overhead transmission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UETTDRDS58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underground transmission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Apply sustainable energy and environmental procedures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plant and equipment near live electrical conductors and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Comply with sustainability, environmental and incidental response policies and procedures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Working safely near live electrical apparatus as a non-electrical worker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Respond to power systems technical enquiries and requests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Working safely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asset inspection machinery and equipment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Inspect and treat poles and inspect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UETTDREL19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Identify and interpret characteristics of electrical apparatus associated with power industry assets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UETTDREL20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Undertake minor vegetation control and routine minor maintenance of poles and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UETTDREL21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specialised data information equipment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Solve electrical problems in remote community network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Solve electrical problems in remote community network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replace energy meters and associated equipment in remote communities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remote community network field switching to a given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low voltage services in remote communities (overhead)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UETTDRIS37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low voltage services in remote communities (underground)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UETTDRIS38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public lighting systems in remote communities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network infrastructure electrical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network infrastructure electrical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low voltage field switching operation to a given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HV field switching operation to a given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ESI network infrastructure electrical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Sample, filter, test and reinstate insulating oil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high voltage switching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UETTDRIS49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low voltage switching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power system permit procedures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and direct power system switching schedules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poles, structures and associated hardware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power system public lighting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poles, structures, overhead conductors and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low voltage underground services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low voltage overhead services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Conduct visual checking and treatment of power system poles and structures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Locate faults in power system underground power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UETTDRIS59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Conduct high potential testing of power system underground power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replace power system energy meters and associated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mobile Generation set for synchronised LV </w:t>
            </w:r>
            <w:proofErr w:type="spellStart"/>
            <w:r w:rsidRPr="00101B47">
              <w:t>Genset</w:t>
            </w:r>
            <w:proofErr w:type="spellEnd"/>
            <w:r w:rsidRPr="00101B47">
              <w:t xml:space="preserv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Implement and monitor the power system organisational OHS policies, procedures and programs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Implement and monitor the power system environmental and sustainable energy management policies and procedures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UETTDRIS64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mobile Generation set for synchronised HV </w:t>
            </w:r>
            <w:proofErr w:type="spellStart"/>
            <w:r w:rsidRPr="00101B47">
              <w:t>Genset</w:t>
            </w:r>
            <w:proofErr w:type="spellEnd"/>
            <w:r w:rsidRPr="00101B47">
              <w:t xml:space="preserv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Contribute to coordinated HV live working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an electricity power system OHS management system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Solve problems in energy supply network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Solve problems in energy supply network protection equipment and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UETTDRIS69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Diagnose and rectify faults in energy supply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UETTDRIS70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Diagnose and rectify faults in electrical energy distribution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UETTDRIS71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Diagnose and rectify faults in electrical energy supply transmission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UETTDRIS72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Diagnose and rectify faults in distributed Generation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UETTDRIS73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engineering solutions for energy supply power transformer problems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UETTDRIS74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engineering solutions for energy supply system protection problems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UETTDRIS81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maintain telecommunications infrastructure on electricity supply industry assets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UETTDRIS99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Test and verify distribution remote area installations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Apply ESI safety rules, codes of practice and procedures for work on or near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pole top rescue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EWP rescue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tower rescue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rescue from switchyard structures at heights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rescue from a live LV panel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cable pit/trench/excavation rescue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EWP controlled descent escape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UETTDRRF09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Apply access procedures to work on or near electrical network infrastructure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UETTDRRF10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Provide first aid in an ESI environment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UETTDRRF11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Testing of connections to low voltage electricity networks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UETTDRRT21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traction overhead wiring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traction overhead wiring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rail traction bonds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rail traction bonds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overhead rail traction configurations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overhead rail traction configurations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overhead traction components and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overhead traction components and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rail road traction height access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to a given schedule rail traction switching operations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w:t>
            </w:r>
            <w:proofErr w:type="spellStart"/>
            <w:r w:rsidRPr="00101B47">
              <w:t>d.c.</w:t>
            </w:r>
            <w:proofErr w:type="spellEnd"/>
            <w:r w:rsidRPr="00101B47">
              <w:t xml:space="preserve"> traction overhead wiring system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traction overhead electrical apparatus using stick techniques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traction overhead electrical apparatus using glove techniques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traction network wiring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traction network equipment and components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traction network wiring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traction network components and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UETTDRRT99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Test and verify rail traction installations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Diagnose and rectify faults in substation environment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Carry out power systems substation inspection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substation direct current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high voltage power system circuit breakers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high voltage power and instrument transformers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high current DC equipment and switchgear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high current DC equipment and switchgear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capacitor bank equipment for voltage regulation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UETTDRSB30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high voltage power system static VAR compensators (SVC)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high voltage power system synchronous condensers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power transformer on load tap changers (OLTC)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high voltage plant and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Carry out surveys using </w:t>
            </w:r>
            <w:proofErr w:type="spellStart"/>
            <w:r w:rsidRPr="00101B47">
              <w:t>thermovision</w:t>
            </w:r>
            <w:proofErr w:type="spellEnd"/>
            <w:r w:rsidRPr="00101B47">
              <w:t xml:space="preserve"> techniques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discrete control and protection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Commission discrete control and protection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power system distribution field devices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Commission power system distribution field devices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UETTDRSB39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power system substation switching operation to a given schedule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power systems network faults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power systems critical events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Control power systems generating plant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high voltage distribution and </w:t>
            </w:r>
            <w:proofErr w:type="spellStart"/>
            <w:r w:rsidRPr="00101B47">
              <w:t>subtransmission</w:t>
            </w:r>
            <w:proofErr w:type="spellEnd"/>
            <w:r w:rsidRPr="00101B47">
              <w:t xml:space="preserve"> network demand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low voltage distribution switching programs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high voltage distribution and </w:t>
            </w:r>
            <w:proofErr w:type="spellStart"/>
            <w:r w:rsidRPr="00101B47">
              <w:t>subtransmission</w:t>
            </w:r>
            <w:proofErr w:type="spellEnd"/>
            <w:r w:rsidRPr="00101B47">
              <w:t xml:space="preserve"> switching programs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and evaluate power systems transmission switching programs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UETTDRSO39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low voltage distribution networks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high voltage distribution and </w:t>
            </w:r>
            <w:proofErr w:type="spellStart"/>
            <w:r w:rsidRPr="00101B47">
              <w:t>subtransmission</w:t>
            </w:r>
            <w:proofErr w:type="spellEnd"/>
            <w:r w:rsidRPr="00101B47">
              <w:t xml:space="preserve"> networks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power systems transmission networks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power systems transmission network demand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low voltage distribution network demand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crisis power systems management plans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and monitor system SCADA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Monitor and control the field staff activities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UETTDRSO47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high voltage transmission network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Respond to discrete and interdependent protection operations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UETTDRSO49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power system operations in a regulated energy market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UETTDRSO50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Respond to complex power system protection operations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UETTDRSO51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Manage network systems power flows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Establish and reinstate a power systems transmission structure work site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Erect power systems transmission structures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Erect power systems transmission structure hardware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Pre-tension stringing overhead transmission conductors and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transmission structures and associated hardware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transmission structures and associated hardware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Set-up and install transmission structure stubs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transmission overhead conductors and cables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Inspect transmission overhead structures and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transmission lines using live line stick technique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transmission lines using </w:t>
            </w:r>
            <w:proofErr w:type="spellStart"/>
            <w:r w:rsidRPr="00101B47">
              <w:t>Barehand</w:t>
            </w:r>
            <w:proofErr w:type="spellEnd"/>
            <w:r w:rsidRPr="00101B47">
              <w:t xml:space="preserve"> Technique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70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energised transmission lines using </w:t>
            </w:r>
            <w:proofErr w:type="spellStart"/>
            <w:r w:rsidRPr="00101B47">
              <w:t>Barehand</w:t>
            </w:r>
            <w:proofErr w:type="spellEnd"/>
            <w:r w:rsidRPr="00101B47">
              <w:t xml:space="preserve"> Technique on a helicopter platform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Install/maintain overhead transmission network infrastructure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Install/maintain transmission network infrastructure electrical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UETTDRTP99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Test and verify transmission overhead installations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interdependent network protection and control systems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Commission interdependent network protection and control systems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Conduct evaluation of power system substation faults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testing and commissioning procedures for field devices and substations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120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and test and metering schemes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90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Commission power systems metering schemes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UETTDRTS27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accuracy checks on power systems instrument transformers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Repair, test and calibrate protection relays and meters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Develop power systems secondary isolation instructional documents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Design power systems secondary isolation instructional documents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test and commission power systems voltage regulating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80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Conduct evaluation of power systems primary plant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Undertake power systems project management of substation augmentation and maintenance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maintain power system communication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100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Maintain complex network protection and control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Commission complex network protection and control systems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140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Perform current injection testing using phantom load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UETTDRTS38</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Install and replace high voltage metering and associated equipment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UETTDRTS39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Maintain compliance with national electricity market metrology practices and procedures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Test and maintain energy revenue metering schemes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replace complex energy revenue metering schemes and associated equipment</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Install and replace complex energy revenue metering schemes and associated equipment</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Commission energy revenue metering schemes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Test and maintain energy revenue metering schemes (complex)</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Manage compliance with national electricity market metrology practices and procedures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Verification and certification of revenue metering energy measurement instruments</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UETTDRTS47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Commission energy revenue metering schemes (complex)</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Use climbing techniques to cut vegetation above ground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Plan the removal of vegetation up to vegetation exclusion zone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lastRenderedPageBreak/>
              <w:t>UETTDRVC24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Assess vegetation and recommend control measures in an ESI environment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UETTDRVC25</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Use elevated platform to cut vegetation above ground level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UETTDRVC26</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Cut vegetation at ground level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45</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UETTDRVC27</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Monitor safety compliance of vegetation control work in an ESI environment</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UETTDRVC29</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Control vegetation whilst performing </w:t>
            </w:r>
            <w:proofErr w:type="spellStart"/>
            <w:r w:rsidRPr="00101B47">
              <w:t>linework</w:t>
            </w:r>
            <w:proofErr w:type="spellEnd"/>
            <w:r w:rsidRPr="00101B47">
              <w:t xml:space="preserve">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40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UETTDRVC30</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Coordinate vegetation control operations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UETTDRVC31</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Operate specialist equipment at ground level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60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UETTDRVC32</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Use specialised plant to cut vegetation above ground level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30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UETTDRVC33</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Apply pruning techniques to vegetation control near live electrical apparatus </w:t>
            </w:r>
          </w:p>
        </w:tc>
        <w:tc>
          <w:tcPr>
            <w:tcW w:w="1460" w:type="dxa"/>
            <w:tcBorders>
              <w:top w:val="single" w:sz="4" w:space="0" w:color="auto"/>
            </w:tcBorders>
            <w:tcMar>
              <w:top w:w="57" w:type="dxa"/>
              <w:bottom w:w="57" w:type="dxa"/>
            </w:tcMar>
          </w:tcPr>
          <w:p w:rsidR="004C057E" w:rsidRPr="00101B47" w:rsidRDefault="004C057E" w:rsidP="000414F6">
            <w:pPr>
              <w:spacing w:before="60" w:after="60"/>
              <w:jc w:val="center"/>
            </w:pPr>
            <w:r w:rsidRPr="00101B47">
              <w:t>50</w:t>
            </w:r>
          </w:p>
        </w:tc>
      </w:tr>
      <w:tr w:rsidR="004C057E" w:rsidRPr="0072047E" w:rsidTr="004C057E">
        <w:tblPrEx>
          <w:tblBorders>
            <w:top w:val="single" w:sz="2" w:space="0" w:color="auto"/>
          </w:tblBorders>
        </w:tblPrEx>
        <w:tc>
          <w:tcPr>
            <w:tcW w:w="1800" w:type="dxa"/>
            <w:tcBorders>
              <w:top w:val="single" w:sz="4" w:space="0" w:color="auto"/>
            </w:tcBorders>
            <w:tcMar>
              <w:top w:w="57" w:type="dxa"/>
              <w:bottom w:w="57" w:type="dxa"/>
            </w:tcMar>
          </w:tcPr>
          <w:p w:rsidR="004C057E" w:rsidRPr="00101B47" w:rsidRDefault="004C057E" w:rsidP="000414F6">
            <w:pPr>
              <w:spacing w:before="60" w:after="60"/>
            </w:pPr>
            <w:r w:rsidRPr="00101B47">
              <w:t>UETTDRVC34</w:t>
            </w:r>
          </w:p>
        </w:tc>
        <w:tc>
          <w:tcPr>
            <w:tcW w:w="6280" w:type="dxa"/>
            <w:tcBorders>
              <w:top w:val="single" w:sz="4" w:space="0" w:color="auto"/>
            </w:tcBorders>
            <w:tcMar>
              <w:top w:w="57" w:type="dxa"/>
              <w:bottom w:w="57" w:type="dxa"/>
            </w:tcMar>
          </w:tcPr>
          <w:p w:rsidR="004C057E" w:rsidRPr="00101B47" w:rsidRDefault="004C057E" w:rsidP="000414F6">
            <w:pPr>
              <w:spacing w:before="60" w:after="60"/>
            </w:pPr>
            <w:r w:rsidRPr="00101B47">
              <w:t xml:space="preserve">Undertake release and rescue from a tree near live electrical apparatus </w:t>
            </w:r>
          </w:p>
        </w:tc>
        <w:tc>
          <w:tcPr>
            <w:tcW w:w="1460" w:type="dxa"/>
            <w:tcBorders>
              <w:top w:val="single" w:sz="4" w:space="0" w:color="auto"/>
            </w:tcBorders>
            <w:tcMar>
              <w:top w:w="57" w:type="dxa"/>
              <w:bottom w:w="57" w:type="dxa"/>
            </w:tcMar>
          </w:tcPr>
          <w:p w:rsidR="004C057E" w:rsidRDefault="004C057E" w:rsidP="000414F6">
            <w:pPr>
              <w:spacing w:before="60" w:after="60"/>
              <w:jc w:val="center"/>
            </w:pPr>
            <w:r w:rsidRPr="00101B47">
              <w:t>20</w:t>
            </w:r>
          </w:p>
        </w:tc>
      </w:tr>
    </w:tbl>
    <w:p w:rsidR="00B31E9A" w:rsidRDefault="00B31E9A">
      <w:pPr>
        <w:rPr>
          <w:rFonts w:eastAsia="Times"/>
          <w:b/>
          <w:caps/>
          <w:sz w:val="22"/>
        </w:rPr>
      </w:pPr>
      <w:r>
        <w:br w:type="page"/>
      </w:r>
    </w:p>
    <w:p w:rsidR="004D7410" w:rsidRDefault="00772686" w:rsidP="00392FC7">
      <w:pPr>
        <w:pStyle w:val="T1"/>
        <w:spacing w:after="0"/>
        <w:rPr>
          <w:b w:val="0"/>
          <w:sz w:val="24"/>
          <w:szCs w:val="24"/>
        </w:rPr>
      </w:pPr>
      <w:bookmarkStart w:id="17" w:name="_Toc11847579"/>
      <w:r>
        <w:lastRenderedPageBreak/>
        <w:t>CONTACTS AND LINKS</w:t>
      </w:r>
      <w:bookmarkEnd w:id="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DA0E1D">
        <w:trPr>
          <w:trHeight w:val="1457"/>
        </w:trPr>
        <w:tc>
          <w:tcPr>
            <w:tcW w:w="2103" w:type="dxa"/>
            <w:tcBorders>
              <w:bottom w:val="nil"/>
            </w:tcBorders>
          </w:tcPr>
          <w:p w:rsidR="00C34B68" w:rsidRPr="007C24B1" w:rsidRDefault="007D3101" w:rsidP="00C34B68">
            <w:r>
              <w:t>CMM Service Name</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rsidR="00392FC7" w:rsidRDefault="00392FC7" w:rsidP="00392FC7">
            <w:r>
              <w:t>George Adda</w:t>
            </w:r>
          </w:p>
          <w:p w:rsidR="00392FC7" w:rsidRDefault="00392FC7" w:rsidP="00392FC7">
            <w:r>
              <w:t>Box Hill Institute of TAFE,</w:t>
            </w:r>
          </w:p>
          <w:p w:rsidR="00392FC7" w:rsidRDefault="00392FC7" w:rsidP="00392FC7">
            <w:r>
              <w:t>Private Bag 2014, Box Hill,</w:t>
            </w:r>
          </w:p>
          <w:p w:rsidR="00392FC7" w:rsidRDefault="00392FC7" w:rsidP="00392FC7">
            <w:r>
              <w:t>Victoria, 3128</w:t>
            </w:r>
          </w:p>
          <w:p w:rsidR="00392FC7" w:rsidRDefault="00392FC7" w:rsidP="00392FC7">
            <w:r>
              <w:t>Phone: (03) 9286 9880</w:t>
            </w:r>
          </w:p>
          <w:p w:rsidR="00392FC7" w:rsidRDefault="00392FC7" w:rsidP="00392FC7">
            <w:r>
              <w:t>Fax: (03) 9286 9800</w:t>
            </w:r>
          </w:p>
          <w:p w:rsidR="002749FA" w:rsidRPr="007C24B1" w:rsidRDefault="00392FC7" w:rsidP="00392FC7">
            <w:r>
              <w:t xml:space="preserve">Email: </w:t>
            </w:r>
            <w:hyperlink r:id="rId25" w:history="1">
              <w:r w:rsidRPr="00FD5FE5">
                <w:rPr>
                  <w:rStyle w:val="Hyperlink"/>
                </w:rPr>
                <w:t>g.adda@bhtafe.edu.au</w:t>
              </w:r>
            </w:hyperlink>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7D3101" w:rsidP="00C34B68">
            <w:r>
              <w:t>SSO Name</w:t>
            </w:r>
          </w:p>
        </w:tc>
        <w:tc>
          <w:tcPr>
            <w:tcW w:w="3817" w:type="dxa"/>
          </w:tcPr>
          <w:p w:rsidR="00C34B68" w:rsidRPr="004A3C34" w:rsidRDefault="003762E4" w:rsidP="003B66A6">
            <w:r>
              <w:t>This SSO</w:t>
            </w:r>
            <w:r w:rsidR="00C34B68" w:rsidRPr="004A3C34">
              <w:t xml:space="preserve"> is responsible for developing this </w:t>
            </w:r>
            <w:r w:rsidR="00392FC7" w:rsidRPr="00392FC7">
              <w:rPr>
                <w:b/>
              </w:rPr>
              <w:t>UET - Transmission, Distribution and Rail Sector</w:t>
            </w:r>
            <w:r w:rsidR="00392FC7">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rsidR="000330AF" w:rsidRPr="000330AF" w:rsidRDefault="0058522D" w:rsidP="000330AF">
            <w:r>
              <w:t xml:space="preserve">Phone: </w:t>
            </w:r>
            <w:r w:rsidR="00392FC7">
              <w:t>(03) 9604 7200</w:t>
            </w:r>
          </w:p>
          <w:p w:rsidR="000330AF" w:rsidRDefault="000330AF" w:rsidP="000330AF">
            <w:r>
              <w:t>E</w:t>
            </w:r>
            <w:r w:rsidRPr="000330AF">
              <w:t>mail:</w:t>
            </w:r>
            <w:r>
              <w:t xml:space="preserve"> </w:t>
            </w:r>
            <w:hyperlink r:id="rId26" w:history="1">
              <w:r w:rsidR="00470FF2" w:rsidRPr="00FD5FE5">
                <w:rPr>
                  <w:rStyle w:val="Hyperlink"/>
                </w:rPr>
                <w:t>https://www.australianindustrystandards.org.au/contact-us/</w:t>
              </w:r>
            </w:hyperlink>
          </w:p>
          <w:p w:rsidR="000330AF" w:rsidRPr="00483FA0" w:rsidRDefault="007D3101" w:rsidP="000330AF">
            <w:r>
              <w:t xml:space="preserve">SSO </w:t>
            </w:r>
            <w:r w:rsidR="009053FD">
              <w:t xml:space="preserve">website can be found </w:t>
            </w:r>
            <w:hyperlink r:id="rId27" w:history="1">
              <w:r w:rsidR="009053FD" w:rsidRPr="00392FC7">
                <w:rPr>
                  <w:rStyle w:val="Hyperlink"/>
                </w:rPr>
                <w:t>here</w:t>
              </w:r>
            </w:hyperlink>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9053FD" w:rsidP="00C34B68">
            <w:r>
              <w:t xml:space="preserve">National Register website can be found </w:t>
            </w:r>
            <w:hyperlink r:id="rId28"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9"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9053FD" w:rsidP="009053FD">
            <w:r>
              <w:t xml:space="preserve">The Victorian Department of Education and Training website can be found </w:t>
            </w:r>
            <w:hyperlink r:id="rId30"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9053FD" w:rsidP="009053FD">
            <w:r>
              <w:t xml:space="preserve">ASQA’s website can be found </w:t>
            </w:r>
            <w:hyperlink r:id="rId31"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3764A8">
            <w:pPr>
              <w:rPr>
                <w:b/>
              </w:rPr>
            </w:pPr>
            <w:r>
              <w:rPr>
                <w:b/>
              </w:rPr>
              <w:t xml:space="preserve">Victorian </w:t>
            </w:r>
            <w:r w:rsidRPr="00483FA0">
              <w:rPr>
                <w:b/>
              </w:rPr>
              <w:t>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9053FD" w:rsidP="009053FD">
            <w:r>
              <w:t xml:space="preserve">VRQA’s website can be found </w:t>
            </w:r>
            <w:hyperlink r:id="rId32" w:history="1">
              <w:r w:rsidRPr="006A79F6">
                <w:rPr>
                  <w:rStyle w:val="Hyperlink"/>
                </w:rPr>
                <w:t>here</w:t>
              </w:r>
            </w:hyperlink>
          </w:p>
        </w:tc>
      </w:tr>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470FF2" w:rsidRPr="00483FA0" w:rsidTr="00C34B68">
        <w:tc>
          <w:tcPr>
            <w:tcW w:w="2103" w:type="dxa"/>
          </w:tcPr>
          <w:p w:rsidR="00470FF2" w:rsidRPr="00B463DC" w:rsidRDefault="00470FF2" w:rsidP="00470FF2">
            <w:r>
              <w:t>Energy Safe Victoria</w:t>
            </w:r>
          </w:p>
        </w:tc>
        <w:tc>
          <w:tcPr>
            <w:tcW w:w="3817" w:type="dxa"/>
          </w:tcPr>
          <w:p w:rsidR="00470FF2" w:rsidRPr="00BC379D" w:rsidRDefault="00470FF2" w:rsidP="00470FF2">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69" w:type="dxa"/>
          </w:tcPr>
          <w:p w:rsidR="00470FF2" w:rsidRDefault="00470FF2" w:rsidP="00470FF2">
            <w:pPr>
              <w:rPr>
                <w:rFonts w:cs="Arial"/>
                <w:color w:val="000000"/>
                <w:lang w:val="en-US"/>
              </w:rPr>
            </w:pPr>
            <w:r>
              <w:rPr>
                <w:rFonts w:cs="Arial"/>
                <w:color w:val="000000"/>
                <w:lang w:val="en-US"/>
              </w:rPr>
              <w:t>Level 5</w:t>
            </w:r>
          </w:p>
          <w:p w:rsidR="00470FF2" w:rsidRDefault="00470FF2" w:rsidP="00470FF2">
            <w:pPr>
              <w:rPr>
                <w:rFonts w:cs="Arial"/>
                <w:color w:val="000000"/>
                <w:lang w:val="en-US"/>
              </w:rPr>
            </w:pPr>
            <w:r>
              <w:rPr>
                <w:rFonts w:cs="Arial"/>
                <w:color w:val="000000"/>
                <w:lang w:val="en-US"/>
              </w:rPr>
              <w:t>4 Riverside Quay</w:t>
            </w:r>
          </w:p>
          <w:p w:rsidR="00470FF2" w:rsidRDefault="00470FF2" w:rsidP="00470FF2">
            <w:pPr>
              <w:rPr>
                <w:rFonts w:cs="Arial"/>
                <w:color w:val="000000"/>
                <w:lang w:val="en-US"/>
              </w:rPr>
            </w:pPr>
            <w:r>
              <w:rPr>
                <w:rFonts w:cs="Arial"/>
                <w:color w:val="000000"/>
                <w:lang w:val="en-US"/>
              </w:rPr>
              <w:t>Southbank, VIC, 3006</w:t>
            </w:r>
          </w:p>
          <w:p w:rsidR="00470FF2" w:rsidRDefault="00470FF2" w:rsidP="00470FF2">
            <w:pPr>
              <w:rPr>
                <w:rFonts w:cs="Arial"/>
                <w:color w:val="000000"/>
                <w:lang w:val="en-US"/>
              </w:rPr>
            </w:pPr>
            <w:r>
              <w:rPr>
                <w:rFonts w:cs="Arial"/>
                <w:color w:val="000000"/>
                <w:lang w:val="en-US"/>
              </w:rPr>
              <w:t>Postal Address:</w:t>
            </w:r>
          </w:p>
          <w:p w:rsidR="00470FF2" w:rsidRDefault="00470FF2" w:rsidP="00470FF2">
            <w:pPr>
              <w:rPr>
                <w:rFonts w:cs="Arial"/>
                <w:color w:val="000000"/>
                <w:lang w:val="en-US"/>
              </w:rPr>
            </w:pPr>
            <w:r>
              <w:rPr>
                <w:rFonts w:cs="Arial"/>
                <w:color w:val="000000"/>
                <w:lang w:val="en-US"/>
              </w:rPr>
              <w:t>PO BOX 262</w:t>
            </w:r>
          </w:p>
          <w:p w:rsidR="00470FF2" w:rsidRDefault="00470FF2" w:rsidP="00470FF2">
            <w:pPr>
              <w:rPr>
                <w:rFonts w:cs="Arial"/>
                <w:color w:val="000000"/>
                <w:lang w:val="en-US"/>
              </w:rPr>
            </w:pPr>
            <w:r>
              <w:rPr>
                <w:rFonts w:cs="Arial"/>
                <w:color w:val="000000"/>
                <w:lang w:val="en-US"/>
              </w:rPr>
              <w:t>Collins Street West</w:t>
            </w:r>
          </w:p>
          <w:p w:rsidR="00470FF2" w:rsidRDefault="00470FF2" w:rsidP="00470FF2">
            <w:pPr>
              <w:rPr>
                <w:rFonts w:cs="Arial"/>
                <w:color w:val="000000"/>
                <w:lang w:val="en-US"/>
              </w:rPr>
            </w:pPr>
            <w:r>
              <w:rPr>
                <w:rFonts w:cs="Arial"/>
                <w:color w:val="000000"/>
                <w:lang w:val="en-US"/>
              </w:rPr>
              <w:t>Melbourne, Vic 8007</w:t>
            </w:r>
          </w:p>
          <w:p w:rsidR="00470FF2" w:rsidRDefault="00470FF2" w:rsidP="00470FF2">
            <w:r w:rsidRPr="00B463DC">
              <w:t>Phone</w:t>
            </w:r>
            <w:r>
              <w:t>:</w:t>
            </w:r>
            <w:r w:rsidRPr="00251BE8">
              <w:rPr>
                <w:rFonts w:cs="Arial"/>
                <w:color w:val="000000"/>
                <w:lang w:val="en-US"/>
              </w:rPr>
              <w:t xml:space="preserve"> (03) 9203 9700</w:t>
            </w:r>
          </w:p>
          <w:p w:rsidR="00470FF2" w:rsidRPr="00B463DC" w:rsidRDefault="00470FF2" w:rsidP="00470FF2">
            <w:r w:rsidRPr="00B463DC">
              <w:t>Email:</w:t>
            </w:r>
            <w:r>
              <w:t xml:space="preserve"> </w:t>
            </w:r>
            <w:hyperlink r:id="rId33" w:history="1">
              <w:r w:rsidRPr="00FD5FE5">
                <w:rPr>
                  <w:rStyle w:val="Hyperlink"/>
                  <w:rFonts w:cs="Arial"/>
                  <w:lang w:val="en-US"/>
                </w:rPr>
                <w:t>info@energysafe.vic.gov.au</w:t>
              </w:r>
            </w:hyperlink>
          </w:p>
          <w:p w:rsidR="00470FF2" w:rsidRPr="00B463DC" w:rsidRDefault="00470FF2" w:rsidP="00470FF2">
            <w:r w:rsidRPr="00B463DC">
              <w:t>Web:</w:t>
            </w:r>
            <w:r>
              <w:t xml:space="preserve"> </w:t>
            </w:r>
            <w:hyperlink r:id="rId34" w:history="1">
              <w:r w:rsidRPr="00251BE8">
                <w:rPr>
                  <w:rStyle w:val="Hyperlink"/>
                  <w:rFonts w:cs="Arial"/>
                  <w:lang w:val="en-US"/>
                </w:rPr>
                <w:t>http://www.esv.vic.gov.au/</w:t>
              </w:r>
            </w:hyperlink>
          </w:p>
        </w:tc>
      </w:tr>
      <w:tr w:rsidR="00470FF2" w:rsidRPr="00483FA0" w:rsidTr="00EC2BA8">
        <w:tc>
          <w:tcPr>
            <w:tcW w:w="9889" w:type="dxa"/>
            <w:gridSpan w:val="3"/>
            <w:shd w:val="clear" w:color="auto" w:fill="F2F2F2"/>
            <w:vAlign w:val="center"/>
          </w:tcPr>
          <w:p w:rsidR="00470FF2" w:rsidRPr="00B463DC" w:rsidRDefault="00470FF2" w:rsidP="00470FF2">
            <w:pPr>
              <w:rPr>
                <w:b/>
              </w:rPr>
            </w:pPr>
            <w:r>
              <w:rPr>
                <w:b/>
              </w:rPr>
              <w:t xml:space="preserve">WorkSafe </w:t>
            </w:r>
          </w:p>
        </w:tc>
      </w:tr>
      <w:tr w:rsidR="00470FF2" w:rsidRPr="00483FA0" w:rsidTr="00C34B68">
        <w:tc>
          <w:tcPr>
            <w:tcW w:w="2103" w:type="dxa"/>
          </w:tcPr>
          <w:p w:rsidR="00470FF2" w:rsidRPr="00B463DC" w:rsidRDefault="00470FF2" w:rsidP="00470FF2">
            <w:r>
              <w:t xml:space="preserve">WorkSafe </w:t>
            </w:r>
            <w:smartTag w:uri="urn:schemas-microsoft-com:office:smarttags" w:element="place">
              <w:smartTag w:uri="urn:schemas-microsoft-com:office:smarttags" w:element="State">
                <w:r>
                  <w:t>Victoria</w:t>
                </w:r>
              </w:smartTag>
            </w:smartTag>
          </w:p>
        </w:tc>
        <w:tc>
          <w:tcPr>
            <w:tcW w:w="3817" w:type="dxa"/>
          </w:tcPr>
          <w:p w:rsidR="00470FF2" w:rsidRPr="00546AAC" w:rsidRDefault="00470FF2" w:rsidP="00470FF2">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969" w:type="dxa"/>
          </w:tcPr>
          <w:p w:rsidR="00470FF2" w:rsidRPr="004B18BF" w:rsidRDefault="00D3448C" w:rsidP="00470FF2">
            <w:pPr>
              <w:rPr>
                <w:bCs/>
              </w:rPr>
            </w:pPr>
            <w:hyperlink r:id="rId35" w:history="1">
              <w:r w:rsidR="00470FF2" w:rsidRPr="00873B0B">
                <w:rPr>
                  <w:rStyle w:val="Hyperlink"/>
                  <w:bCs/>
                </w:rPr>
                <w:t>www.worksafe.vic.gov.au</w:t>
              </w:r>
            </w:hyperlink>
            <w:r w:rsidR="00470FF2">
              <w:rPr>
                <w:bCs/>
              </w:rPr>
              <w:t xml:space="preserve"> </w:t>
            </w:r>
          </w:p>
          <w:p w:rsidR="00470FF2" w:rsidRDefault="00470FF2" w:rsidP="00470FF2">
            <w:pPr>
              <w:rPr>
                <w:bCs/>
              </w:rPr>
            </w:pPr>
            <w:r>
              <w:rPr>
                <w:bCs/>
              </w:rPr>
              <w:t xml:space="preserve">Info line: </w:t>
            </w:r>
            <w:r w:rsidRPr="004B18BF">
              <w:rPr>
                <w:bCs/>
              </w:rPr>
              <w:t>1800 136 089</w:t>
            </w:r>
          </w:p>
          <w:p w:rsidR="00470FF2" w:rsidRPr="004B18BF" w:rsidRDefault="00470FF2" w:rsidP="00470FF2">
            <w:r w:rsidRPr="00470FF2">
              <w:t xml:space="preserve">WorkSafe Victoria’s website can be found </w:t>
            </w:r>
            <w:hyperlink r:id="rId36" w:history="1">
              <w:r w:rsidRPr="00470FF2">
                <w:rPr>
                  <w:rStyle w:val="Hyperlink"/>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392FC7">
          <w:pgSz w:w="11907" w:h="16840" w:code="9"/>
          <w:pgMar w:top="851"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4C057E">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8C" w:rsidRDefault="00D3448C">
      <w:r>
        <w:separator/>
      </w:r>
    </w:p>
  </w:endnote>
  <w:endnote w:type="continuationSeparator" w:id="0">
    <w:p w:rsidR="00D3448C" w:rsidRDefault="00D3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49" w:rsidRDefault="0000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Default="004C057E">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Default="004C057E"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Default="004C057E">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Default="004C057E"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Default="004C057E" w:rsidP="009F362E">
    <w:pPr>
      <w:pStyle w:val="Footer"/>
      <w:tabs>
        <w:tab w:val="clear" w:pos="4320"/>
        <w:tab w:val="clear" w:pos="8640"/>
        <w:tab w:val="center" w:pos="4395"/>
        <w:tab w:val="right" w:pos="9600"/>
      </w:tabs>
      <w:ind w:hanging="284"/>
      <w:rPr>
        <w:rFonts w:cs="Arial"/>
        <w:szCs w:val="16"/>
        <w:lang w:val="en-AU"/>
      </w:rPr>
    </w:pPr>
    <w:r w:rsidRPr="009F362E">
      <w:rPr>
        <w:rFonts w:cs="Arial"/>
        <w:szCs w:val="16"/>
        <w:lang w:val="en-AU"/>
      </w:rPr>
      <w:t xml:space="preserve">UET - Transmission, Distribution and Rail Sector </w:t>
    </w:r>
    <w:r>
      <w:rPr>
        <w:rFonts w:cs="Arial"/>
        <w:szCs w:val="16"/>
        <w:lang w:val="en-AU"/>
      </w:rPr>
      <w:t>Release 1 VPG</w:t>
    </w:r>
  </w:p>
  <w:p w:rsidR="004C057E" w:rsidRDefault="004C057E" w:rsidP="009F362E">
    <w:pPr>
      <w:pStyle w:val="Footer"/>
      <w:tabs>
        <w:tab w:val="clear" w:pos="4320"/>
        <w:tab w:val="clear" w:pos="8640"/>
        <w:tab w:val="center" w:pos="4395"/>
        <w:tab w:val="right" w:pos="9600"/>
      </w:tabs>
      <w:ind w:hanging="284"/>
    </w:pPr>
    <w:r>
      <w:rPr>
        <w:rFonts w:cs="Arial"/>
        <w:szCs w:val="16"/>
        <w:lang w:val="en-AU"/>
      </w:rPr>
      <w:t xml:space="preserve">            </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ED5B1F">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D5B1F">
      <w:rPr>
        <w:rFonts w:cs="Arial"/>
        <w:i/>
        <w:noProof/>
        <w:lang w:val="fr-FR"/>
      </w:rPr>
      <w:instrText>19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D5B1F">
      <w:rPr>
        <w:rFonts w:cs="Arial"/>
        <w:i/>
        <w:noProof/>
        <w:lang w:val="fr-FR"/>
      </w:rPr>
      <w:t>16</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8C" w:rsidRDefault="00D3448C">
      <w:r>
        <w:separator/>
      </w:r>
    </w:p>
  </w:footnote>
  <w:footnote w:type="continuationSeparator" w:id="0">
    <w:p w:rsidR="00D3448C" w:rsidRDefault="00D3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49" w:rsidRDefault="0000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49" w:rsidRDefault="00005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49" w:rsidRDefault="00005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7E" w:rsidRPr="00207CC4" w:rsidRDefault="004C057E"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5"/>
  </w:num>
  <w:num w:numId="32">
    <w:abstractNumId w:val="19"/>
  </w:num>
  <w:num w:numId="33">
    <w:abstractNumId w:val="26"/>
  </w:num>
  <w:num w:numId="34">
    <w:abstractNumId w:val="14"/>
  </w:num>
  <w:num w:numId="35">
    <w:abstractNumId w:val="22"/>
  </w:num>
  <w:num w:numId="36">
    <w:abstractNumId w:val="2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E"/>
    <w:rsid w:val="000036BD"/>
    <w:rsid w:val="00005A49"/>
    <w:rsid w:val="00006FB1"/>
    <w:rsid w:val="000119A7"/>
    <w:rsid w:val="00012179"/>
    <w:rsid w:val="0001432A"/>
    <w:rsid w:val="000147AA"/>
    <w:rsid w:val="00014D8B"/>
    <w:rsid w:val="00016D83"/>
    <w:rsid w:val="00017B2F"/>
    <w:rsid w:val="00020565"/>
    <w:rsid w:val="00027C70"/>
    <w:rsid w:val="00030A1E"/>
    <w:rsid w:val="000330AF"/>
    <w:rsid w:val="000414F6"/>
    <w:rsid w:val="0005085B"/>
    <w:rsid w:val="000542B7"/>
    <w:rsid w:val="000557AA"/>
    <w:rsid w:val="000704B4"/>
    <w:rsid w:val="00072A51"/>
    <w:rsid w:val="00073B32"/>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2DB0"/>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81C"/>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2FC7"/>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0FF2"/>
    <w:rsid w:val="00474EDB"/>
    <w:rsid w:val="004913F9"/>
    <w:rsid w:val="004927B6"/>
    <w:rsid w:val="00497C83"/>
    <w:rsid w:val="004A42F4"/>
    <w:rsid w:val="004A642E"/>
    <w:rsid w:val="004B0F6D"/>
    <w:rsid w:val="004B18BF"/>
    <w:rsid w:val="004C057E"/>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4396"/>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571"/>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362E"/>
    <w:rsid w:val="009F6726"/>
    <w:rsid w:val="00A04AE6"/>
    <w:rsid w:val="00A065B3"/>
    <w:rsid w:val="00A07E95"/>
    <w:rsid w:val="00A1646E"/>
    <w:rsid w:val="00A24124"/>
    <w:rsid w:val="00A24ED7"/>
    <w:rsid w:val="00A24FC5"/>
    <w:rsid w:val="00A25E93"/>
    <w:rsid w:val="00A37522"/>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2556"/>
    <w:rsid w:val="00B82DFC"/>
    <w:rsid w:val="00B84DC7"/>
    <w:rsid w:val="00B8768D"/>
    <w:rsid w:val="00B91DFD"/>
    <w:rsid w:val="00BA0B40"/>
    <w:rsid w:val="00BA0FC8"/>
    <w:rsid w:val="00BA1B7A"/>
    <w:rsid w:val="00BA6820"/>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267F"/>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48C"/>
    <w:rsid w:val="00D345EE"/>
    <w:rsid w:val="00D35515"/>
    <w:rsid w:val="00D377EA"/>
    <w:rsid w:val="00D37D1D"/>
    <w:rsid w:val="00D40C11"/>
    <w:rsid w:val="00D4112A"/>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5B1F"/>
    <w:rsid w:val="00ED6FD4"/>
    <w:rsid w:val="00EE6B93"/>
    <w:rsid w:val="00EF1C96"/>
    <w:rsid w:val="00EF348E"/>
    <w:rsid w:val="00EF38BB"/>
    <w:rsid w:val="00EF5FA6"/>
    <w:rsid w:val="00EF6219"/>
    <w:rsid w:val="00EF717A"/>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C4F"/>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AF2BBA1-BCA1-403F-B163-6A1DD8C1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https://www.australianindustrystandards.org.au/contact-us/" TargetMode="Externa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hyperlink" Target="http://www.esv.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g.adda@bhtafe.edu.au" TargetMode="External"/><Relationship Id="rId33" Type="http://schemas.openxmlformats.org/officeDocument/2006/relationships/hyperlink" Target="mailto:info@energysafe.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job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www.vrqa.vic.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education.gov.au/Pages/TrainingDocs.aspx?q=229bace1-b7bc-4653-9300-dffb13ecfad7" TargetMode="External"/><Relationship Id="rId28" Type="http://schemas.openxmlformats.org/officeDocument/2006/relationships/hyperlink" Target="http://training.gov.au" TargetMode="External"/><Relationship Id="rId36"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australianindustrystandards.org.au" TargetMode="External"/><Relationship Id="rId30" Type="http://schemas.openxmlformats.org/officeDocument/2006/relationships/hyperlink" Target="http://www.education.vic.gov.au/" TargetMode="External"/><Relationship Id="rId35" Type="http://schemas.openxmlformats.org/officeDocument/2006/relationships/hyperlink" Target="http://www.worksaf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VPG,unit of competency,nominal hours,training package,training program,supervised learning,subsidised training,power systems,national broadband network NBN,asset inspection,powerline vegetation control</DEECD_Keywords>
    <PublishingExpirationDate xmlns="http://schemas.microsoft.com/sharepoint/v3" xsi:nil="true"/>
    <DEECD_Description xmlns="http://schemas.microsoft.com/sharepoint/v3">This guide includes information for RTOs who provide government subsidised training in Engineering Industries –Electrical/Electronics.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05D945FF-7251-4B8D-AF82-02CB7FEAC789}"/>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5.xml><?xml version="1.0" encoding="utf-8"?>
<ds:datastoreItem xmlns:ds="http://schemas.openxmlformats.org/officeDocument/2006/customXml" ds:itemID="{49E6EE5D-0CDF-4A6E-AABE-1C65CF15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28622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UET - Electricity, Distribution and Rail Sector Training Package</dc:title>
  <dc:creator>Dennis Crowley</dc:creator>
  <cp:lastModifiedBy>Chantelle Cox</cp:lastModifiedBy>
  <cp:revision>2</cp:revision>
  <cp:lastPrinted>2019-10-17T04:31:00Z</cp:lastPrinted>
  <dcterms:created xsi:type="dcterms:W3CDTF">2019-10-17T23:09:00Z</dcterms:created>
  <dcterms:modified xsi:type="dcterms:W3CDTF">2019-10-17T23:09:00Z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