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2160" w14:textId="77777777" w:rsidR="00982853" w:rsidRPr="00982853" w:rsidRDefault="00982853" w:rsidP="005F77F8"/>
    <w:p w14:paraId="69E33E5B" w14:textId="77777777" w:rsidR="00982853" w:rsidRPr="00982853" w:rsidRDefault="00982853" w:rsidP="00982853"/>
    <w:p w14:paraId="4DDC2B22" w14:textId="77777777" w:rsidR="00DE0682" w:rsidRDefault="00EE496B" w:rsidP="000B2FF7">
      <w:pPr>
        <w:pStyle w:val="Accreditationtitle"/>
        <w:spacing w:after="360"/>
        <w:jc w:val="center"/>
        <w:rPr>
          <w:rFonts w:ascii="Arial" w:hAnsi="Arial" w:cs="Arial"/>
        </w:rPr>
      </w:pPr>
      <w:r>
        <w:rPr>
          <w:rFonts w:ascii="Arial" w:hAnsi="Arial" w:cs="Arial"/>
        </w:rPr>
        <w:t>22572</w:t>
      </w:r>
      <w:r w:rsidR="00993780">
        <w:rPr>
          <w:rFonts w:ascii="Arial" w:hAnsi="Arial" w:cs="Arial"/>
        </w:rPr>
        <w:t xml:space="preserve">VIC </w:t>
      </w:r>
    </w:p>
    <w:p w14:paraId="126F9DC8" w14:textId="77777777" w:rsidR="00EC0435" w:rsidRPr="00EC0435" w:rsidRDefault="00993780" w:rsidP="000B2FF7">
      <w:pPr>
        <w:pStyle w:val="Accreditationtitle"/>
        <w:spacing w:before="360"/>
        <w:jc w:val="center"/>
        <w:rPr>
          <w:rFonts w:ascii="Arial" w:hAnsi="Arial" w:cs="Arial"/>
        </w:rPr>
      </w:pPr>
      <w:r w:rsidRPr="00FE3582">
        <w:rPr>
          <w:rFonts w:ascii="Arial" w:hAnsi="Arial" w:cs="Arial"/>
        </w:rPr>
        <w:t>C</w:t>
      </w:r>
      <w:r w:rsidR="000B09A9" w:rsidRPr="00FE3582">
        <w:rPr>
          <w:rFonts w:ascii="Arial" w:hAnsi="Arial" w:cs="Arial"/>
        </w:rPr>
        <w:t>ourse</w:t>
      </w:r>
      <w:r>
        <w:rPr>
          <w:rFonts w:ascii="Arial" w:hAnsi="Arial" w:cs="Arial"/>
        </w:rPr>
        <w:t xml:space="preserve"> </w:t>
      </w:r>
      <w:r w:rsidR="00EC0435" w:rsidRPr="00EC0435">
        <w:rPr>
          <w:rFonts w:ascii="Arial" w:hAnsi="Arial" w:cs="Arial"/>
        </w:rPr>
        <w:t xml:space="preserve">in </w:t>
      </w:r>
      <w:r w:rsidR="00FC458A">
        <w:rPr>
          <w:rFonts w:ascii="Arial" w:hAnsi="Arial" w:cs="Arial"/>
        </w:rPr>
        <w:t xml:space="preserve">Retrofitting for Energy and </w:t>
      </w:r>
      <w:r w:rsidR="00FC458A">
        <w:rPr>
          <w:rFonts w:ascii="Arial" w:hAnsi="Arial" w:cs="Arial"/>
        </w:rPr>
        <w:br/>
        <w:t>Water Efficiency</w:t>
      </w:r>
    </w:p>
    <w:p w14:paraId="5F04C0BF" w14:textId="77777777" w:rsidR="00DE0682" w:rsidRDefault="00DE0682" w:rsidP="00DE0682">
      <w:pPr>
        <w:pStyle w:val="Accrediationperiod"/>
        <w:spacing w:after="0"/>
        <w:jc w:val="center"/>
        <w:rPr>
          <w:rFonts w:ascii="Arial" w:hAnsi="Arial" w:cs="Arial"/>
          <w:b/>
        </w:rPr>
      </w:pPr>
      <w:r>
        <w:rPr>
          <w:rFonts w:ascii="Arial" w:hAnsi="Arial" w:cs="Arial"/>
          <w:bCs/>
        </w:rPr>
        <w:t>This course is a</w:t>
      </w:r>
      <w:r w:rsidR="00EC0435" w:rsidRPr="00EC0435">
        <w:rPr>
          <w:rFonts w:ascii="Arial" w:hAnsi="Arial" w:cs="Arial"/>
          <w:bCs/>
        </w:rPr>
        <w:t xml:space="preserve">ccredited </w:t>
      </w:r>
      <w:r w:rsidR="00BC572D">
        <w:rPr>
          <w:rFonts w:ascii="Arial" w:hAnsi="Arial" w:cs="Arial"/>
        </w:rPr>
        <w:t xml:space="preserve">under </w:t>
      </w:r>
      <w:r w:rsidR="00BC572D">
        <w:rPr>
          <w:rFonts w:ascii="Arial" w:hAnsi="Arial" w:cs="Arial"/>
        </w:rPr>
        <w:br/>
        <w:t>Part</w:t>
      </w:r>
      <w:r w:rsidR="00EC0435" w:rsidRPr="00EC0435">
        <w:rPr>
          <w:rFonts w:ascii="Arial" w:hAnsi="Arial" w:cs="Arial"/>
        </w:rPr>
        <w:t xml:space="preserve"> 4.4 of the </w:t>
      </w:r>
      <w:r w:rsidR="00EC0435" w:rsidRPr="008874E4">
        <w:rPr>
          <w:rFonts w:ascii="Arial" w:hAnsi="Arial" w:cs="Arial"/>
        </w:rPr>
        <w:t>Education and Training Reform Act 2006</w:t>
      </w:r>
      <w:r w:rsidRPr="00DE0682">
        <w:rPr>
          <w:rFonts w:ascii="Arial" w:hAnsi="Arial" w:cs="Arial"/>
          <w:bCs/>
        </w:rPr>
        <w:t xml:space="preserve"> </w:t>
      </w:r>
      <w:r w:rsidRPr="00EC0435">
        <w:rPr>
          <w:rFonts w:ascii="Arial" w:hAnsi="Arial" w:cs="Arial"/>
          <w:b/>
        </w:rPr>
        <w:t xml:space="preserve"> </w:t>
      </w:r>
    </w:p>
    <w:p w14:paraId="546336FA" w14:textId="77777777" w:rsidR="00EC0435" w:rsidRPr="00DE0682" w:rsidRDefault="00DE0682" w:rsidP="00DE0682">
      <w:pPr>
        <w:pStyle w:val="Accrediationperiod"/>
        <w:spacing w:before="400"/>
        <w:jc w:val="center"/>
        <w:rPr>
          <w:rFonts w:ascii="Arial" w:hAnsi="Arial" w:cs="Arial"/>
          <w:b/>
          <w:sz w:val="24"/>
        </w:rPr>
      </w:pPr>
      <w:r w:rsidRPr="00DE0682">
        <w:rPr>
          <w:rFonts w:ascii="Arial" w:hAnsi="Arial" w:cs="Arial"/>
          <w:b/>
          <w:sz w:val="24"/>
        </w:rPr>
        <w:t xml:space="preserve">Accredited for the period 1 </w:t>
      </w:r>
      <w:r w:rsidR="00D52146">
        <w:rPr>
          <w:rFonts w:ascii="Arial" w:hAnsi="Arial" w:cs="Arial"/>
          <w:b/>
          <w:sz w:val="24"/>
        </w:rPr>
        <w:t>January 2021 to 31 December</w:t>
      </w:r>
      <w:r w:rsidR="00FC458A">
        <w:rPr>
          <w:rFonts w:ascii="Arial" w:hAnsi="Arial" w:cs="Arial"/>
          <w:b/>
          <w:sz w:val="24"/>
        </w:rPr>
        <w:t xml:space="preserve"> 2025</w:t>
      </w:r>
    </w:p>
    <w:p w14:paraId="7D40FB9E" w14:textId="77777777" w:rsidR="000B2FF7" w:rsidRDefault="0065055D" w:rsidP="000F1745">
      <w:pPr>
        <w:pStyle w:val="Guidingtext"/>
      </w:pPr>
      <w:r>
        <w:tab/>
      </w:r>
      <w:r>
        <w:tab/>
      </w:r>
    </w:p>
    <w:p w14:paraId="4101E4B1" w14:textId="77777777" w:rsidR="000B2FF7" w:rsidRDefault="000B2FF7">
      <w:pPr>
        <w:rPr>
          <w:rFonts w:ascii="Arial" w:hAnsi="Arial"/>
          <w:sz w:val="22"/>
          <w:szCs w:val="19"/>
          <w:lang w:val="en-AU" w:eastAsia="en-US"/>
        </w:rPr>
      </w:pPr>
      <w:r>
        <w:br w:type="page"/>
      </w:r>
    </w:p>
    <w:p w14:paraId="00AF43BB" w14:textId="77777777" w:rsidR="00EC0435" w:rsidRDefault="00EC0435" w:rsidP="000F1745">
      <w:pPr>
        <w:pStyle w:val="Guidingtext"/>
      </w:pPr>
    </w:p>
    <w:p w14:paraId="5EC5FFD9" w14:textId="77777777" w:rsidR="00EC0435" w:rsidRPr="00A93549" w:rsidRDefault="003311F3" w:rsidP="005834FC">
      <w:pPr>
        <w:pStyle w:val="Bodycopy"/>
      </w:pPr>
      <w:r>
        <w:t xml:space="preserve"> </w:t>
      </w:r>
      <w:r w:rsidR="00C95E6E">
        <w:t xml:space="preserve"> </w:t>
      </w:r>
    </w:p>
    <w:p w14:paraId="6CF51A65" w14:textId="77777777" w:rsidR="00EC0435" w:rsidRPr="0088688F" w:rsidRDefault="00C93898" w:rsidP="0088688F">
      <w:pPr>
        <w:rPr>
          <w:rFonts w:ascii="Arial" w:hAnsi="Arial"/>
          <w:sz w:val="22"/>
        </w:rPr>
      </w:pPr>
      <w:r w:rsidRPr="0088688F">
        <w:rPr>
          <w:rFonts w:ascii="Arial" w:hAnsi="Arial"/>
          <w:sz w:val="22"/>
        </w:rPr>
        <w:t xml:space="preserve">© </w:t>
      </w:r>
      <w:r w:rsidR="00EC0435" w:rsidRPr="0088688F">
        <w:rPr>
          <w:rFonts w:ascii="Arial" w:hAnsi="Arial"/>
          <w:sz w:val="22"/>
        </w:rPr>
        <w:t>State of Victoria (Department</w:t>
      </w:r>
      <w:r w:rsidR="00DE0682">
        <w:rPr>
          <w:rFonts w:ascii="Arial" w:hAnsi="Arial"/>
          <w:sz w:val="22"/>
        </w:rPr>
        <w:t xml:space="preserve"> of Education and Training) </w:t>
      </w:r>
      <w:r w:rsidR="00FC458A">
        <w:rPr>
          <w:rFonts w:ascii="Arial" w:hAnsi="Arial"/>
          <w:sz w:val="22"/>
        </w:rPr>
        <w:t>2021</w:t>
      </w:r>
      <w:r w:rsidR="00EC0435" w:rsidRPr="00466099">
        <w:rPr>
          <w:rFonts w:ascii="Arial" w:hAnsi="Arial"/>
          <w:sz w:val="22"/>
        </w:rPr>
        <w:t>.</w:t>
      </w:r>
    </w:p>
    <w:p w14:paraId="120295F2" w14:textId="77777777" w:rsidR="00C93898" w:rsidRPr="0088688F" w:rsidRDefault="00C93898" w:rsidP="0088688F">
      <w:pPr>
        <w:rPr>
          <w:rFonts w:ascii="Arial" w:hAnsi="Arial"/>
          <w:sz w:val="22"/>
        </w:rPr>
      </w:pPr>
    </w:p>
    <w:p w14:paraId="083F2522" w14:textId="77777777" w:rsidR="00EC0435" w:rsidRPr="0088688F" w:rsidRDefault="00EC0435" w:rsidP="0088688F">
      <w:pPr>
        <w:rPr>
          <w:rFonts w:ascii="Arial" w:hAnsi="Arial"/>
          <w:sz w:val="22"/>
        </w:rPr>
      </w:pPr>
      <w:r w:rsidRPr="0088688F">
        <w:rPr>
          <w:rFonts w:ascii="Arial" w:hAnsi="Arial"/>
          <w:sz w:val="22"/>
        </w:rPr>
        <w:t>Copyright of this material is reserved to the Crown in the right of the State of Victoria. This work is licensed under a Creative Commons Attribution-</w:t>
      </w:r>
      <w:proofErr w:type="spellStart"/>
      <w:r w:rsidRPr="0088688F">
        <w:rPr>
          <w:rFonts w:ascii="Arial" w:hAnsi="Arial"/>
          <w:sz w:val="22"/>
        </w:rPr>
        <w:t>NoDerivs</w:t>
      </w:r>
      <w:proofErr w:type="spellEnd"/>
      <w:r w:rsidRPr="0088688F">
        <w:rPr>
          <w:rFonts w:ascii="Arial" w:hAnsi="Arial"/>
          <w:sz w:val="22"/>
        </w:rPr>
        <w:t xml:space="preserve"> 3.0 Australia licence </w:t>
      </w:r>
      <w:r w:rsidR="00605B52" w:rsidRPr="0088688F">
        <w:rPr>
          <w:rFonts w:ascii="Arial" w:hAnsi="Arial"/>
          <w:sz w:val="22"/>
        </w:rPr>
        <w:t>(more information is available</w:t>
      </w:r>
      <w:r w:rsidR="00FE5902">
        <w:t xml:space="preserve"> </w:t>
      </w:r>
      <w:hyperlink r:id="rId12" w:history="1">
        <w:r w:rsidR="00FE5902" w:rsidRPr="00FE5902">
          <w:rPr>
            <w:rStyle w:val="Hyperlink"/>
            <w:rFonts w:ascii="Arial" w:hAnsi="Arial"/>
            <w:sz w:val="22"/>
          </w:rPr>
          <w:t>here</w:t>
        </w:r>
      </w:hyperlink>
      <w:r w:rsidR="00605B52" w:rsidRPr="0088688F">
        <w:rPr>
          <w:rFonts w:ascii="Arial" w:hAnsi="Arial"/>
          <w:sz w:val="22"/>
        </w:rPr>
        <w:t>)</w:t>
      </w:r>
      <w:r w:rsidRPr="0088688F">
        <w:rPr>
          <w:rFonts w:ascii="Arial" w:hAnsi="Arial"/>
          <w:sz w:val="22"/>
        </w:rPr>
        <w:t>. You are free to use copy and distribute to anyone in its original form as long as you attribute Department of Education and Training, as the author, and you license any derivative work you make available under the same licence.</w:t>
      </w:r>
    </w:p>
    <w:p w14:paraId="79803003" w14:textId="77777777" w:rsidR="00EC0435" w:rsidRPr="0088688F" w:rsidRDefault="00EC0435" w:rsidP="0088688F">
      <w:pPr>
        <w:rPr>
          <w:rFonts w:ascii="Arial" w:hAnsi="Arial"/>
          <w:sz w:val="22"/>
        </w:rPr>
      </w:pPr>
    </w:p>
    <w:p w14:paraId="45BED8CD" w14:textId="77777777" w:rsidR="00EC0435" w:rsidRPr="0088688F" w:rsidRDefault="00EC0435" w:rsidP="0088688F">
      <w:pPr>
        <w:rPr>
          <w:rFonts w:ascii="Arial" w:hAnsi="Arial"/>
          <w:b/>
          <w:sz w:val="22"/>
        </w:rPr>
      </w:pPr>
      <w:r w:rsidRPr="0088688F">
        <w:rPr>
          <w:rFonts w:ascii="Arial" w:hAnsi="Arial"/>
          <w:b/>
          <w:sz w:val="22"/>
        </w:rPr>
        <w:t>Disclaimer</w:t>
      </w:r>
    </w:p>
    <w:p w14:paraId="45901819" w14:textId="77777777" w:rsidR="00C93898" w:rsidRPr="0088688F" w:rsidRDefault="00C93898" w:rsidP="0088688F">
      <w:pPr>
        <w:rPr>
          <w:rFonts w:ascii="Arial" w:hAnsi="Arial"/>
          <w:sz w:val="22"/>
        </w:rPr>
      </w:pPr>
    </w:p>
    <w:p w14:paraId="43F958F0" w14:textId="77777777" w:rsidR="00EC0435" w:rsidRPr="0088688F" w:rsidRDefault="00EC0435" w:rsidP="0088688F">
      <w:pPr>
        <w:rPr>
          <w:rFonts w:ascii="Arial" w:hAnsi="Arial"/>
          <w:sz w:val="22"/>
        </w:rPr>
      </w:pPr>
      <w:r w:rsidRPr="0088688F">
        <w:rPr>
          <w:rFonts w:ascii="Arial" w:hAnsi="Arial"/>
          <w:sz w:val="22"/>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4FD5D191" w14:textId="77777777" w:rsidR="00C93898" w:rsidRPr="0088688F" w:rsidRDefault="00C93898" w:rsidP="0088688F">
      <w:pPr>
        <w:rPr>
          <w:rFonts w:ascii="Arial" w:hAnsi="Arial"/>
          <w:sz w:val="22"/>
        </w:rPr>
      </w:pPr>
    </w:p>
    <w:p w14:paraId="58D59478" w14:textId="77777777" w:rsidR="00EC0435" w:rsidRPr="0088688F" w:rsidRDefault="00EC0435" w:rsidP="0088688F">
      <w:pPr>
        <w:rPr>
          <w:rFonts w:ascii="Arial" w:hAnsi="Arial"/>
          <w:sz w:val="22"/>
        </w:rPr>
      </w:pPr>
      <w:r w:rsidRPr="0088688F">
        <w:rPr>
          <w:rFonts w:ascii="Arial" w:hAnsi="Arial"/>
          <w:sz w:val="22"/>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4ADB5E9" w14:textId="77777777" w:rsidR="00EC0435" w:rsidRPr="0088688F" w:rsidRDefault="00EC0435" w:rsidP="0088688F">
      <w:pPr>
        <w:rPr>
          <w:rFonts w:ascii="Arial" w:hAnsi="Arial"/>
          <w:sz w:val="22"/>
        </w:rPr>
      </w:pPr>
    </w:p>
    <w:p w14:paraId="672857DA" w14:textId="77777777" w:rsidR="00EC0435" w:rsidRPr="006670C2" w:rsidRDefault="00EC0435" w:rsidP="0088688F">
      <w:pPr>
        <w:rPr>
          <w:rFonts w:ascii="Arial" w:hAnsi="Arial"/>
          <w:b/>
          <w:sz w:val="22"/>
        </w:rPr>
      </w:pPr>
      <w:r w:rsidRPr="006670C2">
        <w:rPr>
          <w:rFonts w:ascii="Arial" w:hAnsi="Arial"/>
          <w:b/>
          <w:sz w:val="22"/>
        </w:rPr>
        <w:t>Third party sites</w:t>
      </w:r>
    </w:p>
    <w:p w14:paraId="11BF267B" w14:textId="77777777" w:rsidR="004E4693" w:rsidRPr="0088688F" w:rsidRDefault="004E4693" w:rsidP="0088688F">
      <w:pPr>
        <w:rPr>
          <w:rFonts w:ascii="Arial" w:hAnsi="Arial"/>
          <w:sz w:val="22"/>
        </w:rPr>
      </w:pPr>
    </w:p>
    <w:p w14:paraId="6D33FFD1" w14:textId="77777777" w:rsidR="00EC0435" w:rsidRPr="0088688F" w:rsidRDefault="00EC0435" w:rsidP="0088688F">
      <w:pPr>
        <w:rPr>
          <w:rFonts w:ascii="Arial" w:hAnsi="Arial"/>
          <w:sz w:val="22"/>
        </w:rPr>
      </w:pPr>
      <w:r w:rsidRPr="0088688F">
        <w:rPr>
          <w:rFonts w:ascii="Arial" w:hAnsi="Arial"/>
          <w:sz w:val="22"/>
        </w:rPr>
        <w:t>This resource may contain links to third party websites and resources. DET is not responsible for the condition or content of these sites or resources as they are not under its control.</w:t>
      </w:r>
    </w:p>
    <w:p w14:paraId="7EE9EB89" w14:textId="77777777" w:rsidR="00C93898" w:rsidRPr="0088688F" w:rsidRDefault="00C93898" w:rsidP="0088688F">
      <w:pPr>
        <w:rPr>
          <w:rFonts w:ascii="Arial" w:hAnsi="Arial"/>
          <w:sz w:val="22"/>
        </w:rPr>
      </w:pPr>
    </w:p>
    <w:p w14:paraId="6EFDD549" w14:textId="77777777" w:rsidR="0008180B" w:rsidRDefault="00EC0435" w:rsidP="0088688F">
      <w:pPr>
        <w:rPr>
          <w:rFonts w:ascii="Arial" w:hAnsi="Arial"/>
          <w:sz w:val="22"/>
        </w:rPr>
      </w:pPr>
      <w:r w:rsidRPr="0088688F">
        <w:rPr>
          <w:rFonts w:ascii="Arial" w:hAnsi="Arial"/>
          <w:sz w:val="22"/>
        </w:rPr>
        <w:t xml:space="preserve">Third party material linked from this resource is subject to the copyright conditions of the third party. Users will need to consult the copyright notice of the </w:t>
      </w:r>
      <w:proofErr w:type="gramStart"/>
      <w:r w:rsidRPr="0088688F">
        <w:rPr>
          <w:rFonts w:ascii="Arial" w:hAnsi="Arial"/>
          <w:sz w:val="22"/>
        </w:rPr>
        <w:t>third party</w:t>
      </w:r>
      <w:proofErr w:type="gramEnd"/>
      <w:r w:rsidRPr="0088688F">
        <w:rPr>
          <w:rFonts w:ascii="Arial" w:hAnsi="Arial"/>
          <w:sz w:val="22"/>
        </w:rPr>
        <w:t xml:space="preserve"> sites for conditions of usage.</w:t>
      </w:r>
    </w:p>
    <w:p w14:paraId="25E5ECBE" w14:textId="77777777" w:rsidR="00DA4996" w:rsidRPr="0008180B" w:rsidRDefault="0008180B" w:rsidP="0008180B">
      <w:pPr>
        <w:tabs>
          <w:tab w:val="left" w:pos="1290"/>
        </w:tabs>
        <w:rPr>
          <w:rFonts w:ascii="Arial" w:hAnsi="Arial"/>
          <w:sz w:val="22"/>
        </w:rPr>
        <w:sectPr w:rsidR="00DA4996" w:rsidRPr="0008180B" w:rsidSect="0065055D">
          <w:footerReference w:type="even" r:id="rId13"/>
          <w:footerReference w:type="first" r:id="rId14"/>
          <w:pgSz w:w="11907" w:h="16840" w:code="9"/>
          <w:pgMar w:top="1440" w:right="1440" w:bottom="1440" w:left="1440" w:header="709" w:footer="709" w:gutter="0"/>
          <w:cols w:space="708"/>
          <w:titlePg/>
          <w:docGrid w:linePitch="360"/>
        </w:sectPr>
      </w:pPr>
      <w:r>
        <w:rPr>
          <w:rFonts w:ascii="Arial" w:hAnsi="Arial"/>
          <w:sz w:val="22"/>
        </w:rPr>
        <w:tab/>
      </w:r>
    </w:p>
    <w:p w14:paraId="5FB14329" w14:textId="77777777" w:rsidR="00AC3DA6" w:rsidRDefault="00D6649A" w:rsidP="00874BC8">
      <w:pPr>
        <w:pStyle w:val="Headingfrontpages"/>
        <w:rPr>
          <w:noProof/>
        </w:rPr>
      </w:pPr>
      <w:bookmarkStart w:id="0" w:name="_Toc479776866"/>
      <w:bookmarkStart w:id="1" w:name="_Toc479777333"/>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2E6A5B21" w14:textId="565DEC63" w:rsidR="00AC3DA6" w:rsidRDefault="00AC3DA6">
      <w:pPr>
        <w:pStyle w:val="TOC1"/>
        <w:tabs>
          <w:tab w:val="right" w:leader="dot" w:pos="9017"/>
        </w:tabs>
        <w:rPr>
          <w:rFonts w:asciiTheme="minorHAnsi" w:eastAsiaTheme="minorEastAsia" w:hAnsiTheme="minorHAnsi" w:cstheme="minorBidi"/>
          <w:noProof/>
          <w:szCs w:val="22"/>
          <w:lang w:val="en-AU" w:eastAsia="en-AU"/>
        </w:rPr>
      </w:pPr>
      <w:r>
        <w:rPr>
          <w:noProof/>
        </w:rPr>
        <w:t>Section A: Copyright and course classification information</w:t>
      </w:r>
      <w:r>
        <w:rPr>
          <w:noProof/>
        </w:rPr>
        <w:tab/>
      </w:r>
      <w:r>
        <w:rPr>
          <w:noProof/>
        </w:rPr>
        <w:fldChar w:fldCharType="begin"/>
      </w:r>
      <w:r>
        <w:rPr>
          <w:noProof/>
        </w:rPr>
        <w:instrText xml:space="preserve"> PAGEREF _Toc58495645 \h </w:instrText>
      </w:r>
      <w:r>
        <w:rPr>
          <w:noProof/>
        </w:rPr>
      </w:r>
      <w:r>
        <w:rPr>
          <w:noProof/>
        </w:rPr>
        <w:fldChar w:fldCharType="separate"/>
      </w:r>
      <w:r>
        <w:rPr>
          <w:noProof/>
        </w:rPr>
        <w:t>4</w:t>
      </w:r>
      <w:r>
        <w:rPr>
          <w:noProof/>
        </w:rPr>
        <w:fldChar w:fldCharType="end"/>
      </w:r>
    </w:p>
    <w:p w14:paraId="4136D5A8" w14:textId="20DF4C66"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_Toc58495646 \h </w:instrText>
      </w:r>
      <w:r>
        <w:rPr>
          <w:noProof/>
        </w:rPr>
      </w:r>
      <w:r>
        <w:rPr>
          <w:noProof/>
        </w:rPr>
        <w:fldChar w:fldCharType="separate"/>
      </w:r>
      <w:r>
        <w:rPr>
          <w:noProof/>
        </w:rPr>
        <w:t>4</w:t>
      </w:r>
      <w:r>
        <w:rPr>
          <w:noProof/>
        </w:rPr>
        <w:fldChar w:fldCharType="end"/>
      </w:r>
    </w:p>
    <w:p w14:paraId="6FAF719C" w14:textId="622CD964"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_Toc58495647 \h </w:instrText>
      </w:r>
      <w:r>
        <w:rPr>
          <w:noProof/>
        </w:rPr>
      </w:r>
      <w:r>
        <w:rPr>
          <w:noProof/>
        </w:rPr>
        <w:fldChar w:fldCharType="separate"/>
      </w:r>
      <w:r>
        <w:rPr>
          <w:noProof/>
        </w:rPr>
        <w:t>4</w:t>
      </w:r>
      <w:r>
        <w:rPr>
          <w:noProof/>
        </w:rPr>
        <w:fldChar w:fldCharType="end"/>
      </w:r>
    </w:p>
    <w:p w14:paraId="38A656DF" w14:textId="574B3C69"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_Toc58495648 \h </w:instrText>
      </w:r>
      <w:r>
        <w:rPr>
          <w:noProof/>
        </w:rPr>
      </w:r>
      <w:r>
        <w:rPr>
          <w:noProof/>
        </w:rPr>
        <w:fldChar w:fldCharType="separate"/>
      </w:r>
      <w:r>
        <w:rPr>
          <w:noProof/>
        </w:rPr>
        <w:t>4</w:t>
      </w:r>
      <w:r>
        <w:rPr>
          <w:noProof/>
        </w:rPr>
        <w:fldChar w:fldCharType="end"/>
      </w:r>
    </w:p>
    <w:p w14:paraId="605F83C0" w14:textId="7DE7148C"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_Toc58495649 \h </w:instrText>
      </w:r>
      <w:r>
        <w:rPr>
          <w:noProof/>
        </w:rPr>
      </w:r>
      <w:r>
        <w:rPr>
          <w:noProof/>
        </w:rPr>
        <w:fldChar w:fldCharType="separate"/>
      </w:r>
      <w:r>
        <w:rPr>
          <w:noProof/>
        </w:rPr>
        <w:t>4</w:t>
      </w:r>
      <w:r>
        <w:rPr>
          <w:noProof/>
        </w:rPr>
        <w:fldChar w:fldCharType="end"/>
      </w:r>
    </w:p>
    <w:p w14:paraId="4B4E3551" w14:textId="0CEB6AE5"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_Toc58495650 \h </w:instrText>
      </w:r>
      <w:r>
        <w:rPr>
          <w:noProof/>
        </w:rPr>
      </w:r>
      <w:r>
        <w:rPr>
          <w:noProof/>
        </w:rPr>
        <w:fldChar w:fldCharType="separate"/>
      </w:r>
      <w:r>
        <w:rPr>
          <w:noProof/>
        </w:rPr>
        <w:t>4</w:t>
      </w:r>
      <w:r>
        <w:rPr>
          <w:noProof/>
        </w:rPr>
        <w:fldChar w:fldCharType="end"/>
      </w:r>
    </w:p>
    <w:p w14:paraId="126032BB" w14:textId="18721F5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_Toc58495651 \h </w:instrText>
      </w:r>
      <w:r>
        <w:rPr>
          <w:noProof/>
        </w:rPr>
      </w:r>
      <w:r>
        <w:rPr>
          <w:noProof/>
        </w:rPr>
        <w:fldChar w:fldCharType="separate"/>
      </w:r>
      <w:r>
        <w:rPr>
          <w:noProof/>
        </w:rPr>
        <w:t>5</w:t>
      </w:r>
      <w:r>
        <w:rPr>
          <w:noProof/>
        </w:rPr>
        <w:fldChar w:fldCharType="end"/>
      </w:r>
    </w:p>
    <w:p w14:paraId="0F86DC4B" w14:textId="7F99BE18"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_Toc58495652 \h </w:instrText>
      </w:r>
      <w:r>
        <w:rPr>
          <w:noProof/>
        </w:rPr>
      </w:r>
      <w:r>
        <w:rPr>
          <w:noProof/>
        </w:rPr>
        <w:fldChar w:fldCharType="separate"/>
      </w:r>
      <w:r>
        <w:rPr>
          <w:noProof/>
        </w:rPr>
        <w:t>5</w:t>
      </w:r>
      <w:r>
        <w:rPr>
          <w:noProof/>
        </w:rPr>
        <w:fldChar w:fldCharType="end"/>
      </w:r>
    </w:p>
    <w:p w14:paraId="43BDF11A" w14:textId="0BE574A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_Toc58495653 \h </w:instrText>
      </w:r>
      <w:r>
        <w:rPr>
          <w:noProof/>
        </w:rPr>
      </w:r>
      <w:r>
        <w:rPr>
          <w:noProof/>
        </w:rPr>
        <w:fldChar w:fldCharType="separate"/>
      </w:r>
      <w:r>
        <w:rPr>
          <w:noProof/>
        </w:rPr>
        <w:t>5</w:t>
      </w:r>
      <w:r>
        <w:rPr>
          <w:noProof/>
        </w:rPr>
        <w:fldChar w:fldCharType="end"/>
      </w:r>
    </w:p>
    <w:p w14:paraId="68D753B3" w14:textId="7EFE6B20" w:rsidR="00AC3DA6" w:rsidRDefault="00AC3DA6">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_Toc58495654 \h </w:instrText>
      </w:r>
      <w:r>
        <w:rPr>
          <w:noProof/>
        </w:rPr>
      </w:r>
      <w:r>
        <w:rPr>
          <w:noProof/>
        </w:rPr>
        <w:fldChar w:fldCharType="separate"/>
      </w:r>
      <w:r>
        <w:rPr>
          <w:noProof/>
        </w:rPr>
        <w:t>6</w:t>
      </w:r>
      <w:r>
        <w:rPr>
          <w:noProof/>
        </w:rPr>
        <w:fldChar w:fldCharType="end"/>
      </w:r>
    </w:p>
    <w:p w14:paraId="27B2F164" w14:textId="12862882"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_Toc58495655 \h </w:instrText>
      </w:r>
      <w:r>
        <w:rPr>
          <w:noProof/>
        </w:rPr>
      </w:r>
      <w:r>
        <w:rPr>
          <w:noProof/>
        </w:rPr>
        <w:fldChar w:fldCharType="separate"/>
      </w:r>
      <w:r>
        <w:rPr>
          <w:noProof/>
        </w:rPr>
        <w:t>6</w:t>
      </w:r>
      <w:r>
        <w:rPr>
          <w:noProof/>
        </w:rPr>
        <w:fldChar w:fldCharType="end"/>
      </w:r>
    </w:p>
    <w:p w14:paraId="16E34A5E" w14:textId="5675BEE6" w:rsidR="00AC3DA6" w:rsidRDefault="00AC3DA6">
      <w:pPr>
        <w:pStyle w:val="TOC3"/>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_Toc58495656 \h </w:instrText>
      </w:r>
      <w:r>
        <w:rPr>
          <w:noProof/>
        </w:rPr>
      </w:r>
      <w:r>
        <w:rPr>
          <w:noProof/>
        </w:rPr>
        <w:fldChar w:fldCharType="separate"/>
      </w:r>
      <w:r>
        <w:rPr>
          <w:noProof/>
        </w:rPr>
        <w:t>6</w:t>
      </w:r>
      <w:r>
        <w:rPr>
          <w:noProof/>
        </w:rPr>
        <w:fldChar w:fldCharType="end"/>
      </w:r>
    </w:p>
    <w:p w14:paraId="28A8C51A" w14:textId="717354A5" w:rsidR="00AC3DA6" w:rsidRDefault="00AC3DA6">
      <w:pPr>
        <w:pStyle w:val="TOC3"/>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_Toc58495657 \h </w:instrText>
      </w:r>
      <w:r>
        <w:rPr>
          <w:noProof/>
        </w:rPr>
      </w:r>
      <w:r>
        <w:rPr>
          <w:noProof/>
        </w:rPr>
        <w:fldChar w:fldCharType="separate"/>
      </w:r>
      <w:r>
        <w:rPr>
          <w:noProof/>
        </w:rPr>
        <w:t>6</w:t>
      </w:r>
      <w:r>
        <w:rPr>
          <w:noProof/>
        </w:rPr>
        <w:fldChar w:fldCharType="end"/>
      </w:r>
    </w:p>
    <w:p w14:paraId="6D9E3ED3" w14:textId="1D182D78"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_Toc58495658 \h </w:instrText>
      </w:r>
      <w:r>
        <w:rPr>
          <w:noProof/>
        </w:rPr>
      </w:r>
      <w:r>
        <w:rPr>
          <w:noProof/>
        </w:rPr>
        <w:fldChar w:fldCharType="separate"/>
      </w:r>
      <w:r>
        <w:rPr>
          <w:noProof/>
        </w:rPr>
        <w:t>6</w:t>
      </w:r>
      <w:r>
        <w:rPr>
          <w:noProof/>
        </w:rPr>
        <w:fldChar w:fldCharType="end"/>
      </w:r>
    </w:p>
    <w:p w14:paraId="6ADD1052" w14:textId="113AA162" w:rsidR="00AC3DA6" w:rsidRDefault="00AC3DA6">
      <w:pPr>
        <w:pStyle w:val="TOC3"/>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_Toc58495659 \h </w:instrText>
      </w:r>
      <w:r>
        <w:rPr>
          <w:noProof/>
        </w:rPr>
      </w:r>
      <w:r>
        <w:rPr>
          <w:noProof/>
        </w:rPr>
        <w:fldChar w:fldCharType="separate"/>
      </w:r>
      <w:r>
        <w:rPr>
          <w:noProof/>
        </w:rPr>
        <w:t>6</w:t>
      </w:r>
      <w:r>
        <w:rPr>
          <w:noProof/>
        </w:rPr>
        <w:fldChar w:fldCharType="end"/>
      </w:r>
    </w:p>
    <w:p w14:paraId="3DC81ABE" w14:textId="1E83316A"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_Toc58495660 \h </w:instrText>
      </w:r>
      <w:r>
        <w:rPr>
          <w:noProof/>
        </w:rPr>
      </w:r>
      <w:r>
        <w:rPr>
          <w:noProof/>
        </w:rPr>
        <w:fldChar w:fldCharType="separate"/>
      </w:r>
      <w:r>
        <w:rPr>
          <w:noProof/>
        </w:rPr>
        <w:t>6</w:t>
      </w:r>
      <w:r>
        <w:rPr>
          <w:noProof/>
        </w:rPr>
        <w:fldChar w:fldCharType="end"/>
      </w:r>
    </w:p>
    <w:p w14:paraId="40B6B5BA" w14:textId="37DEF39D" w:rsidR="00AC3DA6" w:rsidRDefault="00AC3DA6">
      <w:pPr>
        <w:pStyle w:val="TOC3"/>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_Toc58495661 \h </w:instrText>
      </w:r>
      <w:r>
        <w:rPr>
          <w:noProof/>
        </w:rPr>
      </w:r>
      <w:r>
        <w:rPr>
          <w:noProof/>
        </w:rPr>
        <w:fldChar w:fldCharType="separate"/>
      </w:r>
      <w:r>
        <w:rPr>
          <w:noProof/>
        </w:rPr>
        <w:t>6</w:t>
      </w:r>
      <w:r>
        <w:rPr>
          <w:noProof/>
        </w:rPr>
        <w:fldChar w:fldCharType="end"/>
      </w:r>
    </w:p>
    <w:p w14:paraId="3C667E15" w14:textId="59CF0526" w:rsidR="00AC3DA6" w:rsidRDefault="00AC3DA6">
      <w:pPr>
        <w:pStyle w:val="TOC3"/>
        <w:rPr>
          <w:rFonts w:asciiTheme="minorHAnsi" w:eastAsiaTheme="minorEastAsia" w:hAnsiTheme="minorHAnsi" w:cstheme="minorBidi"/>
          <w:noProof/>
          <w:szCs w:val="22"/>
          <w:lang w:val="en-AU" w:eastAsia="en-AU"/>
        </w:rPr>
      </w:pPr>
      <w:bookmarkStart w:id="2" w:name="_GoBack"/>
      <w:bookmarkEnd w:id="2"/>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_Toc58495662 \h </w:instrText>
      </w:r>
      <w:r>
        <w:rPr>
          <w:noProof/>
        </w:rPr>
      </w:r>
      <w:r>
        <w:rPr>
          <w:noProof/>
        </w:rPr>
        <w:fldChar w:fldCharType="separate"/>
      </w:r>
      <w:r>
        <w:rPr>
          <w:noProof/>
        </w:rPr>
        <w:t>9</w:t>
      </w:r>
      <w:r>
        <w:rPr>
          <w:noProof/>
        </w:rPr>
        <w:fldChar w:fldCharType="end"/>
      </w:r>
    </w:p>
    <w:p w14:paraId="42FFB97B" w14:textId="572CACE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_Toc58495663 \h </w:instrText>
      </w:r>
      <w:r>
        <w:rPr>
          <w:noProof/>
        </w:rPr>
      </w:r>
      <w:r>
        <w:rPr>
          <w:noProof/>
        </w:rPr>
        <w:fldChar w:fldCharType="separate"/>
      </w:r>
      <w:r>
        <w:rPr>
          <w:noProof/>
        </w:rPr>
        <w:t>10</w:t>
      </w:r>
      <w:r>
        <w:rPr>
          <w:noProof/>
        </w:rPr>
        <w:fldChar w:fldCharType="end"/>
      </w:r>
    </w:p>
    <w:p w14:paraId="677B72F5" w14:textId="76BE4433" w:rsidR="00AC3DA6" w:rsidRDefault="00AC3DA6">
      <w:pPr>
        <w:pStyle w:val="TOC3"/>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_Toc58495664 \h </w:instrText>
      </w:r>
      <w:r>
        <w:rPr>
          <w:noProof/>
        </w:rPr>
      </w:r>
      <w:r>
        <w:rPr>
          <w:noProof/>
        </w:rPr>
        <w:fldChar w:fldCharType="separate"/>
      </w:r>
      <w:r>
        <w:rPr>
          <w:noProof/>
        </w:rPr>
        <w:t>10</w:t>
      </w:r>
      <w:r>
        <w:rPr>
          <w:noProof/>
        </w:rPr>
        <w:fldChar w:fldCharType="end"/>
      </w:r>
    </w:p>
    <w:p w14:paraId="05F60197" w14:textId="4AC51B0B" w:rsidR="00AC3DA6" w:rsidRDefault="00AC3DA6">
      <w:pPr>
        <w:pStyle w:val="TOC3"/>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_Toc58495665 \h </w:instrText>
      </w:r>
      <w:r>
        <w:rPr>
          <w:noProof/>
        </w:rPr>
      </w:r>
      <w:r>
        <w:rPr>
          <w:noProof/>
        </w:rPr>
        <w:fldChar w:fldCharType="separate"/>
      </w:r>
      <w:r>
        <w:rPr>
          <w:noProof/>
        </w:rPr>
        <w:t>10</w:t>
      </w:r>
      <w:r>
        <w:rPr>
          <w:noProof/>
        </w:rPr>
        <w:fldChar w:fldCharType="end"/>
      </w:r>
    </w:p>
    <w:p w14:paraId="49A7B680" w14:textId="1AA8CBA0" w:rsidR="00AC3DA6" w:rsidRDefault="00AC3DA6">
      <w:pPr>
        <w:pStyle w:val="TOC3"/>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_Toc58495666 \h </w:instrText>
      </w:r>
      <w:r>
        <w:rPr>
          <w:noProof/>
        </w:rPr>
      </w:r>
      <w:r>
        <w:rPr>
          <w:noProof/>
        </w:rPr>
        <w:fldChar w:fldCharType="separate"/>
      </w:r>
      <w:r>
        <w:rPr>
          <w:noProof/>
        </w:rPr>
        <w:t>10</w:t>
      </w:r>
      <w:r>
        <w:rPr>
          <w:noProof/>
        </w:rPr>
        <w:fldChar w:fldCharType="end"/>
      </w:r>
    </w:p>
    <w:p w14:paraId="421132A1" w14:textId="60B0CE3A" w:rsidR="00AC3DA6" w:rsidRDefault="00AC3DA6">
      <w:pPr>
        <w:pStyle w:val="TOC3"/>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_Toc58495667 \h </w:instrText>
      </w:r>
      <w:r>
        <w:rPr>
          <w:noProof/>
        </w:rPr>
      </w:r>
      <w:r>
        <w:rPr>
          <w:noProof/>
        </w:rPr>
        <w:fldChar w:fldCharType="separate"/>
      </w:r>
      <w:r>
        <w:rPr>
          <w:noProof/>
        </w:rPr>
        <w:t>10</w:t>
      </w:r>
      <w:r>
        <w:rPr>
          <w:noProof/>
        </w:rPr>
        <w:fldChar w:fldCharType="end"/>
      </w:r>
    </w:p>
    <w:p w14:paraId="28D01412" w14:textId="3CB469D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_Toc58495668 \h </w:instrText>
      </w:r>
      <w:r>
        <w:rPr>
          <w:noProof/>
        </w:rPr>
      </w:r>
      <w:r>
        <w:rPr>
          <w:noProof/>
        </w:rPr>
        <w:fldChar w:fldCharType="separate"/>
      </w:r>
      <w:r>
        <w:rPr>
          <w:noProof/>
        </w:rPr>
        <w:t>11</w:t>
      </w:r>
      <w:r>
        <w:rPr>
          <w:noProof/>
        </w:rPr>
        <w:fldChar w:fldCharType="end"/>
      </w:r>
    </w:p>
    <w:p w14:paraId="519EB840" w14:textId="3E789330" w:rsidR="00AC3DA6" w:rsidRDefault="00AC3DA6">
      <w:pPr>
        <w:pStyle w:val="TOC3"/>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_Toc58495669 \h </w:instrText>
      </w:r>
      <w:r>
        <w:rPr>
          <w:noProof/>
        </w:rPr>
      </w:r>
      <w:r>
        <w:rPr>
          <w:noProof/>
        </w:rPr>
        <w:fldChar w:fldCharType="separate"/>
      </w:r>
      <w:r>
        <w:rPr>
          <w:noProof/>
        </w:rPr>
        <w:t>11</w:t>
      </w:r>
      <w:r>
        <w:rPr>
          <w:noProof/>
        </w:rPr>
        <w:fldChar w:fldCharType="end"/>
      </w:r>
    </w:p>
    <w:p w14:paraId="510F548D" w14:textId="0E8FB92B" w:rsidR="00AC3DA6" w:rsidRDefault="00AC3DA6">
      <w:pPr>
        <w:pStyle w:val="TOC3"/>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_Toc58495670 \h </w:instrText>
      </w:r>
      <w:r>
        <w:rPr>
          <w:noProof/>
        </w:rPr>
      </w:r>
      <w:r>
        <w:rPr>
          <w:noProof/>
        </w:rPr>
        <w:fldChar w:fldCharType="separate"/>
      </w:r>
      <w:r>
        <w:rPr>
          <w:noProof/>
        </w:rPr>
        <w:t>11</w:t>
      </w:r>
      <w:r>
        <w:rPr>
          <w:noProof/>
        </w:rPr>
        <w:fldChar w:fldCharType="end"/>
      </w:r>
    </w:p>
    <w:p w14:paraId="542B953D" w14:textId="7F298D7B"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_Toc58495671 \h </w:instrText>
      </w:r>
      <w:r>
        <w:rPr>
          <w:noProof/>
        </w:rPr>
      </w:r>
      <w:r>
        <w:rPr>
          <w:noProof/>
        </w:rPr>
        <w:fldChar w:fldCharType="separate"/>
      </w:r>
      <w:r>
        <w:rPr>
          <w:noProof/>
        </w:rPr>
        <w:t>12</w:t>
      </w:r>
      <w:r>
        <w:rPr>
          <w:noProof/>
        </w:rPr>
        <w:fldChar w:fldCharType="end"/>
      </w:r>
    </w:p>
    <w:p w14:paraId="27093435" w14:textId="378485ED" w:rsidR="00AC3DA6" w:rsidRDefault="00AC3DA6">
      <w:pPr>
        <w:pStyle w:val="TOC3"/>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_Toc58495672 \h </w:instrText>
      </w:r>
      <w:r>
        <w:rPr>
          <w:noProof/>
        </w:rPr>
      </w:r>
      <w:r>
        <w:rPr>
          <w:noProof/>
        </w:rPr>
        <w:fldChar w:fldCharType="separate"/>
      </w:r>
      <w:r>
        <w:rPr>
          <w:noProof/>
        </w:rPr>
        <w:t>12</w:t>
      </w:r>
      <w:r>
        <w:rPr>
          <w:noProof/>
        </w:rPr>
        <w:fldChar w:fldCharType="end"/>
      </w:r>
    </w:p>
    <w:p w14:paraId="27249013" w14:textId="4588268D" w:rsidR="00AC3DA6" w:rsidRDefault="00AC3DA6">
      <w:pPr>
        <w:pStyle w:val="TOC3"/>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_Toc58495673 \h </w:instrText>
      </w:r>
      <w:r>
        <w:rPr>
          <w:noProof/>
        </w:rPr>
      </w:r>
      <w:r>
        <w:rPr>
          <w:noProof/>
        </w:rPr>
        <w:fldChar w:fldCharType="separate"/>
      </w:r>
      <w:r>
        <w:rPr>
          <w:noProof/>
        </w:rPr>
        <w:t>13</w:t>
      </w:r>
      <w:r>
        <w:rPr>
          <w:noProof/>
        </w:rPr>
        <w:fldChar w:fldCharType="end"/>
      </w:r>
    </w:p>
    <w:p w14:paraId="40B7F2EF" w14:textId="24D57116"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_Toc58495674 \h </w:instrText>
      </w:r>
      <w:r>
        <w:rPr>
          <w:noProof/>
        </w:rPr>
      </w:r>
      <w:r>
        <w:rPr>
          <w:noProof/>
        </w:rPr>
        <w:fldChar w:fldCharType="separate"/>
      </w:r>
      <w:r>
        <w:rPr>
          <w:noProof/>
        </w:rPr>
        <w:t>13</w:t>
      </w:r>
      <w:r>
        <w:rPr>
          <w:noProof/>
        </w:rPr>
        <w:fldChar w:fldCharType="end"/>
      </w:r>
    </w:p>
    <w:p w14:paraId="6BEF7FFB" w14:textId="377DEF0A" w:rsidR="00AC3DA6" w:rsidRDefault="00AC3DA6">
      <w:pPr>
        <w:pStyle w:val="TOC3"/>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_Toc58495675 \h </w:instrText>
      </w:r>
      <w:r>
        <w:rPr>
          <w:noProof/>
        </w:rPr>
      </w:r>
      <w:r>
        <w:rPr>
          <w:noProof/>
        </w:rPr>
        <w:fldChar w:fldCharType="separate"/>
      </w:r>
      <w:r>
        <w:rPr>
          <w:noProof/>
        </w:rPr>
        <w:t>13</w:t>
      </w:r>
      <w:r>
        <w:rPr>
          <w:noProof/>
        </w:rPr>
        <w:fldChar w:fldCharType="end"/>
      </w:r>
    </w:p>
    <w:p w14:paraId="5E0DB31F" w14:textId="37E11F97" w:rsidR="00AC3DA6" w:rsidRDefault="00AC3DA6">
      <w:pPr>
        <w:pStyle w:val="TOC3"/>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_Toc58495676 \h </w:instrText>
      </w:r>
      <w:r>
        <w:rPr>
          <w:noProof/>
        </w:rPr>
      </w:r>
      <w:r>
        <w:rPr>
          <w:noProof/>
        </w:rPr>
        <w:fldChar w:fldCharType="separate"/>
      </w:r>
      <w:r>
        <w:rPr>
          <w:noProof/>
        </w:rPr>
        <w:t>13</w:t>
      </w:r>
      <w:r>
        <w:rPr>
          <w:noProof/>
        </w:rPr>
        <w:fldChar w:fldCharType="end"/>
      </w:r>
    </w:p>
    <w:p w14:paraId="4E9D9EAD" w14:textId="7F181181"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_Toc58495677 \h </w:instrText>
      </w:r>
      <w:r>
        <w:rPr>
          <w:noProof/>
        </w:rPr>
      </w:r>
      <w:r>
        <w:rPr>
          <w:noProof/>
        </w:rPr>
        <w:fldChar w:fldCharType="separate"/>
      </w:r>
      <w:r>
        <w:rPr>
          <w:noProof/>
        </w:rPr>
        <w:t>14</w:t>
      </w:r>
      <w:r>
        <w:rPr>
          <w:noProof/>
        </w:rPr>
        <w:fldChar w:fldCharType="end"/>
      </w:r>
    </w:p>
    <w:p w14:paraId="0FDD3AB4" w14:textId="601F3750"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_Toc58495678 \h </w:instrText>
      </w:r>
      <w:r>
        <w:rPr>
          <w:noProof/>
        </w:rPr>
      </w:r>
      <w:r>
        <w:rPr>
          <w:noProof/>
        </w:rPr>
        <w:fldChar w:fldCharType="separate"/>
      </w:r>
      <w:r>
        <w:rPr>
          <w:noProof/>
        </w:rPr>
        <w:t>14</w:t>
      </w:r>
      <w:r>
        <w:rPr>
          <w:noProof/>
        </w:rPr>
        <w:fldChar w:fldCharType="end"/>
      </w:r>
    </w:p>
    <w:p w14:paraId="3521B56D" w14:textId="52286C89" w:rsidR="00AC3DA6" w:rsidRDefault="00AC3DA6">
      <w:pPr>
        <w:pStyle w:val="TOC1"/>
        <w:tabs>
          <w:tab w:val="right" w:leader="dot" w:pos="9017"/>
        </w:tabs>
        <w:rPr>
          <w:rFonts w:asciiTheme="minorHAnsi" w:eastAsiaTheme="minorEastAsia" w:hAnsiTheme="minorHAnsi" w:cstheme="minorBidi"/>
          <w:noProof/>
          <w:szCs w:val="22"/>
          <w:lang w:val="en-AU" w:eastAsia="en-AU"/>
        </w:rPr>
      </w:pPr>
      <w:r>
        <w:rPr>
          <w:noProof/>
        </w:rPr>
        <w:t>Section C—Unit of competency</w:t>
      </w:r>
      <w:r>
        <w:rPr>
          <w:noProof/>
        </w:rPr>
        <w:tab/>
      </w:r>
      <w:r>
        <w:rPr>
          <w:noProof/>
        </w:rPr>
        <w:fldChar w:fldCharType="begin"/>
      </w:r>
      <w:r>
        <w:rPr>
          <w:noProof/>
        </w:rPr>
        <w:instrText xml:space="preserve"> PAGEREF _Toc58495679 \h </w:instrText>
      </w:r>
      <w:r>
        <w:rPr>
          <w:noProof/>
        </w:rPr>
      </w:r>
      <w:r>
        <w:rPr>
          <w:noProof/>
        </w:rPr>
        <w:fldChar w:fldCharType="separate"/>
      </w:r>
      <w:r>
        <w:rPr>
          <w:noProof/>
        </w:rPr>
        <w:t>15</w:t>
      </w:r>
      <w:r>
        <w:rPr>
          <w:noProof/>
        </w:rPr>
        <w:fldChar w:fldCharType="end"/>
      </w:r>
    </w:p>
    <w:p w14:paraId="44EA18A4" w14:textId="6425EF2C" w:rsidR="00D6649A" w:rsidRPr="00D6649A" w:rsidRDefault="00874BC8" w:rsidP="00DF2C53">
      <w:pPr>
        <w:pStyle w:val="Headingfrontpages"/>
        <w:tabs>
          <w:tab w:val="left" w:pos="1965"/>
        </w:tabs>
        <w:sectPr w:rsidR="00D6649A" w:rsidRPr="00D6649A" w:rsidSect="004D4333">
          <w:footerReference w:type="default" r:id="rId15"/>
          <w:headerReference w:type="first" r:id="rId16"/>
          <w:pgSz w:w="11907" w:h="16840" w:code="9"/>
          <w:pgMar w:top="993" w:right="1440" w:bottom="1440" w:left="1440" w:header="567" w:footer="246" w:gutter="0"/>
          <w:cols w:space="708"/>
          <w:docGrid w:linePitch="360"/>
        </w:sectPr>
      </w:pPr>
      <w:r>
        <w:fldChar w:fldCharType="end"/>
      </w:r>
    </w:p>
    <w:p w14:paraId="63C013BB" w14:textId="77777777" w:rsidR="00982853" w:rsidRPr="00982853" w:rsidRDefault="00982853" w:rsidP="005E458D">
      <w:pPr>
        <w:pStyle w:val="Heading1"/>
      </w:pPr>
      <w:bookmarkStart w:id="3" w:name="_Toc58495645"/>
      <w:r w:rsidRPr="00982853">
        <w:lastRenderedPageBreak/>
        <w:t>Section A: Copyright and course classification information</w:t>
      </w:r>
      <w:bookmarkEnd w:id="3"/>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605B52" w:rsidRPr="00982853" w14:paraId="2DDA5CF9" w14:textId="77777777" w:rsidTr="007E1101">
        <w:trPr>
          <w:jc w:val="center"/>
        </w:trPr>
        <w:tc>
          <w:tcPr>
            <w:tcW w:w="2979" w:type="dxa"/>
          </w:tcPr>
          <w:p w14:paraId="5AC1EA10" w14:textId="77777777" w:rsidR="00605B52" w:rsidRPr="009F04FF" w:rsidRDefault="00605B52" w:rsidP="00605B52">
            <w:pPr>
              <w:pStyle w:val="SectionAsubsection"/>
            </w:pPr>
            <w:bookmarkStart w:id="4" w:name="_Toc58495646"/>
            <w:r w:rsidRPr="009F04FF">
              <w:t>Copyright owner of the course</w:t>
            </w:r>
            <w:bookmarkEnd w:id="4"/>
            <w:r w:rsidRPr="009F04FF">
              <w:t xml:space="preserve"> </w:t>
            </w:r>
          </w:p>
        </w:tc>
        <w:tc>
          <w:tcPr>
            <w:tcW w:w="6052" w:type="dxa"/>
          </w:tcPr>
          <w:p w14:paraId="5C3D4EB0" w14:textId="77777777" w:rsidR="000E54EF" w:rsidRPr="0088688F" w:rsidRDefault="00605B52" w:rsidP="0088688F">
            <w:pPr>
              <w:spacing w:before="120"/>
              <w:rPr>
                <w:rFonts w:ascii="Arial" w:hAnsi="Arial"/>
                <w:sz w:val="22"/>
              </w:rPr>
            </w:pPr>
            <w:r w:rsidRPr="0088688F">
              <w:rPr>
                <w:rFonts w:ascii="Arial" w:hAnsi="Arial"/>
                <w:sz w:val="22"/>
              </w:rPr>
              <w:t xml:space="preserve">Copyright of this material is held by the Department of </w:t>
            </w:r>
            <w:r w:rsidR="00466099">
              <w:rPr>
                <w:rFonts w:ascii="Arial" w:hAnsi="Arial"/>
                <w:sz w:val="22"/>
              </w:rPr>
              <w:t xml:space="preserve">Education and Training </w:t>
            </w:r>
            <w:r w:rsidR="00142AB5">
              <w:rPr>
                <w:rFonts w:ascii="Arial" w:hAnsi="Arial"/>
                <w:sz w:val="22"/>
              </w:rPr>
              <w:t xml:space="preserve">(DET) </w:t>
            </w:r>
            <w:r w:rsidR="00466099">
              <w:rPr>
                <w:rFonts w:ascii="Arial" w:hAnsi="Arial"/>
                <w:sz w:val="22"/>
              </w:rPr>
              <w:t>Victoria</w:t>
            </w:r>
            <w:r w:rsidR="00142AB5">
              <w:rPr>
                <w:rFonts w:ascii="Arial" w:hAnsi="Arial"/>
                <w:sz w:val="22"/>
              </w:rPr>
              <w:t>.</w:t>
            </w:r>
          </w:p>
          <w:p w14:paraId="37009ED7" w14:textId="77777777" w:rsidR="00605B52" w:rsidRPr="0088688F" w:rsidRDefault="00605B52" w:rsidP="00142AB5">
            <w:pPr>
              <w:spacing w:before="120" w:after="100"/>
              <w:rPr>
                <w:rFonts w:ascii="Arial" w:hAnsi="Arial"/>
                <w:sz w:val="22"/>
              </w:rPr>
            </w:pPr>
            <w:r w:rsidRPr="0088688F">
              <w:rPr>
                <w:rFonts w:ascii="Arial" w:hAnsi="Arial"/>
                <w:sz w:val="22"/>
              </w:rPr>
              <w:t xml:space="preserve">© </w:t>
            </w:r>
            <w:r w:rsidR="00D2576C" w:rsidRPr="00B14534">
              <w:rPr>
                <w:rFonts w:ascii="Arial" w:hAnsi="Arial"/>
              </w:rPr>
              <w:t>State of Victoria (Department of Education and Training) 2021</w:t>
            </w:r>
            <w:r w:rsidR="00B14534">
              <w:rPr>
                <w:rFonts w:ascii="Arial" w:hAnsi="Arial"/>
              </w:rPr>
              <w:t>.</w:t>
            </w:r>
          </w:p>
        </w:tc>
      </w:tr>
      <w:tr w:rsidR="007E1101" w:rsidRPr="00982853" w14:paraId="63C0395C" w14:textId="77777777" w:rsidTr="000E64AB">
        <w:trPr>
          <w:trHeight w:val="5006"/>
          <w:jc w:val="center"/>
        </w:trPr>
        <w:tc>
          <w:tcPr>
            <w:tcW w:w="2979" w:type="dxa"/>
          </w:tcPr>
          <w:p w14:paraId="2D2D7F25" w14:textId="77777777" w:rsidR="00982853" w:rsidRPr="003B6FAB" w:rsidRDefault="00982853" w:rsidP="000E64AB">
            <w:pPr>
              <w:pStyle w:val="SectionAsubsection"/>
            </w:pPr>
            <w:bookmarkStart w:id="5" w:name="_Toc58495647"/>
            <w:r w:rsidRPr="003B6FAB">
              <w:t>Address</w:t>
            </w:r>
            <w:bookmarkEnd w:id="5"/>
          </w:p>
        </w:tc>
        <w:tc>
          <w:tcPr>
            <w:tcW w:w="6052" w:type="dxa"/>
          </w:tcPr>
          <w:p w14:paraId="45737B3E" w14:textId="77777777" w:rsidR="00E52845" w:rsidRPr="00E52845" w:rsidRDefault="00E52845" w:rsidP="00E52845">
            <w:pPr>
              <w:pStyle w:val="Default"/>
              <w:spacing w:before="120"/>
              <w:rPr>
                <w:rFonts w:ascii="Arial" w:hAnsi="Arial" w:cs="Times New Roman"/>
                <w:color w:val="auto"/>
                <w:sz w:val="22"/>
                <w:lang w:val="en-GB" w:eastAsia="en-GB"/>
              </w:rPr>
            </w:pPr>
            <w:r w:rsidRPr="00E52845">
              <w:rPr>
                <w:rFonts w:ascii="Arial" w:hAnsi="Arial" w:cs="Times New Roman"/>
                <w:color w:val="auto"/>
                <w:sz w:val="22"/>
                <w:lang w:val="en-GB" w:eastAsia="en-GB"/>
              </w:rPr>
              <w:t xml:space="preserve">Executive Director </w:t>
            </w:r>
          </w:p>
          <w:p w14:paraId="7A4BDA54" w14:textId="77777777" w:rsidR="00E52845" w:rsidRPr="00E52845" w:rsidRDefault="00E52845" w:rsidP="00E52845">
            <w:pPr>
              <w:pStyle w:val="Default"/>
              <w:rPr>
                <w:rFonts w:ascii="Arial" w:hAnsi="Arial" w:cs="Times New Roman"/>
                <w:color w:val="auto"/>
                <w:sz w:val="22"/>
                <w:lang w:val="en-GB" w:eastAsia="en-GB"/>
              </w:rPr>
            </w:pPr>
            <w:r w:rsidRPr="00E52845">
              <w:rPr>
                <w:rFonts w:ascii="Arial" w:hAnsi="Arial" w:cs="Times New Roman"/>
                <w:color w:val="auto"/>
                <w:sz w:val="22"/>
                <w:lang w:val="en-GB" w:eastAsia="en-GB"/>
              </w:rPr>
              <w:t xml:space="preserve">Engagement, Participation and Inclusion </w:t>
            </w:r>
            <w:r w:rsidR="00D2576C" w:rsidRPr="00B14534">
              <w:rPr>
                <w:rFonts w:ascii="Arial" w:hAnsi="Arial"/>
                <w:color w:val="auto"/>
              </w:rPr>
              <w:t>Division</w:t>
            </w:r>
          </w:p>
          <w:p w14:paraId="4B03BC6E" w14:textId="77777777" w:rsidR="00E52845" w:rsidRPr="00E52845" w:rsidRDefault="00E52845" w:rsidP="00E52845">
            <w:pPr>
              <w:pStyle w:val="Default"/>
              <w:rPr>
                <w:rFonts w:ascii="Arial" w:hAnsi="Arial" w:cs="Times New Roman"/>
                <w:color w:val="auto"/>
                <w:sz w:val="22"/>
                <w:lang w:val="en-GB" w:eastAsia="en-GB"/>
              </w:rPr>
            </w:pPr>
            <w:r w:rsidRPr="00E52845">
              <w:rPr>
                <w:rFonts w:ascii="Arial" w:hAnsi="Arial" w:cs="Times New Roman"/>
                <w:color w:val="auto"/>
                <w:sz w:val="22"/>
                <w:lang w:val="en-GB" w:eastAsia="en-GB"/>
              </w:rPr>
              <w:t xml:space="preserve">Higher Education and Skills </w:t>
            </w:r>
          </w:p>
          <w:p w14:paraId="6960A1CC" w14:textId="77777777" w:rsidR="00E52845" w:rsidRPr="00E52845" w:rsidRDefault="00E52845" w:rsidP="00E52845">
            <w:pPr>
              <w:pStyle w:val="Default"/>
              <w:rPr>
                <w:rFonts w:ascii="Arial" w:hAnsi="Arial" w:cs="Times New Roman"/>
                <w:color w:val="auto"/>
                <w:sz w:val="22"/>
                <w:lang w:val="en-GB" w:eastAsia="en-GB"/>
              </w:rPr>
            </w:pPr>
            <w:r w:rsidRPr="00E52845">
              <w:rPr>
                <w:rFonts w:ascii="Arial" w:hAnsi="Arial" w:cs="Times New Roman"/>
                <w:color w:val="auto"/>
                <w:sz w:val="22"/>
                <w:lang w:val="en-GB" w:eastAsia="en-GB"/>
              </w:rPr>
              <w:t xml:space="preserve">Department of Education and Training (DET) </w:t>
            </w:r>
          </w:p>
          <w:p w14:paraId="3B2C0725" w14:textId="77777777" w:rsidR="00E52845" w:rsidRDefault="00E52845" w:rsidP="00E52845">
            <w:pPr>
              <w:pStyle w:val="Default"/>
              <w:rPr>
                <w:rFonts w:ascii="Arial" w:hAnsi="Arial" w:cs="Times New Roman"/>
                <w:color w:val="auto"/>
                <w:sz w:val="22"/>
                <w:lang w:val="en-GB" w:eastAsia="en-GB"/>
              </w:rPr>
            </w:pPr>
            <w:r w:rsidRPr="00E52845">
              <w:rPr>
                <w:rFonts w:ascii="Arial" w:hAnsi="Arial" w:cs="Times New Roman"/>
                <w:color w:val="auto"/>
                <w:sz w:val="22"/>
                <w:lang w:val="en-GB" w:eastAsia="en-GB"/>
              </w:rPr>
              <w:t xml:space="preserve">GPO Box 4367 </w:t>
            </w:r>
          </w:p>
          <w:p w14:paraId="231AEFD5" w14:textId="77777777" w:rsidR="00E52845" w:rsidRDefault="00CF0406" w:rsidP="00E52845">
            <w:pPr>
              <w:pStyle w:val="Default"/>
              <w:rPr>
                <w:rFonts w:ascii="Arial" w:hAnsi="Arial"/>
                <w:sz w:val="22"/>
              </w:rPr>
            </w:pPr>
            <w:r w:rsidRPr="00667367">
              <w:rPr>
                <w:rFonts w:ascii="Arial" w:hAnsi="Arial"/>
                <w:color w:val="auto"/>
                <w:sz w:val="22"/>
              </w:rPr>
              <w:t>MELBOURNE</w:t>
            </w:r>
            <w:r w:rsidR="00E52845" w:rsidRPr="002A3A3D">
              <w:rPr>
                <w:rFonts w:ascii="Arial" w:hAnsi="Arial"/>
                <w:color w:val="FF0000"/>
                <w:sz w:val="22"/>
              </w:rPr>
              <w:t xml:space="preserve"> </w:t>
            </w:r>
            <w:r w:rsidR="00E52845" w:rsidRPr="00E52845">
              <w:rPr>
                <w:rFonts w:ascii="Arial" w:hAnsi="Arial"/>
                <w:sz w:val="22"/>
              </w:rPr>
              <w:t xml:space="preserve">Vic 3001 </w:t>
            </w:r>
          </w:p>
          <w:p w14:paraId="5B6F8C9A" w14:textId="77777777" w:rsidR="00E52845" w:rsidRDefault="00E52845" w:rsidP="00E52845">
            <w:pPr>
              <w:pStyle w:val="Default"/>
              <w:rPr>
                <w:rFonts w:ascii="Arial" w:hAnsi="Arial"/>
                <w:sz w:val="22"/>
              </w:rPr>
            </w:pPr>
          </w:p>
          <w:p w14:paraId="6171E20F" w14:textId="77777777" w:rsidR="00E52845" w:rsidRPr="001F4B74" w:rsidRDefault="00E52845" w:rsidP="00E52845">
            <w:pPr>
              <w:pStyle w:val="Default"/>
              <w:rPr>
                <w:rFonts w:ascii="Arial" w:hAnsi="Arial" w:cs="Times New Roman"/>
                <w:b/>
                <w:color w:val="auto"/>
                <w:sz w:val="22"/>
                <w:lang w:val="en-GB" w:eastAsia="en-GB"/>
              </w:rPr>
            </w:pPr>
            <w:r w:rsidRPr="001F4B74">
              <w:rPr>
                <w:rFonts w:ascii="Arial" w:hAnsi="Arial" w:cs="Times New Roman"/>
                <w:b/>
                <w:color w:val="auto"/>
                <w:sz w:val="22"/>
                <w:lang w:val="en-GB" w:eastAsia="en-GB"/>
              </w:rPr>
              <w:t xml:space="preserve">Organisational Contact: </w:t>
            </w:r>
          </w:p>
          <w:p w14:paraId="68FA4BCA" w14:textId="77777777" w:rsidR="00E52845" w:rsidRPr="00871522" w:rsidRDefault="00E52845" w:rsidP="00E52845">
            <w:pPr>
              <w:pStyle w:val="Default"/>
              <w:rPr>
                <w:rFonts w:ascii="Arial" w:hAnsi="Arial" w:cs="Times New Roman"/>
                <w:color w:val="FF0000"/>
                <w:sz w:val="22"/>
                <w:lang w:val="en-GB" w:eastAsia="en-GB"/>
              </w:rPr>
            </w:pPr>
            <w:r w:rsidRPr="00E52845">
              <w:rPr>
                <w:rFonts w:ascii="Arial" w:hAnsi="Arial" w:cs="Times New Roman"/>
                <w:color w:val="auto"/>
                <w:sz w:val="22"/>
                <w:lang w:val="en-GB" w:eastAsia="en-GB"/>
              </w:rPr>
              <w:t>Manager</w:t>
            </w:r>
            <w:r w:rsidR="00CF0406">
              <w:rPr>
                <w:rFonts w:ascii="Arial" w:hAnsi="Arial" w:cs="Times New Roman"/>
                <w:color w:val="auto"/>
                <w:sz w:val="22"/>
                <w:lang w:val="en-GB" w:eastAsia="en-GB"/>
              </w:rPr>
              <w:t>,</w:t>
            </w:r>
            <w:r w:rsidRPr="00E52845">
              <w:rPr>
                <w:rFonts w:ascii="Arial" w:hAnsi="Arial" w:cs="Times New Roman"/>
                <w:color w:val="auto"/>
                <w:sz w:val="22"/>
                <w:lang w:val="en-GB" w:eastAsia="en-GB"/>
              </w:rPr>
              <w:t xml:space="preserve"> Training Products</w:t>
            </w:r>
            <w:r w:rsidR="00871522">
              <w:rPr>
                <w:rFonts w:ascii="Arial" w:hAnsi="Arial" w:cs="Times New Roman"/>
                <w:color w:val="auto"/>
                <w:sz w:val="22"/>
                <w:lang w:val="en-GB" w:eastAsia="en-GB"/>
              </w:rPr>
              <w:t xml:space="preserve"> </w:t>
            </w:r>
            <w:r w:rsidR="00871522" w:rsidRPr="00B14534">
              <w:rPr>
                <w:rFonts w:ascii="Arial" w:hAnsi="Arial" w:cs="Times New Roman"/>
                <w:color w:val="auto"/>
                <w:sz w:val="22"/>
                <w:lang w:val="en-GB" w:eastAsia="en-GB"/>
              </w:rPr>
              <w:t>Unit</w:t>
            </w:r>
            <w:r w:rsidRPr="00B14534">
              <w:rPr>
                <w:rFonts w:ascii="Arial" w:hAnsi="Arial" w:cs="Times New Roman"/>
                <w:color w:val="auto"/>
                <w:sz w:val="22"/>
                <w:lang w:val="en-GB" w:eastAsia="en-GB"/>
              </w:rPr>
              <w:t xml:space="preserve"> </w:t>
            </w:r>
          </w:p>
          <w:p w14:paraId="653A6543" w14:textId="77777777" w:rsidR="00E52845" w:rsidRPr="00E52845" w:rsidRDefault="00E52845" w:rsidP="00E52845">
            <w:pPr>
              <w:pStyle w:val="Default"/>
              <w:rPr>
                <w:rFonts w:ascii="Arial" w:hAnsi="Arial" w:cs="Times New Roman"/>
                <w:color w:val="auto"/>
                <w:sz w:val="22"/>
                <w:lang w:val="en-GB" w:eastAsia="en-GB"/>
              </w:rPr>
            </w:pPr>
            <w:r w:rsidRPr="00E52845">
              <w:rPr>
                <w:rFonts w:ascii="Arial" w:hAnsi="Arial" w:cs="Times New Roman"/>
                <w:color w:val="auto"/>
                <w:sz w:val="22"/>
                <w:lang w:val="en-GB" w:eastAsia="en-GB"/>
              </w:rPr>
              <w:t xml:space="preserve">Higher Education and Skills </w:t>
            </w:r>
          </w:p>
          <w:p w14:paraId="0C4BB63A" w14:textId="77777777" w:rsidR="00E52845" w:rsidRPr="00E52845" w:rsidRDefault="0073140A" w:rsidP="00E52845">
            <w:pPr>
              <w:pStyle w:val="Default"/>
              <w:rPr>
                <w:rFonts w:ascii="Arial" w:hAnsi="Arial" w:cs="Times New Roman"/>
                <w:color w:val="auto"/>
                <w:sz w:val="22"/>
                <w:lang w:val="en-GB" w:eastAsia="en-GB"/>
              </w:rPr>
            </w:pPr>
            <w:r>
              <w:rPr>
                <w:rFonts w:ascii="Arial" w:hAnsi="Arial" w:cs="Times New Roman"/>
                <w:color w:val="auto"/>
                <w:sz w:val="22"/>
                <w:lang w:val="en-GB" w:eastAsia="en-GB"/>
              </w:rPr>
              <w:t>Telephone: 131823</w:t>
            </w:r>
            <w:r w:rsidR="00E52845" w:rsidRPr="00E52845">
              <w:rPr>
                <w:rFonts w:ascii="Arial" w:hAnsi="Arial" w:cs="Times New Roman"/>
                <w:color w:val="auto"/>
                <w:sz w:val="22"/>
                <w:lang w:val="en-GB" w:eastAsia="en-GB"/>
              </w:rPr>
              <w:t xml:space="preserve"> </w:t>
            </w:r>
          </w:p>
          <w:p w14:paraId="4F9A7E59" w14:textId="77777777" w:rsidR="00E52845" w:rsidRPr="001753A6" w:rsidRDefault="00E52845" w:rsidP="001F4B74">
            <w:pPr>
              <w:pStyle w:val="Default"/>
              <w:rPr>
                <w:rFonts w:ascii="Arial" w:hAnsi="Arial"/>
                <w:i/>
                <w:sz w:val="22"/>
              </w:rPr>
            </w:pPr>
            <w:r w:rsidRPr="00E52845">
              <w:rPr>
                <w:rFonts w:ascii="Arial" w:hAnsi="Arial" w:cs="Times New Roman"/>
                <w:color w:val="auto"/>
                <w:sz w:val="22"/>
                <w:lang w:val="en-GB" w:eastAsia="en-GB"/>
              </w:rPr>
              <w:t xml:space="preserve">Email: </w:t>
            </w:r>
            <w:hyperlink r:id="rId17" w:history="1">
              <w:r w:rsidR="001753A6" w:rsidRPr="001753A6">
                <w:rPr>
                  <w:rStyle w:val="Hyperlink"/>
                  <w:rFonts w:ascii="Arial" w:hAnsi="Arial" w:cs="Times New Roman"/>
                  <w:i w:val="0"/>
                  <w:sz w:val="22"/>
                  <w:lang w:val="en-GB" w:eastAsia="en-GB"/>
                </w:rPr>
                <w:t>course.enquiry@</w:t>
              </w:r>
              <w:r w:rsidR="001753A6" w:rsidRPr="00667367">
                <w:rPr>
                  <w:rStyle w:val="Hyperlink"/>
                  <w:rFonts w:ascii="Arial" w:hAnsi="Arial" w:cs="Times New Roman"/>
                  <w:i w:val="0"/>
                  <w:sz w:val="22"/>
                  <w:lang w:val="en-GB" w:eastAsia="en-GB"/>
                </w:rPr>
                <w:t>education</w:t>
              </w:r>
              <w:r w:rsidR="001753A6" w:rsidRPr="001753A6">
                <w:rPr>
                  <w:rStyle w:val="Hyperlink"/>
                  <w:rFonts w:ascii="Arial" w:hAnsi="Arial" w:cs="Times New Roman"/>
                  <w:i w:val="0"/>
                  <w:sz w:val="22"/>
                  <w:lang w:val="en-GB" w:eastAsia="en-GB"/>
                </w:rPr>
                <w:t>.vic.gov.au</w:t>
              </w:r>
            </w:hyperlink>
            <w:r w:rsidRPr="001753A6">
              <w:rPr>
                <w:rFonts w:ascii="Arial" w:hAnsi="Arial" w:cs="Times New Roman"/>
                <w:i/>
                <w:color w:val="auto"/>
                <w:sz w:val="22"/>
                <w:lang w:val="en-GB" w:eastAsia="en-GB"/>
              </w:rPr>
              <w:t xml:space="preserve"> </w:t>
            </w:r>
          </w:p>
          <w:p w14:paraId="74EE0DC5" w14:textId="77777777" w:rsidR="001F4B74" w:rsidRDefault="001F4B74" w:rsidP="00840F58">
            <w:pPr>
              <w:spacing w:before="120"/>
              <w:rPr>
                <w:rFonts w:ascii="Arial" w:hAnsi="Arial"/>
                <w:b/>
                <w:sz w:val="22"/>
              </w:rPr>
            </w:pPr>
          </w:p>
          <w:p w14:paraId="6B933EEB" w14:textId="77777777" w:rsidR="00AB082F" w:rsidRPr="001F4B74" w:rsidRDefault="00AB082F" w:rsidP="001F4B74">
            <w:pPr>
              <w:rPr>
                <w:rFonts w:ascii="Arial" w:hAnsi="Arial"/>
                <w:b/>
                <w:sz w:val="22"/>
              </w:rPr>
            </w:pPr>
            <w:r w:rsidRPr="001F4B74">
              <w:rPr>
                <w:rFonts w:ascii="Arial" w:hAnsi="Arial"/>
                <w:b/>
                <w:sz w:val="22"/>
              </w:rPr>
              <w:t xml:space="preserve">Day to day contact: </w:t>
            </w:r>
          </w:p>
          <w:p w14:paraId="0AE19D0F" w14:textId="77777777" w:rsidR="00FE5902" w:rsidRPr="00840F58" w:rsidRDefault="00FE5902" w:rsidP="00840F58">
            <w:pPr>
              <w:rPr>
                <w:rFonts w:ascii="Arial" w:hAnsi="Arial"/>
                <w:sz w:val="22"/>
              </w:rPr>
            </w:pPr>
            <w:r w:rsidRPr="00466099">
              <w:rPr>
                <w:rFonts w:ascii="Arial" w:hAnsi="Arial"/>
                <w:sz w:val="22"/>
              </w:rPr>
              <w:t>Paul Saunders</w:t>
            </w:r>
          </w:p>
          <w:p w14:paraId="0C52FA48" w14:textId="77777777" w:rsidR="001F4B74" w:rsidRPr="001F4B74" w:rsidRDefault="00AB082F" w:rsidP="0088688F">
            <w:pPr>
              <w:spacing w:after="100"/>
              <w:rPr>
                <w:rFonts w:ascii="Arial" w:hAnsi="Arial" w:cs="Arial"/>
                <w:sz w:val="22"/>
              </w:rPr>
            </w:pPr>
            <w:r w:rsidRPr="0088688F">
              <w:rPr>
                <w:rFonts w:ascii="Arial" w:hAnsi="Arial"/>
                <w:sz w:val="22"/>
              </w:rPr>
              <w:t>Curriculum Maintenance Manager</w:t>
            </w:r>
            <w:r w:rsidR="00BF3BA2">
              <w:rPr>
                <w:rFonts w:ascii="Arial" w:hAnsi="Arial"/>
                <w:sz w:val="22"/>
              </w:rPr>
              <w:t xml:space="preserve"> </w:t>
            </w:r>
            <w:r w:rsidR="00414FDE">
              <w:rPr>
                <w:rFonts w:ascii="Arial" w:hAnsi="Arial"/>
                <w:sz w:val="22"/>
              </w:rPr>
              <w:t xml:space="preserve">(CMM) </w:t>
            </w:r>
            <w:r w:rsidR="00414FDE">
              <w:rPr>
                <w:rFonts w:ascii="Arial" w:hAnsi="Arial"/>
                <w:sz w:val="22"/>
              </w:rPr>
              <w:br/>
            </w:r>
            <w:r w:rsidR="00FE5902" w:rsidRPr="0088688F">
              <w:rPr>
                <w:rFonts w:ascii="Arial" w:hAnsi="Arial"/>
                <w:sz w:val="22"/>
              </w:rPr>
              <w:t>General Manufacturing</w:t>
            </w:r>
            <w:r w:rsidRPr="0088688F">
              <w:rPr>
                <w:rFonts w:ascii="Arial" w:hAnsi="Arial"/>
                <w:sz w:val="22"/>
              </w:rPr>
              <w:br/>
              <w:t xml:space="preserve">Chisholm Institute </w:t>
            </w:r>
            <w:r w:rsidRPr="0088688F">
              <w:rPr>
                <w:rFonts w:ascii="Arial" w:hAnsi="Arial"/>
                <w:sz w:val="22"/>
              </w:rPr>
              <w:br/>
              <w:t xml:space="preserve">PO Box 684, </w:t>
            </w:r>
            <w:r w:rsidR="009433DE">
              <w:rPr>
                <w:rFonts w:ascii="Arial" w:hAnsi="Arial"/>
                <w:sz w:val="22"/>
              </w:rPr>
              <w:br/>
            </w:r>
            <w:r w:rsidR="009433DE" w:rsidRPr="00667367">
              <w:rPr>
                <w:rFonts w:ascii="Arial" w:hAnsi="Arial"/>
                <w:sz w:val="22"/>
              </w:rPr>
              <w:t>DANDENONG</w:t>
            </w:r>
            <w:r w:rsidR="009433DE">
              <w:rPr>
                <w:rFonts w:ascii="Arial" w:hAnsi="Arial"/>
                <w:sz w:val="22"/>
              </w:rPr>
              <w:t>,</w:t>
            </w:r>
            <w:r w:rsidRPr="0088688F">
              <w:rPr>
                <w:rFonts w:ascii="Arial" w:hAnsi="Arial"/>
                <w:sz w:val="22"/>
              </w:rPr>
              <w:t xml:space="preserve"> Victoria, 3175</w:t>
            </w:r>
            <w:r w:rsidRPr="0088688F">
              <w:rPr>
                <w:rFonts w:ascii="Arial" w:hAnsi="Arial"/>
                <w:sz w:val="22"/>
              </w:rPr>
              <w:br/>
              <w:t>Telephone (03) 9238 8448</w:t>
            </w:r>
            <w:r w:rsidRPr="0088688F">
              <w:rPr>
                <w:rFonts w:ascii="Arial" w:hAnsi="Arial"/>
                <w:sz w:val="22"/>
              </w:rPr>
              <w:br/>
              <w:t>Email</w:t>
            </w:r>
            <w:r w:rsidR="001F4B74">
              <w:rPr>
                <w:rFonts w:ascii="Arial" w:hAnsi="Arial"/>
                <w:sz w:val="22"/>
              </w:rPr>
              <w:t>:</w:t>
            </w:r>
            <w:r w:rsidR="00AE58D4" w:rsidRPr="00E52845">
              <w:rPr>
                <w:rFonts w:ascii="Arial" w:hAnsi="Arial"/>
                <w:sz w:val="22"/>
              </w:rPr>
              <w:t xml:space="preserve"> </w:t>
            </w:r>
            <w:hyperlink r:id="rId18" w:history="1">
              <w:r w:rsidR="00605B52" w:rsidRPr="001F4B74">
                <w:rPr>
                  <w:rStyle w:val="Hyperlink"/>
                  <w:rFonts w:ascii="Arial" w:hAnsi="Arial"/>
                  <w:i w:val="0"/>
                  <w:sz w:val="22"/>
                </w:rPr>
                <w:t>paul.saunders@chisholm.vic.edu.au</w:t>
              </w:r>
            </w:hyperlink>
          </w:p>
          <w:p w14:paraId="6658479D" w14:textId="77777777" w:rsidR="000E64AB" w:rsidRPr="0088688F" w:rsidRDefault="000E64AB" w:rsidP="0088688F">
            <w:pPr>
              <w:spacing w:before="120"/>
              <w:rPr>
                <w:rFonts w:ascii="Arial" w:hAnsi="Arial"/>
                <w:sz w:val="22"/>
              </w:rPr>
            </w:pPr>
          </w:p>
        </w:tc>
      </w:tr>
      <w:tr w:rsidR="007E1101" w:rsidRPr="00982853" w14:paraId="667D7B79" w14:textId="77777777" w:rsidTr="00123B5F">
        <w:trPr>
          <w:jc w:val="center"/>
        </w:trPr>
        <w:tc>
          <w:tcPr>
            <w:tcW w:w="2979" w:type="dxa"/>
            <w:vAlign w:val="center"/>
          </w:tcPr>
          <w:p w14:paraId="60656AC4" w14:textId="77777777" w:rsidR="00982853" w:rsidRPr="009F04FF" w:rsidRDefault="00982853" w:rsidP="00123B5F">
            <w:pPr>
              <w:pStyle w:val="SectionAsubsection"/>
            </w:pPr>
            <w:bookmarkStart w:id="6" w:name="_Toc58495648"/>
            <w:r w:rsidRPr="009F04FF">
              <w:t>Type of submission</w:t>
            </w:r>
            <w:bookmarkEnd w:id="6"/>
          </w:p>
        </w:tc>
        <w:tc>
          <w:tcPr>
            <w:tcW w:w="6052" w:type="dxa"/>
            <w:vAlign w:val="center"/>
          </w:tcPr>
          <w:p w14:paraId="2DBDD412" w14:textId="77777777" w:rsidR="000E64AB" w:rsidRPr="00123B5F" w:rsidRDefault="001F4B74" w:rsidP="00123B5F">
            <w:pPr>
              <w:spacing w:after="100"/>
              <w:rPr>
                <w:rFonts w:ascii="Arial" w:hAnsi="Arial"/>
                <w:sz w:val="22"/>
              </w:rPr>
            </w:pPr>
            <w:r w:rsidRPr="00123B5F">
              <w:rPr>
                <w:rFonts w:ascii="Arial" w:hAnsi="Arial"/>
                <w:sz w:val="22"/>
              </w:rPr>
              <w:t>Re-a</w:t>
            </w:r>
            <w:r w:rsidR="00AB082F" w:rsidRPr="00123B5F">
              <w:rPr>
                <w:rFonts w:ascii="Arial" w:hAnsi="Arial"/>
                <w:sz w:val="22"/>
              </w:rPr>
              <w:t>ccreditation</w:t>
            </w:r>
            <w:r w:rsidR="000E64AB" w:rsidRPr="00123B5F">
              <w:rPr>
                <w:rFonts w:ascii="Arial" w:hAnsi="Arial"/>
                <w:sz w:val="22"/>
              </w:rPr>
              <w:t xml:space="preserve"> </w:t>
            </w:r>
          </w:p>
        </w:tc>
      </w:tr>
      <w:tr w:rsidR="007E1101" w:rsidRPr="00982853" w14:paraId="2C4928CC" w14:textId="77777777" w:rsidTr="007E1101">
        <w:trPr>
          <w:jc w:val="center"/>
        </w:trPr>
        <w:tc>
          <w:tcPr>
            <w:tcW w:w="2979" w:type="dxa"/>
          </w:tcPr>
          <w:p w14:paraId="76F6AEFD" w14:textId="77777777" w:rsidR="00982853" w:rsidRPr="009F04FF" w:rsidRDefault="00982853" w:rsidP="000E64AB">
            <w:pPr>
              <w:pStyle w:val="SectionAsubsection"/>
            </w:pPr>
            <w:bookmarkStart w:id="7" w:name="_Toc58495649"/>
            <w:r w:rsidRPr="009F04FF">
              <w:t>Copyright acknowledgement</w:t>
            </w:r>
            <w:bookmarkEnd w:id="7"/>
          </w:p>
        </w:tc>
        <w:tc>
          <w:tcPr>
            <w:tcW w:w="6052" w:type="dxa"/>
          </w:tcPr>
          <w:p w14:paraId="70A41E89" w14:textId="77777777" w:rsidR="00296524" w:rsidRPr="00FE3582" w:rsidRDefault="00296524" w:rsidP="00296524">
            <w:pPr>
              <w:spacing w:before="120"/>
              <w:rPr>
                <w:rFonts w:ascii="Arial" w:hAnsi="Arial"/>
                <w:sz w:val="22"/>
              </w:rPr>
            </w:pPr>
            <w:r w:rsidRPr="00FE3582">
              <w:rPr>
                <w:rFonts w:ascii="Arial" w:hAnsi="Arial"/>
                <w:sz w:val="22"/>
              </w:rPr>
              <w:t>Copyright of this material is held by the Department of Education and Training (DET) Victoria.</w:t>
            </w:r>
          </w:p>
          <w:p w14:paraId="63346D12" w14:textId="77777777" w:rsidR="003D70C5" w:rsidRDefault="00296524" w:rsidP="00416806">
            <w:pPr>
              <w:rPr>
                <w:rFonts w:ascii="Arial" w:hAnsi="Arial"/>
                <w:sz w:val="22"/>
              </w:rPr>
            </w:pPr>
            <w:r w:rsidRPr="00FE3582">
              <w:rPr>
                <w:rFonts w:ascii="Arial" w:hAnsi="Arial"/>
                <w:sz w:val="22"/>
              </w:rPr>
              <w:t xml:space="preserve">© </w:t>
            </w:r>
            <w:r w:rsidR="00871522" w:rsidRPr="00B14534">
              <w:rPr>
                <w:rFonts w:ascii="Arial" w:hAnsi="Arial"/>
              </w:rPr>
              <w:t>State of Victoria (Department of Education and Training) 2021</w:t>
            </w:r>
            <w:r w:rsidR="00B14534">
              <w:rPr>
                <w:rFonts w:ascii="Arial" w:hAnsi="Arial"/>
              </w:rPr>
              <w:t>.</w:t>
            </w:r>
          </w:p>
          <w:p w14:paraId="6D493CC1" w14:textId="77777777" w:rsidR="00873B45" w:rsidRDefault="00873B45" w:rsidP="00416806">
            <w:pPr>
              <w:rPr>
                <w:rFonts w:ascii="Arial" w:hAnsi="Arial"/>
                <w:sz w:val="22"/>
              </w:rPr>
            </w:pPr>
          </w:p>
          <w:p w14:paraId="2DACA390" w14:textId="77777777" w:rsidR="00314D62" w:rsidRPr="00667367" w:rsidRDefault="00475FCB" w:rsidP="00416806">
            <w:pPr>
              <w:rPr>
                <w:rFonts w:ascii="Arial" w:hAnsi="Arial"/>
                <w:color w:val="0070C0"/>
                <w:sz w:val="22"/>
              </w:rPr>
            </w:pPr>
            <w:r w:rsidRPr="0008450B">
              <w:rPr>
                <w:rFonts w:ascii="Arial" w:hAnsi="Arial"/>
                <w:sz w:val="22"/>
              </w:rPr>
              <w:t xml:space="preserve">This work is licensed under a Creative Commons Attribution-No </w:t>
            </w:r>
            <w:proofErr w:type="spellStart"/>
            <w:r w:rsidRPr="0008450B">
              <w:rPr>
                <w:rFonts w:ascii="Arial" w:hAnsi="Arial"/>
                <w:sz w:val="22"/>
              </w:rPr>
              <w:t>Derivs</w:t>
            </w:r>
            <w:proofErr w:type="spellEnd"/>
            <w:r w:rsidRPr="0008450B">
              <w:rPr>
                <w:rFonts w:ascii="Arial" w:hAnsi="Arial"/>
                <w:sz w:val="22"/>
              </w:rPr>
              <w:t xml:space="preserve"> 3.0 Australia licence</w:t>
            </w:r>
            <w:r w:rsidR="00CF0406">
              <w:rPr>
                <w:rFonts w:ascii="Arial" w:hAnsi="Arial"/>
                <w:sz w:val="22"/>
              </w:rPr>
              <w:t xml:space="preserve">. Licence </w:t>
            </w:r>
            <w:r w:rsidR="00CF0406" w:rsidRPr="00667367">
              <w:rPr>
                <w:rFonts w:ascii="Arial" w:hAnsi="Arial"/>
                <w:sz w:val="22"/>
              </w:rPr>
              <w:t xml:space="preserve">available </w:t>
            </w:r>
            <w:hyperlink r:id="rId19" w:history="1">
              <w:r w:rsidR="00CF0406" w:rsidRPr="00667367">
                <w:rPr>
                  <w:rStyle w:val="Hyperlink"/>
                  <w:rFonts w:ascii="Arial" w:hAnsi="Arial"/>
                  <w:i w:val="0"/>
                  <w:color w:val="0070C0"/>
                  <w:sz w:val="22"/>
                </w:rPr>
                <w:t>here</w:t>
              </w:r>
            </w:hyperlink>
            <w:r w:rsidR="00B14534">
              <w:rPr>
                <w:rStyle w:val="Hyperlink"/>
                <w:rFonts w:ascii="Arial" w:hAnsi="Arial"/>
                <w:i w:val="0"/>
                <w:color w:val="0070C0"/>
                <w:sz w:val="22"/>
              </w:rPr>
              <w:t>.</w:t>
            </w:r>
          </w:p>
          <w:p w14:paraId="530B9112" w14:textId="77777777" w:rsidR="00F44E55" w:rsidRPr="009F04FF" w:rsidRDefault="00F44E55" w:rsidP="00416806"/>
          <w:p w14:paraId="7DC93D7F" w14:textId="77777777" w:rsidR="00314D62" w:rsidRPr="009F04FF" w:rsidRDefault="00434D10" w:rsidP="00416806">
            <w:pPr>
              <w:pStyle w:val="Guidingtext"/>
            </w:pPr>
            <w:r w:rsidRPr="009F04FF">
              <w:rPr>
                <w:noProof/>
                <w:lang w:eastAsia="en-AU"/>
              </w:rPr>
              <w:drawing>
                <wp:inline distT="0" distB="0" distL="0" distR="0" wp14:anchorId="24861730" wp14:editId="47344B74">
                  <wp:extent cx="838200" cy="2952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605B52" w:rsidRPr="00982853" w14:paraId="2C24464C" w14:textId="77777777" w:rsidTr="00C339DB">
        <w:trPr>
          <w:jc w:val="center"/>
        </w:trPr>
        <w:tc>
          <w:tcPr>
            <w:tcW w:w="2979" w:type="dxa"/>
          </w:tcPr>
          <w:p w14:paraId="0DAEF719" w14:textId="77777777" w:rsidR="00605B52" w:rsidRPr="009F04FF" w:rsidRDefault="00605B52" w:rsidP="00605B52">
            <w:pPr>
              <w:pStyle w:val="SectionAsubsection"/>
            </w:pPr>
            <w:bookmarkStart w:id="8" w:name="_Toc58495650"/>
            <w:r w:rsidRPr="009F04FF">
              <w:t>Licensing and franchise</w:t>
            </w:r>
            <w:bookmarkEnd w:id="8"/>
          </w:p>
        </w:tc>
        <w:tc>
          <w:tcPr>
            <w:tcW w:w="6052" w:type="dxa"/>
            <w:shd w:val="clear" w:color="auto" w:fill="auto"/>
          </w:tcPr>
          <w:p w14:paraId="0C4A3D85" w14:textId="77777777" w:rsidR="00296524" w:rsidRPr="00154EE2" w:rsidRDefault="00296524" w:rsidP="00873B45">
            <w:pPr>
              <w:spacing w:before="120"/>
              <w:rPr>
                <w:rFonts w:ascii="Arial" w:hAnsi="Arial"/>
                <w:sz w:val="22"/>
              </w:rPr>
            </w:pPr>
            <w:r w:rsidRPr="00154EE2">
              <w:rPr>
                <w:rFonts w:ascii="Arial" w:hAnsi="Arial"/>
                <w:sz w:val="22"/>
              </w:rPr>
              <w:t>Copyright of this material is reserved to the Crown in the right of the State of Victoria. © State of Victoria (Department of Education an</w:t>
            </w:r>
            <w:r w:rsidR="00BF3BA2">
              <w:rPr>
                <w:rFonts w:ascii="Arial" w:hAnsi="Arial"/>
                <w:sz w:val="22"/>
              </w:rPr>
              <w:t>d Training) 2021.</w:t>
            </w:r>
          </w:p>
          <w:p w14:paraId="1726DD14" w14:textId="77777777" w:rsidR="001D561C" w:rsidRPr="003D70C5" w:rsidRDefault="001D561C" w:rsidP="00296524">
            <w:pPr>
              <w:rPr>
                <w:rFonts w:ascii="Arial" w:hAnsi="Arial"/>
                <w:sz w:val="12"/>
                <w:szCs w:val="12"/>
              </w:rPr>
            </w:pPr>
          </w:p>
          <w:p w14:paraId="48FBFFDD" w14:textId="77777777" w:rsidR="001D561C" w:rsidRPr="00667367" w:rsidRDefault="00296524" w:rsidP="00296524">
            <w:pPr>
              <w:rPr>
                <w:rFonts w:ascii="Arial" w:hAnsi="Arial"/>
                <w:color w:val="0070C0"/>
                <w:sz w:val="22"/>
              </w:rPr>
            </w:pPr>
            <w:r w:rsidRPr="00154EE2">
              <w:rPr>
                <w:rFonts w:ascii="Arial" w:hAnsi="Arial"/>
                <w:sz w:val="22"/>
              </w:rPr>
              <w:t>This work is licensed under a Creative Commons Attribution-</w:t>
            </w:r>
            <w:proofErr w:type="spellStart"/>
            <w:r w:rsidRPr="00154EE2">
              <w:rPr>
                <w:rFonts w:ascii="Arial" w:hAnsi="Arial"/>
                <w:sz w:val="22"/>
              </w:rPr>
              <w:t>NoDerivs</w:t>
            </w:r>
            <w:proofErr w:type="spellEnd"/>
            <w:r w:rsidRPr="00154EE2">
              <w:rPr>
                <w:rFonts w:ascii="Arial" w:hAnsi="Arial"/>
                <w:sz w:val="22"/>
              </w:rPr>
              <w:t xml:space="preserve"> 3.0 Australia licence. See </w:t>
            </w:r>
            <w:r w:rsidRPr="00667367">
              <w:rPr>
                <w:rFonts w:ascii="Arial" w:hAnsi="Arial"/>
                <w:sz w:val="22"/>
              </w:rPr>
              <w:t>website</w:t>
            </w:r>
            <w:r w:rsidRPr="00667367">
              <w:rPr>
                <w:rFonts w:ascii="Arial" w:hAnsi="Arial"/>
                <w:color w:val="0070C0"/>
                <w:sz w:val="22"/>
              </w:rPr>
              <w:t xml:space="preserve"> </w:t>
            </w:r>
            <w:hyperlink r:id="rId21" w:history="1">
              <w:r w:rsidRPr="00667367">
                <w:rPr>
                  <w:rFonts w:ascii="Arial" w:hAnsi="Arial"/>
                  <w:color w:val="0070C0"/>
                  <w:sz w:val="22"/>
                  <w:u w:val="single"/>
                </w:rPr>
                <w:t>here</w:t>
              </w:r>
            </w:hyperlink>
            <w:r w:rsidR="006E5EB3" w:rsidRPr="00667367">
              <w:rPr>
                <w:rFonts w:ascii="Arial" w:hAnsi="Arial"/>
                <w:color w:val="0070C0"/>
                <w:sz w:val="22"/>
              </w:rPr>
              <w:t>.</w:t>
            </w:r>
            <w:r w:rsidRPr="00667367">
              <w:rPr>
                <w:rFonts w:ascii="Arial" w:hAnsi="Arial"/>
                <w:color w:val="0070C0"/>
                <w:sz w:val="22"/>
              </w:rPr>
              <w:t xml:space="preserve"> </w:t>
            </w:r>
          </w:p>
          <w:p w14:paraId="06939296" w14:textId="77777777" w:rsidR="003D70C5" w:rsidRPr="003D70C5" w:rsidRDefault="003D70C5" w:rsidP="00296524">
            <w:pPr>
              <w:rPr>
                <w:rFonts w:ascii="Arial" w:hAnsi="Arial"/>
                <w:sz w:val="12"/>
                <w:szCs w:val="12"/>
              </w:rPr>
            </w:pPr>
          </w:p>
          <w:p w14:paraId="666B3B0A" w14:textId="77777777" w:rsidR="00296524" w:rsidRPr="00154EE2" w:rsidRDefault="00296524" w:rsidP="00873B45">
            <w:pPr>
              <w:spacing w:before="120"/>
              <w:rPr>
                <w:rFonts w:ascii="Arial" w:hAnsi="Arial"/>
                <w:sz w:val="22"/>
              </w:rPr>
            </w:pPr>
            <w:r w:rsidRPr="00154EE2">
              <w:rPr>
                <w:rFonts w:ascii="Arial" w:hAnsi="Arial"/>
                <w:sz w:val="22"/>
              </w:rPr>
              <w:lastRenderedPageBreak/>
              <w:t>You are free to use, copy and distribute to anyone in its original form as long as you attribute H</w:t>
            </w:r>
            <w:r w:rsidR="001D561C" w:rsidRPr="00154EE2">
              <w:rPr>
                <w:rFonts w:ascii="Arial" w:hAnsi="Arial"/>
                <w:sz w:val="22"/>
              </w:rPr>
              <w:t>igher Education and Skills</w:t>
            </w:r>
            <w:r w:rsidRPr="00154EE2">
              <w:rPr>
                <w:rFonts w:ascii="Arial" w:hAnsi="Arial"/>
                <w:sz w:val="22"/>
              </w:rPr>
              <w:t>, Department of Education and Training as the author and you license any derivative work you make available under the same licence.</w:t>
            </w:r>
          </w:p>
          <w:p w14:paraId="3AC4D177" w14:textId="77777777" w:rsidR="007664E7" w:rsidRPr="00154EE2" w:rsidRDefault="007664E7" w:rsidP="00296524">
            <w:pPr>
              <w:rPr>
                <w:rFonts w:ascii="Arial" w:hAnsi="Arial"/>
                <w:sz w:val="22"/>
              </w:rPr>
            </w:pPr>
          </w:p>
          <w:p w14:paraId="2BA48C1D" w14:textId="77777777" w:rsidR="00605B52" w:rsidRDefault="00605B52" w:rsidP="00296524">
            <w:pPr>
              <w:rPr>
                <w:rFonts w:ascii="Arial" w:hAnsi="Arial"/>
                <w:sz w:val="22"/>
              </w:rPr>
            </w:pPr>
            <w:r w:rsidRPr="00154EE2">
              <w:rPr>
                <w:rFonts w:ascii="Arial" w:hAnsi="Arial"/>
                <w:noProof/>
                <w:sz w:val="22"/>
                <w:lang w:val="en-AU" w:eastAsia="en-AU"/>
              </w:rPr>
              <w:drawing>
                <wp:inline distT="0" distB="0" distL="0" distR="0" wp14:anchorId="3C3F71C4" wp14:editId="68FC30C3">
                  <wp:extent cx="838200" cy="2952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29FEBC1" w14:textId="77777777" w:rsidR="00BF3BA2" w:rsidRPr="00154EE2" w:rsidRDefault="00BF3BA2" w:rsidP="00296524">
            <w:pPr>
              <w:rPr>
                <w:rFonts w:ascii="Arial" w:hAnsi="Arial"/>
                <w:sz w:val="22"/>
              </w:rPr>
            </w:pPr>
          </w:p>
        </w:tc>
      </w:tr>
      <w:tr w:rsidR="00605B52" w:rsidRPr="00982853" w14:paraId="32CB051B" w14:textId="77777777" w:rsidTr="007E1101">
        <w:trPr>
          <w:trHeight w:val="708"/>
          <w:jc w:val="center"/>
        </w:trPr>
        <w:tc>
          <w:tcPr>
            <w:tcW w:w="2979" w:type="dxa"/>
          </w:tcPr>
          <w:p w14:paraId="06A99CC4" w14:textId="77777777" w:rsidR="00605B52" w:rsidRPr="009F04FF" w:rsidRDefault="00605B52" w:rsidP="00605B52">
            <w:pPr>
              <w:pStyle w:val="SectionAsubsection"/>
            </w:pPr>
            <w:bookmarkStart w:id="9" w:name="_Toc58495651"/>
            <w:r w:rsidRPr="009F04FF">
              <w:lastRenderedPageBreak/>
              <w:t>Course accrediting body</w:t>
            </w:r>
            <w:bookmarkEnd w:id="9"/>
          </w:p>
        </w:tc>
        <w:tc>
          <w:tcPr>
            <w:tcW w:w="6052" w:type="dxa"/>
          </w:tcPr>
          <w:p w14:paraId="1083FE9A" w14:textId="05A7387B" w:rsidR="00605B52" w:rsidRPr="00577CC7" w:rsidRDefault="00605B52" w:rsidP="00577CC7">
            <w:pPr>
              <w:spacing w:before="120"/>
              <w:rPr>
                <w:rFonts w:ascii="Arial" w:hAnsi="Arial"/>
                <w:sz w:val="22"/>
              </w:rPr>
            </w:pPr>
            <w:r w:rsidRPr="000E54EF">
              <w:rPr>
                <w:rFonts w:ascii="Arial" w:hAnsi="Arial"/>
                <w:sz w:val="22"/>
              </w:rPr>
              <w:t xml:space="preserve">Victorian Registration and Qualifications Authority </w:t>
            </w:r>
          </w:p>
        </w:tc>
      </w:tr>
      <w:tr w:rsidR="00605B52" w:rsidRPr="00982853" w14:paraId="025B2B18" w14:textId="77777777" w:rsidTr="007E1101">
        <w:trPr>
          <w:jc w:val="center"/>
        </w:trPr>
        <w:tc>
          <w:tcPr>
            <w:tcW w:w="2979" w:type="dxa"/>
          </w:tcPr>
          <w:p w14:paraId="318FA843" w14:textId="77777777" w:rsidR="00605B52" w:rsidRPr="009F04FF" w:rsidRDefault="00605B52" w:rsidP="00605B52">
            <w:pPr>
              <w:pStyle w:val="SectionAsubsection"/>
            </w:pPr>
            <w:bookmarkStart w:id="10" w:name="_Toc58495652"/>
            <w:r w:rsidRPr="009F04FF">
              <w:t>AVETMISS information</w:t>
            </w:r>
            <w:bookmarkEnd w:id="10"/>
          </w:p>
        </w:tc>
        <w:tc>
          <w:tcPr>
            <w:tcW w:w="6052" w:type="dxa"/>
          </w:tcPr>
          <w:p w14:paraId="6F36E8CE" w14:textId="77777777" w:rsidR="00605B52" w:rsidRPr="00AC70B6" w:rsidRDefault="00605B52" w:rsidP="00AC70B6">
            <w:pPr>
              <w:spacing w:before="120"/>
              <w:rPr>
                <w:rStyle w:val="Strong"/>
              </w:rPr>
            </w:pPr>
            <w:r w:rsidRPr="00AC70B6">
              <w:rPr>
                <w:rStyle w:val="Strong"/>
              </w:rPr>
              <w:t xml:space="preserve">ANZSCO code – 6 digit </w:t>
            </w:r>
          </w:p>
          <w:p w14:paraId="28468F3F" w14:textId="37E7F46B" w:rsidR="001753A6" w:rsidRPr="00667367" w:rsidRDefault="00605B52" w:rsidP="002F4797">
            <w:pPr>
              <w:spacing w:before="120"/>
              <w:rPr>
                <w:rStyle w:val="Strong"/>
                <w:bCs w:val="0"/>
                <w:sz w:val="12"/>
                <w:szCs w:val="12"/>
              </w:rPr>
            </w:pPr>
            <w:r w:rsidRPr="003D70C5">
              <w:rPr>
                <w:rFonts w:ascii="Arial" w:hAnsi="Arial"/>
                <w:sz w:val="22"/>
              </w:rPr>
              <w:t>Australian and New Zea</w:t>
            </w:r>
            <w:r w:rsidR="003D70C5" w:rsidRPr="003D70C5">
              <w:rPr>
                <w:rFonts w:ascii="Arial" w:hAnsi="Arial"/>
                <w:sz w:val="22"/>
              </w:rPr>
              <w:t>land Standard Classification of O</w:t>
            </w:r>
            <w:r w:rsidRPr="003D70C5">
              <w:rPr>
                <w:rFonts w:ascii="Arial" w:hAnsi="Arial"/>
                <w:sz w:val="22"/>
              </w:rPr>
              <w:t>ccupations</w:t>
            </w:r>
            <w:r w:rsidR="003D70C5">
              <w:rPr>
                <w:rFonts w:ascii="Arial" w:hAnsi="Arial"/>
                <w:sz w:val="22"/>
              </w:rPr>
              <w:t>:</w:t>
            </w:r>
            <w:r w:rsidR="002F4797">
              <w:rPr>
                <w:rFonts w:ascii="Arial" w:hAnsi="Arial"/>
                <w:sz w:val="22"/>
              </w:rPr>
              <w:t xml:space="preserve"> </w:t>
            </w:r>
            <w:r w:rsidR="001753A6" w:rsidRPr="00667367">
              <w:t>821412</w:t>
            </w:r>
            <w:r w:rsidR="001753A6" w:rsidRPr="00667367">
              <w:tab/>
              <w:t>Home Improvement Installer</w:t>
            </w:r>
          </w:p>
          <w:p w14:paraId="35F2308A" w14:textId="77777777" w:rsidR="00605B52" w:rsidRPr="00405FF2" w:rsidRDefault="00605B52" w:rsidP="005834FC">
            <w:pPr>
              <w:pStyle w:val="Bodycopy"/>
            </w:pPr>
            <w:r w:rsidRPr="00405FF2">
              <w:rPr>
                <w:rStyle w:val="Strong"/>
                <w:bCs w:val="0"/>
              </w:rPr>
              <w:t xml:space="preserve">ASCED Code – 4 digit </w:t>
            </w:r>
          </w:p>
          <w:p w14:paraId="67F68927" w14:textId="07D8AAEE" w:rsidR="00511D94" w:rsidRPr="00B14534" w:rsidRDefault="00605B52" w:rsidP="00511D94">
            <w:pPr>
              <w:rPr>
                <w:rFonts w:ascii="Arial" w:hAnsi="Arial" w:cs="Arial"/>
                <w:sz w:val="22"/>
                <w:szCs w:val="22"/>
              </w:rPr>
            </w:pPr>
            <w:r w:rsidRPr="00FE5902">
              <w:rPr>
                <w:rFonts w:ascii="Arial" w:hAnsi="Arial" w:cs="Arial"/>
                <w:sz w:val="22"/>
                <w:szCs w:val="22"/>
              </w:rPr>
              <w:t>Field of Education</w:t>
            </w:r>
            <w:r w:rsidR="002F4797">
              <w:rPr>
                <w:rFonts w:ascii="Arial" w:hAnsi="Arial" w:cs="Arial"/>
                <w:sz w:val="22"/>
                <w:szCs w:val="22"/>
              </w:rPr>
              <w:t xml:space="preserve">: </w:t>
            </w:r>
            <w:r w:rsidR="00765AE5" w:rsidRPr="00B14534">
              <w:rPr>
                <w:rFonts w:ascii="Arial" w:hAnsi="Arial" w:cs="Arial"/>
                <w:sz w:val="22"/>
                <w:szCs w:val="22"/>
              </w:rPr>
              <w:t>0403</w:t>
            </w:r>
            <w:r w:rsidR="00871522" w:rsidRPr="00B14534">
              <w:rPr>
                <w:rFonts w:ascii="Arial" w:hAnsi="Arial" w:cs="Arial"/>
                <w:sz w:val="22"/>
                <w:szCs w:val="22"/>
              </w:rPr>
              <w:t xml:space="preserve"> Building</w:t>
            </w:r>
          </w:p>
          <w:p w14:paraId="179A789C" w14:textId="77777777" w:rsidR="00605B52" w:rsidRPr="00511D94" w:rsidRDefault="00605B52" w:rsidP="0016373C">
            <w:pPr>
              <w:spacing w:before="120"/>
              <w:rPr>
                <w:rStyle w:val="Strong"/>
                <w:rFonts w:cs="Arial"/>
                <w:b w:val="0"/>
                <w:bCs w:val="0"/>
                <w:szCs w:val="22"/>
              </w:rPr>
            </w:pPr>
            <w:r w:rsidRPr="00405FF2">
              <w:rPr>
                <w:rStyle w:val="Strong"/>
              </w:rPr>
              <w:t>National course code</w:t>
            </w:r>
          </w:p>
          <w:p w14:paraId="1C11B2BE" w14:textId="17A733BA" w:rsidR="00605B52" w:rsidRPr="0008450B" w:rsidRDefault="00007047" w:rsidP="0008450B">
            <w:pPr>
              <w:rPr>
                <w:rFonts w:ascii="Arial" w:hAnsi="Arial"/>
                <w:sz w:val="22"/>
              </w:rPr>
            </w:pPr>
            <w:r>
              <w:rPr>
                <w:rFonts w:ascii="Arial" w:hAnsi="Arial"/>
                <w:sz w:val="22"/>
              </w:rPr>
              <w:t>22572VIC</w:t>
            </w:r>
          </w:p>
          <w:p w14:paraId="6E02F418" w14:textId="77777777" w:rsidR="00605B52" w:rsidRPr="009F04FF" w:rsidRDefault="00605B52" w:rsidP="00605B52">
            <w:pPr>
              <w:pStyle w:val="Guidingtext"/>
            </w:pPr>
          </w:p>
        </w:tc>
      </w:tr>
      <w:tr w:rsidR="00605B52" w:rsidRPr="00982853" w14:paraId="4D65BCEB" w14:textId="77777777" w:rsidTr="00314D62">
        <w:trPr>
          <w:jc w:val="center"/>
        </w:trPr>
        <w:tc>
          <w:tcPr>
            <w:tcW w:w="2979" w:type="dxa"/>
            <w:vAlign w:val="center"/>
          </w:tcPr>
          <w:p w14:paraId="7E90DA42" w14:textId="77777777" w:rsidR="00605B52" w:rsidRPr="009F04FF" w:rsidRDefault="00605B52" w:rsidP="00605B52">
            <w:pPr>
              <w:pStyle w:val="SectionAsubsection"/>
              <w:spacing w:before="240" w:after="240"/>
            </w:pPr>
            <w:bookmarkStart w:id="11" w:name="_Toc58495653"/>
            <w:r w:rsidRPr="009F04FF">
              <w:t>Period of accreditation</w:t>
            </w:r>
            <w:bookmarkEnd w:id="11"/>
          </w:p>
        </w:tc>
        <w:tc>
          <w:tcPr>
            <w:tcW w:w="6052" w:type="dxa"/>
            <w:vAlign w:val="center"/>
          </w:tcPr>
          <w:p w14:paraId="16120C12" w14:textId="77777777" w:rsidR="00605B52" w:rsidRPr="0008450B" w:rsidRDefault="00D4768B" w:rsidP="0008450B">
            <w:pPr>
              <w:rPr>
                <w:rFonts w:ascii="Arial" w:hAnsi="Arial"/>
                <w:sz w:val="22"/>
              </w:rPr>
            </w:pPr>
            <w:r>
              <w:rPr>
                <w:rFonts w:ascii="Arial" w:hAnsi="Arial"/>
                <w:sz w:val="22"/>
              </w:rPr>
              <w:t>1 January 2021 to 31 December</w:t>
            </w:r>
            <w:r w:rsidR="00605B52" w:rsidRPr="0008450B">
              <w:rPr>
                <w:rFonts w:ascii="Arial" w:hAnsi="Arial"/>
                <w:sz w:val="22"/>
              </w:rPr>
              <w:t xml:space="preserve"> 202</w:t>
            </w:r>
            <w:r w:rsidR="003E41B9">
              <w:rPr>
                <w:rFonts w:ascii="Arial" w:hAnsi="Arial"/>
                <w:sz w:val="22"/>
              </w:rPr>
              <w:t>5</w:t>
            </w:r>
          </w:p>
        </w:tc>
      </w:tr>
    </w:tbl>
    <w:p w14:paraId="530D6DEB" w14:textId="77777777" w:rsidR="00982853" w:rsidRPr="00982853" w:rsidRDefault="00982853" w:rsidP="00982853">
      <w:pPr>
        <w:sectPr w:rsidR="00982853" w:rsidRPr="00982853" w:rsidSect="00EC0435">
          <w:footerReference w:type="default" r:id="rId22"/>
          <w:pgSz w:w="11907" w:h="16840" w:code="9"/>
          <w:pgMar w:top="993" w:right="1440" w:bottom="1440" w:left="1440" w:header="709" w:footer="709" w:gutter="0"/>
          <w:cols w:space="708"/>
          <w:docGrid w:linePitch="360"/>
        </w:sectPr>
      </w:pPr>
    </w:p>
    <w:p w14:paraId="453EB573" w14:textId="77777777" w:rsidR="00982853" w:rsidRPr="00982853" w:rsidRDefault="005E458D" w:rsidP="005E458D">
      <w:pPr>
        <w:pStyle w:val="Heading1"/>
      </w:pPr>
      <w:bookmarkStart w:id="12" w:name="_Toc58495654"/>
      <w:r>
        <w:lastRenderedPageBreak/>
        <w:t>Section B: Course information</w:t>
      </w:r>
      <w:bookmarkEnd w:id="12"/>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177"/>
        <w:gridCol w:w="373"/>
        <w:gridCol w:w="20"/>
        <w:gridCol w:w="2724"/>
        <w:gridCol w:w="1534"/>
        <w:gridCol w:w="1415"/>
      </w:tblGrid>
      <w:tr w:rsidR="007E1101" w:rsidRPr="00982853" w14:paraId="6699BD11" w14:textId="77777777" w:rsidTr="00AC3DA6">
        <w:tc>
          <w:tcPr>
            <w:tcW w:w="3119" w:type="dxa"/>
            <w:gridSpan w:val="2"/>
            <w:tcBorders>
              <w:right w:val="nil"/>
            </w:tcBorders>
            <w:shd w:val="clear" w:color="auto" w:fill="DBE5F1"/>
            <w:vAlign w:val="center"/>
          </w:tcPr>
          <w:p w14:paraId="11C3D7E5" w14:textId="77777777" w:rsidR="005E458D" w:rsidRPr="009F04FF" w:rsidRDefault="005E458D" w:rsidP="007E710F">
            <w:pPr>
              <w:pStyle w:val="SectionBSubsection"/>
            </w:pPr>
            <w:bookmarkStart w:id="13" w:name="_Toc58495655"/>
            <w:r w:rsidRPr="009F04FF">
              <w:t>Nomenclature</w:t>
            </w:r>
            <w:bookmarkEnd w:id="13"/>
          </w:p>
        </w:tc>
        <w:tc>
          <w:tcPr>
            <w:tcW w:w="6066" w:type="dxa"/>
            <w:gridSpan w:val="5"/>
            <w:tcBorders>
              <w:left w:val="nil"/>
            </w:tcBorders>
            <w:shd w:val="clear" w:color="auto" w:fill="DBE5F1"/>
            <w:vAlign w:val="center"/>
          </w:tcPr>
          <w:p w14:paraId="213E1AE0" w14:textId="77777777" w:rsidR="005E458D" w:rsidRPr="009F04FF" w:rsidRDefault="005E458D" w:rsidP="00A82A77">
            <w:pPr>
              <w:pStyle w:val="Standard"/>
            </w:pPr>
            <w:r w:rsidRPr="009F04FF">
              <w:t>Standard 1 AQTF Standards for Accredited Courses</w:t>
            </w:r>
          </w:p>
        </w:tc>
      </w:tr>
      <w:tr w:rsidR="007C30FD" w:rsidRPr="00982853" w14:paraId="1ACA204E" w14:textId="77777777" w:rsidTr="00AC3DA6">
        <w:tc>
          <w:tcPr>
            <w:tcW w:w="3119" w:type="dxa"/>
            <w:gridSpan w:val="2"/>
          </w:tcPr>
          <w:p w14:paraId="32F73022" w14:textId="33E3A1D6" w:rsidR="00982853" w:rsidRDefault="00982853" w:rsidP="00A36672">
            <w:pPr>
              <w:pStyle w:val="SectionBSubsection2"/>
            </w:pPr>
            <w:bookmarkStart w:id="14" w:name="_Toc58495656"/>
            <w:r w:rsidRPr="00A36672">
              <w:t>Name</w:t>
            </w:r>
            <w:r w:rsidRPr="009F04FF">
              <w:t xml:space="preserve"> of the qualification</w:t>
            </w:r>
            <w:bookmarkEnd w:id="14"/>
          </w:p>
          <w:p w14:paraId="4FFE64F6" w14:textId="77777777" w:rsidR="004E4693" w:rsidRPr="004E4693" w:rsidDel="00E859AB" w:rsidRDefault="004E4693" w:rsidP="004E4693">
            <w:pPr>
              <w:pStyle w:val="SectionBSubsection"/>
              <w:numPr>
                <w:ilvl w:val="0"/>
                <w:numId w:val="0"/>
              </w:numPr>
              <w:ind w:left="720"/>
            </w:pPr>
          </w:p>
        </w:tc>
        <w:tc>
          <w:tcPr>
            <w:tcW w:w="6066" w:type="dxa"/>
            <w:gridSpan w:val="5"/>
          </w:tcPr>
          <w:p w14:paraId="6D741EAF" w14:textId="77777777" w:rsidR="0014084C" w:rsidRPr="00A51CAF" w:rsidDel="00E859AB" w:rsidRDefault="00D52146" w:rsidP="007E01E1">
            <w:pPr>
              <w:spacing w:before="120"/>
              <w:rPr>
                <w:rFonts w:ascii="Arial" w:hAnsi="Arial" w:cs="Arial"/>
                <w:sz w:val="22"/>
                <w:szCs w:val="22"/>
              </w:rPr>
            </w:pPr>
            <w:r>
              <w:rPr>
                <w:rFonts w:ascii="Arial" w:hAnsi="Arial" w:cs="Arial"/>
                <w:sz w:val="22"/>
                <w:szCs w:val="22"/>
              </w:rPr>
              <w:t>Course in Retrofitting for Energy and Water Efficiency</w:t>
            </w:r>
            <w:r w:rsidR="007E710F" w:rsidRPr="00A51CAF">
              <w:rPr>
                <w:rFonts w:ascii="Arial" w:hAnsi="Arial" w:cs="Arial"/>
                <w:sz w:val="22"/>
                <w:szCs w:val="22"/>
              </w:rPr>
              <w:t xml:space="preserve"> </w:t>
            </w:r>
          </w:p>
        </w:tc>
      </w:tr>
      <w:tr w:rsidR="007E1101" w:rsidRPr="00982853" w14:paraId="3D9B57B0" w14:textId="77777777" w:rsidTr="00AC3DA6">
        <w:trPr>
          <w:trHeight w:val="817"/>
        </w:trPr>
        <w:tc>
          <w:tcPr>
            <w:tcW w:w="3119" w:type="dxa"/>
            <w:gridSpan w:val="2"/>
          </w:tcPr>
          <w:p w14:paraId="57460635" w14:textId="1848A1C0" w:rsidR="00982853" w:rsidRPr="009F04FF" w:rsidRDefault="00982853" w:rsidP="00A36672">
            <w:pPr>
              <w:pStyle w:val="SectionBSubsection2"/>
            </w:pPr>
            <w:bookmarkStart w:id="15" w:name="_Toc58495657"/>
            <w:r w:rsidRPr="009F04FF">
              <w:t>Nominal duration of the course</w:t>
            </w:r>
            <w:bookmarkEnd w:id="15"/>
            <w:r w:rsidRPr="009F04FF">
              <w:t xml:space="preserve"> </w:t>
            </w:r>
          </w:p>
        </w:tc>
        <w:tc>
          <w:tcPr>
            <w:tcW w:w="6066" w:type="dxa"/>
            <w:gridSpan w:val="5"/>
            <w:tcBorders>
              <w:bottom w:val="single" w:sz="4" w:space="0" w:color="auto"/>
            </w:tcBorders>
          </w:tcPr>
          <w:p w14:paraId="34691019" w14:textId="77777777" w:rsidR="00982853" w:rsidRPr="00A51CAF" w:rsidRDefault="004F3373" w:rsidP="00871522">
            <w:pPr>
              <w:spacing w:before="120"/>
              <w:rPr>
                <w:rFonts w:ascii="Arial" w:hAnsi="Arial" w:cs="Arial"/>
                <w:sz w:val="22"/>
                <w:szCs w:val="22"/>
              </w:rPr>
            </w:pPr>
            <w:r>
              <w:rPr>
                <w:rFonts w:ascii="Arial" w:hAnsi="Arial" w:cs="Arial"/>
                <w:sz w:val="22"/>
                <w:szCs w:val="22"/>
              </w:rPr>
              <w:t xml:space="preserve">15 </w:t>
            </w:r>
            <w:r w:rsidR="00871522" w:rsidRPr="00B14534">
              <w:rPr>
                <w:rFonts w:ascii="Arial" w:hAnsi="Arial" w:cs="Arial"/>
                <w:sz w:val="22"/>
                <w:szCs w:val="22"/>
              </w:rPr>
              <w:t>nominal hours</w:t>
            </w:r>
            <w:r w:rsidR="00B844FF" w:rsidRPr="00B14534">
              <w:rPr>
                <w:rFonts w:ascii="Arial" w:hAnsi="Arial" w:cs="Arial"/>
                <w:sz w:val="22"/>
                <w:szCs w:val="22"/>
              </w:rPr>
              <w:t xml:space="preserve"> </w:t>
            </w:r>
          </w:p>
        </w:tc>
      </w:tr>
      <w:tr w:rsidR="007E1101" w:rsidRPr="00982853" w14:paraId="08229994" w14:textId="77777777" w:rsidTr="00AC3DA6">
        <w:tc>
          <w:tcPr>
            <w:tcW w:w="3119" w:type="dxa"/>
            <w:gridSpan w:val="2"/>
            <w:tcBorders>
              <w:right w:val="nil"/>
            </w:tcBorders>
            <w:shd w:val="clear" w:color="auto" w:fill="DBE5F1"/>
          </w:tcPr>
          <w:p w14:paraId="0B7FD528" w14:textId="7B3BB97F" w:rsidR="007C30FD" w:rsidRPr="009F04FF" w:rsidRDefault="007C30FD" w:rsidP="005F2E58">
            <w:pPr>
              <w:pStyle w:val="SectionBSubsection"/>
            </w:pPr>
            <w:bookmarkStart w:id="16" w:name="_Toc58495658"/>
            <w:r w:rsidRPr="009F04FF">
              <w:t>Vocational or educational outcomes</w:t>
            </w:r>
            <w:bookmarkEnd w:id="16"/>
          </w:p>
        </w:tc>
        <w:tc>
          <w:tcPr>
            <w:tcW w:w="6066" w:type="dxa"/>
            <w:gridSpan w:val="5"/>
            <w:tcBorders>
              <w:left w:val="nil"/>
            </w:tcBorders>
            <w:shd w:val="clear" w:color="auto" w:fill="DBE5F1"/>
          </w:tcPr>
          <w:p w14:paraId="42210752" w14:textId="77777777" w:rsidR="007C30FD" w:rsidRPr="009F04FF" w:rsidRDefault="007C30FD" w:rsidP="00A82A77">
            <w:pPr>
              <w:pStyle w:val="Standard"/>
            </w:pPr>
            <w:r w:rsidRPr="009F04FF">
              <w:t>Standard 1 AQTF Standards for Accredited Courses</w:t>
            </w:r>
          </w:p>
        </w:tc>
      </w:tr>
      <w:tr w:rsidR="007E1101" w:rsidRPr="00982853" w14:paraId="4CD192A2" w14:textId="77777777" w:rsidTr="00AC3DA6">
        <w:tc>
          <w:tcPr>
            <w:tcW w:w="3119" w:type="dxa"/>
            <w:gridSpan w:val="2"/>
          </w:tcPr>
          <w:p w14:paraId="326A6C80" w14:textId="3E9DAF7B" w:rsidR="00982853" w:rsidRPr="009F04FF" w:rsidRDefault="00982853" w:rsidP="00A36672">
            <w:pPr>
              <w:pStyle w:val="SectionBSubsection2"/>
            </w:pPr>
            <w:bookmarkStart w:id="17" w:name="_Toc58495659"/>
            <w:r w:rsidRPr="009F04FF">
              <w:t>Purpose of the course</w:t>
            </w:r>
            <w:bookmarkEnd w:id="17"/>
          </w:p>
        </w:tc>
        <w:tc>
          <w:tcPr>
            <w:tcW w:w="6066" w:type="dxa"/>
            <w:gridSpan w:val="5"/>
            <w:tcBorders>
              <w:bottom w:val="single" w:sz="4" w:space="0" w:color="auto"/>
            </w:tcBorders>
          </w:tcPr>
          <w:p w14:paraId="37D14B02" w14:textId="77777777" w:rsidR="00871522" w:rsidRPr="00B14534" w:rsidRDefault="00871522" w:rsidP="00871522">
            <w:pPr>
              <w:spacing w:before="120" w:after="120"/>
              <w:rPr>
                <w:rFonts w:ascii="Arial" w:hAnsi="Arial"/>
                <w:sz w:val="22"/>
              </w:rPr>
            </w:pPr>
            <w:r w:rsidRPr="00B14534">
              <w:rPr>
                <w:rFonts w:ascii="Arial" w:hAnsi="Arial"/>
                <w:sz w:val="22"/>
              </w:rPr>
              <w:t>This course provides the skills and knowledge required to undertake a range of retrofitting activities to reduce energy and water usage.  Course outcomes include:</w:t>
            </w:r>
          </w:p>
          <w:p w14:paraId="733763C4" w14:textId="77777777" w:rsidR="00871522" w:rsidRPr="00B14534" w:rsidRDefault="00871522" w:rsidP="00871522">
            <w:pPr>
              <w:spacing w:before="120" w:after="120"/>
              <w:rPr>
                <w:rFonts w:ascii="Arial" w:hAnsi="Arial"/>
                <w:sz w:val="22"/>
              </w:rPr>
            </w:pPr>
            <w:r w:rsidRPr="00B14534">
              <w:rPr>
                <w:rFonts w:ascii="Arial" w:hAnsi="Arial"/>
                <w:sz w:val="22"/>
              </w:rPr>
              <w:t>•</w:t>
            </w:r>
            <w:r w:rsidRPr="00B14534">
              <w:rPr>
                <w:rFonts w:ascii="Arial" w:hAnsi="Arial"/>
                <w:sz w:val="22"/>
              </w:rPr>
              <w:tab/>
              <w:t xml:space="preserve">effective communication with </w:t>
            </w:r>
            <w:r w:rsidR="00B957AC" w:rsidRPr="00B14534">
              <w:rPr>
                <w:rFonts w:ascii="Arial" w:hAnsi="Arial"/>
                <w:sz w:val="22"/>
              </w:rPr>
              <w:t>property owner/</w:t>
            </w:r>
            <w:r w:rsidRPr="00B14534">
              <w:rPr>
                <w:rFonts w:ascii="Arial" w:hAnsi="Arial"/>
                <w:sz w:val="22"/>
              </w:rPr>
              <w:t>occupier</w:t>
            </w:r>
            <w:r w:rsidR="00B957AC" w:rsidRPr="00B14534">
              <w:rPr>
                <w:rFonts w:ascii="Arial" w:hAnsi="Arial"/>
                <w:sz w:val="22"/>
              </w:rPr>
              <w:t>s</w:t>
            </w:r>
          </w:p>
          <w:p w14:paraId="2EFB4074" w14:textId="77777777" w:rsidR="00871522" w:rsidRPr="00B14534" w:rsidRDefault="00871522" w:rsidP="00871522">
            <w:pPr>
              <w:spacing w:before="120" w:after="120"/>
              <w:rPr>
                <w:rFonts w:ascii="Arial" w:hAnsi="Arial"/>
                <w:sz w:val="22"/>
              </w:rPr>
            </w:pPr>
            <w:r w:rsidRPr="00B14534">
              <w:rPr>
                <w:rFonts w:ascii="Arial" w:hAnsi="Arial"/>
                <w:sz w:val="22"/>
              </w:rPr>
              <w:t>•</w:t>
            </w:r>
            <w:r w:rsidRPr="00B14534">
              <w:rPr>
                <w:rFonts w:ascii="Arial" w:hAnsi="Arial"/>
                <w:sz w:val="22"/>
              </w:rPr>
              <w:tab/>
              <w:t>identification of hazards and risk control measures</w:t>
            </w:r>
          </w:p>
          <w:p w14:paraId="77E46B7E" w14:textId="77777777" w:rsidR="00B957AC" w:rsidRPr="00B14534" w:rsidRDefault="00871522" w:rsidP="00871522">
            <w:pPr>
              <w:spacing w:before="120" w:after="120"/>
              <w:rPr>
                <w:rFonts w:ascii="Arial" w:hAnsi="Arial"/>
                <w:sz w:val="22"/>
              </w:rPr>
            </w:pPr>
            <w:r w:rsidRPr="00B14534">
              <w:rPr>
                <w:rFonts w:ascii="Arial" w:hAnsi="Arial"/>
                <w:sz w:val="22"/>
              </w:rPr>
              <w:t>•</w:t>
            </w:r>
            <w:r w:rsidRPr="00B14534">
              <w:rPr>
                <w:rFonts w:ascii="Arial" w:hAnsi="Arial"/>
                <w:sz w:val="22"/>
              </w:rPr>
              <w:tab/>
              <w:t>replacement and installation of retrofitting product</w:t>
            </w:r>
            <w:r w:rsidR="00B957AC" w:rsidRPr="00B14534">
              <w:rPr>
                <w:rFonts w:ascii="Arial" w:hAnsi="Arial"/>
                <w:sz w:val="22"/>
              </w:rPr>
              <w:t>s</w:t>
            </w:r>
          </w:p>
          <w:p w14:paraId="10FCBA4F" w14:textId="77777777" w:rsidR="00CF3BEB" w:rsidRPr="00154EE2" w:rsidRDefault="00CF3BEB" w:rsidP="00871522">
            <w:pPr>
              <w:spacing w:before="120" w:after="120"/>
              <w:rPr>
                <w:rFonts w:ascii="Arial" w:hAnsi="Arial"/>
                <w:sz w:val="22"/>
              </w:rPr>
            </w:pPr>
            <w:r w:rsidRPr="00154EE2">
              <w:rPr>
                <w:rFonts w:ascii="Arial" w:hAnsi="Arial"/>
                <w:sz w:val="22"/>
              </w:rPr>
              <w:t>It also serves as an introduction to concepts of sustainability.</w:t>
            </w:r>
          </w:p>
          <w:p w14:paraId="4A843427" w14:textId="77777777" w:rsidR="006D5BF1" w:rsidRPr="006D5BF1" w:rsidRDefault="00CF3BEB" w:rsidP="00CF3BEB">
            <w:pPr>
              <w:spacing w:before="120" w:after="120"/>
              <w:rPr>
                <w:rFonts w:ascii="Arial" w:hAnsi="Arial"/>
                <w:color w:val="FF0000"/>
                <w:sz w:val="22"/>
              </w:rPr>
            </w:pPr>
            <w:r w:rsidRPr="00154EE2">
              <w:rPr>
                <w:rFonts w:ascii="Arial" w:hAnsi="Arial"/>
                <w:sz w:val="22"/>
              </w:rPr>
              <w:t xml:space="preserve">Retrofitters who complete this course will not be engaged in building and construction </w:t>
            </w:r>
            <w:proofErr w:type="gramStart"/>
            <w:r w:rsidRPr="00154EE2">
              <w:rPr>
                <w:rFonts w:ascii="Arial" w:hAnsi="Arial"/>
                <w:sz w:val="22"/>
              </w:rPr>
              <w:t>work, and</w:t>
            </w:r>
            <w:proofErr w:type="gramEnd"/>
            <w:r w:rsidRPr="00154EE2">
              <w:rPr>
                <w:rFonts w:ascii="Arial" w:hAnsi="Arial"/>
                <w:sz w:val="22"/>
              </w:rPr>
              <w:t xml:space="preserve"> will not undertake tasks normally completed by a qualified tradesperson.</w:t>
            </w:r>
          </w:p>
        </w:tc>
      </w:tr>
      <w:tr w:rsidR="007E1101" w:rsidRPr="00982853" w14:paraId="3AB2A084" w14:textId="77777777" w:rsidTr="00AC3DA6">
        <w:tc>
          <w:tcPr>
            <w:tcW w:w="3119" w:type="dxa"/>
            <w:gridSpan w:val="2"/>
            <w:tcBorders>
              <w:right w:val="nil"/>
            </w:tcBorders>
            <w:shd w:val="clear" w:color="auto" w:fill="DBE5F1"/>
          </w:tcPr>
          <w:p w14:paraId="1EF34238" w14:textId="7FC25812" w:rsidR="000D7FDC" w:rsidRPr="009F04FF" w:rsidRDefault="000D7FDC" w:rsidP="007E710F">
            <w:pPr>
              <w:pStyle w:val="SectionBSubsection"/>
            </w:pPr>
            <w:bookmarkStart w:id="18" w:name="_Toc58495660"/>
            <w:r w:rsidRPr="009F04FF">
              <w:t>Development of the course</w:t>
            </w:r>
            <w:bookmarkEnd w:id="18"/>
          </w:p>
        </w:tc>
        <w:tc>
          <w:tcPr>
            <w:tcW w:w="6066" w:type="dxa"/>
            <w:gridSpan w:val="5"/>
            <w:tcBorders>
              <w:left w:val="nil"/>
            </w:tcBorders>
            <w:shd w:val="clear" w:color="auto" w:fill="DBE5F1"/>
          </w:tcPr>
          <w:p w14:paraId="7540315D" w14:textId="77777777" w:rsidR="000D7FDC" w:rsidRPr="009F04FF" w:rsidRDefault="000D7FDC" w:rsidP="00A82A77">
            <w:pPr>
              <w:pStyle w:val="Standard"/>
            </w:pPr>
            <w:r w:rsidRPr="009F04FF">
              <w:t xml:space="preserve">Standards 1 and </w:t>
            </w:r>
            <w:r w:rsidR="000A3B0B" w:rsidRPr="009F04FF">
              <w:t>2 AQTF</w:t>
            </w:r>
            <w:r w:rsidRPr="009F04FF">
              <w:t xml:space="preserve"> Standards for Accredited Courses  </w:t>
            </w:r>
          </w:p>
        </w:tc>
      </w:tr>
      <w:tr w:rsidR="00A74613" w:rsidRPr="00982853" w14:paraId="440348ED" w14:textId="77777777" w:rsidTr="00AC3DA6">
        <w:trPr>
          <w:trHeight w:val="699"/>
        </w:trPr>
        <w:tc>
          <w:tcPr>
            <w:tcW w:w="3119" w:type="dxa"/>
            <w:gridSpan w:val="2"/>
          </w:tcPr>
          <w:p w14:paraId="71C4B8CC" w14:textId="7C675B3E" w:rsidR="00A74613" w:rsidRPr="009F04FF" w:rsidRDefault="00A74613" w:rsidP="00A36672">
            <w:pPr>
              <w:pStyle w:val="SectionBSubsection2"/>
            </w:pPr>
            <w:bookmarkStart w:id="19" w:name="_Toc58495661"/>
            <w:r w:rsidRPr="009F04FF">
              <w:t>Industry/enterprise/ community needs</w:t>
            </w:r>
            <w:bookmarkEnd w:id="19"/>
          </w:p>
        </w:tc>
        <w:tc>
          <w:tcPr>
            <w:tcW w:w="6066" w:type="dxa"/>
            <w:gridSpan w:val="5"/>
          </w:tcPr>
          <w:p w14:paraId="22F269F0" w14:textId="77777777" w:rsidR="008E473A" w:rsidRPr="00B14534" w:rsidRDefault="008E473A" w:rsidP="008E473A">
            <w:pPr>
              <w:spacing w:before="120" w:after="120"/>
              <w:rPr>
                <w:rFonts w:ascii="Arial" w:hAnsi="Arial"/>
                <w:sz w:val="22"/>
              </w:rPr>
            </w:pPr>
            <w:r w:rsidRPr="00ED0B92">
              <w:rPr>
                <w:rFonts w:ascii="Arial" w:hAnsi="Arial"/>
                <w:sz w:val="22"/>
              </w:rPr>
              <w:t xml:space="preserve">The Victorian Essential Services Commission (ESC) </w:t>
            </w:r>
            <w:r w:rsidR="00871522" w:rsidRPr="00B14534">
              <w:rPr>
                <w:rFonts w:ascii="Arial" w:hAnsi="Arial"/>
                <w:sz w:val="22"/>
              </w:rPr>
              <w:t>is responsible for the regulation of participants and products in</w:t>
            </w:r>
            <w:r w:rsidR="00EB09D3" w:rsidRPr="00B14534">
              <w:rPr>
                <w:rFonts w:ascii="Arial" w:hAnsi="Arial"/>
                <w:sz w:val="22"/>
              </w:rPr>
              <w:t xml:space="preserve"> the Victorian Energy Upgrades (VEU) p</w:t>
            </w:r>
            <w:r w:rsidR="00377AC7">
              <w:rPr>
                <w:rFonts w:ascii="Arial" w:hAnsi="Arial"/>
                <w:sz w:val="22"/>
              </w:rPr>
              <w:t xml:space="preserve">rogram. </w:t>
            </w:r>
            <w:r w:rsidR="00871522" w:rsidRPr="00B14534">
              <w:rPr>
                <w:rFonts w:ascii="Arial" w:hAnsi="Arial"/>
                <w:sz w:val="22"/>
              </w:rPr>
              <w:t>This program aims to reduce energy and water usage in Victorian properties. The replacement (retrofitting) of lighting, shower roses and installation of weather sealing products is one way o</w:t>
            </w:r>
            <w:r w:rsidR="00377AC7">
              <w:rPr>
                <w:rFonts w:ascii="Arial" w:hAnsi="Arial"/>
                <w:sz w:val="22"/>
              </w:rPr>
              <w:t xml:space="preserve">f achieving the program’s aim. </w:t>
            </w:r>
            <w:r w:rsidR="00871522" w:rsidRPr="00B14534">
              <w:rPr>
                <w:rFonts w:ascii="Arial" w:hAnsi="Arial"/>
                <w:sz w:val="22"/>
              </w:rPr>
              <w:t>To ensure this is done competently, the ESC mandates the training required for retrofitting activities</w:t>
            </w:r>
            <w:r w:rsidR="00D50BA1" w:rsidRPr="00B14534">
              <w:rPr>
                <w:rFonts w:ascii="Arial" w:hAnsi="Arial"/>
                <w:sz w:val="22"/>
              </w:rPr>
              <w:t>.</w:t>
            </w:r>
            <w:r w:rsidRPr="00B14534">
              <w:rPr>
                <w:rFonts w:ascii="Arial" w:hAnsi="Arial"/>
                <w:sz w:val="22"/>
              </w:rPr>
              <w:t xml:space="preserve"> </w:t>
            </w:r>
          </w:p>
          <w:p w14:paraId="48D6F188" w14:textId="77777777" w:rsidR="00883439" w:rsidRPr="00ED0B92" w:rsidRDefault="00883439" w:rsidP="00883439">
            <w:pPr>
              <w:spacing w:before="120"/>
              <w:rPr>
                <w:rFonts w:ascii="Arial" w:hAnsi="Arial"/>
                <w:sz w:val="22"/>
              </w:rPr>
            </w:pPr>
            <w:r w:rsidRPr="00ED0B92">
              <w:rPr>
                <w:rFonts w:ascii="Arial" w:hAnsi="Arial"/>
                <w:sz w:val="22"/>
              </w:rPr>
              <w:t xml:space="preserve">In requesting </w:t>
            </w:r>
            <w:r>
              <w:rPr>
                <w:rFonts w:ascii="Arial" w:hAnsi="Arial"/>
                <w:sz w:val="22"/>
              </w:rPr>
              <w:t xml:space="preserve">the </w:t>
            </w:r>
            <w:r w:rsidRPr="00ED0B92">
              <w:rPr>
                <w:rFonts w:ascii="Arial" w:hAnsi="Arial"/>
                <w:sz w:val="22"/>
              </w:rPr>
              <w:t xml:space="preserve">reaccreditation </w:t>
            </w:r>
            <w:r>
              <w:rPr>
                <w:rFonts w:ascii="Arial" w:hAnsi="Arial"/>
                <w:sz w:val="22"/>
              </w:rPr>
              <w:t xml:space="preserve">of this </w:t>
            </w:r>
            <w:proofErr w:type="gramStart"/>
            <w:r>
              <w:rPr>
                <w:rFonts w:ascii="Arial" w:hAnsi="Arial"/>
                <w:sz w:val="22"/>
              </w:rPr>
              <w:t>course</w:t>
            </w:r>
            <w:proofErr w:type="gramEnd"/>
            <w:r>
              <w:rPr>
                <w:rFonts w:ascii="Arial" w:hAnsi="Arial"/>
                <w:sz w:val="22"/>
              </w:rPr>
              <w:t xml:space="preserve"> </w:t>
            </w:r>
            <w:r w:rsidR="00873B45">
              <w:rPr>
                <w:rFonts w:ascii="Arial" w:hAnsi="Arial"/>
                <w:sz w:val="22"/>
              </w:rPr>
              <w:t>the ESC stated that:</w:t>
            </w:r>
          </w:p>
          <w:p w14:paraId="78FCC3F9" w14:textId="77777777" w:rsidR="00883439" w:rsidRPr="00ED0B92" w:rsidRDefault="00B14534" w:rsidP="00883439">
            <w:pPr>
              <w:spacing w:before="40" w:after="40"/>
              <w:rPr>
                <w:rFonts w:ascii="Arial" w:hAnsi="Arial"/>
                <w:sz w:val="22"/>
              </w:rPr>
            </w:pPr>
            <w:r>
              <w:rPr>
                <w:rFonts w:ascii="Arial" w:hAnsi="Arial"/>
                <w:sz w:val="22"/>
              </w:rPr>
              <w:t xml:space="preserve"> </w:t>
            </w:r>
            <w:r w:rsidR="00EB09D3">
              <w:rPr>
                <w:rFonts w:ascii="Arial" w:hAnsi="Arial"/>
                <w:sz w:val="22"/>
              </w:rPr>
              <w:t>“</w:t>
            </w:r>
            <w:r w:rsidR="00883439" w:rsidRPr="00ED0B92">
              <w:rPr>
                <w:rFonts w:ascii="Arial" w:hAnsi="Arial"/>
                <w:sz w:val="22"/>
              </w:rPr>
              <w:t>As long as these activities remain in the program (VEU), and their risk profile does not substantially change, businesses participating in the progr</w:t>
            </w:r>
            <w:r w:rsidR="00F03068">
              <w:rPr>
                <w:rFonts w:ascii="Arial" w:hAnsi="Arial"/>
                <w:sz w:val="22"/>
              </w:rPr>
              <w:t>am may still need new retrofitters</w:t>
            </w:r>
            <w:r w:rsidR="00883439" w:rsidRPr="00ED0B92">
              <w:rPr>
                <w:rFonts w:ascii="Arial" w:hAnsi="Arial"/>
                <w:sz w:val="22"/>
              </w:rPr>
              <w:t xml:space="preserve"> to undertake this course to fulfil their training obligations.”</w:t>
            </w:r>
            <w:r w:rsidR="00883439">
              <w:rPr>
                <w:rFonts w:ascii="Arial" w:hAnsi="Arial"/>
                <w:sz w:val="22"/>
              </w:rPr>
              <w:t xml:space="preserve"> (ESC 2020)</w:t>
            </w:r>
          </w:p>
          <w:p w14:paraId="13F711EF" w14:textId="77777777" w:rsidR="00883439" w:rsidRDefault="00883439" w:rsidP="00F03068">
            <w:pPr>
              <w:spacing w:before="120" w:after="120"/>
              <w:rPr>
                <w:rFonts w:ascii="Arial" w:hAnsi="Arial"/>
                <w:sz w:val="22"/>
              </w:rPr>
            </w:pPr>
            <w:r w:rsidRPr="00ED0B92">
              <w:rPr>
                <w:rFonts w:ascii="Arial" w:hAnsi="Arial"/>
                <w:sz w:val="22"/>
              </w:rPr>
              <w:t xml:space="preserve">All activities under the VEU </w:t>
            </w:r>
            <w:r>
              <w:rPr>
                <w:rFonts w:ascii="Arial" w:hAnsi="Arial"/>
                <w:sz w:val="22"/>
              </w:rPr>
              <w:t xml:space="preserve">program </w:t>
            </w:r>
            <w:r w:rsidRPr="00ED0B92">
              <w:rPr>
                <w:rFonts w:ascii="Arial" w:hAnsi="Arial"/>
                <w:sz w:val="22"/>
              </w:rPr>
              <w:t xml:space="preserve">must be undertaken by entities and staff registered </w:t>
            </w:r>
            <w:proofErr w:type="gramStart"/>
            <w:r w:rsidRPr="00ED0B92">
              <w:rPr>
                <w:rFonts w:ascii="Arial" w:hAnsi="Arial"/>
                <w:sz w:val="22"/>
              </w:rPr>
              <w:t>with, and</w:t>
            </w:r>
            <w:proofErr w:type="gramEnd"/>
            <w:r w:rsidRPr="00ED0B92">
              <w:rPr>
                <w:rFonts w:ascii="Arial" w:hAnsi="Arial"/>
                <w:sz w:val="22"/>
              </w:rPr>
              <w:t xml:space="preserve"> approved by the ESC.</w:t>
            </w:r>
          </w:p>
          <w:p w14:paraId="0877B5A6" w14:textId="77777777" w:rsidR="00F03068" w:rsidRPr="00F03068" w:rsidRDefault="00F03068" w:rsidP="00F03068">
            <w:pPr>
              <w:spacing w:before="40" w:after="40"/>
              <w:rPr>
                <w:rFonts w:ascii="Arial" w:hAnsi="Arial"/>
                <w:sz w:val="22"/>
              </w:rPr>
            </w:pPr>
            <w:r w:rsidRPr="00F03068">
              <w:rPr>
                <w:rFonts w:ascii="Arial" w:hAnsi="Arial"/>
                <w:sz w:val="22"/>
              </w:rPr>
              <w:lastRenderedPageBreak/>
              <w:t>143 registered installers undertook activities under the VEU program during 2019. Installers employ retrofitting staff to carry out this work. Industry stakeholders indicate that there is considerable turnover of retrofitting staff.  It is therefore anticipated that there will be ongoing demand for this course.</w:t>
            </w:r>
          </w:p>
          <w:p w14:paraId="73806124" w14:textId="77777777" w:rsidR="0014310C" w:rsidRPr="00B14534" w:rsidRDefault="0014310C" w:rsidP="00883439">
            <w:pPr>
              <w:spacing w:before="40" w:after="40"/>
              <w:rPr>
                <w:rFonts w:ascii="Arial" w:hAnsi="Arial"/>
                <w:color w:val="FF0000"/>
                <w:sz w:val="8"/>
                <w:szCs w:val="8"/>
              </w:rPr>
            </w:pPr>
          </w:p>
          <w:p w14:paraId="1F1B98FE" w14:textId="77777777" w:rsidR="008E473A" w:rsidRPr="003A0F6C" w:rsidRDefault="00883439" w:rsidP="00B14534">
            <w:pPr>
              <w:spacing w:before="40" w:after="40"/>
              <w:rPr>
                <w:rFonts w:ascii="Arial" w:hAnsi="Arial"/>
                <w:strike/>
                <w:sz w:val="22"/>
              </w:rPr>
            </w:pPr>
            <w:r w:rsidRPr="003A0F6C">
              <w:rPr>
                <w:rFonts w:ascii="Arial" w:hAnsi="Arial"/>
                <w:sz w:val="22"/>
              </w:rPr>
              <w:t xml:space="preserve">Future demand for the course is dependent on the requirements of the VEU program, </w:t>
            </w:r>
            <w:r w:rsidR="00F03068">
              <w:rPr>
                <w:rFonts w:ascii="Arial" w:hAnsi="Arial"/>
                <w:sz w:val="22"/>
              </w:rPr>
              <w:t xml:space="preserve">the </w:t>
            </w:r>
            <w:r w:rsidRPr="003A0F6C">
              <w:rPr>
                <w:rFonts w:ascii="Arial" w:hAnsi="Arial"/>
                <w:sz w:val="22"/>
              </w:rPr>
              <w:t>requirements of similar schemes in other jurisdictions and more generally on government policies relating to reduced energy and water usage.</w:t>
            </w:r>
          </w:p>
          <w:p w14:paraId="00C905F2" w14:textId="77777777" w:rsidR="00B14534" w:rsidRPr="00B14534" w:rsidRDefault="00B14534" w:rsidP="00B14534">
            <w:pPr>
              <w:spacing w:before="40" w:after="40"/>
              <w:rPr>
                <w:rFonts w:ascii="Arial" w:hAnsi="Arial"/>
                <w:strike/>
                <w:color w:val="FF0000"/>
                <w:sz w:val="8"/>
                <w:szCs w:val="8"/>
              </w:rPr>
            </w:pPr>
          </w:p>
          <w:p w14:paraId="3AF5B4D6" w14:textId="77777777" w:rsidR="00883439" w:rsidRPr="003A0F6C" w:rsidRDefault="00B14534" w:rsidP="003A0F6C">
            <w:pPr>
              <w:rPr>
                <w:rFonts w:ascii="Arial" w:hAnsi="Arial" w:cs="Arial"/>
                <w:sz w:val="22"/>
                <w:szCs w:val="22"/>
              </w:rPr>
            </w:pPr>
            <w:r w:rsidRPr="003A0F6C">
              <w:rPr>
                <w:rFonts w:ascii="Arial" w:hAnsi="Arial" w:cs="Arial"/>
                <w:i/>
                <w:sz w:val="22"/>
                <w:szCs w:val="22"/>
              </w:rPr>
              <w:t>C</w:t>
            </w:r>
            <w:r w:rsidR="00883439" w:rsidRPr="003A0F6C">
              <w:rPr>
                <w:rFonts w:ascii="Arial" w:hAnsi="Arial" w:cs="Arial"/>
                <w:i/>
                <w:sz w:val="22"/>
                <w:szCs w:val="22"/>
              </w:rPr>
              <w:t>ourse consultation involved</w:t>
            </w:r>
            <w:r w:rsidR="00883439" w:rsidRPr="003A0F6C">
              <w:rPr>
                <w:rFonts w:ascii="Arial" w:hAnsi="Arial" w:cs="Arial"/>
                <w:sz w:val="22"/>
                <w:szCs w:val="22"/>
              </w:rPr>
              <w:t>:</w:t>
            </w:r>
          </w:p>
          <w:p w14:paraId="7F2737C0" w14:textId="77777777" w:rsidR="00883439" w:rsidRPr="003A0F6C" w:rsidRDefault="00883439" w:rsidP="00F03068">
            <w:pPr>
              <w:pStyle w:val="Bullet5"/>
              <w:spacing w:before="60" w:after="60"/>
            </w:pPr>
            <w:r w:rsidRPr="003A0F6C">
              <w:t xml:space="preserve">formation of a </w:t>
            </w:r>
            <w:r w:rsidR="00F03068" w:rsidRPr="00F03068">
              <w:t xml:space="preserve">Project Steering Committee </w:t>
            </w:r>
            <w:r w:rsidR="00F03068">
              <w:t>(</w:t>
            </w:r>
            <w:r w:rsidRPr="003A0F6C">
              <w:t>PSC</w:t>
            </w:r>
            <w:r w:rsidR="00F03068">
              <w:t>)</w:t>
            </w:r>
            <w:r w:rsidRPr="003A0F6C">
              <w:t xml:space="preserve"> to oversee the course review process</w:t>
            </w:r>
          </w:p>
          <w:p w14:paraId="1E92CD65" w14:textId="77777777" w:rsidR="00883439" w:rsidRPr="003A0F6C" w:rsidRDefault="00883439" w:rsidP="00F03068">
            <w:pPr>
              <w:pStyle w:val="Bullet5"/>
              <w:spacing w:before="60" w:after="60"/>
            </w:pPr>
            <w:r w:rsidRPr="003A0F6C">
              <w:t>a review of the skills and knowledge profile</w:t>
            </w:r>
          </w:p>
          <w:p w14:paraId="00DE4CEC" w14:textId="77777777" w:rsidR="00883439" w:rsidRPr="003A0F6C" w:rsidRDefault="00883439" w:rsidP="00F03068">
            <w:pPr>
              <w:pStyle w:val="Bullet5"/>
              <w:spacing w:before="60" w:after="60"/>
            </w:pPr>
            <w:r w:rsidRPr="003A0F6C">
              <w:t>discussion with key stakeholders</w:t>
            </w:r>
          </w:p>
          <w:p w14:paraId="6B39BA2C" w14:textId="77777777" w:rsidR="00883439" w:rsidRPr="003A0F6C" w:rsidRDefault="00883439" w:rsidP="00F03068">
            <w:pPr>
              <w:pStyle w:val="Bullet5"/>
              <w:spacing w:before="60" w:after="60"/>
            </w:pPr>
            <w:r w:rsidRPr="003A0F6C">
              <w:t>review and</w:t>
            </w:r>
            <w:r w:rsidR="00F03068">
              <w:t xml:space="preserve"> feedback from Accreditation Advisors</w:t>
            </w:r>
          </w:p>
          <w:p w14:paraId="20A80BEB" w14:textId="77777777" w:rsidR="00883439" w:rsidRPr="003A0F6C" w:rsidRDefault="00883439" w:rsidP="00F03068">
            <w:pPr>
              <w:pStyle w:val="Bullet5"/>
              <w:spacing w:before="60" w:after="60"/>
            </w:pPr>
            <w:r w:rsidRPr="003A0F6C">
              <w:t>desktop review of enrolments</w:t>
            </w:r>
          </w:p>
          <w:p w14:paraId="69DE04F8" w14:textId="77777777" w:rsidR="00EB09D3" w:rsidRPr="003A0F6C" w:rsidRDefault="00EB09D3" w:rsidP="00F03068">
            <w:pPr>
              <w:pStyle w:val="Bullet5"/>
              <w:spacing w:before="60" w:after="60"/>
            </w:pPr>
            <w:r w:rsidRPr="003A0F6C">
              <w:t>desktop industry research</w:t>
            </w:r>
          </w:p>
          <w:p w14:paraId="05718CB1" w14:textId="77777777" w:rsidR="008E473A" w:rsidRPr="00F03068" w:rsidRDefault="008E473A" w:rsidP="00F03068">
            <w:pPr>
              <w:spacing w:before="120" w:after="60"/>
              <w:rPr>
                <w:rFonts w:ascii="Arial" w:hAnsi="Arial"/>
                <w:sz w:val="22"/>
              </w:rPr>
            </w:pPr>
            <w:r w:rsidRPr="00F03068">
              <w:rPr>
                <w:rFonts w:ascii="Arial" w:hAnsi="Arial"/>
                <w:sz w:val="22"/>
              </w:rPr>
              <w:t xml:space="preserve">This course provides the skills and knowledge </w:t>
            </w:r>
            <w:r w:rsidR="003A0F6C" w:rsidRPr="00F03068">
              <w:rPr>
                <w:rFonts w:ascii="Arial" w:hAnsi="Arial"/>
                <w:sz w:val="22"/>
              </w:rPr>
              <w:t xml:space="preserve">to </w:t>
            </w:r>
            <w:r w:rsidR="00F03068" w:rsidRPr="00F03068">
              <w:rPr>
                <w:rFonts w:ascii="Arial" w:hAnsi="Arial"/>
                <w:sz w:val="22"/>
              </w:rPr>
              <w:t>undertake retrofit</w:t>
            </w:r>
            <w:r w:rsidR="00AB2FBD">
              <w:rPr>
                <w:rFonts w:ascii="Arial" w:hAnsi="Arial"/>
                <w:sz w:val="22"/>
              </w:rPr>
              <w:t>ting</w:t>
            </w:r>
            <w:r w:rsidR="00F03068" w:rsidRPr="00F03068">
              <w:rPr>
                <w:rFonts w:ascii="Arial" w:hAnsi="Arial"/>
                <w:sz w:val="22"/>
              </w:rPr>
              <w:t xml:space="preserve"> activities. Retrofitters</w:t>
            </w:r>
            <w:r w:rsidRPr="00F03068">
              <w:rPr>
                <w:rFonts w:ascii="Arial" w:hAnsi="Arial"/>
                <w:sz w:val="22"/>
              </w:rPr>
              <w:t xml:space="preserve"> liaise with owner/occupiers and then replace inefficient ‘technologies’ with new and more efficient products to reduce energy </w:t>
            </w:r>
            <w:r w:rsidR="004C02C2">
              <w:rPr>
                <w:rFonts w:ascii="Arial" w:hAnsi="Arial"/>
                <w:sz w:val="22"/>
              </w:rPr>
              <w:br/>
            </w:r>
            <w:r w:rsidRPr="00F03068">
              <w:rPr>
                <w:rFonts w:ascii="Arial" w:hAnsi="Arial"/>
                <w:sz w:val="22"/>
              </w:rPr>
              <w:t>and / or water usage.</w:t>
            </w:r>
          </w:p>
          <w:p w14:paraId="702F19AC" w14:textId="77777777" w:rsidR="008E473A" w:rsidRDefault="008E473A" w:rsidP="00F03068">
            <w:pPr>
              <w:spacing w:before="120" w:after="60"/>
              <w:rPr>
                <w:rFonts w:ascii="Arial" w:hAnsi="Arial"/>
                <w:sz w:val="22"/>
              </w:rPr>
            </w:pPr>
            <w:r w:rsidRPr="00677A57">
              <w:rPr>
                <w:rFonts w:ascii="Arial" w:hAnsi="Arial"/>
                <w:sz w:val="22"/>
              </w:rPr>
              <w:t>Possible employment is with organisations participating in the Victorian Energy Upgrades (VEU) program or similar initiatives in</w:t>
            </w:r>
            <w:r>
              <w:rPr>
                <w:rFonts w:ascii="Arial" w:hAnsi="Arial"/>
                <w:sz w:val="22"/>
              </w:rPr>
              <w:t xml:space="preserve"> other States and Territories.</w:t>
            </w:r>
          </w:p>
          <w:p w14:paraId="59F8BE3D" w14:textId="77777777" w:rsidR="008E473A" w:rsidRPr="00667367" w:rsidRDefault="008E473A" w:rsidP="00F03068">
            <w:pPr>
              <w:spacing w:before="120" w:after="60"/>
              <w:rPr>
                <w:rFonts w:ascii="Arial" w:hAnsi="Arial"/>
                <w:sz w:val="22"/>
              </w:rPr>
            </w:pPr>
            <w:r w:rsidRPr="00667367">
              <w:rPr>
                <w:rFonts w:ascii="Arial" w:hAnsi="Arial"/>
                <w:sz w:val="22"/>
              </w:rPr>
              <w:t>Such organisations may be local councils, social enterprise organisations, private companies, contractors and utility / maintenance companies that offer services to owner</w:t>
            </w:r>
            <w:r w:rsidR="004C02C2">
              <w:rPr>
                <w:rFonts w:ascii="Arial" w:hAnsi="Arial"/>
                <w:sz w:val="22"/>
              </w:rPr>
              <w:t xml:space="preserve"> </w:t>
            </w:r>
            <w:r w:rsidRPr="00667367">
              <w:rPr>
                <w:rFonts w:ascii="Arial" w:hAnsi="Arial"/>
                <w:sz w:val="22"/>
              </w:rPr>
              <w:t>/</w:t>
            </w:r>
            <w:r w:rsidR="004C02C2">
              <w:rPr>
                <w:rFonts w:ascii="Arial" w:hAnsi="Arial"/>
                <w:sz w:val="22"/>
              </w:rPr>
              <w:t xml:space="preserve"> </w:t>
            </w:r>
            <w:r w:rsidRPr="00667367">
              <w:rPr>
                <w:rFonts w:ascii="Arial" w:hAnsi="Arial"/>
                <w:sz w:val="22"/>
              </w:rPr>
              <w:t>occupiers to help them reduce the energy and water usage at their properties.</w:t>
            </w:r>
          </w:p>
          <w:p w14:paraId="36A71396" w14:textId="77777777" w:rsidR="00F03068" w:rsidRPr="00F03068" w:rsidRDefault="00F03068" w:rsidP="00F03068">
            <w:pPr>
              <w:spacing w:before="120" w:after="60"/>
              <w:rPr>
                <w:rFonts w:ascii="Arial" w:hAnsi="Arial"/>
                <w:sz w:val="22"/>
              </w:rPr>
            </w:pPr>
            <w:r w:rsidRPr="00F03068">
              <w:rPr>
                <w:rFonts w:ascii="Arial" w:hAnsi="Arial"/>
                <w:sz w:val="22"/>
              </w:rPr>
              <w:t>Target groups for the course are new employees and existing employees (retrofitters) of</w:t>
            </w:r>
          </w:p>
          <w:p w14:paraId="42A72AC6" w14:textId="77777777" w:rsidR="00F03068" w:rsidRPr="00F03068" w:rsidRDefault="00F03068" w:rsidP="00F03068">
            <w:pPr>
              <w:pStyle w:val="Bullet5"/>
              <w:spacing w:after="60"/>
            </w:pPr>
            <w:r w:rsidRPr="00F03068">
              <w:t>registered installers approved and regulated by the Victorian Essential Services Commission</w:t>
            </w:r>
            <w:r>
              <w:t>, and;</w:t>
            </w:r>
          </w:p>
          <w:p w14:paraId="2220BA22" w14:textId="77777777" w:rsidR="00F03068" w:rsidRPr="00F03068" w:rsidRDefault="00F03068" w:rsidP="00F03068">
            <w:pPr>
              <w:pStyle w:val="Bullet5"/>
              <w:spacing w:after="60"/>
            </w:pPr>
            <w:r w:rsidRPr="00F03068">
              <w:t>other entities providing retrofitting services to reduce energy or water usage</w:t>
            </w:r>
            <w:r>
              <w:t>.</w:t>
            </w:r>
            <w:r w:rsidRPr="00F03068">
              <w:t xml:space="preserve"> </w:t>
            </w:r>
          </w:p>
          <w:p w14:paraId="5C9179C6" w14:textId="77777777" w:rsidR="00F03068" w:rsidRPr="0083362B" w:rsidRDefault="00F03068" w:rsidP="00F03068">
            <w:pPr>
              <w:pStyle w:val="Bullet5"/>
              <w:numPr>
                <w:ilvl w:val="0"/>
                <w:numId w:val="0"/>
              </w:numPr>
              <w:ind w:left="360" w:hanging="360"/>
            </w:pPr>
            <w:r>
              <w:t>The scope of retrofitting activities is limited to</w:t>
            </w:r>
            <w:r w:rsidRPr="0083362B">
              <w:t xml:space="preserve"> </w:t>
            </w:r>
          </w:p>
          <w:p w14:paraId="53F98F73" w14:textId="77777777" w:rsidR="00F03068" w:rsidRPr="003A0F6C" w:rsidRDefault="00F03068" w:rsidP="00F03068">
            <w:pPr>
              <w:pStyle w:val="ListParagraph"/>
              <w:numPr>
                <w:ilvl w:val="0"/>
                <w:numId w:val="16"/>
              </w:numPr>
              <w:spacing w:before="0" w:after="80"/>
            </w:pPr>
            <w:r w:rsidRPr="003A0F6C">
              <w:t>replacing light globes</w:t>
            </w:r>
          </w:p>
          <w:p w14:paraId="2801058C" w14:textId="77777777" w:rsidR="00F03068" w:rsidRPr="0083362B" w:rsidRDefault="00F03068" w:rsidP="00F03068">
            <w:pPr>
              <w:pStyle w:val="ListParagraph"/>
              <w:numPr>
                <w:ilvl w:val="0"/>
                <w:numId w:val="16"/>
              </w:numPr>
              <w:spacing w:after="80"/>
            </w:pPr>
            <w:r w:rsidRPr="0083362B">
              <w:t>replacing shower roses</w:t>
            </w:r>
          </w:p>
          <w:p w14:paraId="4A3E8C5F" w14:textId="77777777" w:rsidR="00F03068" w:rsidRDefault="00F03068" w:rsidP="00F03068">
            <w:pPr>
              <w:pStyle w:val="ListParagraph"/>
              <w:numPr>
                <w:ilvl w:val="0"/>
                <w:numId w:val="16"/>
              </w:numPr>
              <w:spacing w:after="80"/>
            </w:pPr>
            <w:r w:rsidRPr="0083362B">
              <w:t>installing weather sealing products</w:t>
            </w:r>
            <w:r>
              <w:t>.</w:t>
            </w:r>
          </w:p>
          <w:p w14:paraId="5C9C0169" w14:textId="77777777" w:rsidR="00F03068" w:rsidRPr="0083362B" w:rsidRDefault="00F03068" w:rsidP="00F03068">
            <w:pPr>
              <w:pStyle w:val="ListParagraph"/>
              <w:spacing w:after="80"/>
            </w:pPr>
          </w:p>
          <w:p w14:paraId="67EEFE5F" w14:textId="77777777" w:rsidR="003A0F6C" w:rsidRDefault="003A0F6C" w:rsidP="00F47CF3">
            <w:pPr>
              <w:pStyle w:val="ListParagraph"/>
              <w:ind w:left="0"/>
              <w:rPr>
                <w:rStyle w:val="Strong"/>
                <w:color w:val="FF0000"/>
              </w:rPr>
            </w:pPr>
          </w:p>
          <w:p w14:paraId="56A16B8F" w14:textId="77777777" w:rsidR="00F47CF3" w:rsidRPr="003A0F6C" w:rsidRDefault="00B957AC" w:rsidP="00F47CF3">
            <w:pPr>
              <w:pStyle w:val="ListParagraph"/>
              <w:ind w:left="0"/>
              <w:rPr>
                <w:rStyle w:val="Strong"/>
              </w:rPr>
            </w:pPr>
            <w:r w:rsidRPr="003A0F6C">
              <w:rPr>
                <w:rStyle w:val="Strong"/>
              </w:rPr>
              <w:t>Project</w:t>
            </w:r>
            <w:r w:rsidR="00F47CF3" w:rsidRPr="003A0F6C">
              <w:rPr>
                <w:rStyle w:val="Strong"/>
              </w:rPr>
              <w:t xml:space="preserve"> Steering Committee</w:t>
            </w:r>
          </w:p>
          <w:tbl>
            <w:tblPr>
              <w:tblpPr w:leftFromText="180" w:rightFromText="180" w:vertAnchor="text" w:horzAnchor="margin" w:tblpY="-49"/>
              <w:tblOverlap w:val="never"/>
              <w:tblW w:w="5730" w:type="dxa"/>
              <w:tblLayout w:type="fixed"/>
              <w:tblLook w:val="0000" w:firstRow="0" w:lastRow="0" w:firstColumn="0" w:lastColumn="0" w:noHBand="0" w:noVBand="0"/>
            </w:tblPr>
            <w:tblGrid>
              <w:gridCol w:w="1905"/>
              <w:gridCol w:w="3825"/>
            </w:tblGrid>
            <w:tr w:rsidR="00F47CF3" w:rsidRPr="00FE3582" w14:paraId="18D39A56" w14:textId="77777777" w:rsidTr="006B3D0E">
              <w:trPr>
                <w:trHeight w:val="993"/>
              </w:trPr>
              <w:tc>
                <w:tcPr>
                  <w:tcW w:w="1905" w:type="dxa"/>
                </w:tcPr>
                <w:p w14:paraId="09A8401E" w14:textId="77777777" w:rsidR="00F47CF3" w:rsidRPr="00FE3582" w:rsidRDefault="00F47CF3" w:rsidP="00F47CF3">
                  <w:pPr>
                    <w:spacing w:before="120"/>
                    <w:rPr>
                      <w:rFonts w:ascii="Arial" w:hAnsi="Arial" w:cs="Arial"/>
                      <w:sz w:val="22"/>
                      <w:szCs w:val="22"/>
                    </w:rPr>
                  </w:pPr>
                  <w:r w:rsidRPr="00FE3582">
                    <w:rPr>
                      <w:rFonts w:ascii="Arial" w:hAnsi="Arial" w:cs="Arial"/>
                      <w:sz w:val="22"/>
                      <w:szCs w:val="22"/>
                    </w:rPr>
                    <w:lastRenderedPageBreak/>
                    <w:t>Bruce Page</w:t>
                  </w:r>
                </w:p>
                <w:p w14:paraId="16B07958" w14:textId="77777777" w:rsidR="00F47CF3" w:rsidRPr="00FE3582" w:rsidRDefault="00F47CF3" w:rsidP="00F47CF3">
                  <w:pPr>
                    <w:spacing w:before="120"/>
                    <w:rPr>
                      <w:rFonts w:ascii="Arial" w:hAnsi="Arial" w:cs="Arial"/>
                      <w:sz w:val="22"/>
                      <w:szCs w:val="22"/>
                    </w:rPr>
                  </w:pPr>
                  <w:r w:rsidRPr="00FE3582">
                    <w:rPr>
                      <w:rFonts w:ascii="Arial" w:hAnsi="Arial" w:cs="Arial"/>
                      <w:sz w:val="22"/>
                      <w:szCs w:val="22"/>
                    </w:rPr>
                    <w:t>(Chair)</w:t>
                  </w:r>
                </w:p>
              </w:tc>
              <w:tc>
                <w:tcPr>
                  <w:tcW w:w="3825" w:type="dxa"/>
                </w:tcPr>
                <w:p w14:paraId="0B2BF286" w14:textId="77777777" w:rsidR="00F47CF3" w:rsidRDefault="00F47CF3" w:rsidP="00F47CF3">
                  <w:pPr>
                    <w:spacing w:before="120"/>
                    <w:rPr>
                      <w:rFonts w:ascii="Arial" w:hAnsi="Arial" w:cs="Arial"/>
                      <w:sz w:val="22"/>
                      <w:szCs w:val="22"/>
                    </w:rPr>
                  </w:pPr>
                  <w:r w:rsidRPr="00FE3582">
                    <w:rPr>
                      <w:rFonts w:ascii="Arial" w:hAnsi="Arial" w:cs="Arial"/>
                      <w:sz w:val="22"/>
                      <w:szCs w:val="22"/>
                    </w:rPr>
                    <w:t>Director, Energy Makeovers</w:t>
                  </w:r>
                </w:p>
                <w:p w14:paraId="3003B215" w14:textId="77777777" w:rsidR="00F47CF3" w:rsidRPr="00FE3582" w:rsidRDefault="008E473A" w:rsidP="008E473A">
                  <w:pPr>
                    <w:spacing w:before="120"/>
                    <w:rPr>
                      <w:rFonts w:ascii="Arial" w:hAnsi="Arial" w:cs="Arial"/>
                      <w:sz w:val="22"/>
                      <w:szCs w:val="22"/>
                    </w:rPr>
                  </w:pPr>
                  <w:r w:rsidRPr="00677A57">
                    <w:rPr>
                      <w:rFonts w:ascii="Arial" w:hAnsi="Arial" w:cs="Arial"/>
                      <w:sz w:val="22"/>
                      <w:szCs w:val="22"/>
                    </w:rPr>
                    <w:t>Industry Subject Matter Expert</w:t>
                  </w:r>
                </w:p>
              </w:tc>
            </w:tr>
            <w:tr w:rsidR="00F47CF3" w14:paraId="7E670120" w14:textId="77777777" w:rsidTr="006B3D0E">
              <w:trPr>
                <w:trHeight w:val="993"/>
              </w:trPr>
              <w:tc>
                <w:tcPr>
                  <w:tcW w:w="1905" w:type="dxa"/>
                </w:tcPr>
                <w:p w14:paraId="08D48C65" w14:textId="77777777" w:rsidR="00F47CF3" w:rsidRDefault="00F47CF3" w:rsidP="00F47CF3">
                  <w:pPr>
                    <w:spacing w:before="120"/>
                    <w:rPr>
                      <w:rFonts w:ascii="Arial" w:hAnsi="Arial" w:cs="Arial"/>
                      <w:sz w:val="22"/>
                      <w:szCs w:val="22"/>
                    </w:rPr>
                  </w:pPr>
                  <w:r>
                    <w:rPr>
                      <w:rFonts w:ascii="Arial" w:hAnsi="Arial" w:cs="Arial"/>
                      <w:sz w:val="22"/>
                      <w:szCs w:val="22"/>
                    </w:rPr>
                    <w:t>Neil Fraser</w:t>
                  </w:r>
                  <w:r w:rsidRPr="00A5486F">
                    <w:rPr>
                      <w:rFonts w:ascii="Arial" w:hAnsi="Arial" w:cs="Arial"/>
                      <w:sz w:val="22"/>
                      <w:szCs w:val="22"/>
                    </w:rPr>
                    <w:t xml:space="preserve"> </w:t>
                  </w:r>
                </w:p>
              </w:tc>
              <w:tc>
                <w:tcPr>
                  <w:tcW w:w="3825" w:type="dxa"/>
                </w:tcPr>
                <w:p w14:paraId="5D1AA62D" w14:textId="77777777" w:rsidR="00F47CF3" w:rsidRPr="008E473A" w:rsidRDefault="00F47CF3" w:rsidP="008E473A">
                  <w:pPr>
                    <w:spacing w:before="120" w:after="120"/>
                    <w:rPr>
                      <w:rFonts w:ascii="Arial" w:hAnsi="Arial" w:cs="Arial"/>
                      <w:sz w:val="22"/>
                      <w:szCs w:val="22"/>
                    </w:rPr>
                  </w:pPr>
                  <w:r w:rsidRPr="008E473A">
                    <w:rPr>
                      <w:rFonts w:ascii="Arial" w:hAnsi="Arial" w:cs="Arial"/>
                      <w:sz w:val="22"/>
                      <w:szCs w:val="22"/>
                    </w:rPr>
                    <w:t>Acting Director of Energy Safety and CEO, Energy Safe Victoria</w:t>
                  </w:r>
                </w:p>
                <w:p w14:paraId="626601FC" w14:textId="77777777" w:rsidR="008E473A" w:rsidRDefault="008E473A" w:rsidP="008E473A">
                  <w:pPr>
                    <w:spacing w:before="120" w:after="120"/>
                    <w:rPr>
                      <w:rFonts w:ascii="Arial" w:hAnsi="Arial" w:cs="Arial"/>
                      <w:sz w:val="22"/>
                      <w:szCs w:val="22"/>
                    </w:rPr>
                  </w:pPr>
                  <w:r w:rsidRPr="008E473A">
                    <w:rPr>
                      <w:rFonts w:ascii="Arial" w:hAnsi="Arial" w:cs="Arial"/>
                      <w:sz w:val="22"/>
                      <w:szCs w:val="22"/>
                    </w:rPr>
                    <w:t>Safety advisor</w:t>
                  </w:r>
                </w:p>
              </w:tc>
            </w:tr>
            <w:tr w:rsidR="00F47CF3" w14:paraId="5B9045BB" w14:textId="77777777" w:rsidTr="006B3D0E">
              <w:trPr>
                <w:trHeight w:val="998"/>
              </w:trPr>
              <w:tc>
                <w:tcPr>
                  <w:tcW w:w="1905" w:type="dxa"/>
                </w:tcPr>
                <w:p w14:paraId="50A32DFF" w14:textId="77777777" w:rsidR="00F47CF3" w:rsidRDefault="00485FD3" w:rsidP="00F47CF3">
                  <w:pPr>
                    <w:spacing w:before="120"/>
                    <w:rPr>
                      <w:rFonts w:ascii="Arial" w:hAnsi="Arial" w:cs="Arial"/>
                      <w:sz w:val="22"/>
                      <w:szCs w:val="22"/>
                    </w:rPr>
                  </w:pPr>
                  <w:proofErr w:type="spellStart"/>
                  <w:r>
                    <w:rPr>
                      <w:rFonts w:ascii="Arial" w:hAnsi="Arial" w:cs="Arial"/>
                      <w:sz w:val="22"/>
                      <w:szCs w:val="22"/>
                    </w:rPr>
                    <w:t>Steve</w:t>
                  </w:r>
                  <w:r w:rsidR="00F47CF3">
                    <w:rPr>
                      <w:rFonts w:ascii="Arial" w:hAnsi="Arial" w:cs="Arial"/>
                      <w:sz w:val="22"/>
                      <w:szCs w:val="22"/>
                    </w:rPr>
                    <w:t>Kostoff</w:t>
                  </w:r>
                  <w:proofErr w:type="spellEnd"/>
                  <w:r w:rsidR="004F3373">
                    <w:rPr>
                      <w:rFonts w:ascii="Arial" w:hAnsi="Arial" w:cs="Arial"/>
                      <w:sz w:val="22"/>
                      <w:szCs w:val="22"/>
                    </w:rPr>
                    <w:t>/</w:t>
                  </w:r>
                  <w:r>
                    <w:rPr>
                      <w:rFonts w:ascii="Arial" w:hAnsi="Arial" w:cs="Arial"/>
                      <w:sz w:val="22"/>
                      <w:szCs w:val="22"/>
                    </w:rPr>
                    <w:br/>
                    <w:t>Caz Saunders</w:t>
                  </w:r>
                </w:p>
              </w:tc>
              <w:tc>
                <w:tcPr>
                  <w:tcW w:w="3825" w:type="dxa"/>
                </w:tcPr>
                <w:p w14:paraId="1F2875C4" w14:textId="77777777" w:rsidR="008E473A" w:rsidRDefault="00F47CF3" w:rsidP="008E473A">
                  <w:pPr>
                    <w:spacing w:before="120" w:after="120"/>
                    <w:rPr>
                      <w:rFonts w:ascii="Arial" w:hAnsi="Arial" w:cs="Arial"/>
                      <w:sz w:val="22"/>
                      <w:szCs w:val="22"/>
                    </w:rPr>
                  </w:pPr>
                  <w:r>
                    <w:rPr>
                      <w:rFonts w:ascii="Arial" w:hAnsi="Arial" w:cs="Arial"/>
                      <w:sz w:val="22"/>
                      <w:szCs w:val="22"/>
                    </w:rPr>
                    <w:t>CEO, Green Business Audit and Training</w:t>
                  </w:r>
                </w:p>
                <w:p w14:paraId="6E3AA9C8" w14:textId="77777777" w:rsidR="00F47CF3" w:rsidRDefault="008E473A" w:rsidP="008E473A">
                  <w:pPr>
                    <w:spacing w:before="120" w:after="120"/>
                    <w:rPr>
                      <w:rFonts w:ascii="Arial" w:hAnsi="Arial" w:cs="Arial"/>
                      <w:sz w:val="22"/>
                      <w:szCs w:val="22"/>
                    </w:rPr>
                  </w:pPr>
                  <w:r>
                    <w:rPr>
                      <w:rFonts w:ascii="Arial" w:hAnsi="Arial" w:cs="Arial"/>
                      <w:sz w:val="22"/>
                      <w:szCs w:val="22"/>
                    </w:rPr>
                    <w:t>Trainer</w:t>
                  </w:r>
                  <w:r w:rsidR="00485FD3">
                    <w:rPr>
                      <w:rFonts w:ascii="Arial" w:hAnsi="Arial" w:cs="Arial"/>
                      <w:sz w:val="22"/>
                      <w:szCs w:val="22"/>
                    </w:rPr>
                    <w:t>s</w:t>
                  </w:r>
                </w:p>
              </w:tc>
            </w:tr>
            <w:tr w:rsidR="00F47CF3" w14:paraId="6D71DEC4" w14:textId="77777777" w:rsidTr="006B3D0E">
              <w:trPr>
                <w:trHeight w:val="998"/>
              </w:trPr>
              <w:tc>
                <w:tcPr>
                  <w:tcW w:w="1905" w:type="dxa"/>
                </w:tcPr>
                <w:p w14:paraId="48CFFC50" w14:textId="77777777" w:rsidR="00F47CF3" w:rsidRDefault="00F47CF3" w:rsidP="00F47CF3">
                  <w:pPr>
                    <w:spacing w:before="120"/>
                    <w:rPr>
                      <w:rFonts w:ascii="Arial" w:hAnsi="Arial" w:cs="Arial"/>
                      <w:sz w:val="22"/>
                      <w:szCs w:val="22"/>
                    </w:rPr>
                  </w:pPr>
                  <w:proofErr w:type="spellStart"/>
                  <w:r>
                    <w:rPr>
                      <w:rFonts w:ascii="Arial" w:hAnsi="Arial" w:cs="Arial"/>
                      <w:sz w:val="22"/>
                      <w:szCs w:val="22"/>
                    </w:rPr>
                    <w:t>Chander</w:t>
                  </w:r>
                  <w:proofErr w:type="spellEnd"/>
                  <w:r>
                    <w:rPr>
                      <w:rFonts w:ascii="Arial" w:hAnsi="Arial" w:cs="Arial"/>
                      <w:sz w:val="22"/>
                      <w:szCs w:val="22"/>
                    </w:rPr>
                    <w:t xml:space="preserve"> Girdhar</w:t>
                  </w:r>
                </w:p>
              </w:tc>
              <w:tc>
                <w:tcPr>
                  <w:tcW w:w="3825" w:type="dxa"/>
                </w:tcPr>
                <w:p w14:paraId="6E0F59AF" w14:textId="77777777" w:rsidR="008E473A" w:rsidRPr="008E473A" w:rsidRDefault="00F47CF3" w:rsidP="008E473A">
                  <w:pPr>
                    <w:spacing w:before="120" w:after="120"/>
                    <w:rPr>
                      <w:rFonts w:ascii="Arial" w:hAnsi="Arial" w:cs="Arial"/>
                      <w:sz w:val="22"/>
                      <w:szCs w:val="22"/>
                    </w:rPr>
                  </w:pPr>
                  <w:r>
                    <w:rPr>
                      <w:rFonts w:ascii="Arial" w:hAnsi="Arial" w:cs="Arial"/>
                      <w:sz w:val="22"/>
                      <w:szCs w:val="22"/>
                    </w:rPr>
                    <w:t xml:space="preserve">Director, Aussie </w:t>
                  </w:r>
                  <w:proofErr w:type="spellStart"/>
                  <w:r>
                    <w:rPr>
                      <w:rFonts w:ascii="Arial" w:hAnsi="Arial" w:cs="Arial"/>
                      <w:sz w:val="22"/>
                      <w:szCs w:val="22"/>
                    </w:rPr>
                    <w:t>Greenmarks</w:t>
                  </w:r>
                  <w:proofErr w:type="spellEnd"/>
                  <w:r>
                    <w:rPr>
                      <w:rFonts w:ascii="Arial" w:hAnsi="Arial" w:cs="Arial"/>
                      <w:sz w:val="22"/>
                      <w:szCs w:val="22"/>
                    </w:rPr>
                    <w:t xml:space="preserve"> </w:t>
                  </w:r>
                  <w:r w:rsidR="004C02C2">
                    <w:rPr>
                      <w:rFonts w:ascii="Arial" w:hAnsi="Arial" w:cs="Arial"/>
                      <w:sz w:val="22"/>
                      <w:szCs w:val="22"/>
                    </w:rPr>
                    <w:br/>
                  </w:r>
                  <w:r>
                    <w:rPr>
                      <w:rFonts w:ascii="Arial" w:hAnsi="Arial" w:cs="Arial"/>
                      <w:sz w:val="22"/>
                      <w:szCs w:val="22"/>
                    </w:rPr>
                    <w:t>(</w:t>
                  </w:r>
                  <w:proofErr w:type="gramStart"/>
                  <w:r>
                    <w:rPr>
                      <w:rFonts w:ascii="Arial" w:hAnsi="Arial" w:cs="Arial"/>
                      <w:sz w:val="22"/>
                      <w:szCs w:val="22"/>
                    </w:rPr>
                    <w:t xml:space="preserve">LED  </w:t>
                  </w:r>
                  <w:r w:rsidR="008E473A">
                    <w:rPr>
                      <w:rFonts w:ascii="Arial" w:hAnsi="Arial" w:cs="Arial"/>
                      <w:sz w:val="22"/>
                      <w:szCs w:val="22"/>
                    </w:rPr>
                    <w:t>and</w:t>
                  </w:r>
                  <w:proofErr w:type="gramEnd"/>
                  <w:r>
                    <w:rPr>
                      <w:rFonts w:ascii="Arial" w:hAnsi="Arial" w:cs="Arial"/>
                      <w:sz w:val="22"/>
                      <w:szCs w:val="22"/>
                    </w:rPr>
                    <w:t xml:space="preserve"> Solar Specialist).</w:t>
                  </w:r>
                </w:p>
                <w:p w14:paraId="5DF0797F" w14:textId="77777777" w:rsidR="00F47CF3" w:rsidRDefault="008E473A" w:rsidP="008E473A">
                  <w:pPr>
                    <w:spacing w:before="120" w:after="120"/>
                    <w:rPr>
                      <w:rFonts w:ascii="Arial" w:hAnsi="Arial" w:cs="Arial"/>
                      <w:sz w:val="22"/>
                      <w:szCs w:val="22"/>
                    </w:rPr>
                  </w:pPr>
                  <w:r w:rsidRPr="00677A57">
                    <w:rPr>
                      <w:rFonts w:ascii="Arial" w:hAnsi="Arial" w:cs="Arial"/>
                      <w:sz w:val="22"/>
                      <w:szCs w:val="22"/>
                    </w:rPr>
                    <w:t>Industry Subject Matter Expert</w:t>
                  </w:r>
                  <w:r w:rsidR="00F47CF3">
                    <w:rPr>
                      <w:rFonts w:ascii="Arial" w:hAnsi="Arial" w:cs="Arial"/>
                      <w:sz w:val="22"/>
                      <w:szCs w:val="22"/>
                    </w:rPr>
                    <w:t xml:space="preserve"> </w:t>
                  </w:r>
                </w:p>
              </w:tc>
            </w:tr>
            <w:tr w:rsidR="00F47CF3" w14:paraId="286E1350" w14:textId="77777777" w:rsidTr="006B3D0E">
              <w:trPr>
                <w:trHeight w:val="998"/>
              </w:trPr>
              <w:tc>
                <w:tcPr>
                  <w:tcW w:w="1905" w:type="dxa"/>
                </w:tcPr>
                <w:p w14:paraId="447BF90B" w14:textId="77777777" w:rsidR="00F47CF3" w:rsidRDefault="00F47CF3" w:rsidP="00F47CF3">
                  <w:pPr>
                    <w:spacing w:before="120"/>
                    <w:rPr>
                      <w:rFonts w:ascii="Arial" w:hAnsi="Arial" w:cs="Arial"/>
                      <w:sz w:val="22"/>
                      <w:szCs w:val="22"/>
                    </w:rPr>
                  </w:pPr>
                  <w:r>
                    <w:rPr>
                      <w:rFonts w:ascii="Arial" w:hAnsi="Arial" w:cs="Arial"/>
                      <w:sz w:val="22"/>
                      <w:szCs w:val="22"/>
                    </w:rPr>
                    <w:t xml:space="preserve">Maureen </w:t>
                  </w:r>
                  <w:proofErr w:type="spellStart"/>
                  <w:r>
                    <w:rPr>
                      <w:rFonts w:ascii="Arial" w:hAnsi="Arial" w:cs="Arial"/>
                      <w:sz w:val="22"/>
                      <w:szCs w:val="22"/>
                    </w:rPr>
                    <w:t>Goey</w:t>
                  </w:r>
                  <w:proofErr w:type="spellEnd"/>
                </w:p>
              </w:tc>
              <w:tc>
                <w:tcPr>
                  <w:tcW w:w="3825" w:type="dxa"/>
                </w:tcPr>
                <w:p w14:paraId="630DEDF1" w14:textId="77777777" w:rsidR="00F47CF3" w:rsidRDefault="00F47CF3" w:rsidP="008E473A">
                  <w:pPr>
                    <w:spacing w:before="120" w:after="120"/>
                    <w:rPr>
                      <w:rFonts w:ascii="Arial" w:hAnsi="Arial" w:cs="Arial"/>
                      <w:sz w:val="22"/>
                      <w:szCs w:val="22"/>
                    </w:rPr>
                  </w:pPr>
                  <w:r>
                    <w:rPr>
                      <w:rFonts w:ascii="Arial" w:hAnsi="Arial" w:cs="Arial"/>
                      <w:sz w:val="22"/>
                      <w:szCs w:val="22"/>
                    </w:rPr>
                    <w:t xml:space="preserve">Manager Planning &amp; Development – Victorian Energy Upgrades, </w:t>
                  </w:r>
                  <w:r w:rsidRPr="008E473A">
                    <w:rPr>
                      <w:rFonts w:ascii="Arial" w:hAnsi="Arial" w:cs="Arial"/>
                      <w:sz w:val="22"/>
                      <w:szCs w:val="22"/>
                    </w:rPr>
                    <w:t>Essential Services Commission (ESC)</w:t>
                  </w:r>
                </w:p>
              </w:tc>
            </w:tr>
            <w:tr w:rsidR="00253DD1" w14:paraId="502DE576" w14:textId="77777777" w:rsidTr="00253DD1">
              <w:trPr>
                <w:trHeight w:val="998"/>
              </w:trPr>
              <w:tc>
                <w:tcPr>
                  <w:tcW w:w="1905" w:type="dxa"/>
                </w:tcPr>
                <w:p w14:paraId="21E7B8F5" w14:textId="77777777" w:rsidR="00253DD1" w:rsidRDefault="00253DD1" w:rsidP="00253DD1">
                  <w:pPr>
                    <w:spacing w:before="120"/>
                    <w:rPr>
                      <w:rFonts w:ascii="Arial" w:hAnsi="Arial" w:cs="Arial"/>
                      <w:sz w:val="22"/>
                      <w:szCs w:val="22"/>
                    </w:rPr>
                  </w:pPr>
                  <w:proofErr w:type="spellStart"/>
                  <w:r>
                    <w:rPr>
                      <w:rFonts w:ascii="Arial" w:hAnsi="Arial" w:cs="Arial"/>
                      <w:sz w:val="22"/>
                      <w:szCs w:val="22"/>
                    </w:rPr>
                    <w:t>Kaushie</w:t>
                  </w:r>
                  <w:proofErr w:type="spellEnd"/>
                  <w:r>
                    <w:rPr>
                      <w:rFonts w:ascii="Arial" w:hAnsi="Arial" w:cs="Arial"/>
                      <w:sz w:val="22"/>
                      <w:szCs w:val="22"/>
                    </w:rPr>
                    <w:t xml:space="preserve"> Jaya</w:t>
                  </w:r>
                </w:p>
              </w:tc>
              <w:tc>
                <w:tcPr>
                  <w:tcW w:w="3825" w:type="dxa"/>
                </w:tcPr>
                <w:p w14:paraId="51AF6120" w14:textId="77777777" w:rsidR="00253DD1" w:rsidRDefault="00253DD1" w:rsidP="00253DD1">
                  <w:pPr>
                    <w:spacing w:before="120"/>
                    <w:rPr>
                      <w:rFonts w:ascii="Arial" w:hAnsi="Arial" w:cs="Arial"/>
                      <w:sz w:val="22"/>
                      <w:szCs w:val="22"/>
                    </w:rPr>
                  </w:pPr>
                  <w:r>
                    <w:rPr>
                      <w:rFonts w:ascii="Arial" w:hAnsi="Arial" w:cs="Arial"/>
                      <w:sz w:val="22"/>
                      <w:szCs w:val="22"/>
                    </w:rPr>
                    <w:t>Project Officer Audit &amp; Compliance, Essential Services Commission (ESC)</w:t>
                  </w:r>
                </w:p>
              </w:tc>
            </w:tr>
            <w:tr w:rsidR="00253DD1" w14:paraId="0001280A" w14:textId="77777777" w:rsidTr="00253DD1">
              <w:trPr>
                <w:trHeight w:val="376"/>
              </w:trPr>
              <w:tc>
                <w:tcPr>
                  <w:tcW w:w="5730" w:type="dxa"/>
                  <w:gridSpan w:val="2"/>
                  <w:vAlign w:val="center"/>
                </w:tcPr>
                <w:p w14:paraId="0BC8BBBC" w14:textId="77777777" w:rsidR="00253DD1" w:rsidRPr="00DB57A8" w:rsidRDefault="00253DD1" w:rsidP="00253DD1">
                  <w:pPr>
                    <w:spacing w:before="120"/>
                    <w:rPr>
                      <w:rFonts w:ascii="Arial" w:hAnsi="Arial" w:cs="Arial"/>
                      <w:b/>
                      <w:sz w:val="22"/>
                      <w:szCs w:val="22"/>
                    </w:rPr>
                  </w:pPr>
                  <w:r w:rsidRPr="00DB57A8">
                    <w:rPr>
                      <w:rFonts w:ascii="Arial" w:hAnsi="Arial" w:cs="Arial"/>
                      <w:b/>
                      <w:sz w:val="22"/>
                      <w:szCs w:val="22"/>
                    </w:rPr>
                    <w:t>Project Coordination &amp; Administration:</w:t>
                  </w:r>
                </w:p>
                <w:p w14:paraId="2ED6C2EF" w14:textId="77777777" w:rsidR="00253DD1" w:rsidRDefault="00253DD1" w:rsidP="00253DD1">
                  <w:pPr>
                    <w:rPr>
                      <w:rFonts w:ascii="Arial" w:hAnsi="Arial" w:cs="Arial"/>
                      <w:sz w:val="22"/>
                      <w:szCs w:val="22"/>
                    </w:rPr>
                  </w:pPr>
                </w:p>
              </w:tc>
            </w:tr>
            <w:tr w:rsidR="00253DD1" w14:paraId="7F5FE9E7" w14:textId="77777777" w:rsidTr="00253DD1">
              <w:trPr>
                <w:trHeight w:val="865"/>
              </w:trPr>
              <w:tc>
                <w:tcPr>
                  <w:tcW w:w="1905" w:type="dxa"/>
                </w:tcPr>
                <w:p w14:paraId="4769B99C" w14:textId="77777777" w:rsidR="00253DD1" w:rsidRDefault="00253DD1" w:rsidP="00253DD1">
                  <w:pPr>
                    <w:spacing w:before="120"/>
                    <w:rPr>
                      <w:rFonts w:ascii="Arial" w:hAnsi="Arial" w:cs="Arial"/>
                      <w:sz w:val="22"/>
                      <w:szCs w:val="22"/>
                    </w:rPr>
                  </w:pPr>
                  <w:r>
                    <w:rPr>
                      <w:rFonts w:ascii="Arial" w:hAnsi="Arial" w:cs="Arial"/>
                      <w:sz w:val="22"/>
                      <w:szCs w:val="22"/>
                    </w:rPr>
                    <w:t>Paul Saunders</w:t>
                  </w:r>
                </w:p>
              </w:tc>
              <w:tc>
                <w:tcPr>
                  <w:tcW w:w="3825" w:type="dxa"/>
                </w:tcPr>
                <w:p w14:paraId="3E02756F" w14:textId="77777777" w:rsidR="00253DD1" w:rsidRDefault="00253DD1" w:rsidP="00253DD1">
                  <w:pPr>
                    <w:spacing w:before="120"/>
                    <w:rPr>
                      <w:rFonts w:ascii="Arial" w:hAnsi="Arial" w:cs="Arial"/>
                      <w:sz w:val="22"/>
                      <w:szCs w:val="22"/>
                    </w:rPr>
                  </w:pPr>
                  <w:r>
                    <w:rPr>
                      <w:rFonts w:ascii="Arial" w:hAnsi="Arial" w:cs="Arial"/>
                      <w:sz w:val="22"/>
                      <w:szCs w:val="22"/>
                    </w:rPr>
                    <w:t>Executive Officer, Curriculum Mainten</w:t>
                  </w:r>
                  <w:r w:rsidR="00A3364E" w:rsidRPr="00174E6D">
                    <w:rPr>
                      <w:rFonts w:ascii="Arial" w:hAnsi="Arial" w:cs="Arial"/>
                      <w:sz w:val="22"/>
                      <w:szCs w:val="22"/>
                    </w:rPr>
                    <w:t>an</w:t>
                  </w:r>
                  <w:r>
                    <w:rPr>
                      <w:rFonts w:ascii="Arial" w:hAnsi="Arial" w:cs="Arial"/>
                      <w:sz w:val="22"/>
                      <w:szCs w:val="22"/>
                    </w:rPr>
                    <w:t>ce Manager Service (CMMS), General Manufacturing, Chisholm Institute.</w:t>
                  </w:r>
                </w:p>
              </w:tc>
            </w:tr>
            <w:tr w:rsidR="00253DD1" w:rsidRPr="00CF1FB1" w14:paraId="22DA592F" w14:textId="77777777" w:rsidTr="00253DD1">
              <w:trPr>
                <w:trHeight w:val="835"/>
              </w:trPr>
              <w:tc>
                <w:tcPr>
                  <w:tcW w:w="1905" w:type="dxa"/>
                </w:tcPr>
                <w:p w14:paraId="1D9D472B" w14:textId="77777777" w:rsidR="00253DD1" w:rsidRPr="00A5486F" w:rsidRDefault="00253DD1" w:rsidP="00253DD1">
                  <w:pPr>
                    <w:spacing w:before="120"/>
                    <w:rPr>
                      <w:rFonts w:ascii="Arial" w:hAnsi="Arial" w:cs="Arial"/>
                      <w:sz w:val="22"/>
                      <w:szCs w:val="22"/>
                    </w:rPr>
                  </w:pPr>
                  <w:r w:rsidRPr="00A5486F">
                    <w:rPr>
                      <w:rFonts w:ascii="Arial" w:hAnsi="Arial" w:cs="Arial"/>
                      <w:sz w:val="22"/>
                      <w:szCs w:val="22"/>
                    </w:rPr>
                    <w:t>Dr Philip Davey</w:t>
                  </w:r>
                  <w:r>
                    <w:rPr>
                      <w:rFonts w:ascii="Arial" w:hAnsi="Arial" w:cs="Arial"/>
                      <w:sz w:val="22"/>
                      <w:szCs w:val="22"/>
                    </w:rPr>
                    <w:br/>
                  </w:r>
                </w:p>
              </w:tc>
              <w:tc>
                <w:tcPr>
                  <w:tcW w:w="3825" w:type="dxa"/>
                </w:tcPr>
                <w:p w14:paraId="35C00707" w14:textId="77777777" w:rsidR="00253DD1" w:rsidRPr="00CF1FB1" w:rsidRDefault="00253DD1" w:rsidP="00253DD1">
                  <w:pPr>
                    <w:spacing w:before="120"/>
                    <w:rPr>
                      <w:rFonts w:ascii="Arial" w:hAnsi="Arial" w:cs="Arial"/>
                      <w:sz w:val="22"/>
                      <w:szCs w:val="22"/>
                    </w:rPr>
                  </w:pPr>
                  <w:r w:rsidRPr="00CF1FB1">
                    <w:rPr>
                      <w:rFonts w:ascii="Arial" w:hAnsi="Arial" w:cs="Arial"/>
                      <w:sz w:val="22"/>
                      <w:szCs w:val="22"/>
                    </w:rPr>
                    <w:t>Adm</w:t>
                  </w:r>
                  <w:r>
                    <w:rPr>
                      <w:rFonts w:ascii="Arial" w:hAnsi="Arial" w:cs="Arial"/>
                      <w:sz w:val="22"/>
                      <w:szCs w:val="22"/>
                    </w:rPr>
                    <w:t xml:space="preserve">inistrative Coordinator, CMMS </w:t>
                  </w:r>
                  <w:r w:rsidRPr="00CF1FB1">
                    <w:rPr>
                      <w:rFonts w:ascii="Arial" w:hAnsi="Arial" w:cs="Arial"/>
                      <w:sz w:val="22"/>
                      <w:szCs w:val="22"/>
                    </w:rPr>
                    <w:t>Gen</w:t>
                  </w:r>
                  <w:r>
                    <w:rPr>
                      <w:rFonts w:ascii="Arial" w:hAnsi="Arial" w:cs="Arial"/>
                      <w:sz w:val="22"/>
                      <w:szCs w:val="22"/>
                    </w:rPr>
                    <w:t>eral Manufacturing</w:t>
                  </w:r>
                  <w:r w:rsidR="0063009D">
                    <w:rPr>
                      <w:rFonts w:ascii="Arial" w:hAnsi="Arial" w:cs="Arial"/>
                      <w:sz w:val="22"/>
                      <w:szCs w:val="22"/>
                    </w:rPr>
                    <w:t>, Chisholm Institute.</w:t>
                  </w:r>
                </w:p>
              </w:tc>
            </w:tr>
          </w:tbl>
          <w:p w14:paraId="2D9C180C" w14:textId="77777777" w:rsidR="00253DD1" w:rsidRPr="00013D40" w:rsidRDefault="00253DD1" w:rsidP="00013D40">
            <w:pPr>
              <w:spacing w:before="120" w:after="100"/>
              <w:rPr>
                <w:rFonts w:ascii="Arial" w:hAnsi="Arial"/>
                <w:sz w:val="22"/>
              </w:rPr>
            </w:pPr>
            <w:r w:rsidRPr="00013D40">
              <w:rPr>
                <w:rFonts w:ascii="Arial" w:hAnsi="Arial"/>
                <w:sz w:val="22"/>
              </w:rPr>
              <w:t>This course:</w:t>
            </w:r>
          </w:p>
          <w:p w14:paraId="58535222" w14:textId="77777777" w:rsidR="00253DD1" w:rsidRPr="00154EE2" w:rsidRDefault="00253DD1" w:rsidP="0063009D">
            <w:pPr>
              <w:pStyle w:val="ListBullet"/>
              <w:spacing w:before="0"/>
              <w:rPr>
                <w:lang w:val="en-AU" w:eastAsia="en-US"/>
              </w:rPr>
            </w:pPr>
            <w:r w:rsidRPr="00154EE2">
              <w:rPr>
                <w:lang w:val="en-AU" w:eastAsia="en-US"/>
              </w:rPr>
              <w:t>does not duplicate, by title or coverage, the outcomes of an endorsed training package qualification</w:t>
            </w:r>
          </w:p>
          <w:p w14:paraId="0F82D106" w14:textId="77777777" w:rsidR="00253DD1" w:rsidRPr="00154EE2" w:rsidRDefault="00253DD1" w:rsidP="00154EE2">
            <w:pPr>
              <w:pStyle w:val="ListBullet"/>
              <w:rPr>
                <w:lang w:val="en-AU" w:eastAsia="en-US"/>
              </w:rPr>
            </w:pPr>
            <w:r w:rsidRPr="00154EE2">
              <w:rPr>
                <w:lang w:val="en-AU" w:eastAsia="en-US"/>
              </w:rPr>
              <w:t xml:space="preserve">is not a subset of a single training package qualification that could be recognised through one or more statements of attainment or a skill </w:t>
            </w:r>
            <w:proofErr w:type="gramStart"/>
            <w:r w:rsidRPr="00154EE2">
              <w:rPr>
                <w:lang w:val="en-AU" w:eastAsia="en-US"/>
              </w:rPr>
              <w:t>set</w:t>
            </w:r>
            <w:proofErr w:type="gramEnd"/>
          </w:p>
          <w:p w14:paraId="28999186" w14:textId="77777777" w:rsidR="00174E6D" w:rsidRDefault="00253DD1" w:rsidP="00174E6D">
            <w:pPr>
              <w:pStyle w:val="ListBullet"/>
              <w:rPr>
                <w:b/>
                <w:bCs/>
              </w:rPr>
            </w:pPr>
            <w:r w:rsidRPr="00154EE2">
              <w:rPr>
                <w:lang w:val="en-AU" w:eastAsia="en-US"/>
              </w:rPr>
              <w:t>does not include units of competency additional to those in a training package qualification that could be recognised through statements of attainment in addition to the qualification</w:t>
            </w:r>
          </w:p>
          <w:p w14:paraId="267079F4" w14:textId="77777777" w:rsidR="0031725E" w:rsidRPr="00174E6D" w:rsidRDefault="00253DD1" w:rsidP="00174E6D">
            <w:pPr>
              <w:pStyle w:val="ListBullet"/>
              <w:rPr>
                <w:b/>
                <w:bCs/>
              </w:rPr>
            </w:pPr>
            <w:r w:rsidRPr="00174E6D">
              <w:rPr>
                <w:lang w:val="en-AU" w:eastAsia="en-US"/>
              </w:rPr>
              <w:t>does not comprise units that duplicate units of competency of a training package qualification.</w:t>
            </w:r>
          </w:p>
        </w:tc>
      </w:tr>
      <w:tr w:rsidR="003D172B" w:rsidRPr="00982853" w14:paraId="7A6068E9" w14:textId="77777777" w:rsidTr="00AC3DA6">
        <w:trPr>
          <w:trHeight w:val="10810"/>
        </w:trPr>
        <w:tc>
          <w:tcPr>
            <w:tcW w:w="3119" w:type="dxa"/>
            <w:gridSpan w:val="2"/>
          </w:tcPr>
          <w:p w14:paraId="4D118A48" w14:textId="00DBEA3A" w:rsidR="003D172B" w:rsidRDefault="003D172B" w:rsidP="003D172B">
            <w:pPr>
              <w:pStyle w:val="SectionBSubsection2"/>
            </w:pPr>
            <w:bookmarkStart w:id="20" w:name="_Toc58495662"/>
            <w:r w:rsidRPr="009F04FF">
              <w:lastRenderedPageBreak/>
              <w:t>Review for re-accreditation</w:t>
            </w:r>
            <w:bookmarkEnd w:id="20"/>
          </w:p>
          <w:p w14:paraId="34F2D25C" w14:textId="77777777" w:rsidR="003D172B" w:rsidRPr="00D34D45" w:rsidRDefault="003D172B" w:rsidP="003D172B">
            <w:pPr>
              <w:pStyle w:val="SectionBSubsection"/>
              <w:numPr>
                <w:ilvl w:val="0"/>
                <w:numId w:val="0"/>
              </w:numPr>
              <w:ind w:left="720"/>
            </w:pPr>
          </w:p>
        </w:tc>
        <w:tc>
          <w:tcPr>
            <w:tcW w:w="6066" w:type="dxa"/>
            <w:gridSpan w:val="5"/>
            <w:tcBorders>
              <w:bottom w:val="single" w:sz="4" w:space="0" w:color="auto"/>
            </w:tcBorders>
          </w:tcPr>
          <w:p w14:paraId="627CE3F8" w14:textId="77777777" w:rsidR="00F903CC" w:rsidRPr="00E06C0F" w:rsidRDefault="00883439" w:rsidP="00883439">
            <w:pPr>
              <w:spacing w:before="80" w:after="120"/>
              <w:rPr>
                <w:rFonts w:ascii="Arial" w:hAnsi="Arial"/>
                <w:b/>
                <w:sz w:val="22"/>
              </w:rPr>
            </w:pPr>
            <w:r w:rsidRPr="00E06C0F">
              <w:rPr>
                <w:rFonts w:ascii="Arial" w:hAnsi="Arial"/>
                <w:b/>
              </w:rPr>
              <w:t>Course monitoring and evaluation</w:t>
            </w:r>
            <w:r w:rsidRPr="00E06C0F">
              <w:rPr>
                <w:rFonts w:ascii="Arial" w:hAnsi="Arial"/>
                <w:b/>
                <w:sz w:val="22"/>
              </w:rPr>
              <w:t xml:space="preserve"> </w:t>
            </w:r>
          </w:p>
          <w:p w14:paraId="6C42850C" w14:textId="77777777" w:rsidR="00E06C0F" w:rsidRPr="00E06C0F" w:rsidRDefault="00883439" w:rsidP="000D69F7">
            <w:pPr>
              <w:spacing w:before="120" w:after="100"/>
              <w:rPr>
                <w:rFonts w:ascii="Arial" w:hAnsi="Arial"/>
                <w:sz w:val="22"/>
              </w:rPr>
            </w:pPr>
            <w:r w:rsidRPr="00E06C0F">
              <w:rPr>
                <w:rFonts w:ascii="Arial" w:hAnsi="Arial"/>
                <w:sz w:val="22"/>
              </w:rPr>
              <w:t xml:space="preserve">There have been </w:t>
            </w:r>
            <w:r w:rsidR="00F903CC" w:rsidRPr="00E06C0F">
              <w:rPr>
                <w:rFonts w:ascii="Arial" w:hAnsi="Arial"/>
                <w:sz w:val="22"/>
              </w:rPr>
              <w:t xml:space="preserve">over </w:t>
            </w:r>
            <w:r w:rsidRPr="00E06C0F">
              <w:rPr>
                <w:rFonts w:ascii="Arial" w:hAnsi="Arial"/>
                <w:sz w:val="22"/>
              </w:rPr>
              <w:t>4</w:t>
            </w:r>
            <w:r w:rsidR="00F903CC" w:rsidRPr="00E06C0F">
              <w:rPr>
                <w:rFonts w:ascii="Arial" w:hAnsi="Arial"/>
                <w:sz w:val="22"/>
              </w:rPr>
              <w:t>00</w:t>
            </w:r>
            <w:r w:rsidRPr="00E06C0F">
              <w:rPr>
                <w:rFonts w:ascii="Arial" w:hAnsi="Arial"/>
                <w:sz w:val="22"/>
              </w:rPr>
              <w:t xml:space="preserve"> enrolments since 2015 in </w:t>
            </w:r>
            <w:r w:rsidRPr="009E1843">
              <w:rPr>
                <w:rFonts w:ascii="Arial" w:hAnsi="Arial"/>
                <w:i/>
                <w:sz w:val="22"/>
              </w:rPr>
              <w:t>22311VIC Course in Retrofitting for Energy and Water Efficiency</w:t>
            </w:r>
            <w:r w:rsidRPr="00E06C0F">
              <w:rPr>
                <w:rFonts w:ascii="Arial" w:hAnsi="Arial"/>
                <w:sz w:val="22"/>
              </w:rPr>
              <w:t xml:space="preserve"> and its predecessor </w:t>
            </w:r>
            <w:r w:rsidRPr="009E1843">
              <w:rPr>
                <w:rFonts w:ascii="Arial" w:hAnsi="Arial"/>
                <w:i/>
                <w:sz w:val="22"/>
              </w:rPr>
              <w:t>22005VIC Course in Retrofitting Homes for Energy and Water Efficiency</w:t>
            </w:r>
            <w:r w:rsidRPr="00E06C0F">
              <w:rPr>
                <w:rFonts w:ascii="Arial" w:hAnsi="Arial"/>
                <w:sz w:val="22"/>
              </w:rPr>
              <w:t xml:space="preserve">. </w:t>
            </w:r>
          </w:p>
          <w:p w14:paraId="4EF70309" w14:textId="77777777" w:rsidR="000D69F7" w:rsidRPr="00E06C0F" w:rsidRDefault="00883439" w:rsidP="000D69F7">
            <w:pPr>
              <w:spacing w:before="120" w:after="100"/>
              <w:rPr>
                <w:rFonts w:ascii="Arial" w:hAnsi="Arial"/>
                <w:sz w:val="22"/>
              </w:rPr>
            </w:pPr>
            <w:r w:rsidRPr="00E06C0F">
              <w:rPr>
                <w:rFonts w:ascii="Arial" w:hAnsi="Arial"/>
                <w:sz w:val="22"/>
              </w:rPr>
              <w:t>There were no enrolments 2018 – 2019</w:t>
            </w:r>
            <w:r w:rsidR="003A0F6C" w:rsidRPr="00E06C0F">
              <w:rPr>
                <w:rFonts w:ascii="Arial" w:hAnsi="Arial"/>
                <w:sz w:val="22"/>
              </w:rPr>
              <w:t>;</w:t>
            </w:r>
            <w:r w:rsidRPr="00E06C0F">
              <w:rPr>
                <w:rFonts w:ascii="Arial" w:hAnsi="Arial"/>
                <w:sz w:val="22"/>
              </w:rPr>
              <w:t xml:space="preserve"> </w:t>
            </w:r>
            <w:r w:rsidR="00F903CC" w:rsidRPr="00E06C0F">
              <w:rPr>
                <w:rFonts w:ascii="Arial" w:hAnsi="Arial"/>
                <w:sz w:val="22"/>
              </w:rPr>
              <w:t>this may</w:t>
            </w:r>
            <w:r w:rsidRPr="00E06C0F">
              <w:rPr>
                <w:rFonts w:ascii="Arial" w:hAnsi="Arial"/>
                <w:sz w:val="22"/>
              </w:rPr>
              <w:t xml:space="preserve"> be due to the ‘grandfathering’ of mandatory training requirements by the ESC. </w:t>
            </w:r>
          </w:p>
          <w:p w14:paraId="753C5CD6" w14:textId="77777777" w:rsidR="000D69F7" w:rsidRPr="00E06C0F" w:rsidRDefault="000D69F7" w:rsidP="000D69F7">
            <w:pPr>
              <w:spacing w:before="120" w:after="100"/>
              <w:rPr>
                <w:rFonts w:ascii="Arial" w:hAnsi="Arial" w:cs="Arial"/>
                <w:sz w:val="22"/>
                <w:szCs w:val="22"/>
              </w:rPr>
            </w:pPr>
            <w:r w:rsidRPr="00E06C0F">
              <w:rPr>
                <w:rFonts w:ascii="Arial" w:hAnsi="Arial" w:cs="Arial"/>
                <w:sz w:val="22"/>
                <w:szCs w:val="22"/>
              </w:rPr>
              <w:t>Course enrolments:</w:t>
            </w:r>
          </w:p>
          <w:tbl>
            <w:tblPr>
              <w:tblStyle w:val="TableGrid"/>
              <w:tblW w:w="5737" w:type="dxa"/>
              <w:tblLayout w:type="fixed"/>
              <w:tblLook w:val="04A0" w:firstRow="1" w:lastRow="0" w:firstColumn="1" w:lastColumn="0" w:noHBand="0" w:noVBand="1"/>
            </w:tblPr>
            <w:tblGrid>
              <w:gridCol w:w="1343"/>
              <w:gridCol w:w="709"/>
              <w:gridCol w:w="709"/>
              <w:gridCol w:w="708"/>
              <w:gridCol w:w="709"/>
              <w:gridCol w:w="709"/>
              <w:gridCol w:w="850"/>
            </w:tblGrid>
            <w:tr w:rsidR="00E06C0F" w:rsidRPr="00E06C0F" w14:paraId="0AA5909B" w14:textId="77777777" w:rsidTr="00B14534">
              <w:tc>
                <w:tcPr>
                  <w:tcW w:w="1343" w:type="dxa"/>
                </w:tcPr>
                <w:p w14:paraId="27C28584" w14:textId="77777777" w:rsidR="000D69F7" w:rsidRPr="00E06C0F" w:rsidRDefault="000D69F7" w:rsidP="003A0F6C">
                  <w:pPr>
                    <w:spacing w:before="40" w:after="40"/>
                    <w:rPr>
                      <w:rFonts w:ascii="Arial" w:hAnsi="Arial"/>
                      <w:b/>
                      <w:sz w:val="20"/>
                      <w:szCs w:val="20"/>
                    </w:rPr>
                  </w:pPr>
                  <w:r w:rsidRPr="00E06C0F">
                    <w:rPr>
                      <w:rFonts w:ascii="Arial" w:hAnsi="Arial"/>
                      <w:b/>
                      <w:sz w:val="20"/>
                      <w:szCs w:val="20"/>
                    </w:rPr>
                    <w:t>Course</w:t>
                  </w:r>
                </w:p>
              </w:tc>
              <w:tc>
                <w:tcPr>
                  <w:tcW w:w="709" w:type="dxa"/>
                </w:tcPr>
                <w:p w14:paraId="6C88D186"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2015</w:t>
                  </w:r>
                </w:p>
              </w:tc>
              <w:tc>
                <w:tcPr>
                  <w:tcW w:w="709" w:type="dxa"/>
                </w:tcPr>
                <w:p w14:paraId="57DAE0D6"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2016</w:t>
                  </w:r>
                </w:p>
              </w:tc>
              <w:tc>
                <w:tcPr>
                  <w:tcW w:w="708" w:type="dxa"/>
                </w:tcPr>
                <w:p w14:paraId="02F065F6"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2017</w:t>
                  </w:r>
                </w:p>
              </w:tc>
              <w:tc>
                <w:tcPr>
                  <w:tcW w:w="709" w:type="dxa"/>
                </w:tcPr>
                <w:p w14:paraId="5B843747"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2018</w:t>
                  </w:r>
                </w:p>
              </w:tc>
              <w:tc>
                <w:tcPr>
                  <w:tcW w:w="709" w:type="dxa"/>
                </w:tcPr>
                <w:p w14:paraId="7A497F60"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2019</w:t>
                  </w:r>
                </w:p>
              </w:tc>
              <w:tc>
                <w:tcPr>
                  <w:tcW w:w="850" w:type="dxa"/>
                </w:tcPr>
                <w:p w14:paraId="70A87BE2"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Total</w:t>
                  </w:r>
                </w:p>
              </w:tc>
            </w:tr>
            <w:tr w:rsidR="00E06C0F" w:rsidRPr="00E06C0F" w14:paraId="7BC01CC2" w14:textId="77777777" w:rsidTr="00B14534">
              <w:tc>
                <w:tcPr>
                  <w:tcW w:w="1343" w:type="dxa"/>
                </w:tcPr>
                <w:p w14:paraId="0CA93565" w14:textId="77777777" w:rsidR="000D69F7" w:rsidRPr="00E06C0F" w:rsidRDefault="000D69F7" w:rsidP="003A0F6C">
                  <w:pPr>
                    <w:spacing w:before="40" w:after="40"/>
                    <w:rPr>
                      <w:rFonts w:ascii="Arial" w:hAnsi="Arial"/>
                      <w:sz w:val="20"/>
                      <w:szCs w:val="20"/>
                    </w:rPr>
                  </w:pPr>
                  <w:r w:rsidRPr="00E06C0F">
                    <w:rPr>
                      <w:rFonts w:ascii="Arial" w:hAnsi="Arial"/>
                      <w:sz w:val="20"/>
                      <w:szCs w:val="20"/>
                    </w:rPr>
                    <w:t>22005VIC</w:t>
                  </w:r>
                </w:p>
              </w:tc>
              <w:tc>
                <w:tcPr>
                  <w:tcW w:w="709" w:type="dxa"/>
                </w:tcPr>
                <w:p w14:paraId="5272282D"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341</w:t>
                  </w:r>
                </w:p>
              </w:tc>
              <w:tc>
                <w:tcPr>
                  <w:tcW w:w="709" w:type="dxa"/>
                </w:tcPr>
                <w:p w14:paraId="007C20F1"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8" w:type="dxa"/>
                </w:tcPr>
                <w:p w14:paraId="350861D1"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9" w:type="dxa"/>
                </w:tcPr>
                <w:p w14:paraId="1D9D6579"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9" w:type="dxa"/>
                </w:tcPr>
                <w:p w14:paraId="3A4A8A11"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850" w:type="dxa"/>
                </w:tcPr>
                <w:p w14:paraId="589F8BB9"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341</w:t>
                  </w:r>
                </w:p>
              </w:tc>
            </w:tr>
            <w:tr w:rsidR="00E06C0F" w:rsidRPr="00E06C0F" w14:paraId="7EC22EFE" w14:textId="77777777" w:rsidTr="00B14534">
              <w:tc>
                <w:tcPr>
                  <w:tcW w:w="1343" w:type="dxa"/>
                </w:tcPr>
                <w:p w14:paraId="141C358A" w14:textId="77777777" w:rsidR="000D69F7" w:rsidRPr="00E06C0F" w:rsidRDefault="000D69F7" w:rsidP="003A0F6C">
                  <w:pPr>
                    <w:spacing w:before="40" w:after="40"/>
                    <w:rPr>
                      <w:rFonts w:ascii="Arial" w:hAnsi="Arial"/>
                      <w:sz w:val="20"/>
                      <w:szCs w:val="20"/>
                    </w:rPr>
                  </w:pPr>
                  <w:r w:rsidRPr="00E06C0F">
                    <w:rPr>
                      <w:rFonts w:ascii="Arial" w:hAnsi="Arial"/>
                      <w:sz w:val="20"/>
                      <w:szCs w:val="20"/>
                    </w:rPr>
                    <w:t>22311VIC</w:t>
                  </w:r>
                </w:p>
              </w:tc>
              <w:tc>
                <w:tcPr>
                  <w:tcW w:w="709" w:type="dxa"/>
                </w:tcPr>
                <w:p w14:paraId="193EBABD"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9" w:type="dxa"/>
                </w:tcPr>
                <w:p w14:paraId="168EA2B4"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21</w:t>
                  </w:r>
                </w:p>
              </w:tc>
              <w:tc>
                <w:tcPr>
                  <w:tcW w:w="708" w:type="dxa"/>
                </w:tcPr>
                <w:p w14:paraId="79049626"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62</w:t>
                  </w:r>
                </w:p>
              </w:tc>
              <w:tc>
                <w:tcPr>
                  <w:tcW w:w="709" w:type="dxa"/>
                </w:tcPr>
                <w:p w14:paraId="400129F0"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0</w:t>
                  </w:r>
                </w:p>
              </w:tc>
              <w:tc>
                <w:tcPr>
                  <w:tcW w:w="709" w:type="dxa"/>
                </w:tcPr>
                <w:p w14:paraId="07B2B907"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0</w:t>
                  </w:r>
                </w:p>
              </w:tc>
              <w:tc>
                <w:tcPr>
                  <w:tcW w:w="850" w:type="dxa"/>
                </w:tcPr>
                <w:p w14:paraId="6E70F70A"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8</w:t>
                  </w:r>
                  <w:r w:rsidRPr="00E06C0F">
                    <w:rPr>
                      <w:rFonts w:ascii="Arial" w:hAnsi="Arial"/>
                      <w:b/>
                      <w:sz w:val="20"/>
                      <w:szCs w:val="20"/>
                    </w:rPr>
                    <w:t>3</w:t>
                  </w:r>
                </w:p>
              </w:tc>
            </w:tr>
            <w:tr w:rsidR="00E06C0F" w:rsidRPr="00E06C0F" w14:paraId="79815B93" w14:textId="77777777" w:rsidTr="00B14534">
              <w:tc>
                <w:tcPr>
                  <w:tcW w:w="4887" w:type="dxa"/>
                  <w:gridSpan w:val="6"/>
                </w:tcPr>
                <w:p w14:paraId="7A91C9EB" w14:textId="77777777" w:rsidR="000D69F7" w:rsidRPr="00E06C0F" w:rsidRDefault="000D69F7" w:rsidP="003A0F6C">
                  <w:pPr>
                    <w:spacing w:before="40" w:after="40"/>
                    <w:jc w:val="right"/>
                    <w:rPr>
                      <w:rFonts w:ascii="Arial" w:hAnsi="Arial"/>
                      <w:b/>
                      <w:sz w:val="20"/>
                      <w:szCs w:val="20"/>
                    </w:rPr>
                  </w:pPr>
                  <w:r w:rsidRPr="00E06C0F">
                    <w:rPr>
                      <w:rFonts w:ascii="Arial" w:hAnsi="Arial"/>
                      <w:b/>
                      <w:sz w:val="20"/>
                      <w:szCs w:val="20"/>
                    </w:rPr>
                    <w:t>Overall total =</w:t>
                  </w:r>
                </w:p>
              </w:tc>
              <w:tc>
                <w:tcPr>
                  <w:tcW w:w="850" w:type="dxa"/>
                </w:tcPr>
                <w:p w14:paraId="45FC421E"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424</w:t>
                  </w:r>
                </w:p>
              </w:tc>
            </w:tr>
          </w:tbl>
          <w:p w14:paraId="72A31F12" w14:textId="77777777" w:rsidR="000D69F7" w:rsidRPr="00E06C0F" w:rsidRDefault="000D69F7" w:rsidP="000D69F7">
            <w:pPr>
              <w:spacing w:before="120"/>
              <w:rPr>
                <w:rStyle w:val="Strong"/>
                <w:rFonts w:cs="Arial"/>
                <w:b w:val="0"/>
                <w:bCs w:val="0"/>
                <w:i/>
                <w:sz w:val="16"/>
                <w:szCs w:val="16"/>
              </w:rPr>
            </w:pPr>
            <w:r w:rsidRPr="00E06C0F">
              <w:rPr>
                <w:rStyle w:val="Strong"/>
                <w:rFonts w:cs="Arial"/>
                <w:b w:val="0"/>
                <w:bCs w:val="0"/>
                <w:i/>
                <w:sz w:val="16"/>
                <w:szCs w:val="16"/>
              </w:rPr>
              <w:t>Source: NCVER VOCSTATS 28/09/2020</w:t>
            </w:r>
          </w:p>
          <w:p w14:paraId="76EBDB5D" w14:textId="77777777" w:rsidR="003A0F6C" w:rsidRPr="00E06C0F" w:rsidRDefault="003A0F6C" w:rsidP="00883439">
            <w:pPr>
              <w:spacing w:before="80" w:after="120"/>
              <w:rPr>
                <w:rFonts w:ascii="Arial" w:hAnsi="Arial"/>
                <w:sz w:val="8"/>
                <w:szCs w:val="8"/>
              </w:rPr>
            </w:pPr>
          </w:p>
          <w:p w14:paraId="514B794B" w14:textId="77777777" w:rsidR="00883439" w:rsidRPr="00E06C0F" w:rsidRDefault="00D00500" w:rsidP="00883439">
            <w:pPr>
              <w:spacing w:before="80" w:after="120"/>
              <w:rPr>
                <w:rFonts w:ascii="Arial" w:hAnsi="Arial"/>
                <w:sz w:val="22"/>
              </w:rPr>
            </w:pPr>
            <w:r w:rsidRPr="00E06C0F">
              <w:rPr>
                <w:rFonts w:ascii="Arial" w:hAnsi="Arial"/>
                <w:sz w:val="22"/>
              </w:rPr>
              <w:t xml:space="preserve">Future demand for the course is very much dependent on government policy related to efficient energy and water usage.  </w:t>
            </w:r>
            <w:r w:rsidR="00A42BF4" w:rsidRPr="00E06C0F">
              <w:rPr>
                <w:rFonts w:ascii="Arial" w:hAnsi="Arial"/>
                <w:sz w:val="22"/>
              </w:rPr>
              <w:t xml:space="preserve">The Victorian Energy Targets are legislated until 2029 and </w:t>
            </w:r>
            <w:r w:rsidR="001333EB" w:rsidRPr="00E06C0F">
              <w:rPr>
                <w:rFonts w:ascii="Arial" w:hAnsi="Arial"/>
                <w:sz w:val="22"/>
              </w:rPr>
              <w:t xml:space="preserve">it is therefore </w:t>
            </w:r>
            <w:r w:rsidR="00A42BF4" w:rsidRPr="00E06C0F">
              <w:rPr>
                <w:rFonts w:ascii="Arial" w:hAnsi="Arial"/>
                <w:sz w:val="22"/>
              </w:rPr>
              <w:t>anticipated that there will be ongoing demand for this course over the period of accreditation.</w:t>
            </w:r>
          </w:p>
          <w:p w14:paraId="57790B7C" w14:textId="77777777" w:rsidR="00F03068" w:rsidRDefault="000E3F3F" w:rsidP="00485FD3">
            <w:pPr>
              <w:spacing w:before="120" w:after="120"/>
              <w:rPr>
                <w:rFonts w:ascii="Arial" w:hAnsi="Arial" w:cs="Arial"/>
                <w:sz w:val="22"/>
                <w:szCs w:val="22"/>
              </w:rPr>
            </w:pPr>
            <w:r w:rsidRPr="00E06C0F">
              <w:rPr>
                <w:rFonts w:ascii="Arial" w:hAnsi="Arial" w:cs="Arial"/>
                <w:sz w:val="22"/>
                <w:szCs w:val="22"/>
              </w:rPr>
              <w:t xml:space="preserve">The </w:t>
            </w:r>
            <w:r w:rsidR="00EE496B">
              <w:rPr>
                <w:rFonts w:ascii="Arial" w:hAnsi="Arial" w:cs="Arial"/>
                <w:sz w:val="22"/>
                <w:szCs w:val="22"/>
              </w:rPr>
              <w:t>22572</w:t>
            </w:r>
            <w:r w:rsidRPr="00E06C0F">
              <w:rPr>
                <w:rFonts w:ascii="Arial" w:hAnsi="Arial" w:cs="Arial"/>
                <w:sz w:val="22"/>
                <w:szCs w:val="22"/>
              </w:rPr>
              <w:t xml:space="preserve">VIC </w:t>
            </w:r>
            <w:r w:rsidR="004A0DA4" w:rsidRPr="0008180B">
              <w:rPr>
                <w:rFonts w:ascii="Arial" w:hAnsi="Arial" w:cs="Arial"/>
                <w:i/>
                <w:sz w:val="22"/>
                <w:szCs w:val="22"/>
              </w:rPr>
              <w:t>Course in Retrofitting for Energy and Water Efficiency</w:t>
            </w:r>
            <w:r w:rsidR="004A0DA4" w:rsidRPr="00E06C0F">
              <w:rPr>
                <w:rFonts w:ascii="Arial" w:hAnsi="Arial" w:cs="Arial"/>
                <w:sz w:val="22"/>
                <w:szCs w:val="22"/>
              </w:rPr>
              <w:t xml:space="preserve"> </w:t>
            </w:r>
            <w:r w:rsidRPr="00E06C0F">
              <w:rPr>
                <w:rFonts w:ascii="Arial" w:hAnsi="Arial" w:cs="Arial"/>
                <w:sz w:val="22"/>
                <w:szCs w:val="22"/>
              </w:rPr>
              <w:t>re</w:t>
            </w:r>
            <w:r w:rsidR="00E06C0F" w:rsidRPr="00E06C0F">
              <w:rPr>
                <w:rFonts w:ascii="Arial" w:hAnsi="Arial" w:cs="Arial"/>
                <w:sz w:val="22"/>
                <w:szCs w:val="22"/>
              </w:rPr>
              <w:t xml:space="preserve">places and is equivalent to </w:t>
            </w:r>
            <w:r w:rsidR="00E06C0F" w:rsidRPr="00372D3A">
              <w:rPr>
                <w:rFonts w:ascii="Arial" w:hAnsi="Arial" w:cs="Arial"/>
                <w:i/>
                <w:sz w:val="22"/>
                <w:szCs w:val="22"/>
              </w:rPr>
              <w:t>2231</w:t>
            </w:r>
            <w:r w:rsidRPr="00372D3A">
              <w:rPr>
                <w:rFonts w:ascii="Arial" w:hAnsi="Arial" w:cs="Arial"/>
                <w:i/>
                <w:sz w:val="22"/>
                <w:szCs w:val="22"/>
              </w:rPr>
              <w:t>1VIC Course in Retrofitting for Energy and Water Efficiency.</w:t>
            </w:r>
            <w:r w:rsidRPr="00E06C0F">
              <w:rPr>
                <w:rFonts w:ascii="Arial" w:hAnsi="Arial" w:cs="Arial"/>
                <w:sz w:val="22"/>
                <w:szCs w:val="22"/>
              </w:rPr>
              <w:t xml:space="preserve">  </w:t>
            </w:r>
          </w:p>
          <w:p w14:paraId="59BA7AB3" w14:textId="77777777" w:rsidR="00E06C0F" w:rsidRPr="00E06C0F" w:rsidRDefault="000E3F3F" w:rsidP="00485FD3">
            <w:pPr>
              <w:spacing w:before="120" w:after="120"/>
              <w:rPr>
                <w:rFonts w:ascii="Arial" w:hAnsi="Arial" w:cs="Arial"/>
                <w:sz w:val="22"/>
                <w:szCs w:val="22"/>
              </w:rPr>
            </w:pPr>
            <w:r w:rsidRPr="00E06C0F">
              <w:rPr>
                <w:rFonts w:ascii="Arial" w:hAnsi="Arial" w:cs="Arial"/>
                <w:sz w:val="22"/>
                <w:szCs w:val="22"/>
              </w:rPr>
              <w:t xml:space="preserve">The </w:t>
            </w:r>
            <w:r w:rsidRPr="00372D3A">
              <w:rPr>
                <w:rFonts w:ascii="Arial" w:hAnsi="Arial" w:cs="Arial"/>
                <w:i/>
                <w:sz w:val="22"/>
                <w:szCs w:val="22"/>
              </w:rPr>
              <w:t>22311VIC Course in Retrofitting for Energy and Water Efficiency</w:t>
            </w:r>
            <w:r w:rsidRPr="00E06C0F">
              <w:rPr>
                <w:rFonts w:ascii="Arial" w:hAnsi="Arial" w:cs="Arial"/>
                <w:sz w:val="22"/>
                <w:szCs w:val="22"/>
              </w:rPr>
              <w:t xml:space="preserve"> is due to expire on 31 December 2020.  </w:t>
            </w:r>
          </w:p>
          <w:p w14:paraId="6201F905" w14:textId="77777777" w:rsidR="000E3F3F" w:rsidRPr="00E06C0F" w:rsidRDefault="000E3F3F" w:rsidP="00485FD3">
            <w:pPr>
              <w:spacing w:before="120" w:after="120"/>
              <w:rPr>
                <w:rFonts w:ascii="Arial" w:hAnsi="Arial" w:cs="Arial"/>
                <w:sz w:val="22"/>
                <w:szCs w:val="22"/>
              </w:rPr>
            </w:pPr>
            <w:r w:rsidRPr="00E06C0F">
              <w:rPr>
                <w:rFonts w:ascii="Arial" w:hAnsi="Arial" w:cs="Arial"/>
                <w:sz w:val="22"/>
                <w:szCs w:val="22"/>
              </w:rPr>
              <w:t xml:space="preserve">There can be no new enrolments in </w:t>
            </w:r>
            <w:r w:rsidRPr="00873B45">
              <w:rPr>
                <w:rFonts w:ascii="Arial" w:hAnsi="Arial" w:cs="Arial"/>
                <w:i/>
                <w:sz w:val="22"/>
                <w:szCs w:val="22"/>
              </w:rPr>
              <w:t>22311VIC Course in Retrofitting for Energy and Water Efficiency</w:t>
            </w:r>
            <w:r w:rsidRPr="00E06C0F">
              <w:rPr>
                <w:rFonts w:ascii="Arial" w:hAnsi="Arial" w:cs="Arial"/>
                <w:sz w:val="22"/>
                <w:szCs w:val="22"/>
              </w:rPr>
              <w:t xml:space="preserve"> after 31 December 2020.</w:t>
            </w:r>
          </w:p>
          <w:p w14:paraId="00BB2669" w14:textId="77777777" w:rsidR="00485FD3" w:rsidRPr="00E06C0F" w:rsidRDefault="00EE496B" w:rsidP="00485FD3">
            <w:pPr>
              <w:spacing w:before="120" w:after="120"/>
              <w:rPr>
                <w:rFonts w:ascii="Arial" w:hAnsi="Arial" w:cs="Arial"/>
                <w:sz w:val="22"/>
                <w:szCs w:val="22"/>
              </w:rPr>
            </w:pPr>
            <w:r>
              <w:rPr>
                <w:rFonts w:ascii="Arial" w:hAnsi="Arial" w:cs="Arial"/>
                <w:sz w:val="22"/>
                <w:szCs w:val="22"/>
              </w:rPr>
              <w:t>The new unit VU23076</w:t>
            </w:r>
            <w:r w:rsidR="00485FD3" w:rsidRPr="00E06C0F">
              <w:rPr>
                <w:rFonts w:ascii="Arial" w:hAnsi="Arial" w:cs="Arial"/>
                <w:sz w:val="22"/>
                <w:szCs w:val="22"/>
              </w:rPr>
              <w:t xml:space="preserve"> was developed to replace VU21858 and VU21859 to remove the duplicat</w:t>
            </w:r>
            <w:r>
              <w:rPr>
                <w:rFonts w:ascii="Arial" w:hAnsi="Arial" w:cs="Arial"/>
                <w:sz w:val="22"/>
                <w:szCs w:val="22"/>
              </w:rPr>
              <w:t>ion between these units. VU23076</w:t>
            </w:r>
            <w:r w:rsidR="00485FD3" w:rsidRPr="00E06C0F">
              <w:rPr>
                <w:rFonts w:ascii="Arial" w:hAnsi="Arial" w:cs="Arial"/>
                <w:sz w:val="22"/>
                <w:szCs w:val="22"/>
              </w:rPr>
              <w:t xml:space="preserve"> provides for the same vocational outcome as the two replaced units combined.</w:t>
            </w:r>
          </w:p>
          <w:p w14:paraId="6C187BC8" w14:textId="77777777" w:rsidR="00E06C0F" w:rsidRPr="00372D3A" w:rsidRDefault="00E06C0F" w:rsidP="00485FD3">
            <w:pPr>
              <w:spacing w:before="120" w:after="120"/>
              <w:rPr>
                <w:rFonts w:ascii="Arial" w:hAnsi="Arial" w:cs="Arial"/>
                <w:sz w:val="8"/>
                <w:szCs w:val="8"/>
              </w:rPr>
            </w:pPr>
          </w:p>
          <w:p w14:paraId="23046341" w14:textId="2FB946E0" w:rsidR="003D172B" w:rsidRPr="00E06C0F" w:rsidRDefault="000E3F3F" w:rsidP="00485FD3">
            <w:pPr>
              <w:spacing w:before="120" w:after="120"/>
              <w:rPr>
                <w:rStyle w:val="Strong"/>
                <w:b w:val="0"/>
              </w:rPr>
            </w:pPr>
            <w:r w:rsidRPr="00E06C0F">
              <w:rPr>
                <w:rFonts w:ascii="Arial" w:hAnsi="Arial" w:cs="Arial"/>
                <w:sz w:val="22"/>
                <w:szCs w:val="22"/>
              </w:rPr>
              <w:t>The following mapping table identifies the relationship between units from the previous course and the current course:</w:t>
            </w:r>
          </w:p>
        </w:tc>
      </w:tr>
      <w:tr w:rsidR="0076795E" w:rsidRPr="00982853" w14:paraId="51C55B78" w14:textId="77777777" w:rsidTr="00AC3DA6">
        <w:trPr>
          <w:trHeight w:val="6369"/>
        </w:trPr>
        <w:tc>
          <w:tcPr>
            <w:tcW w:w="3119" w:type="dxa"/>
            <w:gridSpan w:val="2"/>
          </w:tcPr>
          <w:p w14:paraId="3F98486B" w14:textId="77777777" w:rsidR="0076795E" w:rsidRPr="009F04FF" w:rsidRDefault="0076795E" w:rsidP="007C105E">
            <w:pPr>
              <w:pStyle w:val="SectionBSubsection"/>
              <w:numPr>
                <w:ilvl w:val="0"/>
                <w:numId w:val="0"/>
              </w:numPr>
              <w:ind w:left="340" w:hanging="340"/>
            </w:pPr>
          </w:p>
        </w:tc>
        <w:tc>
          <w:tcPr>
            <w:tcW w:w="6066" w:type="dxa"/>
            <w:gridSpan w:val="5"/>
            <w:tcBorders>
              <w:bottom w:val="single" w:sz="4" w:space="0" w:color="auto"/>
            </w:tcBorders>
          </w:tcPr>
          <w:tbl>
            <w:tblPr>
              <w:tblStyle w:val="TableGrid"/>
              <w:tblW w:w="0" w:type="auto"/>
              <w:tblLayout w:type="fixed"/>
              <w:tblLook w:val="04A0" w:firstRow="1" w:lastRow="0" w:firstColumn="1" w:lastColumn="0" w:noHBand="0" w:noVBand="1"/>
            </w:tblPr>
            <w:tblGrid>
              <w:gridCol w:w="1735"/>
              <w:gridCol w:w="1735"/>
              <w:gridCol w:w="1974"/>
            </w:tblGrid>
            <w:tr w:rsidR="0076795E" w:rsidRPr="00E06C0F" w14:paraId="5E9A3D01" w14:textId="77777777" w:rsidTr="00967363">
              <w:tc>
                <w:tcPr>
                  <w:tcW w:w="1735" w:type="dxa"/>
                </w:tcPr>
                <w:p w14:paraId="3C5AFF8F" w14:textId="77777777" w:rsidR="0076795E" w:rsidRPr="00E06C0F" w:rsidRDefault="0076795E" w:rsidP="00E06C0F">
                  <w:pPr>
                    <w:spacing w:before="60" w:after="60"/>
                    <w:rPr>
                      <w:rFonts w:ascii="Arial" w:hAnsi="Arial"/>
                      <w:b/>
                      <w:sz w:val="22"/>
                      <w:szCs w:val="22"/>
                    </w:rPr>
                  </w:pPr>
                  <w:r w:rsidRPr="00E06C0F">
                    <w:rPr>
                      <w:rFonts w:ascii="Arial" w:hAnsi="Arial"/>
                      <w:b/>
                      <w:sz w:val="22"/>
                      <w:szCs w:val="22"/>
                    </w:rPr>
                    <w:t>Unit code and title from (superseded) 22311VIC</w:t>
                  </w:r>
                </w:p>
              </w:tc>
              <w:tc>
                <w:tcPr>
                  <w:tcW w:w="1735" w:type="dxa"/>
                </w:tcPr>
                <w:p w14:paraId="0A0AE9BE" w14:textId="77777777" w:rsidR="0076795E" w:rsidRPr="00E06C0F" w:rsidRDefault="0076795E" w:rsidP="00E06C0F">
                  <w:pPr>
                    <w:spacing w:before="60" w:after="60"/>
                    <w:rPr>
                      <w:rFonts w:ascii="Arial" w:hAnsi="Arial"/>
                      <w:b/>
                      <w:sz w:val="22"/>
                      <w:szCs w:val="22"/>
                    </w:rPr>
                  </w:pPr>
                  <w:r w:rsidRPr="00E06C0F">
                    <w:rPr>
                      <w:rFonts w:ascii="Arial" w:hAnsi="Arial"/>
                      <w:b/>
                      <w:sz w:val="22"/>
                      <w:szCs w:val="22"/>
                    </w:rPr>
                    <w:t xml:space="preserve">Unit code and title from (current) </w:t>
                  </w:r>
                  <w:r>
                    <w:rPr>
                      <w:rFonts w:ascii="Arial" w:hAnsi="Arial"/>
                      <w:b/>
                      <w:sz w:val="22"/>
                      <w:szCs w:val="22"/>
                    </w:rPr>
                    <w:t>22572</w:t>
                  </w:r>
                  <w:r w:rsidRPr="00E06C0F">
                    <w:rPr>
                      <w:rFonts w:ascii="Arial" w:hAnsi="Arial"/>
                      <w:b/>
                      <w:sz w:val="22"/>
                      <w:szCs w:val="22"/>
                    </w:rPr>
                    <w:t>VIC</w:t>
                  </w:r>
                </w:p>
              </w:tc>
              <w:tc>
                <w:tcPr>
                  <w:tcW w:w="1974" w:type="dxa"/>
                </w:tcPr>
                <w:p w14:paraId="5FB5DADD" w14:textId="77777777" w:rsidR="0076795E" w:rsidRPr="00E06C0F" w:rsidRDefault="0076795E" w:rsidP="00E06C0F">
                  <w:pPr>
                    <w:spacing w:before="60" w:after="60"/>
                    <w:rPr>
                      <w:rFonts w:ascii="Arial" w:hAnsi="Arial"/>
                      <w:b/>
                      <w:sz w:val="22"/>
                      <w:szCs w:val="22"/>
                    </w:rPr>
                  </w:pPr>
                  <w:r w:rsidRPr="00E06C0F">
                    <w:rPr>
                      <w:rFonts w:ascii="Arial" w:hAnsi="Arial"/>
                      <w:b/>
                      <w:sz w:val="22"/>
                      <w:szCs w:val="22"/>
                    </w:rPr>
                    <w:t>Comment in relation to equivalent (E), not equivalent (NE), new (N)</w:t>
                  </w:r>
                </w:p>
              </w:tc>
            </w:tr>
            <w:tr w:rsidR="0076795E" w:rsidRPr="00E06C0F" w14:paraId="3D7793CF" w14:textId="77777777" w:rsidTr="00967363">
              <w:tc>
                <w:tcPr>
                  <w:tcW w:w="1735" w:type="dxa"/>
                </w:tcPr>
                <w:p w14:paraId="5E233EB5"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VU21858</w:t>
                  </w:r>
                </w:p>
              </w:tc>
              <w:tc>
                <w:tcPr>
                  <w:tcW w:w="1735" w:type="dxa"/>
                </w:tcPr>
                <w:p w14:paraId="09297C73"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NA</w:t>
                  </w:r>
                </w:p>
              </w:tc>
              <w:tc>
                <w:tcPr>
                  <w:tcW w:w="1974" w:type="dxa"/>
                </w:tcPr>
                <w:p w14:paraId="17980153"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NE Unit revised and merged with VU21859 to create new unit VU</w:t>
                  </w:r>
                  <w:r>
                    <w:rPr>
                      <w:rFonts w:ascii="Arial" w:hAnsi="Arial"/>
                      <w:sz w:val="22"/>
                      <w:szCs w:val="22"/>
                    </w:rPr>
                    <w:t>23076</w:t>
                  </w:r>
                </w:p>
              </w:tc>
            </w:tr>
            <w:tr w:rsidR="0076795E" w:rsidRPr="00E06C0F" w14:paraId="011C779B" w14:textId="77777777" w:rsidTr="00967363">
              <w:tc>
                <w:tcPr>
                  <w:tcW w:w="1735" w:type="dxa"/>
                </w:tcPr>
                <w:p w14:paraId="2F6E510E"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VU21859</w:t>
                  </w:r>
                </w:p>
              </w:tc>
              <w:tc>
                <w:tcPr>
                  <w:tcW w:w="1735" w:type="dxa"/>
                </w:tcPr>
                <w:p w14:paraId="36284C4B"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NA</w:t>
                  </w:r>
                </w:p>
              </w:tc>
              <w:tc>
                <w:tcPr>
                  <w:tcW w:w="1974" w:type="dxa"/>
                </w:tcPr>
                <w:p w14:paraId="4303BAA7"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NE Unit revised and merged with VU21858 to create new unit VU</w:t>
                  </w:r>
                  <w:r>
                    <w:rPr>
                      <w:rFonts w:ascii="Arial" w:hAnsi="Arial"/>
                      <w:sz w:val="22"/>
                      <w:szCs w:val="22"/>
                    </w:rPr>
                    <w:t>23076</w:t>
                  </w:r>
                </w:p>
              </w:tc>
            </w:tr>
            <w:tr w:rsidR="0076795E" w:rsidRPr="00E06C0F" w14:paraId="00511A37" w14:textId="77777777" w:rsidTr="00967363">
              <w:tc>
                <w:tcPr>
                  <w:tcW w:w="1735" w:type="dxa"/>
                  <w:tcBorders>
                    <w:bottom w:val="single" w:sz="4" w:space="0" w:color="auto"/>
                  </w:tcBorders>
                </w:tcPr>
                <w:p w14:paraId="3C252E1B"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NA</w:t>
                  </w:r>
                </w:p>
              </w:tc>
              <w:tc>
                <w:tcPr>
                  <w:tcW w:w="1735" w:type="dxa"/>
                  <w:tcBorders>
                    <w:bottom w:val="single" w:sz="4" w:space="0" w:color="auto"/>
                  </w:tcBorders>
                </w:tcPr>
                <w:p w14:paraId="79668F82" w14:textId="77777777" w:rsidR="0076795E" w:rsidRPr="00E06C0F" w:rsidRDefault="0076795E" w:rsidP="00E06C0F">
                  <w:pPr>
                    <w:spacing w:before="60" w:after="60"/>
                    <w:rPr>
                      <w:rFonts w:ascii="Arial" w:hAnsi="Arial"/>
                      <w:sz w:val="22"/>
                      <w:szCs w:val="22"/>
                    </w:rPr>
                  </w:pPr>
                  <w:r>
                    <w:rPr>
                      <w:rFonts w:ascii="Arial" w:hAnsi="Arial"/>
                      <w:sz w:val="22"/>
                      <w:szCs w:val="22"/>
                    </w:rPr>
                    <w:t>VU23076</w:t>
                  </w:r>
                </w:p>
              </w:tc>
              <w:tc>
                <w:tcPr>
                  <w:tcW w:w="1974" w:type="dxa"/>
                  <w:tcBorders>
                    <w:bottom w:val="single" w:sz="4" w:space="0" w:color="auto"/>
                  </w:tcBorders>
                </w:tcPr>
                <w:p w14:paraId="6E9C6164"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NEW unit. Incorporates and replaces outcomes of VU21858 &amp; VU21859.</w:t>
                  </w:r>
                </w:p>
              </w:tc>
            </w:tr>
            <w:tr w:rsidR="0076795E" w:rsidRPr="00E06C0F" w14:paraId="789E8DDC" w14:textId="77777777" w:rsidTr="00967363">
              <w:tc>
                <w:tcPr>
                  <w:tcW w:w="1735" w:type="dxa"/>
                  <w:tcBorders>
                    <w:left w:val="nil"/>
                    <w:bottom w:val="nil"/>
                    <w:right w:val="nil"/>
                  </w:tcBorders>
                </w:tcPr>
                <w:p w14:paraId="42675E36" w14:textId="77777777" w:rsidR="0076795E" w:rsidRPr="00E06C0F" w:rsidRDefault="0076795E" w:rsidP="00E06C0F">
                  <w:pPr>
                    <w:spacing w:before="60" w:after="60"/>
                    <w:rPr>
                      <w:rFonts w:ascii="Arial" w:hAnsi="Arial"/>
                      <w:sz w:val="22"/>
                      <w:szCs w:val="22"/>
                    </w:rPr>
                  </w:pPr>
                </w:p>
              </w:tc>
              <w:tc>
                <w:tcPr>
                  <w:tcW w:w="1735" w:type="dxa"/>
                  <w:tcBorders>
                    <w:left w:val="nil"/>
                    <w:bottom w:val="nil"/>
                    <w:right w:val="nil"/>
                  </w:tcBorders>
                </w:tcPr>
                <w:p w14:paraId="12961A3C" w14:textId="77777777" w:rsidR="0076795E" w:rsidRPr="00E06C0F" w:rsidRDefault="0076795E" w:rsidP="00E06C0F">
                  <w:pPr>
                    <w:spacing w:before="60" w:after="60"/>
                    <w:rPr>
                      <w:rFonts w:ascii="Arial" w:hAnsi="Arial"/>
                      <w:sz w:val="22"/>
                      <w:szCs w:val="22"/>
                    </w:rPr>
                  </w:pPr>
                </w:p>
              </w:tc>
              <w:tc>
                <w:tcPr>
                  <w:tcW w:w="1974" w:type="dxa"/>
                  <w:tcBorders>
                    <w:left w:val="nil"/>
                    <w:bottom w:val="nil"/>
                    <w:right w:val="nil"/>
                  </w:tcBorders>
                </w:tcPr>
                <w:p w14:paraId="23791EC7" w14:textId="77777777" w:rsidR="0076795E" w:rsidRPr="00E06C0F" w:rsidRDefault="0076795E" w:rsidP="00E06C0F">
                  <w:pPr>
                    <w:spacing w:before="60" w:after="60"/>
                    <w:rPr>
                      <w:rFonts w:ascii="Arial" w:hAnsi="Arial"/>
                      <w:sz w:val="22"/>
                      <w:szCs w:val="22"/>
                    </w:rPr>
                  </w:pPr>
                </w:p>
              </w:tc>
            </w:tr>
          </w:tbl>
          <w:p w14:paraId="501F09BC" w14:textId="77777777" w:rsidR="0076795E" w:rsidRPr="00E06C0F" w:rsidRDefault="0076795E" w:rsidP="000D69F7">
            <w:pPr>
              <w:spacing w:before="120"/>
              <w:rPr>
                <w:rFonts w:ascii="Arial" w:hAnsi="Arial"/>
                <w:b/>
              </w:rPr>
            </w:pPr>
          </w:p>
        </w:tc>
      </w:tr>
      <w:tr w:rsidR="003D172B" w:rsidRPr="00982853" w14:paraId="0EA08E27" w14:textId="77777777" w:rsidTr="00AC3DA6">
        <w:tc>
          <w:tcPr>
            <w:tcW w:w="3119" w:type="dxa"/>
            <w:gridSpan w:val="2"/>
            <w:tcBorders>
              <w:right w:val="nil"/>
            </w:tcBorders>
            <w:shd w:val="clear" w:color="auto" w:fill="DBE5F1"/>
          </w:tcPr>
          <w:p w14:paraId="5FA5AA9A" w14:textId="6C8EC777" w:rsidR="003D172B" w:rsidRPr="009F04FF" w:rsidRDefault="003D172B" w:rsidP="003D172B">
            <w:pPr>
              <w:pStyle w:val="SectionBSubsection"/>
            </w:pPr>
            <w:bookmarkStart w:id="21" w:name="_Toc58495663"/>
            <w:r w:rsidRPr="009F04FF">
              <w:t>Course outcomes</w:t>
            </w:r>
            <w:bookmarkEnd w:id="21"/>
          </w:p>
        </w:tc>
        <w:tc>
          <w:tcPr>
            <w:tcW w:w="6066" w:type="dxa"/>
            <w:gridSpan w:val="5"/>
            <w:tcBorders>
              <w:left w:val="nil"/>
            </w:tcBorders>
            <w:shd w:val="clear" w:color="auto" w:fill="DBE5F1"/>
          </w:tcPr>
          <w:p w14:paraId="718ECECD" w14:textId="77777777" w:rsidR="003D172B" w:rsidRPr="009F04FF" w:rsidRDefault="003D172B" w:rsidP="003D172B">
            <w:pPr>
              <w:pStyle w:val="Standard"/>
            </w:pPr>
            <w:r w:rsidRPr="009F04FF">
              <w:t>Standards 1, 2, 3 and 4 AQTF Standards for Accredited Courses</w:t>
            </w:r>
          </w:p>
        </w:tc>
      </w:tr>
      <w:tr w:rsidR="003D172B" w:rsidRPr="00982853" w14:paraId="608A815A" w14:textId="77777777" w:rsidTr="00AC3DA6">
        <w:tc>
          <w:tcPr>
            <w:tcW w:w="3119" w:type="dxa"/>
            <w:gridSpan w:val="2"/>
          </w:tcPr>
          <w:p w14:paraId="407A356D" w14:textId="011C4079" w:rsidR="003D172B" w:rsidRPr="009F04FF" w:rsidRDefault="003D172B" w:rsidP="003D172B">
            <w:pPr>
              <w:pStyle w:val="SectionBSubsection2"/>
            </w:pPr>
            <w:bookmarkStart w:id="22" w:name="_Toc58495664"/>
            <w:r w:rsidRPr="009F04FF">
              <w:t>Qualification level</w:t>
            </w:r>
            <w:bookmarkEnd w:id="22"/>
          </w:p>
        </w:tc>
        <w:tc>
          <w:tcPr>
            <w:tcW w:w="6066" w:type="dxa"/>
            <w:gridSpan w:val="5"/>
          </w:tcPr>
          <w:p w14:paraId="2C47FB90" w14:textId="00A6C730" w:rsidR="00E06C0F" w:rsidRPr="00AC3DA6" w:rsidRDefault="00EE496B" w:rsidP="00AC3DA6">
            <w:pPr>
              <w:spacing w:after="120"/>
              <w:rPr>
                <w:rFonts w:ascii="Arial" w:hAnsi="Arial" w:cs="Arial"/>
                <w:sz w:val="22"/>
                <w:szCs w:val="22"/>
              </w:rPr>
            </w:pPr>
            <w:r>
              <w:rPr>
                <w:rFonts w:ascii="Arial" w:hAnsi="Arial" w:cs="Arial"/>
                <w:i/>
                <w:sz w:val="22"/>
                <w:szCs w:val="22"/>
              </w:rPr>
              <w:t>22572</w:t>
            </w:r>
            <w:r w:rsidR="00862A83" w:rsidRPr="00873B45">
              <w:rPr>
                <w:rFonts w:ascii="Arial" w:hAnsi="Arial" w:cs="Arial"/>
                <w:i/>
                <w:sz w:val="22"/>
                <w:szCs w:val="22"/>
              </w:rPr>
              <w:t>VIC Course in Retrofitting for Energy and Water Efficiency</w:t>
            </w:r>
            <w:r w:rsidR="00862A83" w:rsidRPr="00667367">
              <w:rPr>
                <w:rFonts w:ascii="Arial" w:hAnsi="Arial" w:cs="Arial"/>
                <w:sz w:val="22"/>
                <w:szCs w:val="22"/>
              </w:rPr>
              <w:t xml:space="preserve"> meets an industry and community need, but does not have the breadth, depth or volume of learning of an Australian</w:t>
            </w:r>
            <w:r w:rsidR="00AA7FCE">
              <w:rPr>
                <w:rFonts w:ascii="Arial" w:hAnsi="Arial" w:cs="Arial"/>
                <w:sz w:val="22"/>
                <w:szCs w:val="22"/>
              </w:rPr>
              <w:t xml:space="preserve"> Qualifications Framework (AQF) </w:t>
            </w:r>
            <w:r w:rsidR="00AA7FCE" w:rsidRPr="00E06C0F">
              <w:rPr>
                <w:rFonts w:ascii="Arial" w:hAnsi="Arial" w:cs="Arial"/>
                <w:sz w:val="22"/>
                <w:szCs w:val="22"/>
              </w:rPr>
              <w:t>qualification.</w:t>
            </w:r>
          </w:p>
        </w:tc>
      </w:tr>
      <w:tr w:rsidR="003D172B" w:rsidRPr="00982853" w14:paraId="54671FD2" w14:textId="77777777" w:rsidTr="00AC3DA6">
        <w:tc>
          <w:tcPr>
            <w:tcW w:w="3119" w:type="dxa"/>
            <w:gridSpan w:val="2"/>
          </w:tcPr>
          <w:p w14:paraId="3C9142D2" w14:textId="2B94C782" w:rsidR="003D172B" w:rsidRPr="009F04FF" w:rsidRDefault="003D172B" w:rsidP="003D172B">
            <w:pPr>
              <w:pStyle w:val="SectionBSubsection2"/>
            </w:pPr>
            <w:bookmarkStart w:id="23" w:name="_Toc58495665"/>
            <w:r>
              <w:t>Employability S</w:t>
            </w:r>
            <w:r w:rsidRPr="009F04FF">
              <w:t>kills</w:t>
            </w:r>
            <w:bookmarkEnd w:id="23"/>
          </w:p>
        </w:tc>
        <w:tc>
          <w:tcPr>
            <w:tcW w:w="6066" w:type="dxa"/>
            <w:gridSpan w:val="5"/>
          </w:tcPr>
          <w:p w14:paraId="2BBD460F" w14:textId="77777777" w:rsidR="003D172B" w:rsidRPr="00D350BD" w:rsidRDefault="003D172B" w:rsidP="003D172B">
            <w:pPr>
              <w:pStyle w:val="Standard"/>
            </w:pPr>
            <w:r w:rsidRPr="00D350BD">
              <w:t>Reference: Standard 4 AQTF Standards for Accredited Courses</w:t>
            </w:r>
          </w:p>
          <w:p w14:paraId="7C012EA3" w14:textId="0A9D4FD3" w:rsidR="003D172B" w:rsidRPr="007420DD" w:rsidRDefault="003D172B" w:rsidP="007420DD">
            <w:pPr>
              <w:spacing w:after="120"/>
              <w:rPr>
                <w:rFonts w:ascii="Arial" w:hAnsi="Arial"/>
                <w:sz w:val="22"/>
              </w:rPr>
            </w:pPr>
            <w:r w:rsidRPr="00E20D2B">
              <w:rPr>
                <w:rFonts w:ascii="Arial" w:hAnsi="Arial"/>
                <w:sz w:val="22"/>
              </w:rPr>
              <w:t>Not Applicable</w:t>
            </w:r>
          </w:p>
        </w:tc>
      </w:tr>
      <w:tr w:rsidR="003D172B" w:rsidRPr="00982853" w14:paraId="15C5A944" w14:textId="77777777" w:rsidTr="00AC3DA6">
        <w:tc>
          <w:tcPr>
            <w:tcW w:w="3119" w:type="dxa"/>
            <w:gridSpan w:val="2"/>
          </w:tcPr>
          <w:p w14:paraId="133C97D4" w14:textId="6132B4E8" w:rsidR="003D172B" w:rsidRPr="009F04FF" w:rsidRDefault="003D172B" w:rsidP="003D172B">
            <w:pPr>
              <w:pStyle w:val="SectionBSubsection2"/>
            </w:pPr>
            <w:bookmarkStart w:id="24" w:name="_Toc58495666"/>
            <w:r>
              <w:t>R</w:t>
            </w:r>
            <w:r w:rsidRPr="009F04FF">
              <w:t xml:space="preserve">ecognition given </w:t>
            </w:r>
            <w:r>
              <w:br/>
            </w:r>
            <w:r w:rsidRPr="009F04FF">
              <w:t>to the course</w:t>
            </w:r>
            <w:bookmarkEnd w:id="24"/>
          </w:p>
          <w:p w14:paraId="16996002" w14:textId="77777777" w:rsidR="003D172B" w:rsidRPr="00D6649A" w:rsidRDefault="003D172B" w:rsidP="003D172B">
            <w:pPr>
              <w:spacing w:before="120"/>
              <w:ind w:left="720" w:hanging="519"/>
              <w:rPr>
                <w:rStyle w:val="Strong"/>
              </w:rPr>
            </w:pPr>
            <w:r w:rsidRPr="00D6649A">
              <w:rPr>
                <w:rStyle w:val="Strong"/>
              </w:rPr>
              <w:t xml:space="preserve"> </w:t>
            </w:r>
            <w:r>
              <w:rPr>
                <w:rStyle w:val="Strong"/>
              </w:rPr>
              <w:tab/>
              <w:t xml:space="preserve">  </w:t>
            </w:r>
            <w:r w:rsidRPr="00D6649A">
              <w:rPr>
                <w:rStyle w:val="Strong"/>
              </w:rPr>
              <w:t xml:space="preserve">(if applicable) </w:t>
            </w:r>
          </w:p>
        </w:tc>
        <w:tc>
          <w:tcPr>
            <w:tcW w:w="6066" w:type="dxa"/>
            <w:gridSpan w:val="5"/>
          </w:tcPr>
          <w:p w14:paraId="1504E4DA" w14:textId="77777777" w:rsidR="003D172B" w:rsidRPr="004E4693" w:rsidRDefault="003D172B" w:rsidP="003D172B">
            <w:pPr>
              <w:pStyle w:val="Standard"/>
            </w:pPr>
            <w:r w:rsidRPr="004E4693">
              <w:t>Reference: Standard 5 AQTF Standards for Accredited Courses</w:t>
            </w:r>
          </w:p>
          <w:p w14:paraId="70089EEC" w14:textId="185BA200" w:rsidR="003D172B" w:rsidRPr="007420DD" w:rsidRDefault="003D172B" w:rsidP="007420DD">
            <w:pPr>
              <w:spacing w:after="120"/>
              <w:rPr>
                <w:rFonts w:ascii="Arial" w:hAnsi="Arial"/>
                <w:sz w:val="22"/>
              </w:rPr>
            </w:pPr>
            <w:r w:rsidRPr="00E20D2B">
              <w:rPr>
                <w:rFonts w:ascii="Arial" w:hAnsi="Arial"/>
                <w:sz w:val="22"/>
              </w:rPr>
              <w:t>Not Applicable</w:t>
            </w:r>
          </w:p>
        </w:tc>
      </w:tr>
      <w:tr w:rsidR="003D172B" w:rsidRPr="00982853" w14:paraId="05C63EB9" w14:textId="77777777" w:rsidTr="00AC3DA6">
        <w:tc>
          <w:tcPr>
            <w:tcW w:w="3119" w:type="dxa"/>
            <w:gridSpan w:val="2"/>
          </w:tcPr>
          <w:p w14:paraId="75EB331A" w14:textId="15C44483" w:rsidR="003D172B" w:rsidRPr="009F04FF" w:rsidRDefault="003D172B" w:rsidP="003D172B">
            <w:pPr>
              <w:pStyle w:val="SectionBSubsection2"/>
            </w:pPr>
            <w:bookmarkStart w:id="25" w:name="_Toc58495667"/>
            <w:r w:rsidRPr="009F04FF">
              <w:t>Licensing/ regulatory requirements</w:t>
            </w:r>
            <w:bookmarkEnd w:id="25"/>
            <w:r w:rsidRPr="009F04FF">
              <w:t xml:space="preserve"> </w:t>
            </w:r>
          </w:p>
          <w:p w14:paraId="5B1470FE" w14:textId="77777777" w:rsidR="003D172B" w:rsidRDefault="003D172B" w:rsidP="00486858">
            <w:pPr>
              <w:spacing w:before="120"/>
              <w:ind w:left="720" w:hanging="519"/>
              <w:rPr>
                <w:rStyle w:val="Strong"/>
              </w:rPr>
            </w:pPr>
            <w:r>
              <w:rPr>
                <w:rStyle w:val="Strong"/>
              </w:rPr>
              <w:tab/>
              <w:t xml:space="preserve">  </w:t>
            </w:r>
            <w:r w:rsidRPr="00D6649A">
              <w:rPr>
                <w:rStyle w:val="Strong"/>
              </w:rPr>
              <w:t xml:space="preserve">(if applicable) </w:t>
            </w:r>
          </w:p>
          <w:p w14:paraId="3A3FA68D" w14:textId="77777777" w:rsidR="003D172B" w:rsidRPr="00D6649A" w:rsidRDefault="003D172B" w:rsidP="003D172B">
            <w:pPr>
              <w:ind w:hanging="661"/>
              <w:rPr>
                <w:rStyle w:val="Strong"/>
              </w:rPr>
            </w:pPr>
          </w:p>
        </w:tc>
        <w:tc>
          <w:tcPr>
            <w:tcW w:w="6066" w:type="dxa"/>
            <w:gridSpan w:val="5"/>
            <w:tcBorders>
              <w:bottom w:val="single" w:sz="4" w:space="0" w:color="auto"/>
            </w:tcBorders>
          </w:tcPr>
          <w:p w14:paraId="36E546BD" w14:textId="77777777" w:rsidR="003D172B" w:rsidRPr="004E4693" w:rsidRDefault="003D172B" w:rsidP="003D172B">
            <w:pPr>
              <w:pStyle w:val="Standard"/>
            </w:pPr>
            <w:r w:rsidRPr="004E4693">
              <w:t xml:space="preserve">Reference: Standard 5 AQTF Standards for Accredited Courses </w:t>
            </w:r>
          </w:p>
          <w:p w14:paraId="14D7A07F" w14:textId="77777777" w:rsidR="003D172B" w:rsidRPr="00EB3614" w:rsidRDefault="003D172B" w:rsidP="003D172B">
            <w:pPr>
              <w:spacing w:before="120" w:after="100"/>
              <w:rPr>
                <w:rFonts w:ascii="Arial" w:eastAsia="Arial" w:hAnsi="Arial"/>
                <w:sz w:val="22"/>
              </w:rPr>
            </w:pPr>
            <w:r w:rsidRPr="00EB3614">
              <w:rPr>
                <w:rFonts w:ascii="Arial" w:eastAsia="Arial" w:hAnsi="Arial"/>
                <w:sz w:val="22"/>
              </w:rPr>
              <w:t>No licensing, legislative, regulatory or certification requirements apply to this course at the time of publication.</w:t>
            </w:r>
          </w:p>
          <w:p w14:paraId="2F34E7D4" w14:textId="77777777" w:rsidR="00485FD3" w:rsidRPr="00873B45" w:rsidRDefault="00485FD3" w:rsidP="003D172B">
            <w:pPr>
              <w:rPr>
                <w:rFonts w:ascii="Arial" w:eastAsia="Arial" w:hAnsi="Arial"/>
                <w:sz w:val="8"/>
                <w:szCs w:val="8"/>
              </w:rPr>
            </w:pPr>
          </w:p>
          <w:p w14:paraId="0E705053" w14:textId="1E81F156" w:rsidR="003D172B" w:rsidRPr="007420DD" w:rsidRDefault="003D172B" w:rsidP="003D172B">
            <w:pPr>
              <w:rPr>
                <w:rFonts w:ascii="Arial" w:eastAsia="Arial" w:hAnsi="Arial"/>
                <w:color w:val="FF0000"/>
                <w:sz w:val="22"/>
              </w:rPr>
            </w:pPr>
            <w:r w:rsidRPr="00372D3A">
              <w:rPr>
                <w:rFonts w:ascii="Arial" w:eastAsia="Arial" w:hAnsi="Arial"/>
                <w:sz w:val="22"/>
              </w:rPr>
              <w:t>Participant</w:t>
            </w:r>
            <w:r w:rsidR="00FA18BB">
              <w:rPr>
                <w:rFonts w:ascii="Arial" w:eastAsia="Arial" w:hAnsi="Arial"/>
                <w:sz w:val="22"/>
              </w:rPr>
              <w:t>s who wish to work as retrofitters</w:t>
            </w:r>
            <w:r w:rsidRPr="00372D3A">
              <w:rPr>
                <w:rFonts w:ascii="Arial" w:eastAsia="Arial" w:hAnsi="Arial"/>
                <w:sz w:val="22"/>
              </w:rPr>
              <w:t xml:space="preserve"> </w:t>
            </w:r>
            <w:r w:rsidR="00AA7FCE" w:rsidRPr="00372D3A">
              <w:rPr>
                <w:rFonts w:ascii="Arial" w:eastAsia="Arial" w:hAnsi="Arial"/>
                <w:sz w:val="22"/>
              </w:rPr>
              <w:t xml:space="preserve">in Victoria </w:t>
            </w:r>
            <w:r w:rsidRPr="00667367">
              <w:rPr>
                <w:rFonts w:ascii="Arial" w:eastAsia="Arial" w:hAnsi="Arial"/>
                <w:sz w:val="22"/>
              </w:rPr>
              <w:t xml:space="preserve">are required to be approved by the Victorian Essential Services Commission and complete </w:t>
            </w:r>
            <w:r w:rsidR="00FA18BB">
              <w:rPr>
                <w:rFonts w:ascii="Arial" w:eastAsia="Arial" w:hAnsi="Arial"/>
                <w:sz w:val="22"/>
              </w:rPr>
              <w:t xml:space="preserve">mandatory safety training </w:t>
            </w:r>
            <w:r w:rsidRPr="00667367">
              <w:rPr>
                <w:rFonts w:ascii="Arial" w:eastAsia="Arial" w:hAnsi="Arial"/>
                <w:sz w:val="22"/>
              </w:rPr>
              <w:t>for spe</w:t>
            </w:r>
            <w:r w:rsidR="00FA18BB">
              <w:rPr>
                <w:rFonts w:ascii="Arial" w:eastAsia="Arial" w:hAnsi="Arial"/>
                <w:sz w:val="22"/>
              </w:rPr>
              <w:t>cified VEU activities. VEU</w:t>
            </w:r>
            <w:r w:rsidRPr="00667367">
              <w:rPr>
                <w:rFonts w:ascii="Arial" w:eastAsia="Arial" w:hAnsi="Arial"/>
                <w:sz w:val="22"/>
              </w:rPr>
              <w:t xml:space="preserve"> installer information is available </w:t>
            </w:r>
            <w:hyperlink r:id="rId23" w:history="1">
              <w:r w:rsidRPr="00F50835">
                <w:rPr>
                  <w:rStyle w:val="Hyperlink"/>
                  <w:rFonts w:ascii="Arial" w:eastAsia="Arial" w:hAnsi="Arial"/>
                  <w:i w:val="0"/>
                  <w:sz w:val="22"/>
                </w:rPr>
                <w:t>here</w:t>
              </w:r>
            </w:hyperlink>
            <w:r w:rsidR="00FA18BB">
              <w:rPr>
                <w:rFonts w:ascii="Arial" w:eastAsia="Arial" w:hAnsi="Arial"/>
                <w:color w:val="FF0000"/>
                <w:sz w:val="22"/>
              </w:rPr>
              <w:t>.</w:t>
            </w:r>
            <w:r>
              <w:rPr>
                <w:rFonts w:ascii="Arial" w:eastAsia="Arial" w:hAnsi="Arial"/>
                <w:color w:val="FF0000"/>
                <w:sz w:val="22"/>
              </w:rPr>
              <w:t xml:space="preserve"> </w:t>
            </w:r>
          </w:p>
        </w:tc>
      </w:tr>
      <w:tr w:rsidR="003D172B" w:rsidRPr="00982853" w14:paraId="4D3363C1" w14:textId="77777777" w:rsidTr="00AC3DA6">
        <w:tc>
          <w:tcPr>
            <w:tcW w:w="3119" w:type="dxa"/>
            <w:gridSpan w:val="2"/>
            <w:tcBorders>
              <w:right w:val="nil"/>
            </w:tcBorders>
            <w:shd w:val="clear" w:color="auto" w:fill="DBE5F1"/>
          </w:tcPr>
          <w:p w14:paraId="2160E606" w14:textId="64028213" w:rsidR="003D172B" w:rsidRPr="009F04FF" w:rsidRDefault="003D172B" w:rsidP="003D172B">
            <w:pPr>
              <w:pStyle w:val="SectionBSubsection"/>
              <w:ind w:hanging="661"/>
            </w:pPr>
            <w:bookmarkStart w:id="26" w:name="_Toc58495668"/>
            <w:r>
              <w:lastRenderedPageBreak/>
              <w:t>C</w:t>
            </w:r>
            <w:r w:rsidRPr="009F04FF">
              <w:t>ourse rules</w:t>
            </w:r>
            <w:bookmarkEnd w:id="26"/>
          </w:p>
        </w:tc>
        <w:tc>
          <w:tcPr>
            <w:tcW w:w="6066" w:type="dxa"/>
            <w:gridSpan w:val="5"/>
            <w:tcBorders>
              <w:left w:val="nil"/>
            </w:tcBorders>
            <w:shd w:val="clear" w:color="auto" w:fill="DBE5F1"/>
          </w:tcPr>
          <w:p w14:paraId="1D652B1B" w14:textId="77777777" w:rsidR="003D172B" w:rsidRPr="009F04FF" w:rsidRDefault="003D172B" w:rsidP="003D172B">
            <w:pPr>
              <w:pStyle w:val="Standard"/>
            </w:pPr>
            <w:r w:rsidRPr="009F04FF">
              <w:t>Standards 2, 6,</w:t>
            </w:r>
            <w:r>
              <w:t xml:space="preserve"> </w:t>
            </w:r>
            <w:r w:rsidRPr="009F04FF">
              <w:t>7 and 9 AQTF Standards for Accredited Courses</w:t>
            </w:r>
          </w:p>
        </w:tc>
      </w:tr>
      <w:tr w:rsidR="003D172B" w:rsidRPr="00982853" w14:paraId="334A58BA" w14:textId="77777777" w:rsidTr="00AC3DA6">
        <w:tc>
          <w:tcPr>
            <w:tcW w:w="3119" w:type="dxa"/>
            <w:gridSpan w:val="2"/>
            <w:shd w:val="clear" w:color="auto" w:fill="auto"/>
          </w:tcPr>
          <w:p w14:paraId="0CC4F9D5" w14:textId="38987990" w:rsidR="003D172B" w:rsidRPr="009F04FF" w:rsidRDefault="003D172B" w:rsidP="003D172B">
            <w:pPr>
              <w:pStyle w:val="SectionBSubsection2"/>
            </w:pPr>
            <w:bookmarkStart w:id="27" w:name="_Toc58495669"/>
            <w:r w:rsidRPr="009F04FF">
              <w:t>Course structure</w:t>
            </w:r>
            <w:bookmarkEnd w:id="27"/>
            <w:r w:rsidRPr="009F04FF">
              <w:t xml:space="preserve"> </w:t>
            </w:r>
          </w:p>
        </w:tc>
        <w:tc>
          <w:tcPr>
            <w:tcW w:w="6066" w:type="dxa"/>
            <w:gridSpan w:val="5"/>
            <w:shd w:val="clear" w:color="auto" w:fill="auto"/>
          </w:tcPr>
          <w:p w14:paraId="7BB1113B" w14:textId="77777777" w:rsidR="003D172B" w:rsidRDefault="00862A83" w:rsidP="00372D3A">
            <w:pPr>
              <w:spacing w:before="120"/>
              <w:rPr>
                <w:rFonts w:ascii="Arial" w:eastAsia="Arial" w:hAnsi="Arial"/>
                <w:sz w:val="22"/>
              </w:rPr>
            </w:pPr>
            <w:r w:rsidRPr="00476D70">
              <w:rPr>
                <w:rFonts w:ascii="Arial" w:eastAsia="Arial" w:hAnsi="Arial"/>
                <w:sz w:val="22"/>
              </w:rPr>
              <w:t xml:space="preserve">To receive a Statement of Attainment for </w:t>
            </w:r>
            <w:r w:rsidR="00EE496B">
              <w:rPr>
                <w:rFonts w:ascii="Arial" w:eastAsia="Arial" w:hAnsi="Arial"/>
                <w:i/>
                <w:sz w:val="22"/>
              </w:rPr>
              <w:t>22572</w:t>
            </w:r>
            <w:r w:rsidRPr="00476D70">
              <w:rPr>
                <w:rFonts w:ascii="Arial" w:eastAsia="Arial" w:hAnsi="Arial"/>
                <w:i/>
                <w:sz w:val="22"/>
              </w:rPr>
              <w:t>VIC Course in Retrofitting for Energy and Water Efficiency</w:t>
            </w:r>
            <w:r w:rsidR="00372D3A">
              <w:rPr>
                <w:rFonts w:ascii="Arial" w:eastAsia="Arial" w:hAnsi="Arial"/>
                <w:i/>
                <w:sz w:val="22"/>
              </w:rPr>
              <w:t>,</w:t>
            </w:r>
            <w:r w:rsidRPr="00476D70">
              <w:rPr>
                <w:rFonts w:ascii="Arial" w:eastAsia="Arial" w:hAnsi="Arial"/>
                <w:sz w:val="22"/>
              </w:rPr>
              <w:t xml:space="preserve"> the candidate must successfully complete </w:t>
            </w:r>
            <w:r w:rsidR="00AA7FCE" w:rsidRPr="00372D3A">
              <w:rPr>
                <w:rFonts w:ascii="Arial" w:eastAsia="Arial" w:hAnsi="Arial"/>
                <w:sz w:val="22"/>
              </w:rPr>
              <w:t>one</w:t>
            </w:r>
            <w:r w:rsidRPr="00372D3A">
              <w:rPr>
                <w:rFonts w:ascii="Arial" w:eastAsia="Arial" w:hAnsi="Arial"/>
                <w:sz w:val="22"/>
              </w:rPr>
              <w:t xml:space="preserve"> </w:t>
            </w:r>
            <w:r w:rsidRPr="00476D70">
              <w:rPr>
                <w:rFonts w:ascii="Arial" w:eastAsia="Arial" w:hAnsi="Arial"/>
                <w:sz w:val="22"/>
              </w:rPr>
              <w:t>unit of competency</w:t>
            </w:r>
            <w:r w:rsidR="00372D3A">
              <w:rPr>
                <w:rFonts w:ascii="Arial" w:eastAsia="Arial" w:hAnsi="Arial"/>
                <w:sz w:val="22"/>
              </w:rPr>
              <w:t>:</w:t>
            </w:r>
          </w:p>
          <w:p w14:paraId="52EEEEC2" w14:textId="77777777" w:rsidR="00372D3A" w:rsidRPr="00372D3A" w:rsidRDefault="00372D3A" w:rsidP="00372D3A">
            <w:pPr>
              <w:spacing w:before="120"/>
              <w:rPr>
                <w:sz w:val="8"/>
                <w:szCs w:val="8"/>
              </w:rPr>
            </w:pPr>
          </w:p>
        </w:tc>
      </w:tr>
      <w:tr w:rsidR="003D172B" w:rsidRPr="00811DE7" w14:paraId="33AD5E63" w14:textId="77777777" w:rsidTr="007420DD">
        <w:trPr>
          <w:cantSplit/>
          <w:trHeight w:val="1149"/>
        </w:trPr>
        <w:tc>
          <w:tcPr>
            <w:tcW w:w="1942" w:type="dxa"/>
            <w:tcBorders>
              <w:bottom w:val="single" w:sz="4" w:space="0" w:color="auto"/>
            </w:tcBorders>
            <w:shd w:val="clear" w:color="auto" w:fill="B4C6E7"/>
            <w:vAlign w:val="center"/>
          </w:tcPr>
          <w:p w14:paraId="463A9FA7" w14:textId="77777777" w:rsidR="003D172B" w:rsidRPr="00811DE7" w:rsidRDefault="003D172B" w:rsidP="003D172B">
            <w:pPr>
              <w:rPr>
                <w:rStyle w:val="Strong"/>
              </w:rPr>
            </w:pPr>
            <w:r>
              <w:br w:type="page"/>
            </w:r>
            <w:r w:rsidRPr="00811DE7">
              <w:rPr>
                <w:rStyle w:val="Strong"/>
              </w:rPr>
              <w:t>Unit of competency code</w:t>
            </w:r>
          </w:p>
        </w:tc>
        <w:tc>
          <w:tcPr>
            <w:tcW w:w="1570" w:type="dxa"/>
            <w:gridSpan w:val="3"/>
            <w:tcBorders>
              <w:bottom w:val="single" w:sz="4" w:space="0" w:color="auto"/>
            </w:tcBorders>
            <w:shd w:val="clear" w:color="auto" w:fill="B4C6E7"/>
            <w:vAlign w:val="center"/>
          </w:tcPr>
          <w:p w14:paraId="520B9977" w14:textId="77777777" w:rsidR="003D172B" w:rsidRPr="00811DE7" w:rsidRDefault="003D172B" w:rsidP="003D172B">
            <w:pPr>
              <w:rPr>
                <w:rStyle w:val="Strong"/>
              </w:rPr>
            </w:pPr>
            <w:r w:rsidRPr="00811DE7">
              <w:rPr>
                <w:rStyle w:val="Strong"/>
              </w:rPr>
              <w:t>Field of Education code (six-digit)</w:t>
            </w:r>
          </w:p>
        </w:tc>
        <w:tc>
          <w:tcPr>
            <w:tcW w:w="2724" w:type="dxa"/>
            <w:tcBorders>
              <w:bottom w:val="single" w:sz="4" w:space="0" w:color="auto"/>
            </w:tcBorders>
            <w:shd w:val="clear" w:color="auto" w:fill="B4C6E7"/>
            <w:vAlign w:val="center"/>
          </w:tcPr>
          <w:p w14:paraId="220B553B" w14:textId="77777777" w:rsidR="003D172B" w:rsidRPr="00811DE7" w:rsidRDefault="003D172B" w:rsidP="003D172B">
            <w:pPr>
              <w:rPr>
                <w:rStyle w:val="Strong"/>
              </w:rPr>
            </w:pPr>
            <w:r w:rsidRPr="00811DE7">
              <w:rPr>
                <w:rStyle w:val="Strong"/>
              </w:rPr>
              <w:t>Unit of competency title</w:t>
            </w:r>
          </w:p>
        </w:tc>
        <w:tc>
          <w:tcPr>
            <w:tcW w:w="1534" w:type="dxa"/>
            <w:tcBorders>
              <w:bottom w:val="single" w:sz="4" w:space="0" w:color="auto"/>
            </w:tcBorders>
            <w:shd w:val="clear" w:color="auto" w:fill="B4C6E7"/>
            <w:vAlign w:val="center"/>
          </w:tcPr>
          <w:p w14:paraId="27D17A99" w14:textId="77777777" w:rsidR="003D172B" w:rsidRPr="00811DE7" w:rsidRDefault="003D172B" w:rsidP="003D172B">
            <w:pPr>
              <w:rPr>
                <w:rStyle w:val="Strong"/>
              </w:rPr>
            </w:pPr>
            <w:r w:rsidRPr="00811DE7">
              <w:rPr>
                <w:rStyle w:val="Strong"/>
              </w:rPr>
              <w:t>Pre-requisite</w:t>
            </w:r>
          </w:p>
        </w:tc>
        <w:tc>
          <w:tcPr>
            <w:tcW w:w="1415" w:type="dxa"/>
            <w:tcBorders>
              <w:bottom w:val="single" w:sz="4" w:space="0" w:color="auto"/>
            </w:tcBorders>
            <w:shd w:val="clear" w:color="auto" w:fill="B4C6E7"/>
            <w:vAlign w:val="center"/>
          </w:tcPr>
          <w:p w14:paraId="2A5901F8" w14:textId="77777777" w:rsidR="003D172B" w:rsidRPr="00811DE7" w:rsidRDefault="003D172B" w:rsidP="003D172B">
            <w:pPr>
              <w:rPr>
                <w:rStyle w:val="Strong"/>
              </w:rPr>
            </w:pPr>
            <w:r w:rsidRPr="00811DE7">
              <w:rPr>
                <w:rStyle w:val="Strong"/>
              </w:rPr>
              <w:t>Nominal hours</w:t>
            </w:r>
          </w:p>
        </w:tc>
      </w:tr>
      <w:tr w:rsidR="003D172B" w:rsidRPr="00982853" w14:paraId="417D0B3E" w14:textId="77777777" w:rsidTr="007420DD">
        <w:trPr>
          <w:trHeight w:val="474"/>
        </w:trPr>
        <w:tc>
          <w:tcPr>
            <w:tcW w:w="9185" w:type="dxa"/>
            <w:gridSpan w:val="7"/>
            <w:vAlign w:val="center"/>
          </w:tcPr>
          <w:p w14:paraId="1D0AC6E5" w14:textId="18948717" w:rsidR="003D172B" w:rsidRPr="002D186E" w:rsidRDefault="003D172B" w:rsidP="003D172B">
            <w:pPr>
              <w:rPr>
                <w:rFonts w:ascii="Arial" w:hAnsi="Arial" w:cs="Arial"/>
                <w:b/>
              </w:rPr>
            </w:pPr>
            <w:r w:rsidRPr="002D186E">
              <w:rPr>
                <w:rFonts w:ascii="Arial" w:hAnsi="Arial" w:cs="Arial"/>
                <w:b/>
              </w:rPr>
              <w:t>Core units</w:t>
            </w:r>
            <w:r>
              <w:rPr>
                <w:rFonts w:ascii="Arial" w:hAnsi="Arial" w:cs="Arial"/>
                <w:b/>
              </w:rPr>
              <w:t xml:space="preserve"> </w:t>
            </w:r>
          </w:p>
        </w:tc>
      </w:tr>
      <w:tr w:rsidR="003D172B" w:rsidRPr="00982853" w14:paraId="33494095" w14:textId="77777777" w:rsidTr="007420DD">
        <w:trPr>
          <w:trHeight w:val="1034"/>
        </w:trPr>
        <w:tc>
          <w:tcPr>
            <w:tcW w:w="1942" w:type="dxa"/>
            <w:tcBorders>
              <w:bottom w:val="single" w:sz="4" w:space="0" w:color="auto"/>
            </w:tcBorders>
          </w:tcPr>
          <w:p w14:paraId="7525315F" w14:textId="77777777" w:rsidR="003D172B" w:rsidRPr="00511D94" w:rsidRDefault="00EE496B" w:rsidP="003D172B">
            <w:pPr>
              <w:spacing w:before="120"/>
              <w:rPr>
                <w:rFonts w:ascii="Arial" w:hAnsi="Arial"/>
                <w:sz w:val="22"/>
              </w:rPr>
            </w:pPr>
            <w:r>
              <w:rPr>
                <w:rFonts w:ascii="Arial" w:hAnsi="Arial"/>
                <w:sz w:val="22"/>
              </w:rPr>
              <w:t>VU23076</w:t>
            </w:r>
          </w:p>
        </w:tc>
        <w:tc>
          <w:tcPr>
            <w:tcW w:w="1570" w:type="dxa"/>
            <w:gridSpan w:val="3"/>
            <w:tcBorders>
              <w:bottom w:val="single" w:sz="4" w:space="0" w:color="auto"/>
            </w:tcBorders>
          </w:tcPr>
          <w:p w14:paraId="2EE40046" w14:textId="77777777" w:rsidR="003D172B" w:rsidRPr="00A36672" w:rsidRDefault="003D172B" w:rsidP="003D172B">
            <w:pPr>
              <w:spacing w:before="120"/>
              <w:rPr>
                <w:rFonts w:ascii="Arial" w:hAnsi="Arial"/>
                <w:sz w:val="22"/>
              </w:rPr>
            </w:pPr>
            <w:r w:rsidRPr="00A36672">
              <w:rPr>
                <w:rFonts w:ascii="Arial" w:hAnsi="Arial"/>
                <w:sz w:val="22"/>
              </w:rPr>
              <w:t>040399</w:t>
            </w:r>
          </w:p>
        </w:tc>
        <w:tc>
          <w:tcPr>
            <w:tcW w:w="2724" w:type="dxa"/>
            <w:tcBorders>
              <w:bottom w:val="single" w:sz="4" w:space="0" w:color="auto"/>
            </w:tcBorders>
          </w:tcPr>
          <w:p w14:paraId="7BEB5385" w14:textId="77777777" w:rsidR="003D172B" w:rsidRPr="00A36672" w:rsidRDefault="003D172B" w:rsidP="003D172B">
            <w:pPr>
              <w:spacing w:before="120"/>
              <w:rPr>
                <w:rFonts w:ascii="Arial" w:hAnsi="Arial"/>
                <w:sz w:val="22"/>
              </w:rPr>
            </w:pPr>
            <w:r w:rsidRPr="00A36672">
              <w:rPr>
                <w:rFonts w:ascii="Arial" w:hAnsi="Arial"/>
                <w:sz w:val="22"/>
              </w:rPr>
              <w:t>Retrofit to improve energy and water efficiency</w:t>
            </w:r>
          </w:p>
          <w:p w14:paraId="0DF00A35" w14:textId="77777777" w:rsidR="003D172B" w:rsidRPr="00511D94" w:rsidRDefault="003D172B" w:rsidP="003D172B">
            <w:pPr>
              <w:spacing w:before="120"/>
              <w:rPr>
                <w:rFonts w:ascii="Arial" w:hAnsi="Arial"/>
                <w:sz w:val="22"/>
              </w:rPr>
            </w:pPr>
          </w:p>
        </w:tc>
        <w:tc>
          <w:tcPr>
            <w:tcW w:w="1534" w:type="dxa"/>
            <w:tcBorders>
              <w:bottom w:val="single" w:sz="4" w:space="0" w:color="auto"/>
            </w:tcBorders>
          </w:tcPr>
          <w:p w14:paraId="4CC45484" w14:textId="77777777" w:rsidR="003D172B" w:rsidRPr="00511D94" w:rsidRDefault="003D172B" w:rsidP="003D172B">
            <w:pPr>
              <w:spacing w:before="120"/>
              <w:jc w:val="center"/>
              <w:rPr>
                <w:rFonts w:ascii="Arial" w:hAnsi="Arial"/>
                <w:sz w:val="22"/>
              </w:rPr>
            </w:pPr>
            <w:r w:rsidRPr="00511D94">
              <w:rPr>
                <w:rFonts w:ascii="Arial" w:hAnsi="Arial"/>
                <w:sz w:val="22"/>
              </w:rPr>
              <w:t>NA</w:t>
            </w:r>
          </w:p>
        </w:tc>
        <w:tc>
          <w:tcPr>
            <w:tcW w:w="1415" w:type="dxa"/>
            <w:tcBorders>
              <w:bottom w:val="single" w:sz="4" w:space="0" w:color="auto"/>
            </w:tcBorders>
          </w:tcPr>
          <w:p w14:paraId="22EB2DD0" w14:textId="77777777" w:rsidR="003D172B" w:rsidRPr="00511D94" w:rsidRDefault="00485FD3" w:rsidP="003D172B">
            <w:pPr>
              <w:spacing w:before="120"/>
              <w:jc w:val="center"/>
              <w:rPr>
                <w:rFonts w:ascii="Arial" w:hAnsi="Arial"/>
                <w:sz w:val="22"/>
              </w:rPr>
            </w:pPr>
            <w:r>
              <w:rPr>
                <w:rFonts w:ascii="Arial" w:hAnsi="Arial"/>
                <w:sz w:val="22"/>
              </w:rPr>
              <w:t>15</w:t>
            </w:r>
          </w:p>
        </w:tc>
      </w:tr>
      <w:tr w:rsidR="003D172B" w:rsidRPr="00982853" w14:paraId="2A9CDAEA" w14:textId="77777777" w:rsidTr="007420DD">
        <w:trPr>
          <w:trHeight w:val="493"/>
        </w:trPr>
        <w:tc>
          <w:tcPr>
            <w:tcW w:w="7770" w:type="dxa"/>
            <w:gridSpan w:val="6"/>
            <w:tcBorders>
              <w:bottom w:val="single" w:sz="4" w:space="0" w:color="auto"/>
            </w:tcBorders>
            <w:shd w:val="clear" w:color="auto" w:fill="B4C6E7" w:themeFill="accent5" w:themeFillTint="66"/>
          </w:tcPr>
          <w:p w14:paraId="1C3F5A90" w14:textId="77777777" w:rsidR="003D172B" w:rsidRPr="00511D94" w:rsidRDefault="003D172B" w:rsidP="003D172B">
            <w:pPr>
              <w:spacing w:before="120"/>
              <w:rPr>
                <w:rFonts w:ascii="Arial" w:hAnsi="Arial" w:cs="Arial"/>
                <w:b/>
                <w:sz w:val="22"/>
              </w:rPr>
            </w:pPr>
            <w:r w:rsidRPr="00511D94">
              <w:rPr>
                <w:rFonts w:ascii="Arial" w:hAnsi="Arial" w:cs="Arial"/>
                <w:b/>
                <w:sz w:val="22"/>
              </w:rPr>
              <w:t>Total nominal hours</w:t>
            </w:r>
          </w:p>
        </w:tc>
        <w:tc>
          <w:tcPr>
            <w:tcW w:w="1415" w:type="dxa"/>
            <w:tcBorders>
              <w:bottom w:val="single" w:sz="4" w:space="0" w:color="auto"/>
            </w:tcBorders>
            <w:shd w:val="clear" w:color="auto" w:fill="B4C6E7" w:themeFill="accent5" w:themeFillTint="66"/>
          </w:tcPr>
          <w:p w14:paraId="45821643" w14:textId="77777777" w:rsidR="003D172B" w:rsidRPr="00511D94" w:rsidRDefault="00485FD3" w:rsidP="003D172B">
            <w:pPr>
              <w:spacing w:before="120"/>
              <w:jc w:val="center"/>
              <w:rPr>
                <w:rFonts w:ascii="Arial" w:hAnsi="Arial" w:cs="Arial"/>
                <w:sz w:val="22"/>
                <w:szCs w:val="22"/>
              </w:rPr>
            </w:pPr>
            <w:r>
              <w:rPr>
                <w:rFonts w:ascii="Arial" w:hAnsi="Arial" w:cs="Arial"/>
                <w:b/>
                <w:sz w:val="22"/>
              </w:rPr>
              <w:t>15</w:t>
            </w:r>
          </w:p>
        </w:tc>
      </w:tr>
      <w:tr w:rsidR="003D172B" w:rsidRPr="00982853" w14:paraId="423A19A5" w14:textId="77777777" w:rsidTr="007420DD">
        <w:tc>
          <w:tcPr>
            <w:tcW w:w="3492" w:type="dxa"/>
            <w:gridSpan w:val="3"/>
          </w:tcPr>
          <w:p w14:paraId="5E86FCED" w14:textId="53053071" w:rsidR="003D172B" w:rsidRPr="009F04FF" w:rsidRDefault="003D172B" w:rsidP="003D172B">
            <w:pPr>
              <w:pStyle w:val="SectionBSubsection2"/>
            </w:pPr>
            <w:bookmarkStart w:id="28" w:name="_Toc58495670"/>
            <w:r w:rsidRPr="009F04FF">
              <w:t>Entry requirements</w:t>
            </w:r>
            <w:bookmarkEnd w:id="28"/>
            <w:r w:rsidRPr="009F04FF">
              <w:t xml:space="preserve"> </w:t>
            </w:r>
          </w:p>
        </w:tc>
        <w:tc>
          <w:tcPr>
            <w:tcW w:w="5693" w:type="dxa"/>
            <w:gridSpan w:val="4"/>
          </w:tcPr>
          <w:p w14:paraId="7BA1F998" w14:textId="77777777" w:rsidR="003D172B" w:rsidRPr="004E4693" w:rsidRDefault="003D172B" w:rsidP="003D172B">
            <w:pPr>
              <w:pStyle w:val="Standard"/>
              <w:rPr>
                <w:rStyle w:val="Strong"/>
              </w:rPr>
            </w:pPr>
            <w:r w:rsidRPr="004E4693">
              <w:t>Reference: Standard 9 AQTF Standards for Accredited Courses</w:t>
            </w:r>
          </w:p>
          <w:p w14:paraId="0FF132D5" w14:textId="77777777" w:rsidR="003D172B" w:rsidRPr="00667367" w:rsidRDefault="003D172B" w:rsidP="00667367">
            <w:pPr>
              <w:spacing w:after="100"/>
              <w:rPr>
                <w:rFonts w:ascii="Arial" w:hAnsi="Arial"/>
                <w:sz w:val="22"/>
              </w:rPr>
            </w:pPr>
            <w:r w:rsidRPr="00667367">
              <w:rPr>
                <w:rFonts w:ascii="Arial" w:hAnsi="Arial"/>
                <w:sz w:val="22"/>
              </w:rPr>
              <w:t>There are no formal entry requirements for this course, however</w:t>
            </w:r>
            <w:r w:rsidR="00EE496B">
              <w:rPr>
                <w:rFonts w:ascii="Arial" w:hAnsi="Arial"/>
                <w:sz w:val="22"/>
              </w:rPr>
              <w:t xml:space="preserve"> learners enrolling in the 22572</w:t>
            </w:r>
            <w:r w:rsidRPr="00667367">
              <w:rPr>
                <w:rFonts w:ascii="Arial" w:hAnsi="Arial"/>
                <w:sz w:val="22"/>
              </w:rPr>
              <w:t xml:space="preserve">VIC </w:t>
            </w:r>
            <w:r w:rsidRPr="00372D3A">
              <w:rPr>
                <w:rFonts w:ascii="Arial" w:hAnsi="Arial"/>
                <w:i/>
                <w:sz w:val="22"/>
              </w:rPr>
              <w:t>Course in Retrofitting for Energy and Water Efficiency</w:t>
            </w:r>
            <w:r w:rsidRPr="00667367">
              <w:rPr>
                <w:rFonts w:ascii="Arial" w:hAnsi="Arial"/>
                <w:sz w:val="22"/>
              </w:rPr>
              <w:t xml:space="preserve"> would be best equipped to successfully undertake the course if they have </w:t>
            </w:r>
            <w:r w:rsidRPr="00372D3A">
              <w:rPr>
                <w:rFonts w:ascii="Arial" w:hAnsi="Arial"/>
                <w:sz w:val="22"/>
              </w:rPr>
              <w:t>l</w:t>
            </w:r>
            <w:r w:rsidR="00AA7FCE" w:rsidRPr="00372D3A">
              <w:rPr>
                <w:rFonts w:ascii="Arial" w:hAnsi="Arial"/>
                <w:sz w:val="22"/>
              </w:rPr>
              <w:t>anguage</w:t>
            </w:r>
            <w:r w:rsidRPr="00372D3A">
              <w:rPr>
                <w:rFonts w:ascii="Arial" w:hAnsi="Arial"/>
                <w:sz w:val="22"/>
              </w:rPr>
              <w:t>, literacy</w:t>
            </w:r>
            <w:r w:rsidR="00AA7FCE" w:rsidRPr="00372D3A">
              <w:rPr>
                <w:rFonts w:ascii="Arial" w:hAnsi="Arial"/>
                <w:sz w:val="22"/>
              </w:rPr>
              <w:t xml:space="preserve"> and </w:t>
            </w:r>
            <w:r w:rsidRPr="00372D3A">
              <w:rPr>
                <w:rFonts w:ascii="Arial" w:hAnsi="Arial"/>
                <w:sz w:val="22"/>
              </w:rPr>
              <w:t xml:space="preserve">numeracy </w:t>
            </w:r>
            <w:r w:rsidRPr="00667367">
              <w:rPr>
                <w:rFonts w:ascii="Arial" w:hAnsi="Arial"/>
                <w:sz w:val="22"/>
              </w:rPr>
              <w:t>skills equivalent to Australian Core Skills Framework (ACSF) Level 2.</w:t>
            </w:r>
          </w:p>
          <w:p w14:paraId="3337DD89" w14:textId="77777777" w:rsidR="00485FD3" w:rsidRDefault="003D172B" w:rsidP="00667367">
            <w:pPr>
              <w:spacing w:after="100"/>
              <w:rPr>
                <w:rFonts w:ascii="Arial" w:hAnsi="Arial"/>
                <w:sz w:val="22"/>
              </w:rPr>
            </w:pPr>
            <w:r w:rsidRPr="00667367">
              <w:rPr>
                <w:rFonts w:ascii="Arial" w:hAnsi="Arial"/>
                <w:sz w:val="22"/>
              </w:rPr>
              <w:t xml:space="preserve">Learners with language, literacy and numeracy skills at lower </w:t>
            </w:r>
            <w:r w:rsidR="00485FD3">
              <w:rPr>
                <w:rFonts w:ascii="Arial" w:hAnsi="Arial"/>
                <w:sz w:val="22"/>
              </w:rPr>
              <w:t>levels than those suggested may</w:t>
            </w:r>
            <w:r w:rsidRPr="00667367">
              <w:rPr>
                <w:rFonts w:ascii="Arial" w:hAnsi="Arial"/>
                <w:sz w:val="22"/>
              </w:rPr>
              <w:t xml:space="preserve"> require additional support to successfully undertake the course.</w:t>
            </w:r>
          </w:p>
          <w:p w14:paraId="013AA78A" w14:textId="77777777" w:rsidR="003D172B" w:rsidRPr="00667367" w:rsidRDefault="003D172B" w:rsidP="00667367">
            <w:pPr>
              <w:spacing w:after="100"/>
              <w:rPr>
                <w:rFonts w:ascii="Arial" w:hAnsi="Arial"/>
                <w:sz w:val="22"/>
              </w:rPr>
            </w:pPr>
            <w:r w:rsidRPr="00667367">
              <w:rPr>
                <w:rFonts w:ascii="Arial" w:hAnsi="Arial"/>
                <w:sz w:val="22"/>
              </w:rPr>
              <w:t xml:space="preserve"> </w:t>
            </w:r>
          </w:p>
        </w:tc>
      </w:tr>
    </w:tbl>
    <w:p w14:paraId="49F6B7D8" w14:textId="77777777" w:rsidR="002945A7" w:rsidRDefault="002945A7"/>
    <w:p w14:paraId="18F7A3CD" w14:textId="77777777" w:rsidR="00485FD3" w:rsidRDefault="00485FD3"/>
    <w:p w14:paraId="6F53AA24" w14:textId="414CCF02" w:rsidR="00C1773A" w:rsidRDefault="00C1773A">
      <w:r>
        <w:br w:type="page"/>
      </w:r>
    </w:p>
    <w:p w14:paraId="3AAE5811" w14:textId="77777777" w:rsidR="00485FD3" w:rsidRDefault="00485FD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0"/>
        <w:gridCol w:w="9"/>
        <w:gridCol w:w="20"/>
        <w:gridCol w:w="5643"/>
        <w:gridCol w:w="29"/>
      </w:tblGrid>
      <w:tr w:rsidR="003D172B" w:rsidRPr="00982853" w14:paraId="490A15A1" w14:textId="77777777" w:rsidTr="002945A7">
        <w:trPr>
          <w:gridAfter w:val="1"/>
          <w:wAfter w:w="29" w:type="dxa"/>
        </w:trPr>
        <w:tc>
          <w:tcPr>
            <w:tcW w:w="3371" w:type="dxa"/>
            <w:gridSpan w:val="2"/>
            <w:shd w:val="clear" w:color="auto" w:fill="DBE5F1"/>
          </w:tcPr>
          <w:p w14:paraId="77B30988" w14:textId="77777777" w:rsidR="003D172B" w:rsidRPr="009F04FF" w:rsidRDefault="003D172B" w:rsidP="003D172B">
            <w:pPr>
              <w:pStyle w:val="SectionBSubsection"/>
            </w:pPr>
            <w:bookmarkStart w:id="29" w:name="_Toc58495671"/>
            <w:r w:rsidRPr="009F04FF">
              <w:t>Assessment</w:t>
            </w:r>
            <w:bookmarkEnd w:id="29"/>
          </w:p>
        </w:tc>
        <w:tc>
          <w:tcPr>
            <w:tcW w:w="5672" w:type="dxa"/>
            <w:gridSpan w:val="3"/>
            <w:shd w:val="clear" w:color="auto" w:fill="DBE5F1"/>
          </w:tcPr>
          <w:p w14:paraId="2A819A52" w14:textId="77777777" w:rsidR="003D172B" w:rsidRPr="009F04FF" w:rsidRDefault="003D172B" w:rsidP="003D172B">
            <w:pPr>
              <w:pStyle w:val="Standard"/>
            </w:pPr>
            <w:r w:rsidRPr="009F04FF">
              <w:t>Standards 10 and 12 AQTF Standards for Accredited Courses</w:t>
            </w:r>
          </w:p>
        </w:tc>
      </w:tr>
      <w:tr w:rsidR="003D172B" w:rsidRPr="00982853" w14:paraId="5C7DA641" w14:textId="77777777" w:rsidTr="002945A7">
        <w:trPr>
          <w:gridAfter w:val="1"/>
          <w:wAfter w:w="29" w:type="dxa"/>
        </w:trPr>
        <w:tc>
          <w:tcPr>
            <w:tcW w:w="3351" w:type="dxa"/>
          </w:tcPr>
          <w:p w14:paraId="22EC932A" w14:textId="77777777" w:rsidR="003D172B" w:rsidRPr="009F04FF" w:rsidRDefault="003D172B" w:rsidP="003D172B">
            <w:pPr>
              <w:pStyle w:val="SectionBSubsection2"/>
            </w:pPr>
            <w:bookmarkStart w:id="30" w:name="_Toc58495672"/>
            <w:r w:rsidRPr="009F04FF">
              <w:t>Assessment strategy</w:t>
            </w:r>
            <w:bookmarkEnd w:id="30"/>
            <w:r w:rsidRPr="009F04FF">
              <w:t xml:space="preserve"> </w:t>
            </w:r>
          </w:p>
        </w:tc>
        <w:tc>
          <w:tcPr>
            <w:tcW w:w="5692" w:type="dxa"/>
            <w:gridSpan w:val="4"/>
          </w:tcPr>
          <w:p w14:paraId="68D66548" w14:textId="77777777" w:rsidR="003D172B" w:rsidRPr="003B1658" w:rsidRDefault="003D172B" w:rsidP="003D172B">
            <w:pPr>
              <w:pStyle w:val="Standard"/>
            </w:pPr>
            <w:r w:rsidRPr="003B1658">
              <w:t xml:space="preserve">Reference: Standard 10 AQTF Standards for Accredited Courses </w:t>
            </w:r>
          </w:p>
          <w:p w14:paraId="03F86FC0" w14:textId="77777777" w:rsidR="003D172B" w:rsidRDefault="003D172B" w:rsidP="003D172B">
            <w:pPr>
              <w:rPr>
                <w:rFonts w:ascii="Arial" w:hAnsi="Arial"/>
                <w:sz w:val="22"/>
              </w:rPr>
            </w:pPr>
            <w:r w:rsidRPr="003B1658">
              <w:rPr>
                <w:rFonts w:ascii="Arial" w:hAnsi="Arial"/>
                <w:sz w:val="22"/>
              </w:rPr>
              <w:t>All assessment, including Recognition of Prior Learning (RPL), must be compliant with the requirements of:</w:t>
            </w:r>
          </w:p>
          <w:p w14:paraId="6CE3BE23" w14:textId="77777777" w:rsidR="003D172B" w:rsidRPr="006B3D0E" w:rsidRDefault="003D172B" w:rsidP="003D172B">
            <w:pPr>
              <w:pStyle w:val="Bullet5"/>
            </w:pPr>
            <w:r w:rsidRPr="006B3D0E">
              <w:t xml:space="preserve">Standard 1 of the AQTF: Essential Conditions and Standards for Initial/Continuing Registration and Guidelines 4.1 and 4.2 of the VRQA Guidelines for VET Providers, </w:t>
            </w:r>
          </w:p>
          <w:p w14:paraId="7802370D" w14:textId="77777777" w:rsidR="003D172B" w:rsidRPr="003B1658" w:rsidRDefault="003D172B" w:rsidP="003D172B">
            <w:r w:rsidRPr="003B1658">
              <w:rPr>
                <w:rFonts w:ascii="Arial" w:hAnsi="Arial"/>
                <w:sz w:val="22"/>
              </w:rPr>
              <w:t>or</w:t>
            </w:r>
          </w:p>
          <w:p w14:paraId="0806F51F" w14:textId="77777777" w:rsidR="003D172B" w:rsidRPr="003B1658" w:rsidRDefault="003D172B" w:rsidP="003D172B">
            <w:pPr>
              <w:pStyle w:val="Bullet5"/>
            </w:pPr>
            <w:r w:rsidRPr="003B1658">
              <w:t>the Standards for Registered Training Organisations 2015 (SRTOs),</w:t>
            </w:r>
          </w:p>
          <w:p w14:paraId="0DF6626F" w14:textId="77777777" w:rsidR="003D172B" w:rsidRPr="003B1658" w:rsidRDefault="003D172B" w:rsidP="003D172B">
            <w:r w:rsidRPr="003B1658">
              <w:rPr>
                <w:rFonts w:ascii="Arial" w:hAnsi="Arial"/>
                <w:sz w:val="22"/>
              </w:rPr>
              <w:t>or</w:t>
            </w:r>
          </w:p>
          <w:p w14:paraId="402AEA55" w14:textId="77777777" w:rsidR="003D172B" w:rsidRPr="003D172B" w:rsidRDefault="003D172B" w:rsidP="00667367">
            <w:pPr>
              <w:pStyle w:val="Bullet5"/>
            </w:pPr>
            <w:r w:rsidRPr="003B1658">
              <w:t>the relevant standards and Guidelines for RTOs at the time of assessment.</w:t>
            </w:r>
          </w:p>
          <w:p w14:paraId="496C8696" w14:textId="77777777" w:rsidR="003D172B" w:rsidRPr="003B1658" w:rsidRDefault="003D172B" w:rsidP="003D172B">
            <w:pPr>
              <w:rPr>
                <w:rFonts w:ascii="Arial" w:hAnsi="Arial"/>
                <w:sz w:val="22"/>
              </w:rPr>
            </w:pPr>
            <w:r w:rsidRPr="003B1658">
              <w:rPr>
                <w:rFonts w:ascii="Arial" w:hAnsi="Arial"/>
                <w:sz w:val="22"/>
              </w:rPr>
              <w:t>Assessment methods and collection of evidence will involve application of knowledge and skills to the retrofitting sector.</w:t>
            </w:r>
          </w:p>
          <w:p w14:paraId="6373FBD0" w14:textId="77777777" w:rsidR="003D172B" w:rsidRPr="003D172B" w:rsidRDefault="003D172B" w:rsidP="003D172B">
            <w:pPr>
              <w:rPr>
                <w:rFonts w:ascii="Arial" w:hAnsi="Arial"/>
                <w:sz w:val="8"/>
                <w:szCs w:val="8"/>
                <w:highlight w:val="yellow"/>
              </w:rPr>
            </w:pPr>
          </w:p>
          <w:p w14:paraId="739033CD" w14:textId="77777777" w:rsidR="003D172B" w:rsidRPr="003264E1" w:rsidRDefault="003D172B" w:rsidP="003D172B">
            <w:pPr>
              <w:rPr>
                <w:rFonts w:ascii="Arial" w:hAnsi="Arial"/>
                <w:sz w:val="22"/>
                <w:lang w:val="en-AU"/>
              </w:rPr>
            </w:pPr>
            <w:r w:rsidRPr="003264E1">
              <w:rPr>
                <w:rFonts w:ascii="Arial" w:hAnsi="Arial"/>
                <w:sz w:val="22"/>
                <w:lang w:val="en-AU"/>
              </w:rPr>
              <w:t>Assessment methods must include practical application and demonstration of the skills required by retrofitters and at least one of the following:</w:t>
            </w:r>
          </w:p>
          <w:p w14:paraId="7E20261F" w14:textId="77777777" w:rsidR="003D172B" w:rsidRPr="003264E1" w:rsidRDefault="003D172B" w:rsidP="003D172B">
            <w:pPr>
              <w:rPr>
                <w:rFonts w:ascii="Arial" w:hAnsi="Arial"/>
                <w:sz w:val="12"/>
                <w:szCs w:val="12"/>
                <w:lang w:val="en-AU"/>
              </w:rPr>
            </w:pPr>
            <w:r w:rsidRPr="003264E1">
              <w:rPr>
                <w:rFonts w:ascii="Arial" w:hAnsi="Arial"/>
                <w:sz w:val="22"/>
                <w:lang w:val="en-AU"/>
              </w:rPr>
              <w:t xml:space="preserve"> </w:t>
            </w:r>
          </w:p>
          <w:p w14:paraId="32636DC5" w14:textId="77777777" w:rsidR="003D172B" w:rsidRPr="003264E1" w:rsidRDefault="003D172B" w:rsidP="00AD5B69">
            <w:pPr>
              <w:numPr>
                <w:ilvl w:val="0"/>
                <w:numId w:val="15"/>
              </w:numPr>
              <w:rPr>
                <w:rFonts w:ascii="Arial" w:hAnsi="Arial"/>
                <w:sz w:val="22"/>
                <w:lang w:val="en-AU"/>
              </w:rPr>
            </w:pPr>
            <w:r w:rsidRPr="003264E1">
              <w:rPr>
                <w:rFonts w:ascii="Arial" w:hAnsi="Arial"/>
                <w:sz w:val="22"/>
                <w:lang w:val="en-AU"/>
              </w:rPr>
              <w:t xml:space="preserve">oral or written questioning </w:t>
            </w:r>
          </w:p>
          <w:p w14:paraId="2B76F7CF" w14:textId="77777777" w:rsidR="003D172B" w:rsidRPr="003264E1" w:rsidRDefault="003D172B" w:rsidP="00AD5B69">
            <w:pPr>
              <w:numPr>
                <w:ilvl w:val="0"/>
                <w:numId w:val="15"/>
              </w:numPr>
              <w:rPr>
                <w:rFonts w:ascii="Arial" w:hAnsi="Arial"/>
                <w:sz w:val="22"/>
                <w:lang w:val="en-AU"/>
              </w:rPr>
            </w:pPr>
            <w:r w:rsidRPr="003264E1">
              <w:rPr>
                <w:rFonts w:ascii="Arial" w:hAnsi="Arial"/>
                <w:sz w:val="22"/>
                <w:lang w:val="en-AU"/>
              </w:rPr>
              <w:t xml:space="preserve">work-based projects </w:t>
            </w:r>
          </w:p>
          <w:p w14:paraId="0E0D807E" w14:textId="77777777" w:rsidR="003D172B" w:rsidRPr="003264E1" w:rsidRDefault="003D172B" w:rsidP="00AD5B69">
            <w:pPr>
              <w:numPr>
                <w:ilvl w:val="0"/>
                <w:numId w:val="15"/>
              </w:numPr>
              <w:rPr>
                <w:rFonts w:ascii="Arial" w:hAnsi="Arial"/>
                <w:b/>
                <w:sz w:val="22"/>
                <w:lang w:val="en-AU"/>
              </w:rPr>
            </w:pPr>
            <w:r w:rsidRPr="003264E1">
              <w:rPr>
                <w:rFonts w:ascii="Arial" w:hAnsi="Arial"/>
                <w:sz w:val="22"/>
                <w:lang w:val="en-AU"/>
              </w:rPr>
              <w:t>portfolio of evidence</w:t>
            </w:r>
          </w:p>
          <w:p w14:paraId="37070F68" w14:textId="77777777" w:rsidR="003D172B" w:rsidRPr="009C1F3C" w:rsidRDefault="003D172B" w:rsidP="003D172B">
            <w:pPr>
              <w:spacing w:before="120" w:after="120"/>
              <w:rPr>
                <w:rFonts w:ascii="Arial" w:hAnsi="Arial"/>
                <w:sz w:val="22"/>
              </w:rPr>
            </w:pPr>
            <w:r w:rsidRPr="009C1F3C">
              <w:rPr>
                <w:rFonts w:ascii="Arial" w:hAnsi="Arial"/>
                <w:sz w:val="22"/>
              </w:rPr>
              <w:t>Assessment strategies must ensure that:</w:t>
            </w:r>
          </w:p>
          <w:p w14:paraId="24E6D403" w14:textId="77777777" w:rsidR="003D172B" w:rsidRPr="003D172B" w:rsidRDefault="003D172B" w:rsidP="00AD5B69">
            <w:pPr>
              <w:pStyle w:val="ListParagraph"/>
              <w:numPr>
                <w:ilvl w:val="0"/>
                <w:numId w:val="17"/>
              </w:numPr>
              <w:spacing w:before="80" w:after="80"/>
            </w:pPr>
            <w:r w:rsidRPr="003D172B">
              <w:t>all assessments are valid, reliable, flexible and fair</w:t>
            </w:r>
          </w:p>
          <w:p w14:paraId="466038A7" w14:textId="77777777" w:rsidR="003D172B" w:rsidRPr="003D172B" w:rsidRDefault="003D172B" w:rsidP="00AD5B69">
            <w:pPr>
              <w:pStyle w:val="ListParagraph"/>
              <w:numPr>
                <w:ilvl w:val="0"/>
                <w:numId w:val="17"/>
              </w:numPr>
              <w:spacing w:before="80" w:after="80"/>
            </w:pPr>
            <w:r w:rsidRPr="003D172B">
              <w:t>learners are informed of the context and purpose of the assessment and the assessment process</w:t>
            </w:r>
          </w:p>
          <w:p w14:paraId="746A3608" w14:textId="77777777" w:rsidR="003D172B" w:rsidRPr="003D172B" w:rsidRDefault="003D172B" w:rsidP="00AD5B69">
            <w:pPr>
              <w:pStyle w:val="ListParagraph"/>
              <w:numPr>
                <w:ilvl w:val="0"/>
                <w:numId w:val="17"/>
              </w:numPr>
              <w:spacing w:before="80" w:after="80"/>
            </w:pPr>
            <w:r w:rsidRPr="003D172B">
              <w:t>feedback is provided to learners about the outcomes of the assessment process and guidance given for future options</w:t>
            </w:r>
          </w:p>
          <w:p w14:paraId="29A7C92B" w14:textId="77777777" w:rsidR="003D172B" w:rsidRPr="003D172B" w:rsidRDefault="003D172B" w:rsidP="00AD5B69">
            <w:pPr>
              <w:pStyle w:val="ListParagraph"/>
              <w:numPr>
                <w:ilvl w:val="0"/>
                <w:numId w:val="17"/>
              </w:numPr>
              <w:spacing w:before="80" w:after="80"/>
            </w:pPr>
            <w:r w:rsidRPr="003D172B">
              <w:t>time allowance to complete a task is reasonable and specified to reflect the industry context in which the task takes place.</w:t>
            </w:r>
          </w:p>
          <w:p w14:paraId="24DD3EA1" w14:textId="77777777" w:rsidR="003D172B" w:rsidRPr="006B3D0E" w:rsidRDefault="003D172B" w:rsidP="003D172B">
            <w:pPr>
              <w:spacing w:before="120"/>
              <w:rPr>
                <w:rFonts w:ascii="Arial" w:hAnsi="Arial"/>
                <w:sz w:val="22"/>
              </w:rPr>
            </w:pPr>
            <w:r w:rsidRPr="006B3D0E">
              <w:rPr>
                <w:rFonts w:ascii="Arial" w:hAnsi="Arial"/>
                <w:sz w:val="22"/>
              </w:rPr>
              <w:t>Registered Training Organisations (RTOs) must ensure that Recognition of Prior Learning (RPL) is offered to all applicants in determining competency.</w:t>
            </w:r>
          </w:p>
          <w:p w14:paraId="56B86F51" w14:textId="77777777" w:rsidR="003D172B" w:rsidRPr="009C1F3C" w:rsidRDefault="003D172B" w:rsidP="003D172B">
            <w:pPr>
              <w:rPr>
                <w:rFonts w:ascii="Arial" w:hAnsi="Arial"/>
                <w:sz w:val="22"/>
              </w:rPr>
            </w:pPr>
          </w:p>
          <w:p w14:paraId="7C93658B" w14:textId="77777777" w:rsidR="003D172B" w:rsidRDefault="00AA7FCE" w:rsidP="003D172B">
            <w:pPr>
              <w:rPr>
                <w:rFonts w:ascii="Arial" w:hAnsi="Arial"/>
                <w:sz w:val="22"/>
              </w:rPr>
            </w:pPr>
            <w:r w:rsidRPr="00372D3A">
              <w:rPr>
                <w:rFonts w:ascii="Arial" w:hAnsi="Arial"/>
                <w:sz w:val="22"/>
              </w:rPr>
              <w:t>No mandatory workplace assessment applies to this course</w:t>
            </w:r>
            <w:r w:rsidR="003D172B" w:rsidRPr="00372D3A">
              <w:rPr>
                <w:rFonts w:ascii="Arial" w:hAnsi="Arial"/>
                <w:sz w:val="22"/>
              </w:rPr>
              <w:t>.</w:t>
            </w:r>
          </w:p>
          <w:p w14:paraId="3DAB6DA6" w14:textId="77777777" w:rsidR="00372D3A" w:rsidRPr="00372D3A" w:rsidRDefault="00372D3A" w:rsidP="003D172B">
            <w:pPr>
              <w:rPr>
                <w:rFonts w:ascii="Arial" w:hAnsi="Arial"/>
                <w:sz w:val="22"/>
              </w:rPr>
            </w:pPr>
          </w:p>
          <w:p w14:paraId="749A3F5C" w14:textId="77777777" w:rsidR="003D172B" w:rsidRPr="00B4651F" w:rsidRDefault="003D172B" w:rsidP="003D172B">
            <w:pPr>
              <w:rPr>
                <w:highlight w:val="yellow"/>
              </w:rPr>
            </w:pPr>
          </w:p>
        </w:tc>
      </w:tr>
      <w:tr w:rsidR="003D172B" w:rsidRPr="00982853" w14:paraId="419985FD" w14:textId="77777777" w:rsidTr="002945A7">
        <w:trPr>
          <w:gridAfter w:val="1"/>
          <w:wAfter w:w="29" w:type="dxa"/>
          <w:trHeight w:val="983"/>
        </w:trPr>
        <w:tc>
          <w:tcPr>
            <w:tcW w:w="3351" w:type="dxa"/>
          </w:tcPr>
          <w:p w14:paraId="5B5FF2F0" w14:textId="77777777" w:rsidR="003D172B" w:rsidRPr="009F04FF" w:rsidRDefault="003D172B" w:rsidP="003D172B">
            <w:pPr>
              <w:pStyle w:val="SectionBSubsection2"/>
            </w:pPr>
            <w:bookmarkStart w:id="31" w:name="_Toc58495673"/>
            <w:r w:rsidRPr="009F04FF">
              <w:lastRenderedPageBreak/>
              <w:t>Assessor competencies</w:t>
            </w:r>
            <w:bookmarkEnd w:id="31"/>
            <w:r w:rsidRPr="009F04FF">
              <w:t xml:space="preserve"> </w:t>
            </w:r>
          </w:p>
        </w:tc>
        <w:tc>
          <w:tcPr>
            <w:tcW w:w="5692" w:type="dxa"/>
            <w:gridSpan w:val="4"/>
          </w:tcPr>
          <w:p w14:paraId="0AF7CD8A" w14:textId="77777777" w:rsidR="003D172B" w:rsidRPr="00A82A77" w:rsidRDefault="003D172B" w:rsidP="003D172B">
            <w:pPr>
              <w:pStyle w:val="Standard"/>
              <w:rPr>
                <w:rStyle w:val="Strong"/>
                <w:b/>
              </w:rPr>
            </w:pPr>
            <w:r w:rsidRPr="00A82A77">
              <w:rPr>
                <w:rStyle w:val="Strong"/>
                <w:b/>
              </w:rPr>
              <w:t xml:space="preserve">Reference: Standard 12 AQTF Standards for Accredited Courses </w:t>
            </w:r>
          </w:p>
          <w:p w14:paraId="5F94CD45" w14:textId="77777777" w:rsidR="003D172B" w:rsidRDefault="003D172B" w:rsidP="003D172B">
            <w:pPr>
              <w:rPr>
                <w:rFonts w:ascii="Arial" w:hAnsi="Arial"/>
                <w:sz w:val="22"/>
              </w:rPr>
            </w:pPr>
            <w:r w:rsidRPr="009C1F3C">
              <w:rPr>
                <w:rFonts w:ascii="Arial" w:hAnsi="Arial"/>
                <w:sz w:val="22"/>
              </w:rPr>
              <w:t>Assessment must be undertaken by a person or persons in accordance with:</w:t>
            </w:r>
          </w:p>
          <w:p w14:paraId="6A93BB5D" w14:textId="77777777" w:rsidR="003D172B" w:rsidRPr="006B3D0E" w:rsidRDefault="003D172B" w:rsidP="003D172B">
            <w:pPr>
              <w:pStyle w:val="Bullet5"/>
            </w:pPr>
            <w:r w:rsidRPr="006B3D0E">
              <w:t xml:space="preserve">Standard 1.4 of the AQTF: Essential Conditions and Standards for Initial/Continuing Registration and Guidelines 3 of the VRQA Guidelines for VET Providers, </w:t>
            </w:r>
          </w:p>
          <w:p w14:paraId="4087BCD2" w14:textId="77777777" w:rsidR="003D172B" w:rsidRDefault="003D172B" w:rsidP="003D172B">
            <w:pPr>
              <w:rPr>
                <w:rFonts w:ascii="Arial" w:hAnsi="Arial"/>
                <w:sz w:val="22"/>
              </w:rPr>
            </w:pPr>
            <w:r w:rsidRPr="009C1F3C">
              <w:rPr>
                <w:rFonts w:ascii="Arial" w:hAnsi="Arial"/>
                <w:sz w:val="22"/>
              </w:rPr>
              <w:t xml:space="preserve">or </w:t>
            </w:r>
          </w:p>
          <w:p w14:paraId="32639C8E" w14:textId="77777777" w:rsidR="003D172B" w:rsidRPr="009C1F3C" w:rsidRDefault="003D172B" w:rsidP="003D172B">
            <w:pPr>
              <w:pStyle w:val="Bullet5"/>
            </w:pPr>
            <w:r w:rsidRPr="009C1F3C">
              <w:t>the Standards for Registered Training Organisations 2015 (SRTOs),</w:t>
            </w:r>
          </w:p>
          <w:p w14:paraId="3279CC61" w14:textId="77777777" w:rsidR="003D172B" w:rsidRPr="009C1F3C" w:rsidRDefault="003D172B" w:rsidP="003D172B">
            <w:pPr>
              <w:rPr>
                <w:rFonts w:ascii="Arial" w:hAnsi="Arial"/>
                <w:sz w:val="22"/>
              </w:rPr>
            </w:pPr>
            <w:r w:rsidRPr="009C1F3C">
              <w:rPr>
                <w:rFonts w:ascii="Arial" w:hAnsi="Arial"/>
                <w:sz w:val="22"/>
              </w:rPr>
              <w:t>or</w:t>
            </w:r>
          </w:p>
          <w:p w14:paraId="05A26215" w14:textId="77777777" w:rsidR="003D172B" w:rsidRPr="009F04FF" w:rsidRDefault="003D172B" w:rsidP="00485FD3">
            <w:pPr>
              <w:pStyle w:val="Bullet5"/>
            </w:pPr>
            <w:r w:rsidRPr="009C1F3C">
              <w:t>the relevant standards and Guidelines for RTOs at the time of assessment.</w:t>
            </w:r>
          </w:p>
        </w:tc>
      </w:tr>
      <w:tr w:rsidR="000D7FDC" w:rsidRPr="00982853" w14:paraId="62798639" w14:textId="77777777" w:rsidTr="002945A7">
        <w:tc>
          <w:tcPr>
            <w:tcW w:w="3400" w:type="dxa"/>
            <w:gridSpan w:val="4"/>
            <w:tcBorders>
              <w:right w:val="nil"/>
            </w:tcBorders>
            <w:shd w:val="clear" w:color="auto" w:fill="DBE5F1"/>
          </w:tcPr>
          <w:p w14:paraId="39B603E4" w14:textId="77777777" w:rsidR="000D7FDC" w:rsidRPr="009F04FF" w:rsidRDefault="000D7FDC" w:rsidP="007E710F">
            <w:pPr>
              <w:pStyle w:val="SectionBSubsection"/>
            </w:pPr>
            <w:bookmarkStart w:id="32" w:name="_Toc58495674"/>
            <w:r w:rsidRPr="009F04FF">
              <w:t>Delivery</w:t>
            </w:r>
            <w:bookmarkEnd w:id="32"/>
          </w:p>
        </w:tc>
        <w:tc>
          <w:tcPr>
            <w:tcW w:w="5672" w:type="dxa"/>
            <w:gridSpan w:val="2"/>
            <w:tcBorders>
              <w:left w:val="nil"/>
            </w:tcBorders>
            <w:shd w:val="clear" w:color="auto" w:fill="DBE5F1"/>
          </w:tcPr>
          <w:p w14:paraId="16C01886" w14:textId="77777777" w:rsidR="000D7FDC" w:rsidRPr="009F04FF" w:rsidRDefault="000D7FDC" w:rsidP="00A82A77">
            <w:pPr>
              <w:pStyle w:val="Standard"/>
            </w:pPr>
            <w:r w:rsidRPr="009F04FF">
              <w:t>Standards 11 and 12 AQTF Standards for Accredited Courses</w:t>
            </w:r>
          </w:p>
        </w:tc>
      </w:tr>
      <w:tr w:rsidR="00982853" w:rsidRPr="00982853" w14:paraId="3083C07A" w14:textId="77777777" w:rsidTr="002945A7">
        <w:tc>
          <w:tcPr>
            <w:tcW w:w="3380" w:type="dxa"/>
            <w:gridSpan w:val="3"/>
          </w:tcPr>
          <w:p w14:paraId="6B1F25BA" w14:textId="77777777" w:rsidR="00982853" w:rsidRPr="009F04FF" w:rsidRDefault="00982853" w:rsidP="00A36672">
            <w:pPr>
              <w:pStyle w:val="SectionBSubsection2"/>
            </w:pPr>
            <w:bookmarkStart w:id="33" w:name="_Toc58495675"/>
            <w:r w:rsidRPr="009F04FF">
              <w:t>Delivery modes</w:t>
            </w:r>
            <w:bookmarkEnd w:id="33"/>
            <w:r w:rsidRPr="009F04FF">
              <w:t xml:space="preserve"> </w:t>
            </w:r>
          </w:p>
        </w:tc>
        <w:tc>
          <w:tcPr>
            <w:tcW w:w="5692" w:type="dxa"/>
            <w:gridSpan w:val="3"/>
          </w:tcPr>
          <w:p w14:paraId="24F7356D" w14:textId="77777777" w:rsidR="00982853" w:rsidRPr="004E4693" w:rsidRDefault="00301686" w:rsidP="00A82A77">
            <w:pPr>
              <w:pStyle w:val="Standard"/>
              <w:rPr>
                <w:rStyle w:val="Strong"/>
                <w:b/>
              </w:rPr>
            </w:pPr>
            <w:r w:rsidRPr="004E4693">
              <w:rPr>
                <w:rStyle w:val="Strong"/>
                <w:b/>
              </w:rPr>
              <w:t xml:space="preserve">Reference: </w:t>
            </w:r>
            <w:r w:rsidR="00982853" w:rsidRPr="004E4693">
              <w:rPr>
                <w:rStyle w:val="Strong"/>
                <w:b/>
              </w:rPr>
              <w:t>Standard 11</w:t>
            </w:r>
            <w:r w:rsidR="000D7FDC" w:rsidRPr="004E4693">
              <w:rPr>
                <w:rStyle w:val="Strong"/>
                <w:b/>
              </w:rPr>
              <w:t xml:space="preserve"> AQTF Standards for </w:t>
            </w:r>
            <w:r w:rsidR="00982853" w:rsidRPr="004E4693">
              <w:rPr>
                <w:rStyle w:val="Strong"/>
                <w:b/>
              </w:rPr>
              <w:t xml:space="preserve">Accredited Courses </w:t>
            </w:r>
          </w:p>
          <w:p w14:paraId="3AC95CF5" w14:textId="77777777" w:rsidR="00B4651F" w:rsidRPr="00123B5F" w:rsidRDefault="00B4651F" w:rsidP="00123B5F">
            <w:pPr>
              <w:spacing w:before="120"/>
              <w:rPr>
                <w:rFonts w:ascii="Arial" w:hAnsi="Arial"/>
                <w:sz w:val="22"/>
              </w:rPr>
            </w:pPr>
            <w:r w:rsidRPr="00123B5F">
              <w:rPr>
                <w:rFonts w:ascii="Arial" w:hAnsi="Arial"/>
                <w:sz w:val="22"/>
              </w:rPr>
              <w:t xml:space="preserve">Strategies should be selected to reflect the nature of the unit and the needs of the participants. </w:t>
            </w:r>
          </w:p>
          <w:p w14:paraId="59FFEBFC" w14:textId="77777777" w:rsidR="00123B5F" w:rsidRPr="00123B5F" w:rsidRDefault="00123B5F" w:rsidP="00123B5F">
            <w:pPr>
              <w:rPr>
                <w:rFonts w:ascii="Arial" w:hAnsi="Arial"/>
                <w:sz w:val="12"/>
                <w:szCs w:val="12"/>
              </w:rPr>
            </w:pPr>
          </w:p>
          <w:p w14:paraId="4A0CF93D" w14:textId="77777777" w:rsidR="0014407F" w:rsidRDefault="00B4651F" w:rsidP="00E20D2B">
            <w:pPr>
              <w:rPr>
                <w:rFonts w:ascii="Arial" w:hAnsi="Arial"/>
                <w:sz w:val="22"/>
              </w:rPr>
            </w:pPr>
            <w:r w:rsidRPr="00C63C46">
              <w:rPr>
                <w:rFonts w:ascii="Arial" w:hAnsi="Arial"/>
                <w:sz w:val="22"/>
              </w:rPr>
              <w:t>The course aims to develop practical competencies within an industry setting. Practical demonstrations and opportunity for application are considered to provide the most suitable strategy to reflect the objectives of the course.</w:t>
            </w:r>
          </w:p>
          <w:p w14:paraId="6EC27911" w14:textId="77777777" w:rsidR="0014407F" w:rsidRPr="0014407F" w:rsidRDefault="0014407F" w:rsidP="00E20D2B">
            <w:pPr>
              <w:rPr>
                <w:rFonts w:ascii="Arial" w:hAnsi="Arial"/>
                <w:sz w:val="12"/>
                <w:szCs w:val="12"/>
              </w:rPr>
            </w:pPr>
          </w:p>
          <w:p w14:paraId="35AB6E33" w14:textId="77777777" w:rsidR="00B4651F" w:rsidRPr="00667367" w:rsidRDefault="0014407F" w:rsidP="00E20D2B">
            <w:pPr>
              <w:rPr>
                <w:rFonts w:ascii="Arial" w:hAnsi="Arial"/>
                <w:sz w:val="22"/>
              </w:rPr>
            </w:pPr>
            <w:r w:rsidRPr="00667367">
              <w:rPr>
                <w:rFonts w:ascii="Arial" w:hAnsi="Arial"/>
                <w:sz w:val="22"/>
              </w:rPr>
              <w:t xml:space="preserve">The knowledge component of the course may be delivered via face-to-face, classroom-based delivery, or flexibly in an </w:t>
            </w:r>
            <w:proofErr w:type="gramStart"/>
            <w:r w:rsidRPr="00667367">
              <w:rPr>
                <w:rFonts w:ascii="Arial" w:hAnsi="Arial"/>
                <w:sz w:val="22"/>
              </w:rPr>
              <w:t>on line</w:t>
            </w:r>
            <w:proofErr w:type="gramEnd"/>
            <w:r w:rsidRPr="00667367">
              <w:rPr>
                <w:rFonts w:ascii="Arial" w:hAnsi="Arial"/>
                <w:sz w:val="22"/>
              </w:rPr>
              <w:t xml:space="preserve"> or blended mode using a </w:t>
            </w:r>
            <w:proofErr w:type="spellStart"/>
            <w:r w:rsidRPr="00667367">
              <w:rPr>
                <w:rFonts w:ascii="Arial" w:hAnsi="Arial"/>
                <w:sz w:val="22"/>
              </w:rPr>
              <w:t>self paced</w:t>
            </w:r>
            <w:proofErr w:type="spellEnd"/>
            <w:r w:rsidRPr="00667367">
              <w:rPr>
                <w:rFonts w:ascii="Arial" w:hAnsi="Arial"/>
                <w:sz w:val="22"/>
              </w:rPr>
              <w:t xml:space="preserve"> or structured format</w:t>
            </w:r>
            <w:r w:rsidR="00AA7FCE" w:rsidRPr="00AA7FCE">
              <w:rPr>
                <w:rFonts w:ascii="Arial" w:hAnsi="Arial"/>
                <w:color w:val="FF0000"/>
                <w:sz w:val="22"/>
              </w:rPr>
              <w:t>.</w:t>
            </w:r>
            <w:r w:rsidR="00B4651F" w:rsidRPr="00AA7FCE">
              <w:rPr>
                <w:rFonts w:ascii="Arial" w:hAnsi="Arial"/>
                <w:color w:val="FF0000"/>
                <w:sz w:val="22"/>
              </w:rPr>
              <w:t xml:space="preserve"> </w:t>
            </w:r>
          </w:p>
          <w:p w14:paraId="0CAF5919" w14:textId="77777777" w:rsidR="00B4651F" w:rsidRPr="00123B5F" w:rsidRDefault="00B4651F" w:rsidP="00123B5F">
            <w:pPr>
              <w:rPr>
                <w:rFonts w:ascii="Arial" w:hAnsi="Arial"/>
                <w:sz w:val="12"/>
                <w:szCs w:val="12"/>
              </w:rPr>
            </w:pPr>
          </w:p>
          <w:p w14:paraId="3DF9BAE5" w14:textId="77777777" w:rsidR="00E65178" w:rsidRPr="008471EE" w:rsidRDefault="00B4651F" w:rsidP="00C63C46">
            <w:pPr>
              <w:spacing w:after="100"/>
            </w:pPr>
            <w:r w:rsidRPr="00123B5F">
              <w:rPr>
                <w:rFonts w:ascii="Arial" w:hAnsi="Arial"/>
                <w:sz w:val="22"/>
              </w:rPr>
              <w:t xml:space="preserve">An emphasis on </w:t>
            </w:r>
            <w:r w:rsidR="00AA7FCE" w:rsidRPr="00372D3A">
              <w:rPr>
                <w:rFonts w:ascii="Arial" w:hAnsi="Arial"/>
                <w:sz w:val="22"/>
              </w:rPr>
              <w:t xml:space="preserve">occupational health and safety </w:t>
            </w:r>
            <w:r w:rsidR="00C26D51">
              <w:rPr>
                <w:rFonts w:ascii="Arial" w:hAnsi="Arial"/>
                <w:sz w:val="22"/>
              </w:rPr>
              <w:br/>
            </w:r>
            <w:r w:rsidR="00AA7FCE" w:rsidRPr="00372D3A">
              <w:rPr>
                <w:rFonts w:ascii="Arial" w:hAnsi="Arial"/>
                <w:sz w:val="22"/>
              </w:rPr>
              <w:t xml:space="preserve">(OHS) / work health and safety (WHS) </w:t>
            </w:r>
            <w:r w:rsidRPr="00123B5F">
              <w:rPr>
                <w:rFonts w:ascii="Arial" w:hAnsi="Arial"/>
                <w:sz w:val="22"/>
              </w:rPr>
              <w:t xml:space="preserve">and environmental considerations </w:t>
            </w:r>
            <w:proofErr w:type="gramStart"/>
            <w:r w:rsidRPr="00123B5F">
              <w:rPr>
                <w:rFonts w:ascii="Arial" w:hAnsi="Arial"/>
                <w:sz w:val="22"/>
              </w:rPr>
              <w:t>must be integrated and reinforced at all times</w:t>
            </w:r>
            <w:proofErr w:type="gramEnd"/>
            <w:r w:rsidRPr="00123B5F">
              <w:rPr>
                <w:rFonts w:ascii="Arial" w:hAnsi="Arial"/>
                <w:sz w:val="22"/>
              </w:rPr>
              <w:t>.</w:t>
            </w:r>
          </w:p>
        </w:tc>
      </w:tr>
      <w:tr w:rsidR="00982853" w:rsidRPr="00982853" w14:paraId="342B79E8" w14:textId="77777777" w:rsidTr="002945A7">
        <w:tc>
          <w:tcPr>
            <w:tcW w:w="3380" w:type="dxa"/>
            <w:gridSpan w:val="3"/>
          </w:tcPr>
          <w:p w14:paraId="497BE7A1" w14:textId="77777777" w:rsidR="00982853" w:rsidRPr="00690238" w:rsidRDefault="00982853" w:rsidP="00A36672">
            <w:pPr>
              <w:pStyle w:val="SectionBSubsection2"/>
            </w:pPr>
            <w:bookmarkStart w:id="34" w:name="_Toc58495676"/>
            <w:r w:rsidRPr="00690238">
              <w:t>Resources</w:t>
            </w:r>
            <w:bookmarkEnd w:id="34"/>
            <w:r w:rsidRPr="00690238">
              <w:t xml:space="preserve"> </w:t>
            </w:r>
          </w:p>
        </w:tc>
        <w:tc>
          <w:tcPr>
            <w:tcW w:w="5692" w:type="dxa"/>
            <w:gridSpan w:val="3"/>
            <w:tcBorders>
              <w:bottom w:val="single" w:sz="4" w:space="0" w:color="auto"/>
            </w:tcBorders>
          </w:tcPr>
          <w:p w14:paraId="3171E720" w14:textId="77777777" w:rsidR="00982853" w:rsidRPr="004E4693" w:rsidRDefault="00301686" w:rsidP="00A82A77">
            <w:pPr>
              <w:pStyle w:val="Standard"/>
            </w:pPr>
            <w:r w:rsidRPr="004E4693">
              <w:t xml:space="preserve">Reference: </w:t>
            </w:r>
            <w:r w:rsidR="000D7FDC" w:rsidRPr="004E4693">
              <w:t xml:space="preserve">Standard 12 AQTF Standards for </w:t>
            </w:r>
            <w:r w:rsidR="00982853" w:rsidRPr="004E4693">
              <w:t xml:space="preserve">Accredited Courses </w:t>
            </w:r>
          </w:p>
          <w:p w14:paraId="79BC9615" w14:textId="77777777" w:rsidR="001F47F1" w:rsidRDefault="001F47F1" w:rsidP="008D3D15">
            <w:pPr>
              <w:rPr>
                <w:rFonts w:ascii="Arial" w:hAnsi="Arial"/>
                <w:sz w:val="22"/>
              </w:rPr>
            </w:pPr>
            <w:r w:rsidRPr="008D3D15">
              <w:rPr>
                <w:rFonts w:ascii="Arial" w:hAnsi="Arial"/>
                <w:sz w:val="22"/>
              </w:rPr>
              <w:t>Resources must include:</w:t>
            </w:r>
          </w:p>
          <w:p w14:paraId="52D68D34" w14:textId="77777777" w:rsidR="00485FD3" w:rsidRPr="00372D3A" w:rsidRDefault="00485FD3" w:rsidP="00372D3A">
            <w:pPr>
              <w:pStyle w:val="Bullet5"/>
            </w:pPr>
            <w:r w:rsidRPr="00485FD3">
              <w:t>products, tools and equipment to undertake retrofitting tasks</w:t>
            </w:r>
            <w:r w:rsidR="00774BFD">
              <w:t>,</w:t>
            </w:r>
            <w:r w:rsidRPr="00485FD3" w:rsidDel="00CB6662">
              <w:t xml:space="preserve"> </w:t>
            </w:r>
            <w:r w:rsidRPr="00485FD3">
              <w:t>relevant legislative, regulatory and organisational documentation</w:t>
            </w:r>
          </w:p>
          <w:p w14:paraId="0BF3DB30" w14:textId="77777777" w:rsidR="001F47F1" w:rsidRPr="00A95B43" w:rsidRDefault="00C50930" w:rsidP="0014407F">
            <w:pPr>
              <w:pStyle w:val="Bullet5"/>
            </w:pPr>
            <w:r>
              <w:t>A</w:t>
            </w:r>
            <w:r w:rsidR="001F47F1" w:rsidRPr="00CF6E62">
              <w:t>ccess to computers and internet</w:t>
            </w:r>
            <w:r w:rsidR="00125E5A">
              <w:t xml:space="preserve"> </w:t>
            </w:r>
            <w:r w:rsidR="00125E5A" w:rsidRPr="00A95B43">
              <w:t>as required</w:t>
            </w:r>
          </w:p>
          <w:p w14:paraId="252C6501" w14:textId="77777777" w:rsidR="00667367" w:rsidRPr="00667367" w:rsidRDefault="00C50930" w:rsidP="00667367">
            <w:pPr>
              <w:pStyle w:val="Bullet5"/>
              <w:spacing w:after="100"/>
            </w:pPr>
            <w:r>
              <w:t>A</w:t>
            </w:r>
            <w:r w:rsidR="001F47F1" w:rsidRPr="00CF6E62">
              <w:t xml:space="preserve">ccess to </w:t>
            </w:r>
            <w:r w:rsidR="0014407F">
              <w:t xml:space="preserve">real or simulated </w:t>
            </w:r>
            <w:r w:rsidR="001F47F1" w:rsidRPr="00667367">
              <w:t xml:space="preserve">workplace </w:t>
            </w:r>
          </w:p>
          <w:p w14:paraId="332BA36B" w14:textId="77777777" w:rsidR="00123B5F" w:rsidRPr="00667367" w:rsidRDefault="008A67F7" w:rsidP="00485FD3">
            <w:pPr>
              <w:pStyle w:val="Bullet5"/>
              <w:numPr>
                <w:ilvl w:val="0"/>
                <w:numId w:val="0"/>
              </w:numPr>
              <w:spacing w:after="100"/>
            </w:pPr>
            <w:r w:rsidRPr="00667367">
              <w:lastRenderedPageBreak/>
              <w:t>Training must be undertaken by a person or persons in accordance with:</w:t>
            </w:r>
          </w:p>
          <w:p w14:paraId="2C29015C" w14:textId="77777777" w:rsidR="00277B8F" w:rsidRPr="00C63C46" w:rsidRDefault="00277B8F" w:rsidP="00A36672">
            <w:pPr>
              <w:pStyle w:val="Bullet5"/>
            </w:pPr>
            <w:r w:rsidRPr="00C63C46">
              <w:t xml:space="preserve">Standard 1.4 of the AQTF: Essential Conditions and Standards for </w:t>
            </w:r>
            <w:r w:rsidR="00B97454" w:rsidRPr="00C63C46">
              <w:t>Initial/</w:t>
            </w:r>
            <w:r w:rsidRPr="00C63C46">
              <w:t>Continuing Registration</w:t>
            </w:r>
            <w:r w:rsidR="00B97454" w:rsidRPr="00C63C46">
              <w:t xml:space="preserve"> and </w:t>
            </w:r>
            <w:r w:rsidR="00DA41B1" w:rsidRPr="00C63C46">
              <w:t xml:space="preserve">Guideline 3 of </w:t>
            </w:r>
            <w:r w:rsidR="00B97454" w:rsidRPr="00C63C46">
              <w:t>the VRQA Guidelines for VET Providers</w:t>
            </w:r>
            <w:r w:rsidRPr="00C63C46">
              <w:t>,</w:t>
            </w:r>
          </w:p>
          <w:p w14:paraId="3C25F6D2" w14:textId="77777777" w:rsidR="00277B8F" w:rsidRPr="008D3D15" w:rsidRDefault="00277B8F" w:rsidP="008D3D15">
            <w:pPr>
              <w:rPr>
                <w:rFonts w:ascii="Arial" w:hAnsi="Arial"/>
                <w:sz w:val="22"/>
              </w:rPr>
            </w:pPr>
            <w:r w:rsidRPr="008D3D15">
              <w:rPr>
                <w:rFonts w:ascii="Arial" w:hAnsi="Arial"/>
                <w:sz w:val="22"/>
              </w:rPr>
              <w:t xml:space="preserve">or </w:t>
            </w:r>
          </w:p>
          <w:p w14:paraId="177AAC4F" w14:textId="77777777" w:rsidR="00277B8F" w:rsidRDefault="00277B8F" w:rsidP="00A36672">
            <w:pPr>
              <w:pStyle w:val="Bullet5"/>
            </w:pPr>
            <w:r w:rsidRPr="00DB3F37">
              <w:t>the Standards for Registered Training Organisations 2015 (SRTOs)</w:t>
            </w:r>
            <w:r w:rsidR="00781217" w:rsidRPr="00DB3F37">
              <w:t>,</w:t>
            </w:r>
          </w:p>
          <w:p w14:paraId="58311A41" w14:textId="77777777" w:rsidR="00E60E9C" w:rsidRPr="008D3D15" w:rsidRDefault="00E60E9C" w:rsidP="008D3D15">
            <w:pPr>
              <w:rPr>
                <w:rFonts w:ascii="Arial" w:hAnsi="Arial"/>
                <w:sz w:val="22"/>
              </w:rPr>
            </w:pPr>
            <w:r w:rsidRPr="008D3D15">
              <w:rPr>
                <w:rFonts w:ascii="Arial" w:hAnsi="Arial"/>
                <w:sz w:val="22"/>
              </w:rPr>
              <w:t>or</w:t>
            </w:r>
          </w:p>
          <w:p w14:paraId="6EC91B5C" w14:textId="77777777" w:rsidR="00F9444F" w:rsidRPr="009F04FF" w:rsidRDefault="00E60E9C" w:rsidP="002945A7">
            <w:pPr>
              <w:pStyle w:val="Bullet5"/>
            </w:pPr>
            <w:r w:rsidRPr="00DB3F37">
              <w:t xml:space="preserve">the relevant standards </w:t>
            </w:r>
            <w:r w:rsidR="00B97454">
              <w:t xml:space="preserve">and Guidelines </w:t>
            </w:r>
            <w:r w:rsidRPr="00DB3F37">
              <w:t>for</w:t>
            </w:r>
            <w:r w:rsidR="001F47F1">
              <w:t xml:space="preserve"> RTO</w:t>
            </w:r>
            <w:r w:rsidR="004B1ED2">
              <w:t>s at the time of assessment</w:t>
            </w:r>
          </w:p>
        </w:tc>
      </w:tr>
      <w:tr w:rsidR="00982853" w:rsidRPr="00982853" w14:paraId="5C322D7C" w14:textId="77777777" w:rsidTr="002945A7">
        <w:tc>
          <w:tcPr>
            <w:tcW w:w="3380" w:type="dxa"/>
            <w:gridSpan w:val="3"/>
            <w:tcBorders>
              <w:right w:val="nil"/>
            </w:tcBorders>
            <w:shd w:val="clear" w:color="auto" w:fill="D9E2F3"/>
          </w:tcPr>
          <w:p w14:paraId="02F078E6" w14:textId="77777777" w:rsidR="00982853" w:rsidRPr="009F04FF" w:rsidRDefault="00982853" w:rsidP="007E710F">
            <w:pPr>
              <w:pStyle w:val="SectionBSubsection"/>
            </w:pPr>
            <w:bookmarkStart w:id="35" w:name="_Toc58495677"/>
            <w:r w:rsidRPr="009F04FF">
              <w:lastRenderedPageBreak/>
              <w:t>Pathways and articulation</w:t>
            </w:r>
            <w:bookmarkEnd w:id="35"/>
            <w:r w:rsidRPr="009F04FF">
              <w:t xml:space="preserve"> </w:t>
            </w:r>
          </w:p>
        </w:tc>
        <w:tc>
          <w:tcPr>
            <w:tcW w:w="5692" w:type="dxa"/>
            <w:gridSpan w:val="3"/>
            <w:tcBorders>
              <w:left w:val="nil"/>
            </w:tcBorders>
            <w:shd w:val="clear" w:color="auto" w:fill="D9E2F3"/>
          </w:tcPr>
          <w:p w14:paraId="5E5ACB32" w14:textId="77777777" w:rsidR="00982853" w:rsidRPr="009F04FF" w:rsidRDefault="00982853" w:rsidP="00A82A77">
            <w:pPr>
              <w:pStyle w:val="Standard"/>
            </w:pPr>
            <w:r w:rsidRPr="009F04FF">
              <w:t>Standard 8</w:t>
            </w:r>
            <w:r w:rsidR="000D7FDC" w:rsidRPr="009F04FF">
              <w:t xml:space="preserve"> AQTF Standards for </w:t>
            </w:r>
            <w:r w:rsidRPr="009F04FF">
              <w:t xml:space="preserve">Accredited Courses </w:t>
            </w:r>
          </w:p>
        </w:tc>
      </w:tr>
      <w:tr w:rsidR="00440E33" w:rsidRPr="00982853" w14:paraId="2DE081F6" w14:textId="77777777" w:rsidTr="002945A7">
        <w:tc>
          <w:tcPr>
            <w:tcW w:w="3380" w:type="dxa"/>
            <w:gridSpan w:val="3"/>
          </w:tcPr>
          <w:p w14:paraId="0C07C33E" w14:textId="77777777" w:rsidR="00440E33" w:rsidRPr="00440E33" w:rsidRDefault="00440E33" w:rsidP="00440E33"/>
        </w:tc>
        <w:tc>
          <w:tcPr>
            <w:tcW w:w="5692" w:type="dxa"/>
            <w:gridSpan w:val="3"/>
            <w:tcBorders>
              <w:bottom w:val="single" w:sz="4" w:space="0" w:color="auto"/>
            </w:tcBorders>
          </w:tcPr>
          <w:p w14:paraId="20D9E928" w14:textId="77777777" w:rsidR="00832B14" w:rsidRPr="00372D3A" w:rsidRDefault="00832B14" w:rsidP="004B07F9">
            <w:pPr>
              <w:spacing w:before="120" w:after="100"/>
              <w:rPr>
                <w:rFonts w:ascii="Arial" w:hAnsi="Arial"/>
                <w:sz w:val="22"/>
              </w:rPr>
            </w:pPr>
            <w:r w:rsidRPr="00372D3A">
              <w:rPr>
                <w:rFonts w:ascii="Arial" w:hAnsi="Arial"/>
                <w:sz w:val="22"/>
              </w:rPr>
              <w:t xml:space="preserve">There are no formal articulation arrangements at </w:t>
            </w:r>
            <w:r w:rsidR="00AA7FCE" w:rsidRPr="00372D3A">
              <w:rPr>
                <w:rFonts w:ascii="Arial" w:hAnsi="Arial"/>
                <w:sz w:val="22"/>
              </w:rPr>
              <w:t>the time of accreditation</w:t>
            </w:r>
            <w:r w:rsidRPr="00372D3A">
              <w:rPr>
                <w:rFonts w:ascii="Arial" w:hAnsi="Arial"/>
                <w:sz w:val="22"/>
              </w:rPr>
              <w:t xml:space="preserve">. Individuals will receive credit for </w:t>
            </w:r>
            <w:r w:rsidR="00765AE5" w:rsidRPr="00372D3A">
              <w:rPr>
                <w:rFonts w:ascii="Arial" w:hAnsi="Arial"/>
                <w:sz w:val="22"/>
              </w:rPr>
              <w:t xml:space="preserve">completing the unit of competency in </w:t>
            </w:r>
            <w:r w:rsidRPr="00372D3A">
              <w:rPr>
                <w:rFonts w:ascii="Arial" w:hAnsi="Arial"/>
                <w:sz w:val="22"/>
              </w:rPr>
              <w:t>this course if they enrol in further training where the unit</w:t>
            </w:r>
            <w:r w:rsidR="000650AD" w:rsidRPr="00372D3A">
              <w:rPr>
                <w:rFonts w:ascii="Arial" w:hAnsi="Arial"/>
                <w:sz w:val="22"/>
              </w:rPr>
              <w:t xml:space="preserve"> </w:t>
            </w:r>
            <w:r w:rsidR="00765AE5" w:rsidRPr="00372D3A">
              <w:rPr>
                <w:rFonts w:ascii="Arial" w:hAnsi="Arial"/>
                <w:sz w:val="22"/>
              </w:rPr>
              <w:t xml:space="preserve">is </w:t>
            </w:r>
            <w:r w:rsidRPr="00372D3A">
              <w:rPr>
                <w:rFonts w:ascii="Arial" w:hAnsi="Arial"/>
                <w:sz w:val="22"/>
              </w:rPr>
              <w:t>part of the qualification.</w:t>
            </w:r>
          </w:p>
          <w:p w14:paraId="62D26FE2" w14:textId="77777777" w:rsidR="009D373C" w:rsidRDefault="00832B14" w:rsidP="009C1F3C">
            <w:pPr>
              <w:rPr>
                <w:rFonts w:ascii="Arial" w:hAnsi="Arial"/>
                <w:sz w:val="22"/>
              </w:rPr>
            </w:pPr>
            <w:r w:rsidRPr="00372D3A">
              <w:rPr>
                <w:rFonts w:ascii="Arial" w:hAnsi="Arial"/>
                <w:sz w:val="22"/>
              </w:rPr>
              <w:t xml:space="preserve">This course provides for an introduction to concepts of sustainability.  </w:t>
            </w:r>
            <w:r w:rsidR="00AA7FCE" w:rsidRPr="00372D3A">
              <w:rPr>
                <w:rFonts w:ascii="Arial" w:hAnsi="Arial"/>
                <w:sz w:val="22"/>
              </w:rPr>
              <w:t>Upon successful course completion, graduates</w:t>
            </w:r>
            <w:r w:rsidRPr="00372D3A">
              <w:rPr>
                <w:rFonts w:ascii="Arial" w:hAnsi="Arial"/>
                <w:sz w:val="22"/>
              </w:rPr>
              <w:t xml:space="preserve"> may </w:t>
            </w:r>
            <w:r w:rsidRPr="00832B14">
              <w:rPr>
                <w:rFonts w:ascii="Arial" w:hAnsi="Arial"/>
                <w:sz w:val="22"/>
              </w:rPr>
              <w:t xml:space="preserve">wish to work towards </w:t>
            </w:r>
            <w:r w:rsidR="00A57CC5" w:rsidRPr="00A37173">
              <w:rPr>
                <w:rFonts w:ascii="Arial" w:hAnsi="Arial"/>
                <w:sz w:val="22"/>
              </w:rPr>
              <w:t xml:space="preserve">a </w:t>
            </w:r>
            <w:r w:rsidR="00A57CC5">
              <w:rPr>
                <w:rFonts w:ascii="Arial" w:hAnsi="Arial"/>
                <w:sz w:val="22"/>
              </w:rPr>
              <w:t>full qualification</w:t>
            </w:r>
            <w:r w:rsidRPr="00832B14">
              <w:rPr>
                <w:rFonts w:ascii="Arial" w:hAnsi="Arial"/>
                <w:sz w:val="22"/>
              </w:rPr>
              <w:t xml:space="preserve"> in sectors such as sustainability, energy efficiency and conservation.</w:t>
            </w:r>
          </w:p>
          <w:p w14:paraId="3E1B0E76" w14:textId="77777777" w:rsidR="00FF41A8" w:rsidRPr="00FF41A8" w:rsidRDefault="00FF41A8" w:rsidP="009C1F3C">
            <w:pPr>
              <w:rPr>
                <w:rFonts w:ascii="Arial" w:hAnsi="Arial"/>
                <w:sz w:val="8"/>
                <w:szCs w:val="8"/>
              </w:rPr>
            </w:pPr>
          </w:p>
          <w:p w14:paraId="2F06AB25" w14:textId="77777777" w:rsidR="009C1F3C" w:rsidRPr="00A57CC5" w:rsidRDefault="00A57CC5" w:rsidP="00A57CC5">
            <w:pPr>
              <w:spacing w:after="100"/>
              <w:rPr>
                <w:rStyle w:val="Hyperlink"/>
                <w:rFonts w:ascii="Arial" w:eastAsia="Arial" w:hAnsi="Arial"/>
                <w:i w:val="0"/>
                <w:strike/>
                <w:color w:val="auto"/>
                <w:sz w:val="22"/>
                <w:szCs w:val="22"/>
                <w:u w:val="none"/>
                <w:lang w:val="en-AU" w:eastAsia="en-AU"/>
              </w:rPr>
            </w:pPr>
            <w:r w:rsidRPr="00A37173">
              <w:rPr>
                <w:rFonts w:ascii="Arial" w:hAnsi="Arial"/>
                <w:i/>
                <w:sz w:val="22"/>
              </w:rPr>
              <w:t xml:space="preserve">Refer to the AQF 2nd Edition, 2013 Pathways Policy </w:t>
            </w:r>
            <w:hyperlink r:id="rId24" w:history="1">
              <w:r w:rsidRPr="00A57CC5">
                <w:rPr>
                  <w:rStyle w:val="Hyperlink"/>
                  <w:rFonts w:ascii="Arial" w:hAnsi="Arial"/>
                  <w:i w:val="0"/>
                  <w:sz w:val="22"/>
                </w:rPr>
                <w:t>here</w:t>
              </w:r>
            </w:hyperlink>
            <w:r w:rsidRPr="00A57CC5">
              <w:rPr>
                <w:rFonts w:ascii="Arial" w:hAnsi="Arial"/>
                <w:i/>
                <w:sz w:val="22"/>
              </w:rPr>
              <w:t xml:space="preserve"> </w:t>
            </w:r>
          </w:p>
        </w:tc>
      </w:tr>
      <w:tr w:rsidR="00440E33" w:rsidRPr="00982853" w14:paraId="24025AB9" w14:textId="77777777" w:rsidTr="002945A7">
        <w:tc>
          <w:tcPr>
            <w:tcW w:w="3380" w:type="dxa"/>
            <w:gridSpan w:val="3"/>
            <w:tcBorders>
              <w:right w:val="nil"/>
            </w:tcBorders>
            <w:shd w:val="clear" w:color="auto" w:fill="D9E2F3"/>
          </w:tcPr>
          <w:p w14:paraId="18E673D7" w14:textId="77777777" w:rsidR="00440E33" w:rsidRPr="009F04FF" w:rsidRDefault="00440E33" w:rsidP="007E710F">
            <w:pPr>
              <w:pStyle w:val="SectionBSubsection"/>
            </w:pPr>
            <w:bookmarkStart w:id="36" w:name="_Toc58495678"/>
            <w:r w:rsidRPr="009F04FF">
              <w:t>Ongoing monitoring and evaluation</w:t>
            </w:r>
            <w:bookmarkEnd w:id="36"/>
          </w:p>
        </w:tc>
        <w:tc>
          <w:tcPr>
            <w:tcW w:w="5692" w:type="dxa"/>
            <w:gridSpan w:val="3"/>
            <w:tcBorders>
              <w:left w:val="nil"/>
            </w:tcBorders>
            <w:shd w:val="clear" w:color="auto" w:fill="D9E2F3"/>
          </w:tcPr>
          <w:p w14:paraId="5BF6BECB" w14:textId="77777777" w:rsidR="00440E33" w:rsidRPr="009F04FF" w:rsidRDefault="00440E33" w:rsidP="00A82A77">
            <w:pPr>
              <w:pStyle w:val="Standard"/>
            </w:pPr>
            <w:r w:rsidRPr="009F04FF">
              <w:t xml:space="preserve">Standard 13 AQTF Standards for Accredited Courses </w:t>
            </w:r>
          </w:p>
        </w:tc>
      </w:tr>
      <w:tr w:rsidR="00982853" w:rsidRPr="00982853" w14:paraId="4A7AA2B2" w14:textId="77777777" w:rsidTr="002945A7">
        <w:tc>
          <w:tcPr>
            <w:tcW w:w="3380" w:type="dxa"/>
            <w:gridSpan w:val="3"/>
          </w:tcPr>
          <w:p w14:paraId="095F310B" w14:textId="77777777" w:rsidR="00982853" w:rsidRPr="00440E33" w:rsidRDefault="00982853" w:rsidP="00440E33"/>
        </w:tc>
        <w:tc>
          <w:tcPr>
            <w:tcW w:w="5692" w:type="dxa"/>
            <w:gridSpan w:val="3"/>
          </w:tcPr>
          <w:p w14:paraId="23E93190" w14:textId="77777777" w:rsidR="00A82A77" w:rsidRPr="00C63C46" w:rsidRDefault="00212D8C" w:rsidP="00C63C46">
            <w:pPr>
              <w:spacing w:before="120"/>
              <w:rPr>
                <w:rFonts w:ascii="Arial" w:hAnsi="Arial"/>
                <w:sz w:val="22"/>
              </w:rPr>
            </w:pPr>
            <w:r w:rsidRPr="00C63C46">
              <w:rPr>
                <w:rFonts w:ascii="Arial" w:hAnsi="Arial" w:cs="Arial"/>
                <w:sz w:val="22"/>
                <w:szCs w:val="22"/>
              </w:rPr>
              <w:t>The Curriculum Maintenance Manager (CMM), General Manufacturing</w:t>
            </w:r>
            <w:r w:rsidR="00E20D2B">
              <w:rPr>
                <w:rFonts w:ascii="Arial" w:hAnsi="Arial" w:cs="Arial"/>
                <w:sz w:val="22"/>
                <w:szCs w:val="22"/>
              </w:rPr>
              <w:t>,</w:t>
            </w:r>
            <w:r w:rsidRPr="00C63C46">
              <w:rPr>
                <w:rFonts w:ascii="Arial" w:hAnsi="Arial" w:cs="Arial"/>
                <w:sz w:val="22"/>
                <w:szCs w:val="22"/>
              </w:rPr>
              <w:t xml:space="preserve"> is responsible for </w:t>
            </w:r>
            <w:r w:rsidR="00F510C9" w:rsidRPr="00C63C46">
              <w:rPr>
                <w:rFonts w:ascii="Arial" w:hAnsi="Arial" w:cs="Arial"/>
                <w:sz w:val="22"/>
                <w:szCs w:val="22"/>
              </w:rPr>
              <w:t xml:space="preserve">the </w:t>
            </w:r>
            <w:r w:rsidRPr="00C63C46">
              <w:rPr>
                <w:rFonts w:ascii="Arial" w:hAnsi="Arial" w:cs="Arial"/>
                <w:sz w:val="22"/>
                <w:szCs w:val="22"/>
              </w:rPr>
              <w:t>monito</w:t>
            </w:r>
            <w:r w:rsidR="00832B14" w:rsidRPr="00C63C46">
              <w:rPr>
                <w:rFonts w:ascii="Arial" w:hAnsi="Arial" w:cs="Arial"/>
                <w:sz w:val="22"/>
                <w:szCs w:val="22"/>
              </w:rPr>
              <w:t xml:space="preserve">ring and evaluation of the </w:t>
            </w:r>
            <w:r w:rsidR="00EE496B">
              <w:rPr>
                <w:rFonts w:ascii="Arial" w:hAnsi="Arial" w:cs="Arial"/>
                <w:i/>
                <w:sz w:val="22"/>
                <w:szCs w:val="22"/>
              </w:rPr>
              <w:t>22572</w:t>
            </w:r>
            <w:r w:rsidRPr="00FF41A8">
              <w:rPr>
                <w:rFonts w:ascii="Arial" w:hAnsi="Arial" w:cs="Arial"/>
                <w:i/>
                <w:sz w:val="22"/>
                <w:szCs w:val="22"/>
              </w:rPr>
              <w:t xml:space="preserve">VIC </w:t>
            </w:r>
            <w:r w:rsidR="00832B14" w:rsidRPr="00FF41A8">
              <w:rPr>
                <w:rFonts w:ascii="Arial" w:hAnsi="Arial" w:cs="Arial"/>
                <w:i/>
                <w:sz w:val="22"/>
                <w:szCs w:val="22"/>
              </w:rPr>
              <w:t>Course in Retrofitting for Energy and Water Efficiency</w:t>
            </w:r>
            <w:r w:rsidR="00832B14" w:rsidRPr="00C63C46">
              <w:rPr>
                <w:rFonts w:ascii="Arial" w:hAnsi="Arial" w:cs="Arial"/>
                <w:sz w:val="22"/>
                <w:szCs w:val="22"/>
              </w:rPr>
              <w:t>.</w:t>
            </w:r>
          </w:p>
          <w:p w14:paraId="441F2E7D" w14:textId="77777777" w:rsidR="00A82A77" w:rsidRPr="009D373C" w:rsidRDefault="00212D8C" w:rsidP="00C63C46">
            <w:pPr>
              <w:spacing w:before="120"/>
            </w:pPr>
            <w:r w:rsidRPr="00C63C46">
              <w:rPr>
                <w:rFonts w:ascii="Arial" w:hAnsi="Arial"/>
                <w:sz w:val="22"/>
              </w:rPr>
              <w:t xml:space="preserve">The </w:t>
            </w:r>
            <w:r w:rsidR="00EE496B">
              <w:rPr>
                <w:rFonts w:ascii="Arial" w:hAnsi="Arial" w:cs="Arial"/>
                <w:i/>
                <w:sz w:val="22"/>
                <w:szCs w:val="22"/>
              </w:rPr>
              <w:t>22572</w:t>
            </w:r>
            <w:r w:rsidR="00832B14" w:rsidRPr="00FF41A8">
              <w:rPr>
                <w:rFonts w:ascii="Arial" w:hAnsi="Arial" w:cs="Arial"/>
                <w:i/>
                <w:sz w:val="22"/>
                <w:szCs w:val="22"/>
              </w:rPr>
              <w:t>VIC Course in Retrofitting for Energy and Water Efficiency</w:t>
            </w:r>
            <w:r w:rsidR="00A82A77" w:rsidRPr="00C63C46">
              <w:rPr>
                <w:rFonts w:ascii="Arial" w:hAnsi="Arial"/>
                <w:sz w:val="22"/>
              </w:rPr>
              <w:t xml:space="preserve"> </w:t>
            </w:r>
            <w:r w:rsidRPr="00C63C46">
              <w:rPr>
                <w:rFonts w:ascii="Arial" w:hAnsi="Arial"/>
                <w:sz w:val="22"/>
              </w:rPr>
              <w:t>will be reviewed at mid-point in the accreditation period. Evaluations will involve consultation with:</w:t>
            </w:r>
          </w:p>
          <w:p w14:paraId="7B474EB1" w14:textId="77777777" w:rsidR="001A7246" w:rsidRPr="002945A7" w:rsidRDefault="00C50930" w:rsidP="00FF41A8">
            <w:pPr>
              <w:pStyle w:val="ListParagraph"/>
              <w:numPr>
                <w:ilvl w:val="0"/>
                <w:numId w:val="29"/>
              </w:numPr>
              <w:spacing w:before="40" w:after="40"/>
            </w:pPr>
            <w:r w:rsidRPr="002945A7">
              <w:t xml:space="preserve">course </w:t>
            </w:r>
            <w:r w:rsidR="001A7246" w:rsidRPr="002945A7">
              <w:t>graduates</w:t>
            </w:r>
          </w:p>
          <w:p w14:paraId="79A2E1F8" w14:textId="77777777" w:rsidR="001A7246" w:rsidRPr="002945A7" w:rsidRDefault="001A7246" w:rsidP="00FF41A8">
            <w:pPr>
              <w:pStyle w:val="ListParagraph"/>
              <w:numPr>
                <w:ilvl w:val="0"/>
                <w:numId w:val="29"/>
              </w:numPr>
              <w:spacing w:before="40" w:after="40"/>
            </w:pPr>
            <w:r w:rsidRPr="002945A7">
              <w:t>Essential Services Commission (ESC) representative</w:t>
            </w:r>
          </w:p>
          <w:p w14:paraId="78C3E917" w14:textId="77777777" w:rsidR="00C50930" w:rsidRPr="002945A7" w:rsidRDefault="009C1F3C" w:rsidP="00FF41A8">
            <w:pPr>
              <w:pStyle w:val="ListParagraph"/>
              <w:numPr>
                <w:ilvl w:val="0"/>
                <w:numId w:val="29"/>
              </w:numPr>
              <w:spacing w:before="40" w:after="40"/>
            </w:pPr>
            <w:r w:rsidRPr="002945A7">
              <w:t>retrofitting</w:t>
            </w:r>
            <w:r w:rsidR="00212D8C" w:rsidRPr="002945A7">
              <w:t xml:space="preserve"> indust</w:t>
            </w:r>
            <w:r w:rsidR="00C50930" w:rsidRPr="002945A7">
              <w:t>ry representatives</w:t>
            </w:r>
          </w:p>
          <w:p w14:paraId="0ED21D41" w14:textId="77777777" w:rsidR="00C50930" w:rsidRPr="002945A7" w:rsidRDefault="00212D8C" w:rsidP="00FF41A8">
            <w:pPr>
              <w:pStyle w:val="ListParagraph"/>
              <w:numPr>
                <w:ilvl w:val="0"/>
                <w:numId w:val="29"/>
              </w:numPr>
              <w:spacing w:before="40" w:after="40"/>
            </w:pPr>
            <w:r w:rsidRPr="002945A7">
              <w:t>teaching staff</w:t>
            </w:r>
          </w:p>
          <w:p w14:paraId="2DB910DE" w14:textId="77777777" w:rsidR="00212D8C" w:rsidRPr="002945A7" w:rsidRDefault="00212D8C" w:rsidP="00FF41A8">
            <w:pPr>
              <w:pStyle w:val="ListParagraph"/>
              <w:numPr>
                <w:ilvl w:val="0"/>
                <w:numId w:val="29"/>
              </w:numPr>
              <w:spacing w:before="40"/>
            </w:pPr>
            <w:r w:rsidRPr="002945A7">
              <w:t>assessors</w:t>
            </w:r>
          </w:p>
          <w:p w14:paraId="2FC8EEB7" w14:textId="77777777" w:rsidR="00A82A77" w:rsidRPr="009F04FF" w:rsidRDefault="00212D8C" w:rsidP="00476D70">
            <w:r w:rsidRPr="008D3D15">
              <w:rPr>
                <w:rFonts w:ascii="Arial" w:hAnsi="Arial"/>
                <w:sz w:val="22"/>
              </w:rPr>
              <w:t>Any significant changes to the course resulting from course monitoring and evaluation procedures will be reported to the VRQA through a formal amendment process.</w:t>
            </w:r>
          </w:p>
        </w:tc>
      </w:tr>
    </w:tbl>
    <w:p w14:paraId="5DC053B0" w14:textId="77777777" w:rsidR="00F92CE6" w:rsidRDefault="00F92CE6" w:rsidP="0091296F">
      <w:pPr>
        <w:pStyle w:val="Heading1"/>
        <w:sectPr w:rsidR="00F92CE6" w:rsidSect="00CC4B32">
          <w:footerReference w:type="default" r:id="rId25"/>
          <w:pgSz w:w="11906" w:h="16838" w:code="9"/>
          <w:pgMar w:top="1440" w:right="1440" w:bottom="1440" w:left="1440" w:header="709" w:footer="567" w:gutter="0"/>
          <w:cols w:space="708"/>
          <w:docGrid w:linePitch="360"/>
        </w:sectPr>
      </w:pPr>
    </w:p>
    <w:p w14:paraId="36577CA7" w14:textId="77777777" w:rsidR="00982853" w:rsidRPr="00982853" w:rsidRDefault="00982853" w:rsidP="0091296F">
      <w:pPr>
        <w:pStyle w:val="Heading1"/>
      </w:pPr>
      <w:bookmarkStart w:id="37" w:name="_Toc58495679"/>
      <w:r w:rsidRPr="00982853">
        <w:lastRenderedPageBreak/>
        <w:t>Sec</w:t>
      </w:r>
      <w:r w:rsidR="00212D8C">
        <w:t>t</w:t>
      </w:r>
      <w:r w:rsidR="00013D40">
        <w:t>ion C—Unit</w:t>
      </w:r>
      <w:r w:rsidRPr="00982853">
        <w:t xml:space="preserve"> of competency</w:t>
      </w:r>
      <w:bookmarkEnd w:id="37"/>
      <w:r w:rsidRPr="00982853">
        <w:t xml:space="preserve"> </w:t>
      </w:r>
    </w:p>
    <w:p w14:paraId="5555D3DB" w14:textId="77777777" w:rsidR="00CD3594" w:rsidRPr="00CD3594" w:rsidRDefault="00851BE3" w:rsidP="00C058D9">
      <w:pPr>
        <w:rPr>
          <w:rStyle w:val="Strong"/>
          <w:b w:val="0"/>
        </w:rPr>
      </w:pPr>
      <w:r w:rsidRPr="008D3D15">
        <w:rPr>
          <w:rFonts w:ascii="Arial" w:hAnsi="Arial"/>
          <w:sz w:val="22"/>
        </w:rPr>
        <w:t>F</w:t>
      </w:r>
      <w:r w:rsidR="00BE6F26" w:rsidRPr="008D3D15">
        <w:rPr>
          <w:rFonts w:ascii="Arial" w:hAnsi="Arial"/>
          <w:sz w:val="22"/>
        </w:rPr>
        <w:t xml:space="preserve">ollowing </w:t>
      </w:r>
      <w:r w:rsidRPr="008D3D15">
        <w:rPr>
          <w:rFonts w:ascii="Arial" w:hAnsi="Arial"/>
          <w:sz w:val="22"/>
        </w:rPr>
        <w:t xml:space="preserve">is the </w:t>
      </w:r>
      <w:r w:rsidR="00BE6F26" w:rsidRPr="008D3D15">
        <w:rPr>
          <w:rFonts w:ascii="Arial" w:hAnsi="Arial"/>
          <w:sz w:val="22"/>
        </w:rPr>
        <w:t>unit</w:t>
      </w:r>
      <w:r w:rsidR="00C26D51" w:rsidRPr="00C26D51">
        <w:rPr>
          <w:rFonts w:ascii="Arial" w:hAnsi="Arial"/>
          <w:strike/>
          <w:color w:val="FFFFFF" w:themeColor="background1"/>
          <w:sz w:val="22"/>
        </w:rPr>
        <w:t xml:space="preserve"> </w:t>
      </w:r>
      <w:r w:rsidR="00BE6F26" w:rsidRPr="008D3D15">
        <w:rPr>
          <w:rFonts w:ascii="Arial" w:hAnsi="Arial"/>
          <w:sz w:val="22"/>
        </w:rPr>
        <w:t xml:space="preserve">of competency </w:t>
      </w:r>
      <w:r w:rsidR="00832B14">
        <w:rPr>
          <w:rFonts w:ascii="Arial" w:hAnsi="Arial"/>
          <w:sz w:val="22"/>
        </w:rPr>
        <w:t xml:space="preserve">that </w:t>
      </w:r>
      <w:r w:rsidR="00422F9A" w:rsidRPr="00A37173">
        <w:rPr>
          <w:rFonts w:ascii="Arial" w:hAnsi="Arial"/>
          <w:sz w:val="22"/>
        </w:rPr>
        <w:t xml:space="preserve">has </w:t>
      </w:r>
      <w:r w:rsidR="00832B14">
        <w:rPr>
          <w:rFonts w:ascii="Arial" w:hAnsi="Arial"/>
          <w:sz w:val="22"/>
        </w:rPr>
        <w:t>been developed for this</w:t>
      </w:r>
      <w:r w:rsidR="00BE6F26" w:rsidRPr="008D3D15">
        <w:rPr>
          <w:rFonts w:ascii="Arial" w:hAnsi="Arial"/>
          <w:sz w:val="22"/>
        </w:rPr>
        <w:t xml:space="preserve"> course, and </w:t>
      </w:r>
      <w:r w:rsidR="00832B14">
        <w:rPr>
          <w:rFonts w:ascii="Arial" w:hAnsi="Arial"/>
          <w:sz w:val="22"/>
        </w:rPr>
        <w:t>which</w:t>
      </w:r>
      <w:r w:rsidR="0016043E">
        <w:rPr>
          <w:rFonts w:ascii="Arial" w:hAnsi="Arial"/>
          <w:sz w:val="22"/>
        </w:rPr>
        <w:t xml:space="preserve"> </w:t>
      </w:r>
      <w:r w:rsidR="00BE6F26" w:rsidRPr="008D3D15">
        <w:rPr>
          <w:rFonts w:ascii="Arial" w:hAnsi="Arial"/>
          <w:sz w:val="22"/>
        </w:rPr>
        <w:t>compl</w:t>
      </w:r>
      <w:r w:rsidR="00422F9A">
        <w:rPr>
          <w:rFonts w:ascii="Arial" w:hAnsi="Arial"/>
          <w:sz w:val="22"/>
        </w:rPr>
        <w:t>ies</w:t>
      </w:r>
      <w:r w:rsidR="00BE6F26" w:rsidRPr="008D3D15">
        <w:rPr>
          <w:rFonts w:ascii="Arial" w:hAnsi="Arial"/>
          <w:sz w:val="22"/>
        </w:rPr>
        <w:t xml:space="preserve"> with the current requirements from the Training Package Development Handbook </w:t>
      </w:r>
      <w:r w:rsidR="00832B14">
        <w:rPr>
          <w:rFonts w:ascii="Arial" w:hAnsi="Arial"/>
          <w:sz w:val="22"/>
        </w:rPr>
        <w:t>as detailed in that</w:t>
      </w:r>
      <w:r w:rsidR="00C058D9">
        <w:rPr>
          <w:rFonts w:ascii="Arial" w:hAnsi="Arial"/>
          <w:sz w:val="22"/>
        </w:rPr>
        <w:t xml:space="preserve"> section of the course document.</w:t>
      </w:r>
      <w:r w:rsidR="00B46917">
        <w:rPr>
          <w:rStyle w:val="Strong"/>
          <w:b w:val="0"/>
        </w:rPr>
        <w:tab/>
      </w:r>
    </w:p>
    <w:p w14:paraId="58AD5372" w14:textId="77777777" w:rsidR="00CD3594" w:rsidRPr="00CD3594" w:rsidRDefault="00CD3594" w:rsidP="006B3D0E">
      <w:pPr>
        <w:pStyle w:val="ListBullet2"/>
        <w:rPr>
          <w:rStyle w:val="Strong"/>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C058D9" w14:paraId="2E87654A" w14:textId="77777777" w:rsidTr="00C63C46">
        <w:tc>
          <w:tcPr>
            <w:tcW w:w="1980" w:type="dxa"/>
          </w:tcPr>
          <w:p w14:paraId="0C6722EB" w14:textId="77777777" w:rsidR="00C058D9" w:rsidRPr="00C63C46" w:rsidRDefault="00EE496B" w:rsidP="00EE496B">
            <w:pPr>
              <w:spacing w:before="120"/>
              <w:ind w:left="-110"/>
              <w:rPr>
                <w:rStyle w:val="Strong"/>
                <w:b w:val="0"/>
              </w:rPr>
            </w:pPr>
            <w:r>
              <w:rPr>
                <w:rStyle w:val="Strong"/>
                <w:b w:val="0"/>
              </w:rPr>
              <w:t>VU23076</w:t>
            </w:r>
          </w:p>
        </w:tc>
        <w:tc>
          <w:tcPr>
            <w:tcW w:w="7036" w:type="dxa"/>
          </w:tcPr>
          <w:p w14:paraId="6BB3576D" w14:textId="77777777" w:rsidR="00422F9A" w:rsidRPr="00A36672" w:rsidRDefault="00422F9A" w:rsidP="00422F9A">
            <w:pPr>
              <w:spacing w:before="120"/>
              <w:rPr>
                <w:rFonts w:ascii="Arial" w:hAnsi="Arial"/>
                <w:sz w:val="22"/>
              </w:rPr>
            </w:pPr>
            <w:r w:rsidRPr="00A36672">
              <w:rPr>
                <w:rFonts w:ascii="Arial" w:hAnsi="Arial"/>
                <w:sz w:val="22"/>
              </w:rPr>
              <w:t>Retrofit to improve energy and water efficiency</w:t>
            </w:r>
          </w:p>
          <w:p w14:paraId="5A2DEA6E" w14:textId="77777777" w:rsidR="00C058D9" w:rsidRPr="00C63C46" w:rsidRDefault="00C058D9" w:rsidP="00C63C46">
            <w:pPr>
              <w:spacing w:before="120"/>
              <w:rPr>
                <w:rStyle w:val="Strong"/>
                <w:b w:val="0"/>
                <w:bCs w:val="0"/>
              </w:rPr>
            </w:pPr>
          </w:p>
        </w:tc>
      </w:tr>
    </w:tbl>
    <w:p w14:paraId="5C06EF75" w14:textId="77777777" w:rsidR="00CD3594" w:rsidRPr="00CD3594" w:rsidRDefault="00CD3594" w:rsidP="00C1773A">
      <w:pPr>
        <w:pStyle w:val="Guidingtextnumbered"/>
        <w:numPr>
          <w:ilvl w:val="0"/>
          <w:numId w:val="0"/>
        </w:numPr>
        <w:sectPr w:rsidR="00CD3594" w:rsidRPr="00CD3594" w:rsidSect="00CC4B32">
          <w:footerReference w:type="default" r:id="rId26"/>
          <w:pgSz w:w="11906" w:h="16838" w:code="9"/>
          <w:pgMar w:top="1440" w:right="1440" w:bottom="1440" w:left="1440" w:header="709" w:footer="567" w:gutter="0"/>
          <w:cols w:space="708"/>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
        <w:gridCol w:w="1896"/>
        <w:gridCol w:w="569"/>
        <w:gridCol w:w="5934"/>
      </w:tblGrid>
      <w:tr w:rsidR="007E1101" w:rsidRPr="00982853" w14:paraId="2B938B0C" w14:textId="77777777" w:rsidTr="00FF41A8">
        <w:trPr>
          <w:trHeight w:val="557"/>
        </w:trPr>
        <w:tc>
          <w:tcPr>
            <w:tcW w:w="0" w:type="auto"/>
            <w:gridSpan w:val="2"/>
          </w:tcPr>
          <w:p w14:paraId="111D33EC" w14:textId="77777777" w:rsidR="00982853" w:rsidRPr="009F04FF" w:rsidRDefault="00F54FA0" w:rsidP="00084120">
            <w:pPr>
              <w:pStyle w:val="SectionCsubsection"/>
            </w:pPr>
            <w:r w:rsidRPr="009F04FF">
              <w:lastRenderedPageBreak/>
              <w:t>Unit code</w:t>
            </w:r>
          </w:p>
        </w:tc>
        <w:tc>
          <w:tcPr>
            <w:tcW w:w="0" w:type="auto"/>
            <w:gridSpan w:val="2"/>
          </w:tcPr>
          <w:p w14:paraId="285DA519" w14:textId="77777777" w:rsidR="00982853" w:rsidRPr="00D36C0E" w:rsidRDefault="006967CF" w:rsidP="00422F9A">
            <w:pPr>
              <w:pStyle w:val="SectionCsubsection"/>
              <w:rPr>
                <w:b w:val="0"/>
              </w:rPr>
            </w:pPr>
            <w:r>
              <w:t>VU23076</w:t>
            </w:r>
          </w:p>
        </w:tc>
      </w:tr>
      <w:tr w:rsidR="00F54FA0" w:rsidRPr="00982853" w14:paraId="47327AFB" w14:textId="77777777" w:rsidTr="00FF41A8">
        <w:trPr>
          <w:trHeight w:val="551"/>
        </w:trPr>
        <w:tc>
          <w:tcPr>
            <w:tcW w:w="0" w:type="auto"/>
            <w:gridSpan w:val="2"/>
          </w:tcPr>
          <w:p w14:paraId="564A1277" w14:textId="77777777" w:rsidR="00F54FA0" w:rsidRPr="009F04FF" w:rsidRDefault="00F54FA0" w:rsidP="00084120">
            <w:pPr>
              <w:pStyle w:val="SectionCsubsection"/>
            </w:pPr>
            <w:r w:rsidRPr="00051F1D">
              <w:t>Unit</w:t>
            </w:r>
            <w:r w:rsidRPr="009F04FF">
              <w:t xml:space="preserve"> title</w:t>
            </w:r>
          </w:p>
        </w:tc>
        <w:tc>
          <w:tcPr>
            <w:tcW w:w="0" w:type="auto"/>
            <w:gridSpan w:val="2"/>
          </w:tcPr>
          <w:p w14:paraId="72B34787" w14:textId="77777777" w:rsidR="00422F9A" w:rsidRPr="00A36672" w:rsidRDefault="00422F9A" w:rsidP="00422F9A">
            <w:pPr>
              <w:pStyle w:val="SectionCsubsection"/>
            </w:pPr>
            <w:r w:rsidRPr="00A36672">
              <w:t>Retrofit to improve energy and water efficiency</w:t>
            </w:r>
          </w:p>
          <w:p w14:paraId="62CC0040" w14:textId="77777777" w:rsidR="00F54FA0" w:rsidRPr="006A191D" w:rsidRDefault="00F54FA0" w:rsidP="00D36C0E">
            <w:pPr>
              <w:spacing w:before="120"/>
              <w:rPr>
                <w:rFonts w:ascii="Arial" w:hAnsi="Arial" w:cs="Arial"/>
                <w:b/>
                <w:sz w:val="22"/>
                <w:szCs w:val="22"/>
              </w:rPr>
            </w:pPr>
          </w:p>
        </w:tc>
      </w:tr>
      <w:tr w:rsidR="007E1101" w:rsidRPr="00982853" w14:paraId="2A952816" w14:textId="77777777" w:rsidTr="00142D6E">
        <w:tc>
          <w:tcPr>
            <w:tcW w:w="0" w:type="auto"/>
            <w:gridSpan w:val="2"/>
          </w:tcPr>
          <w:p w14:paraId="76A4BFF4" w14:textId="77777777" w:rsidR="00982853" w:rsidRPr="009F04FF" w:rsidRDefault="00982853" w:rsidP="00084120">
            <w:pPr>
              <w:pStyle w:val="SectionCsubsection"/>
            </w:pPr>
            <w:r w:rsidRPr="009F04FF">
              <w:t>Unit Descriptor</w:t>
            </w:r>
          </w:p>
        </w:tc>
        <w:tc>
          <w:tcPr>
            <w:tcW w:w="0" w:type="auto"/>
            <w:gridSpan w:val="2"/>
          </w:tcPr>
          <w:p w14:paraId="2964EC80" w14:textId="77777777" w:rsidR="00E46D18" w:rsidRPr="00E46D18" w:rsidRDefault="00E46D18" w:rsidP="00E46D18">
            <w:pPr>
              <w:spacing w:before="120"/>
              <w:rPr>
                <w:rFonts w:ascii="Arial" w:hAnsi="Arial"/>
                <w:sz w:val="22"/>
              </w:rPr>
            </w:pPr>
            <w:r w:rsidRPr="00E46D18">
              <w:rPr>
                <w:rFonts w:ascii="Arial" w:hAnsi="Arial"/>
                <w:sz w:val="22"/>
              </w:rPr>
              <w:t xml:space="preserve">This unit describes the outcomes required to retrofit energy and / or water saving products in residential and commercial properties to reduce energy and water consumption. </w:t>
            </w:r>
          </w:p>
          <w:p w14:paraId="1FD1C3E4" w14:textId="77777777" w:rsidR="00E46D18" w:rsidRPr="00E46D18" w:rsidRDefault="00E46D18" w:rsidP="00E46D18">
            <w:pPr>
              <w:spacing w:before="120"/>
              <w:rPr>
                <w:rFonts w:ascii="Arial" w:hAnsi="Arial"/>
                <w:sz w:val="22"/>
              </w:rPr>
            </w:pPr>
            <w:r w:rsidRPr="00E46D18">
              <w:rPr>
                <w:rFonts w:ascii="Arial" w:hAnsi="Arial"/>
                <w:sz w:val="22"/>
              </w:rPr>
              <w:t>Retrofitting activities are limited to product replacements or improvements that do not require the skills of qualified, registered or licensed tradespersons.</w:t>
            </w:r>
          </w:p>
          <w:p w14:paraId="4D54D00E" w14:textId="77777777" w:rsidR="00A82A77" w:rsidRPr="00E46D18" w:rsidRDefault="00E46D18" w:rsidP="00E46D18">
            <w:pPr>
              <w:spacing w:before="120"/>
              <w:rPr>
                <w:rFonts w:ascii="Arial" w:hAnsi="Arial"/>
                <w:sz w:val="22"/>
                <w:szCs w:val="22"/>
              </w:rPr>
            </w:pPr>
            <w:r w:rsidRPr="00E46D18">
              <w:rPr>
                <w:rFonts w:ascii="Arial" w:hAnsi="Arial" w:cs="Arial"/>
                <w:sz w:val="22"/>
              </w:rPr>
              <w:t xml:space="preserve">No licensing, legislative, regulatory or certification requirements apply to this unit at the time of </w:t>
            </w:r>
            <w:proofErr w:type="gramStart"/>
            <w:r w:rsidRPr="00E46D18">
              <w:rPr>
                <w:rFonts w:ascii="Arial" w:hAnsi="Arial" w:cs="Arial"/>
                <w:sz w:val="22"/>
              </w:rPr>
              <w:t>publication.</w:t>
            </w:r>
            <w:r w:rsidR="006A191D" w:rsidRPr="00AA7FCE">
              <w:rPr>
                <w:rFonts w:ascii="Arial" w:hAnsi="Arial"/>
                <w:strike/>
                <w:color w:val="FF0000"/>
                <w:sz w:val="22"/>
                <w:szCs w:val="22"/>
              </w:rPr>
              <w:t>.</w:t>
            </w:r>
            <w:proofErr w:type="gramEnd"/>
          </w:p>
          <w:p w14:paraId="49BE74D7" w14:textId="77777777" w:rsidR="006A191D" w:rsidRPr="006A191D" w:rsidRDefault="006A191D" w:rsidP="006A191D">
            <w:pPr>
              <w:pStyle w:val="Tabletext"/>
            </w:pPr>
          </w:p>
        </w:tc>
      </w:tr>
      <w:tr w:rsidR="007E1101" w:rsidRPr="00982853" w14:paraId="298C63D1" w14:textId="77777777" w:rsidTr="00142D6E">
        <w:tc>
          <w:tcPr>
            <w:tcW w:w="0" w:type="auto"/>
            <w:gridSpan w:val="2"/>
          </w:tcPr>
          <w:p w14:paraId="372F8E83" w14:textId="77777777" w:rsidR="00982853" w:rsidRPr="009F04FF" w:rsidRDefault="00982853" w:rsidP="00084120">
            <w:pPr>
              <w:pStyle w:val="SectionCsubsection"/>
            </w:pPr>
            <w:r w:rsidRPr="009F04FF">
              <w:t>Employability Skills</w:t>
            </w:r>
          </w:p>
        </w:tc>
        <w:tc>
          <w:tcPr>
            <w:tcW w:w="0" w:type="auto"/>
            <w:gridSpan w:val="2"/>
          </w:tcPr>
          <w:p w14:paraId="367B0C1C" w14:textId="77777777" w:rsidR="00F868BA" w:rsidRPr="00982853" w:rsidRDefault="009C1F3C" w:rsidP="006856D4">
            <w:pPr>
              <w:spacing w:before="120"/>
            </w:pPr>
            <w:r w:rsidRPr="00154EE2">
              <w:rPr>
                <w:rFonts w:ascii="Arial" w:hAnsi="Arial"/>
                <w:sz w:val="22"/>
              </w:rPr>
              <w:t>This unit contains</w:t>
            </w:r>
            <w:r w:rsidR="00F868BA" w:rsidRPr="00154EE2">
              <w:rPr>
                <w:rFonts w:ascii="Arial" w:hAnsi="Arial"/>
                <w:sz w:val="22"/>
              </w:rPr>
              <w:t xml:space="preserve"> Employability Skills</w:t>
            </w:r>
          </w:p>
        </w:tc>
      </w:tr>
      <w:tr w:rsidR="007E1101" w:rsidRPr="00982853" w14:paraId="0F65D119" w14:textId="77777777" w:rsidTr="00142D6E">
        <w:tc>
          <w:tcPr>
            <w:tcW w:w="0" w:type="auto"/>
            <w:gridSpan w:val="2"/>
          </w:tcPr>
          <w:p w14:paraId="09DE1402" w14:textId="77777777" w:rsidR="00982853" w:rsidRPr="009F04FF" w:rsidRDefault="00982853" w:rsidP="00084120">
            <w:pPr>
              <w:pStyle w:val="SectionCsubsection"/>
            </w:pPr>
            <w:r w:rsidRPr="009F04FF">
              <w:t>Application of the Unit</w:t>
            </w:r>
          </w:p>
        </w:tc>
        <w:tc>
          <w:tcPr>
            <w:tcW w:w="0" w:type="auto"/>
            <w:gridSpan w:val="2"/>
          </w:tcPr>
          <w:p w14:paraId="27B2445B" w14:textId="77777777" w:rsidR="00835666" w:rsidRDefault="00E46D18" w:rsidP="00E46D18">
            <w:pPr>
              <w:spacing w:before="120" w:after="120"/>
              <w:rPr>
                <w:rFonts w:ascii="Arial" w:hAnsi="Arial" w:cs="Arial"/>
                <w:sz w:val="22"/>
              </w:rPr>
            </w:pPr>
            <w:r w:rsidRPr="00E46D18">
              <w:rPr>
                <w:rFonts w:ascii="Arial" w:hAnsi="Arial" w:cs="Arial"/>
                <w:sz w:val="22"/>
              </w:rPr>
              <w:t>This unit appli</w:t>
            </w:r>
            <w:r w:rsidR="00FA18BB">
              <w:rPr>
                <w:rFonts w:ascii="Arial" w:hAnsi="Arial" w:cs="Arial"/>
                <w:sz w:val="22"/>
              </w:rPr>
              <w:t>es to those who work as retrofitters</w:t>
            </w:r>
            <w:r w:rsidRPr="00E46D18">
              <w:rPr>
                <w:rFonts w:ascii="Arial" w:hAnsi="Arial" w:cs="Arial"/>
                <w:sz w:val="22"/>
              </w:rPr>
              <w:t xml:space="preserve"> for the purposes of improving energy and water efficiency in residential and commercial </w:t>
            </w:r>
            <w:r w:rsidR="00AA7FCE" w:rsidRPr="00FF41A8">
              <w:rPr>
                <w:rFonts w:ascii="Arial" w:hAnsi="Arial" w:cs="Arial"/>
                <w:sz w:val="22"/>
              </w:rPr>
              <w:t>properties</w:t>
            </w:r>
            <w:r w:rsidRPr="00E46D18">
              <w:rPr>
                <w:rFonts w:ascii="Arial" w:hAnsi="Arial" w:cs="Arial"/>
                <w:sz w:val="22"/>
              </w:rPr>
              <w:t xml:space="preserve"> where owner/occupiers give approval.</w:t>
            </w:r>
          </w:p>
          <w:p w14:paraId="7CF5104D" w14:textId="77777777" w:rsidR="00E46D18" w:rsidRPr="00FF41A8" w:rsidRDefault="00835666" w:rsidP="00E46D18">
            <w:pPr>
              <w:spacing w:before="120" w:after="120"/>
              <w:rPr>
                <w:rFonts w:ascii="Arial" w:hAnsi="Arial" w:cs="Arial"/>
                <w:sz w:val="22"/>
              </w:rPr>
            </w:pPr>
            <w:r w:rsidRPr="00FF41A8">
              <w:rPr>
                <w:rFonts w:ascii="Arial" w:hAnsi="Arial" w:cs="Arial"/>
                <w:sz w:val="22"/>
              </w:rPr>
              <w:t>Retrofitters work autonomously with limited supervision, sometimes as part of a small team.  While work parameters are established, judgement is required to solve a variety of predictable and sometimes unpredictable problems. Responsibility for the quality of work outputs is expected.</w:t>
            </w:r>
            <w:r w:rsidR="00E46D18" w:rsidRPr="00FF41A8">
              <w:rPr>
                <w:rFonts w:ascii="Arial" w:hAnsi="Arial" w:cs="Arial"/>
                <w:sz w:val="22"/>
              </w:rPr>
              <w:t xml:space="preserve"> </w:t>
            </w:r>
          </w:p>
          <w:p w14:paraId="607F517B" w14:textId="77777777" w:rsidR="00D36C0E" w:rsidRPr="008E2661" w:rsidRDefault="00E46D18" w:rsidP="00E46D18">
            <w:pPr>
              <w:spacing w:before="120" w:after="100"/>
              <w:rPr>
                <w:rFonts w:ascii="Arial" w:hAnsi="Arial"/>
                <w:sz w:val="22"/>
              </w:rPr>
            </w:pPr>
            <w:r w:rsidRPr="00E46D18">
              <w:rPr>
                <w:rFonts w:ascii="Arial" w:hAnsi="Arial" w:cs="Arial"/>
                <w:sz w:val="22"/>
              </w:rPr>
              <w:t>Achievement of competency in this unit is m</w:t>
            </w:r>
            <w:r w:rsidR="00FA18BB">
              <w:rPr>
                <w:rFonts w:ascii="Arial" w:hAnsi="Arial" w:cs="Arial"/>
                <w:sz w:val="22"/>
              </w:rPr>
              <w:t>andatory for retrofitters</w:t>
            </w:r>
            <w:r w:rsidRPr="00E46D18">
              <w:rPr>
                <w:rFonts w:ascii="Arial" w:hAnsi="Arial" w:cs="Arial"/>
                <w:sz w:val="22"/>
              </w:rPr>
              <w:t xml:space="preserve"> undertaking specified activities as part of the Victorian Energy Upgrades (VEU) scheme.</w:t>
            </w:r>
          </w:p>
        </w:tc>
      </w:tr>
      <w:tr w:rsidR="007E1101" w:rsidRPr="00982853" w14:paraId="3C1FC1D6" w14:textId="77777777" w:rsidTr="00142D6E">
        <w:tc>
          <w:tcPr>
            <w:tcW w:w="0" w:type="auto"/>
            <w:gridSpan w:val="2"/>
          </w:tcPr>
          <w:p w14:paraId="501377C2" w14:textId="77777777" w:rsidR="00982853" w:rsidRPr="009F04FF" w:rsidRDefault="00982853" w:rsidP="00084120">
            <w:pPr>
              <w:pStyle w:val="SectionCsubsection"/>
            </w:pPr>
            <w:r w:rsidRPr="009F04FF">
              <w:t>ELEMENT</w:t>
            </w:r>
          </w:p>
        </w:tc>
        <w:tc>
          <w:tcPr>
            <w:tcW w:w="0" w:type="auto"/>
            <w:gridSpan w:val="2"/>
          </w:tcPr>
          <w:p w14:paraId="15E638DA" w14:textId="77777777" w:rsidR="00982853" w:rsidRPr="009F04FF" w:rsidRDefault="00982853" w:rsidP="00084120">
            <w:pPr>
              <w:pStyle w:val="SectionCsubsection"/>
            </w:pPr>
            <w:r w:rsidRPr="009F04FF">
              <w:t>PERFORMANCE CRITERIA</w:t>
            </w:r>
          </w:p>
        </w:tc>
      </w:tr>
      <w:tr w:rsidR="007E1101" w:rsidRPr="00982853" w14:paraId="54B0DB2C" w14:textId="77777777" w:rsidTr="00142D6E">
        <w:tc>
          <w:tcPr>
            <w:tcW w:w="0" w:type="auto"/>
            <w:gridSpan w:val="2"/>
          </w:tcPr>
          <w:p w14:paraId="295C02E3" w14:textId="77777777" w:rsidR="00982853" w:rsidRPr="009F04FF" w:rsidRDefault="00982853" w:rsidP="00051F1D">
            <w:pPr>
              <w:pStyle w:val="Unitexplanatorytext"/>
            </w:pPr>
            <w:r w:rsidRPr="009F04FF">
              <w:t>Elements describe the essential outcomes of a unit of competency.</w:t>
            </w:r>
          </w:p>
        </w:tc>
        <w:tc>
          <w:tcPr>
            <w:tcW w:w="0" w:type="auto"/>
            <w:gridSpan w:val="2"/>
          </w:tcPr>
          <w:p w14:paraId="49E797A1" w14:textId="77777777" w:rsidR="00982853" w:rsidRPr="009F04FF" w:rsidRDefault="00AF42BD"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142D6E" w:rsidRPr="00BA3839" w14:paraId="03FB867A" w14:textId="77777777" w:rsidTr="00142D6E">
        <w:tc>
          <w:tcPr>
            <w:tcW w:w="0" w:type="auto"/>
            <w:vMerge w:val="restart"/>
          </w:tcPr>
          <w:p w14:paraId="1FD4FF1A" w14:textId="77777777" w:rsidR="00E46D18" w:rsidRPr="0037457E" w:rsidRDefault="00E46D18" w:rsidP="00E46D18">
            <w:pPr>
              <w:spacing w:before="120" w:after="120"/>
              <w:rPr>
                <w:rFonts w:ascii="Arial" w:hAnsi="Arial"/>
                <w:b/>
                <w:sz w:val="22"/>
              </w:rPr>
            </w:pPr>
            <w:r w:rsidRPr="0037457E">
              <w:rPr>
                <w:rFonts w:ascii="Arial" w:hAnsi="Arial"/>
                <w:b/>
                <w:sz w:val="22"/>
              </w:rPr>
              <w:t>1</w:t>
            </w:r>
          </w:p>
        </w:tc>
        <w:tc>
          <w:tcPr>
            <w:tcW w:w="0" w:type="auto"/>
            <w:vMerge w:val="restart"/>
          </w:tcPr>
          <w:p w14:paraId="494B534C" w14:textId="77777777" w:rsidR="00E46D18" w:rsidRPr="00F868BA" w:rsidRDefault="000D69F7" w:rsidP="00E46D18">
            <w:pPr>
              <w:spacing w:before="120" w:after="120"/>
              <w:rPr>
                <w:rFonts w:ascii="Arial" w:hAnsi="Arial"/>
                <w:sz w:val="22"/>
              </w:rPr>
            </w:pPr>
            <w:r>
              <w:rPr>
                <w:rFonts w:ascii="Arial" w:hAnsi="Arial"/>
              </w:rPr>
              <w:t>Promote</w:t>
            </w:r>
            <w:r w:rsidR="00765AE5" w:rsidRPr="00A37173">
              <w:rPr>
                <w:rFonts w:ascii="Arial" w:hAnsi="Arial"/>
              </w:rPr>
              <w:t xml:space="preserve"> retrofitting to owner/</w:t>
            </w:r>
            <w:r w:rsidR="00765AE5" w:rsidRPr="00A37173">
              <w:rPr>
                <w:rFonts w:ascii="Arial" w:hAnsi="Arial"/>
              </w:rPr>
              <w:br/>
              <w:t>occupiers</w:t>
            </w:r>
          </w:p>
        </w:tc>
        <w:tc>
          <w:tcPr>
            <w:tcW w:w="0" w:type="auto"/>
          </w:tcPr>
          <w:p w14:paraId="69C7760E" w14:textId="77777777" w:rsidR="00E46D18" w:rsidRPr="00BA3839" w:rsidRDefault="00E46D18" w:rsidP="00E46D18">
            <w:pPr>
              <w:spacing w:before="120" w:after="120"/>
              <w:rPr>
                <w:rFonts w:ascii="Arial" w:hAnsi="Arial"/>
                <w:sz w:val="22"/>
              </w:rPr>
            </w:pPr>
            <w:r w:rsidRPr="00BA3839">
              <w:rPr>
                <w:rFonts w:ascii="Arial" w:hAnsi="Arial"/>
                <w:sz w:val="22"/>
              </w:rPr>
              <w:t>1.1</w:t>
            </w:r>
          </w:p>
        </w:tc>
        <w:tc>
          <w:tcPr>
            <w:tcW w:w="0" w:type="auto"/>
          </w:tcPr>
          <w:p w14:paraId="2408E30F" w14:textId="77777777" w:rsidR="00E46D18" w:rsidRPr="00E46D18" w:rsidRDefault="00E46D18" w:rsidP="000D69F7">
            <w:pPr>
              <w:spacing w:before="120" w:after="100"/>
              <w:rPr>
                <w:rFonts w:ascii="Arial" w:hAnsi="Arial" w:cs="Arial"/>
                <w:sz w:val="22"/>
              </w:rPr>
            </w:pPr>
            <w:r w:rsidRPr="00E46D18">
              <w:rPr>
                <w:rFonts w:ascii="Arial" w:hAnsi="Arial" w:cs="Arial"/>
                <w:sz w:val="22"/>
              </w:rPr>
              <w:t xml:space="preserve">Approach </w:t>
            </w:r>
            <w:r w:rsidRPr="00E46D18">
              <w:rPr>
                <w:rFonts w:ascii="Arial" w:hAnsi="Arial" w:cs="Arial"/>
                <w:b/>
                <w:i/>
                <w:sz w:val="22"/>
              </w:rPr>
              <w:t>owner/occupiers</w:t>
            </w:r>
            <w:r w:rsidRPr="00E46D18">
              <w:rPr>
                <w:rFonts w:ascii="Arial" w:hAnsi="Arial" w:cs="Arial"/>
                <w:sz w:val="22"/>
              </w:rPr>
              <w:t xml:space="preserve"> and accurately </w:t>
            </w:r>
            <w:r w:rsidR="000D69F7" w:rsidRPr="00FF41A8">
              <w:rPr>
                <w:rFonts w:ascii="Arial" w:hAnsi="Arial" w:cs="Arial"/>
                <w:sz w:val="22"/>
              </w:rPr>
              <w:t>explain</w:t>
            </w:r>
            <w:r w:rsidRPr="00A37173">
              <w:rPr>
                <w:rFonts w:ascii="Arial" w:hAnsi="Arial" w:cs="Arial"/>
                <w:sz w:val="22"/>
              </w:rPr>
              <w:t xml:space="preserve"> </w:t>
            </w:r>
            <w:r w:rsidR="007677FC">
              <w:rPr>
                <w:rFonts w:ascii="Arial" w:hAnsi="Arial" w:cs="Arial"/>
                <w:sz w:val="22"/>
              </w:rPr>
              <w:t>the potential for energy saving, water saving</w:t>
            </w:r>
            <w:r w:rsidRPr="00A37173">
              <w:rPr>
                <w:rFonts w:ascii="Arial" w:hAnsi="Arial" w:cs="Arial"/>
                <w:sz w:val="22"/>
              </w:rPr>
              <w:t xml:space="preserve"> and reduced costs through retrofitting</w:t>
            </w:r>
          </w:p>
        </w:tc>
      </w:tr>
      <w:tr w:rsidR="00142D6E" w:rsidRPr="00BA3839" w14:paraId="1B2EA4C5" w14:textId="77777777" w:rsidTr="00142D6E">
        <w:trPr>
          <w:trHeight w:val="492"/>
        </w:trPr>
        <w:tc>
          <w:tcPr>
            <w:tcW w:w="0" w:type="auto"/>
            <w:vMerge/>
          </w:tcPr>
          <w:p w14:paraId="6362A97F" w14:textId="77777777" w:rsidR="00E46D18" w:rsidRPr="00BA3839" w:rsidRDefault="00E46D18" w:rsidP="00E46D18">
            <w:pPr>
              <w:spacing w:before="120" w:after="120"/>
              <w:rPr>
                <w:rFonts w:ascii="Arial" w:hAnsi="Arial"/>
                <w:sz w:val="22"/>
              </w:rPr>
            </w:pPr>
          </w:p>
        </w:tc>
        <w:tc>
          <w:tcPr>
            <w:tcW w:w="0" w:type="auto"/>
            <w:vMerge/>
          </w:tcPr>
          <w:p w14:paraId="5B0D494C" w14:textId="77777777" w:rsidR="00E46D18" w:rsidRPr="00BA3839" w:rsidRDefault="00E46D18" w:rsidP="00E46D18">
            <w:pPr>
              <w:spacing w:before="120" w:after="120"/>
              <w:rPr>
                <w:rFonts w:ascii="Arial" w:hAnsi="Arial"/>
                <w:sz w:val="22"/>
              </w:rPr>
            </w:pPr>
          </w:p>
        </w:tc>
        <w:tc>
          <w:tcPr>
            <w:tcW w:w="0" w:type="auto"/>
          </w:tcPr>
          <w:p w14:paraId="27C1D27C" w14:textId="77777777" w:rsidR="00E46D18" w:rsidRPr="00BA3839" w:rsidRDefault="00E46D18" w:rsidP="00E46D18">
            <w:pPr>
              <w:spacing w:before="120" w:after="120"/>
              <w:rPr>
                <w:rFonts w:ascii="Arial" w:hAnsi="Arial"/>
                <w:sz w:val="22"/>
              </w:rPr>
            </w:pPr>
            <w:r w:rsidRPr="00BA3839">
              <w:rPr>
                <w:rFonts w:ascii="Arial" w:hAnsi="Arial"/>
                <w:sz w:val="22"/>
              </w:rPr>
              <w:t>1.2</w:t>
            </w:r>
          </w:p>
        </w:tc>
        <w:tc>
          <w:tcPr>
            <w:tcW w:w="0" w:type="auto"/>
          </w:tcPr>
          <w:p w14:paraId="51B4ABC6" w14:textId="77777777" w:rsidR="00E46D18" w:rsidRPr="00E46D18" w:rsidRDefault="00E46D18" w:rsidP="00E46D18">
            <w:pPr>
              <w:spacing w:before="120" w:after="100"/>
              <w:rPr>
                <w:rFonts w:ascii="Arial" w:hAnsi="Arial" w:cs="Arial"/>
                <w:sz w:val="22"/>
              </w:rPr>
            </w:pPr>
            <w:r w:rsidRPr="00E46D18">
              <w:rPr>
                <w:rFonts w:ascii="Arial" w:hAnsi="Arial" w:cs="Arial"/>
                <w:sz w:val="22"/>
              </w:rPr>
              <w:t xml:space="preserve">Describe applicable </w:t>
            </w:r>
            <w:r w:rsidRPr="00E46D18">
              <w:rPr>
                <w:rFonts w:ascii="Arial" w:hAnsi="Arial" w:cs="Arial"/>
                <w:b/>
                <w:i/>
                <w:sz w:val="22"/>
              </w:rPr>
              <w:t>government initiatives</w:t>
            </w:r>
            <w:r w:rsidRPr="00E46D18">
              <w:rPr>
                <w:rFonts w:ascii="Arial" w:hAnsi="Arial" w:cs="Arial"/>
                <w:sz w:val="22"/>
              </w:rPr>
              <w:t xml:space="preserve"> to owner/occupiers that support retrofitting to improve energy and water efficiency</w:t>
            </w:r>
          </w:p>
        </w:tc>
      </w:tr>
      <w:tr w:rsidR="00142D6E" w:rsidRPr="00BA3839" w14:paraId="4B712B62" w14:textId="77777777" w:rsidTr="00142D6E">
        <w:trPr>
          <w:trHeight w:val="1071"/>
        </w:trPr>
        <w:tc>
          <w:tcPr>
            <w:tcW w:w="0" w:type="auto"/>
            <w:vMerge/>
          </w:tcPr>
          <w:p w14:paraId="6773EB3C" w14:textId="77777777" w:rsidR="00E46D18" w:rsidRPr="00BA3839" w:rsidRDefault="00E46D18" w:rsidP="00E46D18">
            <w:pPr>
              <w:spacing w:before="120" w:after="120"/>
              <w:rPr>
                <w:rFonts w:ascii="Arial" w:hAnsi="Arial"/>
                <w:sz w:val="22"/>
              </w:rPr>
            </w:pPr>
          </w:p>
        </w:tc>
        <w:tc>
          <w:tcPr>
            <w:tcW w:w="0" w:type="auto"/>
            <w:vMerge/>
          </w:tcPr>
          <w:p w14:paraId="65145C8C" w14:textId="77777777" w:rsidR="00E46D18" w:rsidRPr="00BA3839" w:rsidRDefault="00E46D18" w:rsidP="00E46D18">
            <w:pPr>
              <w:spacing w:before="120" w:after="120"/>
              <w:rPr>
                <w:rFonts w:ascii="Arial" w:hAnsi="Arial"/>
                <w:sz w:val="22"/>
              </w:rPr>
            </w:pPr>
          </w:p>
        </w:tc>
        <w:tc>
          <w:tcPr>
            <w:tcW w:w="0" w:type="auto"/>
          </w:tcPr>
          <w:p w14:paraId="592F5B72" w14:textId="77777777" w:rsidR="00E46D18" w:rsidRPr="00BA3839" w:rsidRDefault="00E46D18" w:rsidP="00E46D18">
            <w:pPr>
              <w:spacing w:before="120" w:after="120"/>
              <w:rPr>
                <w:rFonts w:ascii="Arial" w:hAnsi="Arial"/>
                <w:sz w:val="22"/>
              </w:rPr>
            </w:pPr>
            <w:r w:rsidRPr="00BA3839">
              <w:rPr>
                <w:rFonts w:ascii="Arial" w:hAnsi="Arial"/>
                <w:sz w:val="22"/>
              </w:rPr>
              <w:t>1.3</w:t>
            </w:r>
          </w:p>
        </w:tc>
        <w:tc>
          <w:tcPr>
            <w:tcW w:w="0" w:type="auto"/>
          </w:tcPr>
          <w:p w14:paraId="08D41689" w14:textId="77777777" w:rsidR="00E46D18" w:rsidRPr="00E46D18" w:rsidRDefault="00CB6BC0" w:rsidP="00CB6BC0">
            <w:pPr>
              <w:spacing w:before="120" w:after="100"/>
              <w:rPr>
                <w:rFonts w:ascii="Arial" w:hAnsi="Arial" w:cs="Arial"/>
                <w:sz w:val="22"/>
              </w:rPr>
            </w:pPr>
            <w:r w:rsidRPr="00FF41A8">
              <w:rPr>
                <w:rFonts w:ascii="Arial" w:hAnsi="Arial" w:cs="Arial"/>
                <w:sz w:val="22"/>
              </w:rPr>
              <w:t>Discuss</w:t>
            </w:r>
            <w:r w:rsidR="00E46D18" w:rsidRPr="00FF41A8">
              <w:rPr>
                <w:rFonts w:ascii="Arial" w:hAnsi="Arial" w:cs="Arial"/>
                <w:sz w:val="22"/>
              </w:rPr>
              <w:t xml:space="preserve"> </w:t>
            </w:r>
            <w:r w:rsidR="00E46D18" w:rsidRPr="00E46D18">
              <w:rPr>
                <w:rFonts w:ascii="Arial" w:hAnsi="Arial" w:cs="Arial"/>
                <w:sz w:val="22"/>
              </w:rPr>
              <w:t xml:space="preserve">the </w:t>
            </w:r>
            <w:r w:rsidR="00E46D18" w:rsidRPr="00E46D18">
              <w:rPr>
                <w:rFonts w:ascii="Arial" w:hAnsi="Arial" w:cs="Arial"/>
                <w:b/>
                <w:i/>
                <w:sz w:val="22"/>
              </w:rPr>
              <w:t>range of activities</w:t>
            </w:r>
            <w:r w:rsidR="00E46D18" w:rsidRPr="00E46D18">
              <w:rPr>
                <w:rFonts w:ascii="Arial" w:hAnsi="Arial" w:cs="Arial"/>
                <w:sz w:val="22"/>
              </w:rPr>
              <w:t xml:space="preserve"> that </w:t>
            </w:r>
            <w:r w:rsidRPr="00FF41A8">
              <w:rPr>
                <w:rFonts w:ascii="Arial" w:hAnsi="Arial" w:cs="Arial"/>
                <w:sz w:val="22"/>
              </w:rPr>
              <w:t xml:space="preserve">can </w:t>
            </w:r>
            <w:r w:rsidR="00E46D18" w:rsidRPr="00FF41A8">
              <w:rPr>
                <w:rFonts w:ascii="Arial" w:hAnsi="Arial" w:cs="Arial"/>
                <w:sz w:val="22"/>
              </w:rPr>
              <w:t>b</w:t>
            </w:r>
            <w:r w:rsidR="00E46D18" w:rsidRPr="00E46D18">
              <w:rPr>
                <w:rFonts w:ascii="Arial" w:hAnsi="Arial" w:cs="Arial"/>
                <w:sz w:val="22"/>
              </w:rPr>
              <w:t xml:space="preserve">e undertaken by retrofitters and those that must be performed by a </w:t>
            </w:r>
            <w:r w:rsidR="00E46D18" w:rsidRPr="00E46D18">
              <w:rPr>
                <w:rFonts w:ascii="Arial" w:hAnsi="Arial" w:cs="Arial"/>
                <w:b/>
                <w:i/>
                <w:sz w:val="22"/>
              </w:rPr>
              <w:t>qualified, registered and/or licensed tradesperson or installer</w:t>
            </w:r>
          </w:p>
        </w:tc>
      </w:tr>
    </w:tbl>
    <w:p w14:paraId="4F9A2F7C" w14:textId="77777777" w:rsidR="00142D6E" w:rsidRDefault="00142D6E"/>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1974"/>
        <w:gridCol w:w="598"/>
        <w:gridCol w:w="5905"/>
      </w:tblGrid>
      <w:tr w:rsidR="00142D6E" w:rsidRPr="00982853" w14:paraId="0820F2D4" w14:textId="77777777" w:rsidTr="00FD08DA">
        <w:trPr>
          <w:trHeight w:val="841"/>
        </w:trPr>
        <w:tc>
          <w:tcPr>
            <w:tcW w:w="0" w:type="auto"/>
            <w:vMerge w:val="restart"/>
          </w:tcPr>
          <w:p w14:paraId="691C7C90" w14:textId="77777777" w:rsidR="002333EB" w:rsidRPr="0037457E" w:rsidRDefault="002333EB" w:rsidP="002333EB">
            <w:pPr>
              <w:spacing w:before="120" w:after="120"/>
              <w:rPr>
                <w:rFonts w:ascii="Arial" w:hAnsi="Arial"/>
                <w:b/>
                <w:sz w:val="22"/>
              </w:rPr>
            </w:pPr>
            <w:r w:rsidRPr="0037457E">
              <w:rPr>
                <w:rFonts w:ascii="Arial" w:hAnsi="Arial"/>
                <w:b/>
                <w:sz w:val="22"/>
              </w:rPr>
              <w:lastRenderedPageBreak/>
              <w:t>2</w:t>
            </w:r>
          </w:p>
        </w:tc>
        <w:tc>
          <w:tcPr>
            <w:tcW w:w="1974" w:type="dxa"/>
            <w:vMerge w:val="restart"/>
          </w:tcPr>
          <w:p w14:paraId="04E39C53" w14:textId="77777777" w:rsidR="002333EB" w:rsidRPr="00BA3839" w:rsidRDefault="00E46D18" w:rsidP="002333EB">
            <w:pPr>
              <w:spacing w:before="120" w:after="120"/>
              <w:rPr>
                <w:rFonts w:ascii="Arial" w:hAnsi="Arial"/>
                <w:sz w:val="22"/>
              </w:rPr>
            </w:pPr>
            <w:r w:rsidRPr="00A37173">
              <w:rPr>
                <w:rFonts w:ascii="Arial" w:hAnsi="Arial"/>
              </w:rPr>
              <w:t xml:space="preserve">Prepare for </w:t>
            </w:r>
            <w:r w:rsidRPr="00E70898">
              <w:rPr>
                <w:rFonts w:ascii="Arial" w:hAnsi="Arial"/>
              </w:rPr>
              <w:t>retrofitting</w:t>
            </w:r>
          </w:p>
        </w:tc>
        <w:tc>
          <w:tcPr>
            <w:tcW w:w="598" w:type="dxa"/>
          </w:tcPr>
          <w:p w14:paraId="2AF0C0DE" w14:textId="77777777" w:rsidR="002333EB" w:rsidRPr="00BA3839" w:rsidRDefault="002333EB" w:rsidP="002333EB">
            <w:pPr>
              <w:spacing w:before="120" w:after="120"/>
              <w:rPr>
                <w:rFonts w:ascii="Arial" w:hAnsi="Arial"/>
                <w:sz w:val="22"/>
              </w:rPr>
            </w:pPr>
            <w:r w:rsidRPr="00BA3839">
              <w:rPr>
                <w:rFonts w:ascii="Arial" w:hAnsi="Arial"/>
                <w:sz w:val="22"/>
              </w:rPr>
              <w:t>2.1</w:t>
            </w:r>
          </w:p>
        </w:tc>
        <w:tc>
          <w:tcPr>
            <w:tcW w:w="5905" w:type="dxa"/>
          </w:tcPr>
          <w:p w14:paraId="7123DEA2" w14:textId="77777777" w:rsidR="002333EB" w:rsidRPr="002333EB" w:rsidRDefault="00CB6BC0" w:rsidP="002333EB">
            <w:pPr>
              <w:spacing w:before="120" w:after="120"/>
              <w:rPr>
                <w:rFonts w:ascii="Arial" w:hAnsi="Arial"/>
                <w:sz w:val="22"/>
              </w:rPr>
            </w:pPr>
            <w:r w:rsidRPr="00FF41A8">
              <w:rPr>
                <w:rFonts w:ascii="Arial" w:hAnsi="Arial" w:cs="Arial"/>
                <w:sz w:val="22"/>
              </w:rPr>
              <w:t>Confirm</w:t>
            </w:r>
            <w:r w:rsidR="00E46D18" w:rsidRPr="00D86737">
              <w:rPr>
                <w:rFonts w:ascii="Arial" w:hAnsi="Arial" w:cs="Arial"/>
                <w:sz w:val="22"/>
              </w:rPr>
              <w:t xml:space="preserve"> owner/occupier approval to enter property</w:t>
            </w:r>
            <w:r w:rsidR="00D86737" w:rsidRPr="00D86737">
              <w:rPr>
                <w:rFonts w:ascii="Arial" w:hAnsi="Arial" w:cs="Arial"/>
                <w:sz w:val="22"/>
              </w:rPr>
              <w:t xml:space="preserve"> to identify retrofit opportunities and potential hazards.</w:t>
            </w:r>
          </w:p>
        </w:tc>
      </w:tr>
      <w:tr w:rsidR="00142D6E" w:rsidRPr="00982853" w14:paraId="62C0A68B" w14:textId="77777777" w:rsidTr="00FD08DA">
        <w:trPr>
          <w:trHeight w:val="839"/>
        </w:trPr>
        <w:tc>
          <w:tcPr>
            <w:tcW w:w="0" w:type="auto"/>
            <w:vMerge/>
          </w:tcPr>
          <w:p w14:paraId="731059CC" w14:textId="77777777" w:rsidR="002333EB" w:rsidRPr="0037457E" w:rsidRDefault="002333EB" w:rsidP="002333EB">
            <w:pPr>
              <w:spacing w:before="120" w:after="120"/>
              <w:rPr>
                <w:rFonts w:ascii="Arial" w:hAnsi="Arial"/>
                <w:b/>
                <w:sz w:val="22"/>
              </w:rPr>
            </w:pPr>
          </w:p>
        </w:tc>
        <w:tc>
          <w:tcPr>
            <w:tcW w:w="1974" w:type="dxa"/>
            <w:vMerge/>
          </w:tcPr>
          <w:p w14:paraId="5551DC72" w14:textId="77777777" w:rsidR="002333EB" w:rsidRPr="00BA3839" w:rsidRDefault="002333EB" w:rsidP="002333EB">
            <w:pPr>
              <w:spacing w:before="120" w:after="120"/>
              <w:rPr>
                <w:rFonts w:ascii="Arial" w:hAnsi="Arial"/>
                <w:sz w:val="22"/>
              </w:rPr>
            </w:pPr>
          </w:p>
        </w:tc>
        <w:tc>
          <w:tcPr>
            <w:tcW w:w="598" w:type="dxa"/>
          </w:tcPr>
          <w:p w14:paraId="4082ECA3" w14:textId="77777777" w:rsidR="002333EB" w:rsidRPr="00BA3839" w:rsidRDefault="002333EB" w:rsidP="002333EB">
            <w:pPr>
              <w:spacing w:before="120" w:after="120"/>
              <w:rPr>
                <w:rFonts w:ascii="Arial" w:hAnsi="Arial"/>
                <w:sz w:val="22"/>
              </w:rPr>
            </w:pPr>
            <w:r w:rsidRPr="00BA3839">
              <w:rPr>
                <w:rFonts w:ascii="Arial" w:hAnsi="Arial"/>
                <w:sz w:val="22"/>
              </w:rPr>
              <w:t>2.2</w:t>
            </w:r>
          </w:p>
        </w:tc>
        <w:tc>
          <w:tcPr>
            <w:tcW w:w="5905" w:type="dxa"/>
          </w:tcPr>
          <w:p w14:paraId="79BD0047" w14:textId="77777777" w:rsidR="002333EB" w:rsidRPr="002333EB" w:rsidRDefault="00E46D18" w:rsidP="00FF41A8">
            <w:pPr>
              <w:spacing w:before="120" w:after="120"/>
              <w:rPr>
                <w:rFonts w:ascii="Arial" w:hAnsi="Arial"/>
                <w:sz w:val="22"/>
              </w:rPr>
            </w:pPr>
            <w:r w:rsidRPr="00E46D18">
              <w:rPr>
                <w:rFonts w:ascii="Arial" w:hAnsi="Arial" w:cs="Arial"/>
                <w:sz w:val="22"/>
              </w:rPr>
              <w:t xml:space="preserve">Assess property to identify </w:t>
            </w:r>
            <w:r w:rsidRPr="00A37173">
              <w:rPr>
                <w:rFonts w:ascii="Arial" w:hAnsi="Arial" w:cs="Arial"/>
                <w:sz w:val="22"/>
              </w:rPr>
              <w:t xml:space="preserve">retrofitting requirements and any </w:t>
            </w:r>
            <w:r w:rsidRPr="00A37173">
              <w:rPr>
                <w:rFonts w:ascii="Arial" w:hAnsi="Arial" w:cs="Arial"/>
                <w:b/>
                <w:i/>
                <w:sz w:val="22"/>
              </w:rPr>
              <w:t>hazards</w:t>
            </w:r>
            <w:r w:rsidRPr="00A37173">
              <w:rPr>
                <w:rFonts w:ascii="Arial" w:hAnsi="Arial" w:cs="Arial"/>
                <w:sz w:val="22"/>
              </w:rPr>
              <w:t xml:space="preserve"> which may impact on the retrofitting activities</w:t>
            </w:r>
          </w:p>
        </w:tc>
      </w:tr>
      <w:tr w:rsidR="00142D6E" w:rsidRPr="00982853" w14:paraId="1CAAC645" w14:textId="77777777" w:rsidTr="00FD08DA">
        <w:trPr>
          <w:trHeight w:val="841"/>
        </w:trPr>
        <w:tc>
          <w:tcPr>
            <w:tcW w:w="0" w:type="auto"/>
            <w:vMerge/>
          </w:tcPr>
          <w:p w14:paraId="13C1FAFD" w14:textId="77777777" w:rsidR="00E46D18" w:rsidRPr="0037457E" w:rsidRDefault="00E46D18" w:rsidP="00E46D18">
            <w:pPr>
              <w:spacing w:before="120" w:after="120"/>
              <w:rPr>
                <w:rFonts w:ascii="Arial" w:hAnsi="Arial"/>
                <w:b/>
                <w:sz w:val="22"/>
              </w:rPr>
            </w:pPr>
          </w:p>
        </w:tc>
        <w:tc>
          <w:tcPr>
            <w:tcW w:w="1974" w:type="dxa"/>
            <w:vMerge/>
          </w:tcPr>
          <w:p w14:paraId="13C6833F" w14:textId="77777777" w:rsidR="00E46D18" w:rsidRPr="00BA3839" w:rsidRDefault="00E46D18" w:rsidP="00E46D18">
            <w:pPr>
              <w:spacing w:before="120" w:after="120"/>
              <w:rPr>
                <w:rFonts w:ascii="Arial" w:hAnsi="Arial"/>
                <w:sz w:val="22"/>
              </w:rPr>
            </w:pPr>
          </w:p>
        </w:tc>
        <w:tc>
          <w:tcPr>
            <w:tcW w:w="598" w:type="dxa"/>
          </w:tcPr>
          <w:p w14:paraId="41A5B85E" w14:textId="77777777" w:rsidR="00E46D18" w:rsidRPr="00BA3839" w:rsidRDefault="00E46D18" w:rsidP="00E46D18">
            <w:pPr>
              <w:spacing w:before="120" w:after="120"/>
              <w:rPr>
                <w:rFonts w:ascii="Arial" w:hAnsi="Arial"/>
                <w:sz w:val="22"/>
              </w:rPr>
            </w:pPr>
            <w:r w:rsidRPr="00E46D18">
              <w:rPr>
                <w:rFonts w:ascii="Arial" w:hAnsi="Arial"/>
                <w:sz w:val="22"/>
              </w:rPr>
              <w:t>2.3</w:t>
            </w:r>
          </w:p>
        </w:tc>
        <w:tc>
          <w:tcPr>
            <w:tcW w:w="5905" w:type="dxa"/>
          </w:tcPr>
          <w:p w14:paraId="0D9EB5A2" w14:textId="77777777" w:rsidR="00E46D18" w:rsidRPr="00E46D18" w:rsidRDefault="00E46D18" w:rsidP="00E46D18">
            <w:pPr>
              <w:spacing w:before="120" w:after="120"/>
              <w:rPr>
                <w:rFonts w:ascii="Arial" w:hAnsi="Arial" w:cs="Arial"/>
                <w:sz w:val="22"/>
              </w:rPr>
            </w:pPr>
            <w:r w:rsidRPr="00E46D18">
              <w:rPr>
                <w:rFonts w:ascii="Arial" w:hAnsi="Arial" w:cs="Arial"/>
                <w:sz w:val="22"/>
              </w:rPr>
              <w:t xml:space="preserve">Identify </w:t>
            </w:r>
            <w:r w:rsidRPr="00E46D18">
              <w:rPr>
                <w:rFonts w:ascii="Arial" w:hAnsi="Arial" w:cs="Arial"/>
                <w:b/>
                <w:i/>
                <w:sz w:val="22"/>
              </w:rPr>
              <w:t>risk controls</w:t>
            </w:r>
            <w:r w:rsidRPr="00E46D18">
              <w:rPr>
                <w:rFonts w:ascii="Arial" w:hAnsi="Arial" w:cs="Arial"/>
                <w:sz w:val="22"/>
              </w:rPr>
              <w:t xml:space="preserve"> in accordance with </w:t>
            </w:r>
            <w:r w:rsidR="00765AE5" w:rsidRPr="00A37173">
              <w:rPr>
                <w:rFonts w:ascii="Arial" w:hAnsi="Arial" w:cs="Arial"/>
                <w:b/>
                <w:i/>
                <w:sz w:val="22"/>
              </w:rPr>
              <w:t xml:space="preserve">legislation and </w:t>
            </w:r>
            <w:r w:rsidRPr="00A37173">
              <w:rPr>
                <w:rFonts w:ascii="Arial" w:hAnsi="Arial" w:cs="Arial"/>
                <w:b/>
                <w:i/>
                <w:sz w:val="22"/>
              </w:rPr>
              <w:t>organisational procedures</w:t>
            </w:r>
          </w:p>
        </w:tc>
      </w:tr>
      <w:tr w:rsidR="00765AE5" w:rsidRPr="00982853" w14:paraId="3A673A30" w14:textId="77777777" w:rsidTr="00FD08DA">
        <w:trPr>
          <w:trHeight w:val="550"/>
        </w:trPr>
        <w:tc>
          <w:tcPr>
            <w:tcW w:w="0" w:type="auto"/>
            <w:vMerge w:val="restart"/>
          </w:tcPr>
          <w:p w14:paraId="5E85044E" w14:textId="77777777" w:rsidR="00765AE5" w:rsidRPr="0037457E" w:rsidRDefault="00765AE5" w:rsidP="000A6506">
            <w:pPr>
              <w:spacing w:before="120" w:after="120"/>
              <w:rPr>
                <w:rFonts w:ascii="Arial" w:hAnsi="Arial"/>
                <w:b/>
                <w:sz w:val="22"/>
              </w:rPr>
            </w:pPr>
            <w:r w:rsidRPr="0037457E">
              <w:rPr>
                <w:rFonts w:ascii="Arial" w:hAnsi="Arial"/>
                <w:b/>
                <w:sz w:val="22"/>
              </w:rPr>
              <w:t>3</w:t>
            </w:r>
          </w:p>
        </w:tc>
        <w:tc>
          <w:tcPr>
            <w:tcW w:w="1974" w:type="dxa"/>
            <w:vMerge w:val="restart"/>
          </w:tcPr>
          <w:p w14:paraId="300309DD" w14:textId="77777777" w:rsidR="00765AE5" w:rsidRPr="00BA3839" w:rsidRDefault="00765AE5" w:rsidP="000A6506">
            <w:pPr>
              <w:spacing w:before="120" w:after="120"/>
              <w:rPr>
                <w:rFonts w:ascii="Arial" w:hAnsi="Arial"/>
                <w:sz w:val="22"/>
              </w:rPr>
            </w:pPr>
            <w:r w:rsidRPr="00A37173">
              <w:rPr>
                <w:rFonts w:ascii="Arial" w:hAnsi="Arial"/>
              </w:rPr>
              <w:t>Plan</w:t>
            </w:r>
            <w:r w:rsidRPr="00E92DC8">
              <w:rPr>
                <w:rFonts w:ascii="Arial" w:hAnsi="Arial"/>
              </w:rPr>
              <w:t xml:space="preserve"> retrofitting</w:t>
            </w:r>
          </w:p>
        </w:tc>
        <w:tc>
          <w:tcPr>
            <w:tcW w:w="598" w:type="dxa"/>
          </w:tcPr>
          <w:p w14:paraId="7F9E41D7" w14:textId="77777777" w:rsidR="00765AE5" w:rsidRPr="00A37173" w:rsidRDefault="00765AE5" w:rsidP="000A6506">
            <w:pPr>
              <w:spacing w:before="120" w:after="120"/>
              <w:rPr>
                <w:rFonts w:ascii="Arial" w:hAnsi="Arial"/>
                <w:sz w:val="22"/>
              </w:rPr>
            </w:pPr>
            <w:r w:rsidRPr="00A37173">
              <w:rPr>
                <w:rFonts w:ascii="Arial" w:hAnsi="Arial"/>
                <w:sz w:val="22"/>
              </w:rPr>
              <w:t>3.1</w:t>
            </w:r>
          </w:p>
        </w:tc>
        <w:tc>
          <w:tcPr>
            <w:tcW w:w="5905" w:type="dxa"/>
          </w:tcPr>
          <w:p w14:paraId="7550DE25" w14:textId="77777777" w:rsidR="00765AE5" w:rsidRPr="00A37173" w:rsidRDefault="00142D6E" w:rsidP="000A6506">
            <w:pPr>
              <w:spacing w:before="120" w:after="120"/>
              <w:rPr>
                <w:rFonts w:ascii="Arial" w:hAnsi="Arial" w:cs="Arial"/>
                <w:sz w:val="22"/>
              </w:rPr>
            </w:pPr>
            <w:r w:rsidRPr="00A37173">
              <w:rPr>
                <w:rFonts w:ascii="Arial" w:hAnsi="Arial" w:cs="Arial"/>
                <w:sz w:val="22"/>
              </w:rPr>
              <w:t xml:space="preserve">Plan </w:t>
            </w:r>
            <w:r w:rsidR="0045009A" w:rsidRPr="00FD08DA">
              <w:rPr>
                <w:rFonts w:ascii="Arial" w:hAnsi="Arial" w:cs="Arial"/>
                <w:sz w:val="22"/>
              </w:rPr>
              <w:t xml:space="preserve">efficient sequencing </w:t>
            </w:r>
            <w:r w:rsidR="0045009A">
              <w:rPr>
                <w:rFonts w:ascii="Arial" w:hAnsi="Arial" w:cs="Arial"/>
                <w:sz w:val="22"/>
              </w:rPr>
              <w:t xml:space="preserve">of </w:t>
            </w:r>
            <w:r w:rsidRPr="00A37173">
              <w:rPr>
                <w:rFonts w:ascii="Arial" w:hAnsi="Arial" w:cs="Arial"/>
                <w:sz w:val="22"/>
              </w:rPr>
              <w:t>retrofit activities and means of disposal or recycling of removed items</w:t>
            </w:r>
          </w:p>
        </w:tc>
      </w:tr>
      <w:tr w:rsidR="00765AE5" w:rsidRPr="00982853" w14:paraId="1EAAB977" w14:textId="77777777" w:rsidTr="00FD08DA">
        <w:trPr>
          <w:trHeight w:val="756"/>
        </w:trPr>
        <w:tc>
          <w:tcPr>
            <w:tcW w:w="0" w:type="auto"/>
            <w:vMerge/>
          </w:tcPr>
          <w:p w14:paraId="253009F2" w14:textId="77777777" w:rsidR="00765AE5" w:rsidRPr="0037457E" w:rsidRDefault="00765AE5" w:rsidP="00765AE5">
            <w:pPr>
              <w:spacing w:before="120" w:after="120"/>
              <w:rPr>
                <w:rFonts w:ascii="Arial" w:hAnsi="Arial"/>
                <w:b/>
                <w:sz w:val="22"/>
              </w:rPr>
            </w:pPr>
          </w:p>
        </w:tc>
        <w:tc>
          <w:tcPr>
            <w:tcW w:w="1974" w:type="dxa"/>
            <w:vMerge/>
          </w:tcPr>
          <w:p w14:paraId="3EFA5FD5" w14:textId="77777777" w:rsidR="00765AE5" w:rsidRPr="00BA3839" w:rsidRDefault="00765AE5" w:rsidP="00765AE5">
            <w:pPr>
              <w:spacing w:before="120" w:after="120"/>
              <w:rPr>
                <w:rFonts w:ascii="Arial" w:hAnsi="Arial"/>
                <w:sz w:val="22"/>
              </w:rPr>
            </w:pPr>
          </w:p>
        </w:tc>
        <w:tc>
          <w:tcPr>
            <w:tcW w:w="598" w:type="dxa"/>
          </w:tcPr>
          <w:p w14:paraId="263B3CD5" w14:textId="77777777" w:rsidR="00765AE5" w:rsidRPr="00E46D18" w:rsidRDefault="00765AE5" w:rsidP="00765AE5">
            <w:pPr>
              <w:spacing w:before="120" w:after="120"/>
              <w:rPr>
                <w:rFonts w:ascii="Arial" w:hAnsi="Arial"/>
                <w:sz w:val="22"/>
              </w:rPr>
            </w:pPr>
            <w:r w:rsidRPr="00E46D18">
              <w:rPr>
                <w:rFonts w:ascii="Arial" w:hAnsi="Arial"/>
                <w:sz w:val="22"/>
              </w:rPr>
              <w:t>3.2</w:t>
            </w:r>
          </w:p>
        </w:tc>
        <w:tc>
          <w:tcPr>
            <w:tcW w:w="5905" w:type="dxa"/>
          </w:tcPr>
          <w:p w14:paraId="499971AC" w14:textId="77777777" w:rsidR="00765AE5" w:rsidRPr="000A6506" w:rsidRDefault="00765AE5" w:rsidP="00485FD3">
            <w:pPr>
              <w:spacing w:before="120" w:after="120"/>
              <w:rPr>
                <w:rFonts w:ascii="Arial" w:hAnsi="Arial" w:cs="Arial"/>
                <w:sz w:val="22"/>
              </w:rPr>
            </w:pPr>
            <w:r w:rsidRPr="00D86737">
              <w:rPr>
                <w:rFonts w:ascii="Arial" w:hAnsi="Arial" w:cs="Arial"/>
                <w:sz w:val="22"/>
              </w:rPr>
              <w:t>Confirm the planned retrofitting activity with the owner/occupier</w:t>
            </w:r>
            <w:r w:rsidR="00D86737" w:rsidRPr="00D86737">
              <w:rPr>
                <w:rFonts w:ascii="Arial" w:hAnsi="Arial" w:cs="Arial"/>
                <w:sz w:val="22"/>
              </w:rPr>
              <w:t xml:space="preserve">, </w:t>
            </w:r>
            <w:r w:rsidR="00485FD3">
              <w:rPr>
                <w:rFonts w:ascii="Arial" w:hAnsi="Arial" w:cs="Arial"/>
                <w:sz w:val="22"/>
              </w:rPr>
              <w:t>obtain</w:t>
            </w:r>
            <w:r w:rsidR="00D86737" w:rsidRPr="00D86737">
              <w:rPr>
                <w:rFonts w:ascii="Arial" w:hAnsi="Arial" w:cs="Arial"/>
                <w:sz w:val="22"/>
              </w:rPr>
              <w:t xml:space="preserve"> their consent to proceed with retrofitting and complete relevant </w:t>
            </w:r>
            <w:r w:rsidR="00D86737" w:rsidRPr="00D86737">
              <w:rPr>
                <w:rFonts w:ascii="Arial" w:hAnsi="Arial" w:cs="Arial"/>
                <w:b/>
                <w:i/>
                <w:sz w:val="22"/>
              </w:rPr>
              <w:t>documentation</w:t>
            </w:r>
          </w:p>
        </w:tc>
      </w:tr>
      <w:tr w:rsidR="00765AE5" w:rsidRPr="00982853" w14:paraId="4AC7B5B0" w14:textId="77777777" w:rsidTr="00FD08DA">
        <w:trPr>
          <w:trHeight w:val="826"/>
        </w:trPr>
        <w:tc>
          <w:tcPr>
            <w:tcW w:w="0" w:type="auto"/>
            <w:vMerge/>
          </w:tcPr>
          <w:p w14:paraId="1699C5E0" w14:textId="77777777" w:rsidR="00765AE5" w:rsidRPr="0037457E" w:rsidRDefault="00765AE5" w:rsidP="00765AE5">
            <w:pPr>
              <w:spacing w:before="120" w:after="120"/>
              <w:rPr>
                <w:rFonts w:ascii="Arial" w:hAnsi="Arial"/>
                <w:b/>
                <w:sz w:val="22"/>
              </w:rPr>
            </w:pPr>
          </w:p>
        </w:tc>
        <w:tc>
          <w:tcPr>
            <w:tcW w:w="1974" w:type="dxa"/>
            <w:vMerge/>
          </w:tcPr>
          <w:p w14:paraId="2448EC55" w14:textId="77777777" w:rsidR="00765AE5" w:rsidRPr="00BA3839" w:rsidRDefault="00765AE5" w:rsidP="00765AE5">
            <w:pPr>
              <w:spacing w:before="120" w:after="120"/>
              <w:rPr>
                <w:rFonts w:ascii="Arial" w:hAnsi="Arial"/>
                <w:sz w:val="22"/>
              </w:rPr>
            </w:pPr>
          </w:p>
        </w:tc>
        <w:tc>
          <w:tcPr>
            <w:tcW w:w="598" w:type="dxa"/>
          </w:tcPr>
          <w:p w14:paraId="1C9F3712" w14:textId="77777777" w:rsidR="00765AE5" w:rsidRPr="00E46D18" w:rsidRDefault="00765AE5" w:rsidP="00765AE5">
            <w:pPr>
              <w:spacing w:before="120" w:after="120"/>
              <w:rPr>
                <w:rFonts w:ascii="Arial" w:hAnsi="Arial"/>
                <w:sz w:val="22"/>
              </w:rPr>
            </w:pPr>
            <w:r w:rsidRPr="00E46D18">
              <w:rPr>
                <w:rFonts w:ascii="Arial" w:hAnsi="Arial"/>
                <w:sz w:val="22"/>
              </w:rPr>
              <w:t>3.</w:t>
            </w:r>
            <w:r w:rsidR="00D86737">
              <w:rPr>
                <w:rFonts w:ascii="Arial" w:hAnsi="Arial"/>
                <w:sz w:val="22"/>
              </w:rPr>
              <w:t>3</w:t>
            </w:r>
          </w:p>
        </w:tc>
        <w:tc>
          <w:tcPr>
            <w:tcW w:w="5905" w:type="dxa"/>
          </w:tcPr>
          <w:p w14:paraId="23107E3D" w14:textId="77777777" w:rsidR="00765AE5" w:rsidRPr="000A6506" w:rsidRDefault="00477315" w:rsidP="00477315">
            <w:pPr>
              <w:spacing w:before="120" w:after="120"/>
              <w:rPr>
                <w:rFonts w:ascii="Arial" w:hAnsi="Arial" w:cs="Arial"/>
                <w:sz w:val="22"/>
              </w:rPr>
            </w:pPr>
            <w:r w:rsidRPr="00FD08DA">
              <w:rPr>
                <w:rFonts w:ascii="Arial" w:hAnsi="Arial" w:cs="Arial"/>
                <w:sz w:val="22"/>
              </w:rPr>
              <w:t>Identify and s</w:t>
            </w:r>
            <w:r w:rsidR="00765AE5" w:rsidRPr="00FD08DA">
              <w:rPr>
                <w:rFonts w:ascii="Arial" w:hAnsi="Arial" w:cs="Arial"/>
                <w:sz w:val="22"/>
              </w:rPr>
              <w:t xml:space="preserve">elect </w:t>
            </w:r>
            <w:r w:rsidRPr="00FD08DA">
              <w:rPr>
                <w:rFonts w:ascii="Arial" w:hAnsi="Arial" w:cs="Arial"/>
                <w:sz w:val="22"/>
              </w:rPr>
              <w:t xml:space="preserve">appropriate </w:t>
            </w:r>
            <w:r w:rsidR="00765AE5" w:rsidRPr="00A37173">
              <w:rPr>
                <w:rFonts w:ascii="Arial" w:hAnsi="Arial" w:cs="Arial"/>
                <w:b/>
                <w:i/>
                <w:sz w:val="22"/>
              </w:rPr>
              <w:t>tools and equipment</w:t>
            </w:r>
            <w:r w:rsidR="00765AE5" w:rsidRPr="00A37173">
              <w:rPr>
                <w:rFonts w:ascii="Arial" w:hAnsi="Arial" w:cs="Arial"/>
                <w:sz w:val="22"/>
              </w:rPr>
              <w:t xml:space="preserve"> required for retrofitting activities</w:t>
            </w:r>
          </w:p>
        </w:tc>
      </w:tr>
      <w:tr w:rsidR="00602995" w:rsidRPr="00982853" w14:paraId="03AABC9D" w14:textId="77777777" w:rsidTr="00FD08DA">
        <w:trPr>
          <w:trHeight w:val="483"/>
        </w:trPr>
        <w:tc>
          <w:tcPr>
            <w:tcW w:w="0" w:type="auto"/>
            <w:vMerge w:val="restart"/>
          </w:tcPr>
          <w:p w14:paraId="1B46A34C" w14:textId="0AD9671B" w:rsidR="00602995" w:rsidRPr="0037457E" w:rsidRDefault="00602995" w:rsidP="001F45D4">
            <w:pPr>
              <w:spacing w:before="120"/>
              <w:rPr>
                <w:rFonts w:ascii="Arial" w:hAnsi="Arial" w:cs="Arial"/>
                <w:b/>
                <w:sz w:val="22"/>
                <w:szCs w:val="22"/>
              </w:rPr>
            </w:pPr>
            <w:r w:rsidRPr="0037457E">
              <w:rPr>
                <w:rFonts w:ascii="Arial" w:hAnsi="Arial" w:cs="Arial"/>
                <w:b/>
                <w:sz w:val="22"/>
                <w:szCs w:val="22"/>
              </w:rPr>
              <w:t>4</w:t>
            </w:r>
          </w:p>
        </w:tc>
        <w:tc>
          <w:tcPr>
            <w:tcW w:w="1974" w:type="dxa"/>
            <w:vMerge w:val="restart"/>
          </w:tcPr>
          <w:p w14:paraId="7FF35DD1" w14:textId="77777777" w:rsidR="00602995" w:rsidRPr="00D350BD" w:rsidRDefault="00602995" w:rsidP="001F45D4">
            <w:pPr>
              <w:spacing w:before="120"/>
              <w:rPr>
                <w:rFonts w:ascii="Arial" w:hAnsi="Arial" w:cs="Arial"/>
                <w:sz w:val="22"/>
                <w:szCs w:val="22"/>
              </w:rPr>
            </w:pPr>
            <w:r w:rsidRPr="00E92DC8">
              <w:rPr>
                <w:rFonts w:ascii="Arial" w:hAnsi="Arial"/>
              </w:rPr>
              <w:t>Undertake retrofitting</w:t>
            </w:r>
          </w:p>
        </w:tc>
        <w:tc>
          <w:tcPr>
            <w:tcW w:w="598" w:type="dxa"/>
          </w:tcPr>
          <w:p w14:paraId="36631882" w14:textId="77777777" w:rsidR="00602995" w:rsidRPr="00BA3839" w:rsidRDefault="00602995" w:rsidP="001F45D4">
            <w:pPr>
              <w:spacing w:before="120" w:after="120"/>
              <w:rPr>
                <w:rFonts w:ascii="Arial" w:hAnsi="Arial"/>
                <w:sz w:val="22"/>
              </w:rPr>
            </w:pPr>
            <w:r w:rsidRPr="00BA3839">
              <w:rPr>
                <w:rFonts w:ascii="Arial" w:hAnsi="Arial"/>
                <w:sz w:val="22"/>
              </w:rPr>
              <w:t>4.1</w:t>
            </w:r>
          </w:p>
        </w:tc>
        <w:tc>
          <w:tcPr>
            <w:tcW w:w="5905" w:type="dxa"/>
          </w:tcPr>
          <w:p w14:paraId="12AFF731" w14:textId="77777777" w:rsidR="00602995" w:rsidRPr="00FD08DA" w:rsidRDefault="004820A1" w:rsidP="005834FC">
            <w:pPr>
              <w:spacing w:before="120" w:after="120"/>
              <w:rPr>
                <w:rFonts w:ascii="Arial" w:hAnsi="Arial"/>
                <w:sz w:val="22"/>
              </w:rPr>
            </w:pPr>
            <w:r w:rsidRPr="00FD08DA">
              <w:rPr>
                <w:rFonts w:ascii="Arial" w:hAnsi="Arial" w:cs="Arial"/>
                <w:sz w:val="22"/>
              </w:rPr>
              <w:t>Remove existing product</w:t>
            </w:r>
            <w:r w:rsidR="00154446">
              <w:rPr>
                <w:rFonts w:ascii="Arial" w:hAnsi="Arial" w:cs="Arial"/>
                <w:sz w:val="22"/>
              </w:rPr>
              <w:t>s</w:t>
            </w:r>
            <w:r w:rsidRPr="00FD08DA">
              <w:rPr>
                <w:rFonts w:ascii="Arial" w:hAnsi="Arial" w:cs="Arial"/>
                <w:sz w:val="22"/>
              </w:rPr>
              <w:t xml:space="preserve"> with caution to minimize potential damage to </w:t>
            </w:r>
            <w:r w:rsidR="005834FC" w:rsidRPr="00FD08DA">
              <w:rPr>
                <w:rFonts w:ascii="Arial" w:hAnsi="Arial" w:cs="Arial"/>
                <w:sz w:val="22"/>
              </w:rPr>
              <w:t>work</w:t>
            </w:r>
            <w:r w:rsidRPr="00FD08DA">
              <w:rPr>
                <w:rFonts w:ascii="Arial" w:hAnsi="Arial" w:cs="Arial"/>
                <w:sz w:val="22"/>
              </w:rPr>
              <w:t xml:space="preserve"> area using appropriate tools and PPE in </w:t>
            </w:r>
            <w:r w:rsidR="00602995" w:rsidRPr="00FD08DA">
              <w:rPr>
                <w:rFonts w:ascii="Arial" w:hAnsi="Arial" w:cs="Arial"/>
                <w:sz w:val="22"/>
              </w:rPr>
              <w:t>accordance with organisational procedures</w:t>
            </w:r>
          </w:p>
        </w:tc>
      </w:tr>
      <w:tr w:rsidR="00602995" w:rsidRPr="00982853" w14:paraId="7BCBF1CD" w14:textId="77777777" w:rsidTr="00FD08DA">
        <w:trPr>
          <w:trHeight w:val="736"/>
        </w:trPr>
        <w:tc>
          <w:tcPr>
            <w:tcW w:w="0" w:type="auto"/>
            <w:vMerge/>
          </w:tcPr>
          <w:p w14:paraId="48129426" w14:textId="77777777" w:rsidR="00602995" w:rsidRPr="0037457E" w:rsidRDefault="00602995" w:rsidP="005834FC">
            <w:pPr>
              <w:pStyle w:val="Bodycopy"/>
            </w:pPr>
          </w:p>
        </w:tc>
        <w:tc>
          <w:tcPr>
            <w:tcW w:w="1974" w:type="dxa"/>
            <w:vMerge/>
          </w:tcPr>
          <w:p w14:paraId="0BCA49BA" w14:textId="77777777" w:rsidR="00602995" w:rsidRPr="009F04FF" w:rsidRDefault="00602995" w:rsidP="000A6506">
            <w:pPr>
              <w:pStyle w:val="Guidingtext"/>
            </w:pPr>
          </w:p>
        </w:tc>
        <w:tc>
          <w:tcPr>
            <w:tcW w:w="598" w:type="dxa"/>
          </w:tcPr>
          <w:p w14:paraId="6A7B28D4" w14:textId="77777777" w:rsidR="00602995" w:rsidRPr="00BA3839" w:rsidRDefault="00602995" w:rsidP="000A6506">
            <w:pPr>
              <w:spacing w:before="120" w:after="120"/>
              <w:rPr>
                <w:rFonts w:ascii="Arial" w:hAnsi="Arial"/>
                <w:sz w:val="22"/>
              </w:rPr>
            </w:pPr>
            <w:r w:rsidRPr="00BA3839">
              <w:rPr>
                <w:rFonts w:ascii="Arial" w:hAnsi="Arial"/>
                <w:sz w:val="22"/>
              </w:rPr>
              <w:t>4.2</w:t>
            </w:r>
          </w:p>
        </w:tc>
        <w:tc>
          <w:tcPr>
            <w:tcW w:w="5905" w:type="dxa"/>
          </w:tcPr>
          <w:p w14:paraId="11DA3911" w14:textId="77777777" w:rsidR="00602995" w:rsidRPr="00FD08DA" w:rsidRDefault="005834FC" w:rsidP="005834FC">
            <w:pPr>
              <w:spacing w:before="120" w:after="120"/>
              <w:rPr>
                <w:rFonts w:ascii="Arial" w:hAnsi="Arial"/>
                <w:sz w:val="22"/>
              </w:rPr>
            </w:pPr>
            <w:r w:rsidRPr="00FD08DA">
              <w:rPr>
                <w:rFonts w:ascii="Arial" w:hAnsi="Arial" w:cs="Arial"/>
                <w:sz w:val="22"/>
              </w:rPr>
              <w:t>Clean and check work area and i</w:t>
            </w:r>
            <w:r w:rsidR="00602995" w:rsidRPr="00FD08DA">
              <w:rPr>
                <w:rFonts w:ascii="Arial" w:hAnsi="Arial" w:cs="Arial"/>
                <w:sz w:val="22"/>
              </w:rPr>
              <w:t xml:space="preserve">nstall </w:t>
            </w:r>
            <w:r w:rsidR="00602995" w:rsidRPr="00FD08DA">
              <w:rPr>
                <w:rFonts w:ascii="Arial" w:hAnsi="Arial" w:cs="Arial"/>
                <w:b/>
                <w:i/>
                <w:sz w:val="22"/>
              </w:rPr>
              <w:t>new products</w:t>
            </w:r>
            <w:r w:rsidR="00602995" w:rsidRPr="00FD08DA">
              <w:rPr>
                <w:rFonts w:ascii="Arial" w:hAnsi="Arial" w:cs="Arial"/>
                <w:sz w:val="22"/>
              </w:rPr>
              <w:t xml:space="preserve"> u</w:t>
            </w:r>
            <w:r w:rsidRPr="00FD08DA">
              <w:rPr>
                <w:rFonts w:ascii="Arial" w:hAnsi="Arial" w:cs="Arial"/>
                <w:sz w:val="22"/>
              </w:rPr>
              <w:t xml:space="preserve">sing tools and equipment safely </w:t>
            </w:r>
            <w:r w:rsidR="00602995" w:rsidRPr="00FD08DA">
              <w:rPr>
                <w:rFonts w:ascii="Arial" w:hAnsi="Arial" w:cs="Arial"/>
                <w:sz w:val="22"/>
              </w:rPr>
              <w:t>in accordance with manufacturer’s instructions and organisational procedures</w:t>
            </w:r>
          </w:p>
        </w:tc>
      </w:tr>
      <w:tr w:rsidR="00602995" w:rsidRPr="00982853" w14:paraId="322C292B" w14:textId="77777777" w:rsidTr="00FD08DA">
        <w:trPr>
          <w:trHeight w:val="736"/>
        </w:trPr>
        <w:tc>
          <w:tcPr>
            <w:tcW w:w="0" w:type="auto"/>
            <w:vMerge/>
          </w:tcPr>
          <w:p w14:paraId="5A084141" w14:textId="77777777" w:rsidR="00602995" w:rsidRPr="0037457E" w:rsidRDefault="00602995" w:rsidP="005834FC">
            <w:pPr>
              <w:pStyle w:val="Bodycopy"/>
            </w:pPr>
          </w:p>
        </w:tc>
        <w:tc>
          <w:tcPr>
            <w:tcW w:w="1974" w:type="dxa"/>
            <w:vMerge/>
          </w:tcPr>
          <w:p w14:paraId="09BC3727" w14:textId="77777777" w:rsidR="00602995" w:rsidRPr="009F04FF" w:rsidRDefault="00602995" w:rsidP="000A6506">
            <w:pPr>
              <w:pStyle w:val="Guidingtext"/>
            </w:pPr>
          </w:p>
        </w:tc>
        <w:tc>
          <w:tcPr>
            <w:tcW w:w="598" w:type="dxa"/>
          </w:tcPr>
          <w:p w14:paraId="149C9329" w14:textId="77777777" w:rsidR="00602995" w:rsidRPr="00BA3839" w:rsidRDefault="00602995" w:rsidP="000A6506">
            <w:pPr>
              <w:spacing w:before="120" w:after="120"/>
              <w:rPr>
                <w:rFonts w:ascii="Arial" w:hAnsi="Arial"/>
                <w:sz w:val="22"/>
              </w:rPr>
            </w:pPr>
            <w:r>
              <w:rPr>
                <w:rFonts w:ascii="Arial" w:hAnsi="Arial"/>
                <w:sz w:val="22"/>
              </w:rPr>
              <w:t>4.3</w:t>
            </w:r>
          </w:p>
        </w:tc>
        <w:tc>
          <w:tcPr>
            <w:tcW w:w="5905" w:type="dxa"/>
          </w:tcPr>
          <w:p w14:paraId="55C64404" w14:textId="77777777" w:rsidR="00602995" w:rsidRPr="005834FC" w:rsidRDefault="005834FC" w:rsidP="005834FC">
            <w:pPr>
              <w:spacing w:before="120" w:after="120"/>
              <w:rPr>
                <w:rFonts w:ascii="Arial" w:hAnsi="Arial"/>
                <w:color w:val="FF0000"/>
                <w:sz w:val="22"/>
                <w:szCs w:val="22"/>
              </w:rPr>
            </w:pPr>
            <w:r w:rsidRPr="00FD08DA">
              <w:rPr>
                <w:rFonts w:ascii="Arial" w:hAnsi="Arial"/>
                <w:sz w:val="22"/>
                <w:szCs w:val="22"/>
              </w:rPr>
              <w:t xml:space="preserve">Cease work and respond to </w:t>
            </w:r>
            <w:r w:rsidRPr="00FD08DA">
              <w:rPr>
                <w:rFonts w:ascii="Arial" w:hAnsi="Arial"/>
                <w:b/>
                <w:sz w:val="22"/>
                <w:szCs w:val="22"/>
              </w:rPr>
              <w:t>contingencies</w:t>
            </w:r>
            <w:r w:rsidRPr="00FD08DA">
              <w:rPr>
                <w:rFonts w:ascii="Arial" w:hAnsi="Arial"/>
                <w:sz w:val="22"/>
                <w:szCs w:val="22"/>
              </w:rPr>
              <w:t xml:space="preserve"> to minimize harm to persons or property, in accordance with legislation and organisational procedures</w:t>
            </w:r>
          </w:p>
        </w:tc>
      </w:tr>
      <w:tr w:rsidR="00602995" w:rsidRPr="00982853" w14:paraId="0F0DF21A" w14:textId="77777777" w:rsidTr="00FD08DA">
        <w:trPr>
          <w:trHeight w:val="736"/>
        </w:trPr>
        <w:tc>
          <w:tcPr>
            <w:tcW w:w="0" w:type="auto"/>
            <w:vMerge/>
          </w:tcPr>
          <w:p w14:paraId="633416AF" w14:textId="77777777" w:rsidR="00602995" w:rsidRPr="0037457E" w:rsidRDefault="00602995" w:rsidP="005834FC">
            <w:pPr>
              <w:pStyle w:val="Bodycopy"/>
            </w:pPr>
          </w:p>
        </w:tc>
        <w:tc>
          <w:tcPr>
            <w:tcW w:w="1974" w:type="dxa"/>
            <w:vMerge/>
          </w:tcPr>
          <w:p w14:paraId="60571D07" w14:textId="77777777" w:rsidR="00602995" w:rsidRPr="009F04FF" w:rsidRDefault="00602995" w:rsidP="000A6506">
            <w:pPr>
              <w:pStyle w:val="Guidingtext"/>
            </w:pPr>
          </w:p>
        </w:tc>
        <w:tc>
          <w:tcPr>
            <w:tcW w:w="598" w:type="dxa"/>
          </w:tcPr>
          <w:p w14:paraId="09016D23" w14:textId="77777777" w:rsidR="00602995" w:rsidRPr="00BA3839" w:rsidRDefault="00602995" w:rsidP="000A6506">
            <w:pPr>
              <w:spacing w:before="120" w:after="120"/>
              <w:rPr>
                <w:rFonts w:ascii="Arial" w:hAnsi="Arial"/>
                <w:sz w:val="22"/>
              </w:rPr>
            </w:pPr>
            <w:r>
              <w:rPr>
                <w:rFonts w:ascii="Arial" w:hAnsi="Arial"/>
                <w:sz w:val="22"/>
              </w:rPr>
              <w:t>4.</w:t>
            </w:r>
            <w:r w:rsidR="00873B45">
              <w:rPr>
                <w:rFonts w:ascii="Arial" w:hAnsi="Arial"/>
                <w:sz w:val="22"/>
              </w:rPr>
              <w:t>4</w:t>
            </w:r>
          </w:p>
        </w:tc>
        <w:tc>
          <w:tcPr>
            <w:tcW w:w="5905" w:type="dxa"/>
          </w:tcPr>
          <w:p w14:paraId="16C49828" w14:textId="77777777" w:rsidR="00602995" w:rsidRPr="001F45D4" w:rsidRDefault="00602995" w:rsidP="000A6506">
            <w:pPr>
              <w:spacing w:before="120" w:after="120"/>
              <w:rPr>
                <w:rFonts w:ascii="Arial" w:hAnsi="Arial"/>
                <w:sz w:val="22"/>
              </w:rPr>
            </w:pPr>
            <w:r w:rsidRPr="000A6506">
              <w:rPr>
                <w:rFonts w:ascii="Arial" w:hAnsi="Arial" w:cs="Arial"/>
                <w:sz w:val="22"/>
              </w:rPr>
              <w:t>Report any accident, emergency or unforeseen hazards according to legislative, regulatory and organisational procedures</w:t>
            </w:r>
          </w:p>
        </w:tc>
      </w:tr>
      <w:tr w:rsidR="00602995" w:rsidRPr="00982853" w14:paraId="1F974AC1" w14:textId="77777777" w:rsidTr="00FD08DA">
        <w:trPr>
          <w:trHeight w:val="736"/>
        </w:trPr>
        <w:tc>
          <w:tcPr>
            <w:tcW w:w="0" w:type="auto"/>
            <w:vMerge/>
          </w:tcPr>
          <w:p w14:paraId="250D926F" w14:textId="77777777" w:rsidR="00602995" w:rsidRPr="0037457E" w:rsidRDefault="00602995" w:rsidP="005834FC">
            <w:pPr>
              <w:pStyle w:val="Bodycopy"/>
            </w:pPr>
          </w:p>
        </w:tc>
        <w:tc>
          <w:tcPr>
            <w:tcW w:w="1974" w:type="dxa"/>
            <w:vMerge/>
          </w:tcPr>
          <w:p w14:paraId="14B76EA4" w14:textId="77777777" w:rsidR="00602995" w:rsidRPr="009F04FF" w:rsidRDefault="00602995" w:rsidP="000A6506">
            <w:pPr>
              <w:pStyle w:val="Guidingtext"/>
            </w:pPr>
          </w:p>
        </w:tc>
        <w:tc>
          <w:tcPr>
            <w:tcW w:w="598" w:type="dxa"/>
          </w:tcPr>
          <w:p w14:paraId="5C1C3389" w14:textId="77777777" w:rsidR="00602995" w:rsidRDefault="00602995" w:rsidP="000A6506">
            <w:pPr>
              <w:spacing w:before="120" w:after="120"/>
              <w:rPr>
                <w:rFonts w:ascii="Arial" w:hAnsi="Arial"/>
                <w:sz w:val="22"/>
              </w:rPr>
            </w:pPr>
            <w:r>
              <w:rPr>
                <w:rFonts w:ascii="Arial" w:hAnsi="Arial"/>
                <w:sz w:val="22"/>
              </w:rPr>
              <w:t>4.</w:t>
            </w:r>
            <w:r w:rsidR="00873B45">
              <w:rPr>
                <w:rFonts w:ascii="Arial" w:hAnsi="Arial"/>
                <w:sz w:val="22"/>
              </w:rPr>
              <w:t>5</w:t>
            </w:r>
          </w:p>
        </w:tc>
        <w:tc>
          <w:tcPr>
            <w:tcW w:w="5905" w:type="dxa"/>
          </w:tcPr>
          <w:p w14:paraId="40F2042F" w14:textId="77777777" w:rsidR="00602995" w:rsidRPr="000A6506" w:rsidRDefault="00602995" w:rsidP="000A6506">
            <w:pPr>
              <w:spacing w:before="120" w:after="120"/>
              <w:rPr>
                <w:rFonts w:ascii="Arial" w:hAnsi="Arial" w:cs="Arial"/>
                <w:sz w:val="22"/>
              </w:rPr>
            </w:pPr>
            <w:r w:rsidRPr="000A6506">
              <w:rPr>
                <w:rFonts w:ascii="Arial" w:hAnsi="Arial" w:cs="Arial"/>
                <w:sz w:val="22"/>
              </w:rPr>
              <w:t>Follow organizational procedures in the event of any damage to property</w:t>
            </w:r>
          </w:p>
        </w:tc>
      </w:tr>
      <w:tr w:rsidR="00FD08DA" w:rsidRPr="00982853" w14:paraId="2751B853" w14:textId="77777777" w:rsidTr="00FD08DA">
        <w:trPr>
          <w:trHeight w:val="736"/>
        </w:trPr>
        <w:tc>
          <w:tcPr>
            <w:tcW w:w="0" w:type="auto"/>
            <w:vMerge w:val="restart"/>
          </w:tcPr>
          <w:p w14:paraId="0A1B9320" w14:textId="77777777" w:rsidR="00FD08DA" w:rsidRPr="00913751" w:rsidRDefault="00FD08DA" w:rsidP="000A6506">
            <w:pPr>
              <w:spacing w:before="120"/>
              <w:rPr>
                <w:rFonts w:ascii="Arial" w:hAnsi="Arial" w:cs="Arial"/>
                <w:b/>
                <w:sz w:val="22"/>
                <w:szCs w:val="22"/>
              </w:rPr>
            </w:pPr>
            <w:r w:rsidRPr="00913751">
              <w:rPr>
                <w:rFonts w:ascii="Arial" w:hAnsi="Arial" w:cs="Arial"/>
                <w:b/>
                <w:sz w:val="22"/>
                <w:szCs w:val="22"/>
              </w:rPr>
              <w:t>5</w:t>
            </w:r>
          </w:p>
        </w:tc>
        <w:tc>
          <w:tcPr>
            <w:tcW w:w="1974" w:type="dxa"/>
            <w:vMerge w:val="restart"/>
          </w:tcPr>
          <w:p w14:paraId="5EE7F143" w14:textId="77777777" w:rsidR="00FD08DA" w:rsidRPr="005C7EEC" w:rsidRDefault="00FD08DA" w:rsidP="000A6506">
            <w:pPr>
              <w:spacing w:before="120"/>
              <w:rPr>
                <w:rFonts w:ascii="Arial" w:hAnsi="Arial" w:cs="Arial"/>
                <w:strike/>
                <w:sz w:val="22"/>
                <w:szCs w:val="22"/>
              </w:rPr>
            </w:pPr>
            <w:r w:rsidRPr="00826DAE">
              <w:rPr>
                <w:rFonts w:ascii="Arial" w:hAnsi="Arial" w:cs="Arial"/>
              </w:rPr>
              <w:t>Finalise retrofitting</w:t>
            </w:r>
          </w:p>
        </w:tc>
        <w:tc>
          <w:tcPr>
            <w:tcW w:w="598" w:type="dxa"/>
          </w:tcPr>
          <w:p w14:paraId="031F91DA" w14:textId="77777777" w:rsidR="00FD08DA" w:rsidRPr="00BA3839" w:rsidRDefault="00FD08DA" w:rsidP="000A6506">
            <w:pPr>
              <w:spacing w:before="120" w:after="120"/>
              <w:rPr>
                <w:rFonts w:ascii="Arial" w:hAnsi="Arial"/>
                <w:sz w:val="22"/>
              </w:rPr>
            </w:pPr>
            <w:r w:rsidRPr="000A6506">
              <w:rPr>
                <w:rFonts w:ascii="Arial" w:hAnsi="Arial"/>
                <w:sz w:val="22"/>
              </w:rPr>
              <w:t>5.1</w:t>
            </w:r>
          </w:p>
        </w:tc>
        <w:tc>
          <w:tcPr>
            <w:tcW w:w="5905" w:type="dxa"/>
          </w:tcPr>
          <w:p w14:paraId="6D2B0AFF" w14:textId="77777777" w:rsidR="00FD08DA" w:rsidRPr="000A6506" w:rsidRDefault="00FD08DA" w:rsidP="00B07571">
            <w:pPr>
              <w:spacing w:before="120" w:after="120"/>
              <w:rPr>
                <w:rFonts w:ascii="Arial" w:hAnsi="Arial"/>
                <w:sz w:val="22"/>
              </w:rPr>
            </w:pPr>
            <w:r w:rsidRPr="000A6506">
              <w:rPr>
                <w:rFonts w:ascii="Arial" w:hAnsi="Arial" w:cs="Arial"/>
                <w:sz w:val="22"/>
              </w:rPr>
              <w:t xml:space="preserve">Test installed products to </w:t>
            </w:r>
            <w:r w:rsidRPr="00A37173">
              <w:rPr>
                <w:rFonts w:ascii="Arial" w:hAnsi="Arial" w:cs="Arial"/>
                <w:sz w:val="22"/>
              </w:rPr>
              <w:t>confirm correct operation</w:t>
            </w:r>
            <w:r>
              <w:rPr>
                <w:rFonts w:ascii="Arial" w:hAnsi="Arial" w:cs="Arial"/>
                <w:sz w:val="22"/>
              </w:rPr>
              <w:t xml:space="preserve"> according to </w:t>
            </w:r>
            <w:r w:rsidR="00154E12">
              <w:rPr>
                <w:rFonts w:ascii="Arial" w:hAnsi="Arial" w:cs="Arial"/>
                <w:sz w:val="22"/>
              </w:rPr>
              <w:t xml:space="preserve">manufacturer’s </w:t>
            </w:r>
            <w:r w:rsidRPr="00FD08DA">
              <w:rPr>
                <w:rFonts w:ascii="Arial" w:hAnsi="Arial" w:cs="Arial"/>
                <w:sz w:val="22"/>
              </w:rPr>
              <w:t>specification</w:t>
            </w:r>
            <w:r w:rsidR="00154446">
              <w:rPr>
                <w:rFonts w:ascii="Arial" w:hAnsi="Arial" w:cs="Arial"/>
                <w:sz w:val="22"/>
              </w:rPr>
              <w:t>s</w:t>
            </w:r>
          </w:p>
        </w:tc>
      </w:tr>
      <w:tr w:rsidR="00FD08DA" w:rsidRPr="00982853" w14:paraId="0E0670F0" w14:textId="77777777" w:rsidTr="00FD08DA">
        <w:trPr>
          <w:trHeight w:val="736"/>
        </w:trPr>
        <w:tc>
          <w:tcPr>
            <w:tcW w:w="0" w:type="auto"/>
            <w:vMerge/>
          </w:tcPr>
          <w:p w14:paraId="051910E9" w14:textId="77777777" w:rsidR="00FD08DA" w:rsidRPr="00913751" w:rsidRDefault="00FD08DA" w:rsidP="000A6506">
            <w:pPr>
              <w:spacing w:before="120"/>
              <w:rPr>
                <w:rFonts w:ascii="Arial" w:hAnsi="Arial" w:cs="Arial"/>
                <w:b/>
                <w:sz w:val="22"/>
                <w:szCs w:val="22"/>
              </w:rPr>
            </w:pPr>
          </w:p>
        </w:tc>
        <w:tc>
          <w:tcPr>
            <w:tcW w:w="1974" w:type="dxa"/>
            <w:vMerge/>
          </w:tcPr>
          <w:p w14:paraId="2DAA7C6F" w14:textId="77777777" w:rsidR="00FD08DA" w:rsidRPr="00913751" w:rsidRDefault="00FD08DA" w:rsidP="000A6506">
            <w:pPr>
              <w:spacing w:before="120"/>
              <w:rPr>
                <w:rFonts w:ascii="Arial" w:hAnsi="Arial" w:cs="Arial"/>
                <w:sz w:val="22"/>
                <w:szCs w:val="22"/>
              </w:rPr>
            </w:pPr>
          </w:p>
        </w:tc>
        <w:tc>
          <w:tcPr>
            <w:tcW w:w="598" w:type="dxa"/>
          </w:tcPr>
          <w:p w14:paraId="0074743D" w14:textId="77777777" w:rsidR="00FD08DA" w:rsidRPr="005C7EEC" w:rsidRDefault="00FD08DA" w:rsidP="000A6506">
            <w:pPr>
              <w:spacing w:before="120" w:after="120"/>
              <w:rPr>
                <w:rFonts w:ascii="Arial" w:hAnsi="Arial"/>
                <w:color w:val="FF0000"/>
                <w:sz w:val="22"/>
              </w:rPr>
            </w:pPr>
            <w:r w:rsidRPr="000A6506">
              <w:rPr>
                <w:rFonts w:ascii="Arial" w:hAnsi="Arial"/>
                <w:sz w:val="22"/>
              </w:rPr>
              <w:t>5.2</w:t>
            </w:r>
          </w:p>
        </w:tc>
        <w:tc>
          <w:tcPr>
            <w:tcW w:w="5905" w:type="dxa"/>
          </w:tcPr>
          <w:p w14:paraId="0E9BE755" w14:textId="77777777" w:rsidR="00FD08DA" w:rsidRPr="005C7EEC" w:rsidRDefault="00FD08DA" w:rsidP="00C507EF">
            <w:pPr>
              <w:spacing w:before="120" w:after="120"/>
              <w:rPr>
                <w:rFonts w:ascii="Arial" w:hAnsi="Arial"/>
                <w:color w:val="FF0000"/>
                <w:sz w:val="22"/>
              </w:rPr>
            </w:pPr>
            <w:r w:rsidRPr="00D86737">
              <w:rPr>
                <w:rFonts w:ascii="Arial" w:hAnsi="Arial" w:cs="Arial"/>
                <w:sz w:val="22"/>
              </w:rPr>
              <w:t xml:space="preserve">Demonstrate </w:t>
            </w:r>
            <w:r>
              <w:rPr>
                <w:rFonts w:ascii="Arial" w:hAnsi="Arial" w:cs="Arial"/>
                <w:sz w:val="22"/>
              </w:rPr>
              <w:t xml:space="preserve">operation of </w:t>
            </w:r>
            <w:r w:rsidRPr="00D86737">
              <w:rPr>
                <w:rFonts w:ascii="Arial" w:hAnsi="Arial" w:cs="Arial"/>
                <w:sz w:val="22"/>
              </w:rPr>
              <w:t xml:space="preserve">installed products to owner/occupier and </w:t>
            </w:r>
            <w:r>
              <w:rPr>
                <w:rFonts w:ascii="Arial" w:hAnsi="Arial" w:cs="Arial"/>
                <w:sz w:val="22"/>
              </w:rPr>
              <w:t xml:space="preserve">obtain </w:t>
            </w:r>
            <w:r w:rsidRPr="00D86737">
              <w:rPr>
                <w:rFonts w:ascii="Arial" w:hAnsi="Arial" w:cs="Arial"/>
                <w:sz w:val="22"/>
              </w:rPr>
              <w:t xml:space="preserve">confirmation that </w:t>
            </w:r>
            <w:r w:rsidR="00C507EF">
              <w:rPr>
                <w:rFonts w:ascii="Arial" w:hAnsi="Arial" w:cs="Arial"/>
                <w:sz w:val="22"/>
              </w:rPr>
              <w:t xml:space="preserve">planned retrofitting </w:t>
            </w:r>
            <w:r w:rsidRPr="00D86737">
              <w:rPr>
                <w:rFonts w:ascii="Arial" w:hAnsi="Arial" w:cs="Arial"/>
                <w:sz w:val="22"/>
              </w:rPr>
              <w:t>activities have been completed</w:t>
            </w:r>
          </w:p>
        </w:tc>
      </w:tr>
      <w:tr w:rsidR="00FD08DA" w:rsidRPr="00982853" w14:paraId="23ABC490" w14:textId="77777777" w:rsidTr="00FD08DA">
        <w:trPr>
          <w:trHeight w:val="736"/>
        </w:trPr>
        <w:tc>
          <w:tcPr>
            <w:tcW w:w="340" w:type="dxa"/>
            <w:vMerge/>
          </w:tcPr>
          <w:p w14:paraId="282769FD" w14:textId="77777777" w:rsidR="00FD08DA" w:rsidRPr="00913751" w:rsidRDefault="00FD08DA" w:rsidP="00602995">
            <w:pPr>
              <w:spacing w:before="120"/>
              <w:rPr>
                <w:rFonts w:ascii="Arial" w:hAnsi="Arial" w:cs="Arial"/>
                <w:b/>
                <w:sz w:val="22"/>
                <w:szCs w:val="22"/>
              </w:rPr>
            </w:pPr>
          </w:p>
        </w:tc>
        <w:tc>
          <w:tcPr>
            <w:tcW w:w="1974" w:type="dxa"/>
            <w:vMerge/>
          </w:tcPr>
          <w:p w14:paraId="0B19D2FC" w14:textId="77777777" w:rsidR="00FD08DA" w:rsidRPr="00913751" w:rsidRDefault="00FD08DA" w:rsidP="00602995">
            <w:pPr>
              <w:spacing w:before="120"/>
              <w:rPr>
                <w:rFonts w:ascii="Arial" w:hAnsi="Arial" w:cs="Arial"/>
                <w:sz w:val="22"/>
                <w:szCs w:val="22"/>
              </w:rPr>
            </w:pPr>
          </w:p>
        </w:tc>
        <w:tc>
          <w:tcPr>
            <w:tcW w:w="598" w:type="dxa"/>
          </w:tcPr>
          <w:p w14:paraId="78BFD4FD" w14:textId="77777777" w:rsidR="00FD08DA" w:rsidRPr="000A6506" w:rsidRDefault="00FD08DA" w:rsidP="00602995">
            <w:pPr>
              <w:spacing w:before="120" w:after="120"/>
              <w:rPr>
                <w:rFonts w:ascii="Arial" w:hAnsi="Arial" w:cs="Arial"/>
                <w:sz w:val="22"/>
              </w:rPr>
            </w:pPr>
            <w:r>
              <w:rPr>
                <w:rFonts w:ascii="Arial" w:hAnsi="Arial"/>
                <w:sz w:val="22"/>
              </w:rPr>
              <w:t>5.3</w:t>
            </w:r>
          </w:p>
        </w:tc>
        <w:tc>
          <w:tcPr>
            <w:tcW w:w="5905" w:type="dxa"/>
          </w:tcPr>
          <w:p w14:paraId="725AE262" w14:textId="77777777" w:rsidR="00FD08DA" w:rsidRPr="00A37173" w:rsidRDefault="00FD08DA" w:rsidP="00602995">
            <w:pPr>
              <w:spacing w:before="120" w:after="120"/>
              <w:rPr>
                <w:rFonts w:ascii="Arial" w:hAnsi="Arial" w:cs="Arial"/>
                <w:sz w:val="22"/>
              </w:rPr>
            </w:pPr>
            <w:r w:rsidRPr="00602995">
              <w:rPr>
                <w:rFonts w:ascii="Arial" w:hAnsi="Arial" w:cs="Arial"/>
                <w:sz w:val="22"/>
              </w:rPr>
              <w:t>Clean the work area, clean, check, and maintain tools and equipment according to manufacturers’ instructions and organisational procedures</w:t>
            </w:r>
          </w:p>
        </w:tc>
      </w:tr>
    </w:tbl>
    <w:p w14:paraId="0FA07EA4" w14:textId="77777777" w:rsidR="00FD08DA" w:rsidRDefault="00FD08DA"/>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1974"/>
        <w:gridCol w:w="598"/>
        <w:gridCol w:w="5905"/>
      </w:tblGrid>
      <w:tr w:rsidR="00FD08DA" w:rsidRPr="00982853" w14:paraId="5C50D575" w14:textId="77777777" w:rsidTr="00FD08DA">
        <w:trPr>
          <w:trHeight w:val="736"/>
        </w:trPr>
        <w:tc>
          <w:tcPr>
            <w:tcW w:w="340" w:type="dxa"/>
            <w:vMerge w:val="restart"/>
          </w:tcPr>
          <w:p w14:paraId="1B270125" w14:textId="77777777" w:rsidR="00FD08DA" w:rsidRPr="00913751" w:rsidRDefault="00FD08DA" w:rsidP="00602995">
            <w:pPr>
              <w:spacing w:before="120"/>
              <w:rPr>
                <w:rFonts w:ascii="Arial" w:hAnsi="Arial" w:cs="Arial"/>
                <w:b/>
                <w:sz w:val="22"/>
                <w:szCs w:val="22"/>
              </w:rPr>
            </w:pPr>
          </w:p>
        </w:tc>
        <w:tc>
          <w:tcPr>
            <w:tcW w:w="1974" w:type="dxa"/>
            <w:vMerge w:val="restart"/>
          </w:tcPr>
          <w:p w14:paraId="42639852" w14:textId="77777777" w:rsidR="00FD08DA" w:rsidRPr="00913751" w:rsidRDefault="00FD08DA" w:rsidP="00602995">
            <w:pPr>
              <w:spacing w:before="120"/>
              <w:rPr>
                <w:rFonts w:ascii="Arial" w:hAnsi="Arial" w:cs="Arial"/>
                <w:sz w:val="22"/>
                <w:szCs w:val="22"/>
              </w:rPr>
            </w:pPr>
          </w:p>
        </w:tc>
        <w:tc>
          <w:tcPr>
            <w:tcW w:w="598" w:type="dxa"/>
          </w:tcPr>
          <w:p w14:paraId="01D75E41" w14:textId="77777777" w:rsidR="00FD08DA" w:rsidRPr="000A6506" w:rsidRDefault="00FD08DA" w:rsidP="00602995">
            <w:pPr>
              <w:spacing w:before="120" w:after="120"/>
              <w:rPr>
                <w:rFonts w:ascii="Arial" w:hAnsi="Arial" w:cs="Arial"/>
                <w:sz w:val="22"/>
              </w:rPr>
            </w:pPr>
            <w:r w:rsidRPr="000A6506">
              <w:rPr>
                <w:rFonts w:ascii="Arial" w:hAnsi="Arial" w:cs="Arial"/>
                <w:sz w:val="22"/>
              </w:rPr>
              <w:t>5.</w:t>
            </w:r>
            <w:r>
              <w:rPr>
                <w:rFonts w:ascii="Arial" w:hAnsi="Arial" w:cs="Arial"/>
                <w:sz w:val="22"/>
              </w:rPr>
              <w:t>4</w:t>
            </w:r>
          </w:p>
        </w:tc>
        <w:tc>
          <w:tcPr>
            <w:tcW w:w="5905" w:type="dxa"/>
          </w:tcPr>
          <w:p w14:paraId="3E479CA2" w14:textId="77777777" w:rsidR="00FD08DA" w:rsidRPr="00B07571" w:rsidRDefault="00FD08DA" w:rsidP="00602995">
            <w:pPr>
              <w:spacing w:before="120" w:after="120"/>
              <w:rPr>
                <w:rFonts w:ascii="Arial" w:hAnsi="Arial" w:cs="Arial"/>
                <w:color w:val="FF0000"/>
                <w:sz w:val="22"/>
              </w:rPr>
            </w:pPr>
            <w:r w:rsidRPr="00FD08DA">
              <w:rPr>
                <w:rFonts w:ascii="Arial" w:hAnsi="Arial" w:cs="Arial"/>
                <w:sz w:val="22"/>
              </w:rPr>
              <w:t>Remove and dispose of PPE (as appropriate), and material waste in a sustainable manner in accordance with OHS/WHS regulations and environmental requirements</w:t>
            </w:r>
          </w:p>
        </w:tc>
      </w:tr>
      <w:tr w:rsidR="00FD08DA" w:rsidRPr="00982853" w14:paraId="45684B34" w14:textId="77777777" w:rsidTr="00FD08DA">
        <w:trPr>
          <w:trHeight w:val="736"/>
        </w:trPr>
        <w:tc>
          <w:tcPr>
            <w:tcW w:w="340" w:type="dxa"/>
            <w:vMerge/>
          </w:tcPr>
          <w:p w14:paraId="2419DBD9" w14:textId="77777777" w:rsidR="00FD08DA" w:rsidRPr="00913751" w:rsidRDefault="00FD08DA" w:rsidP="00602995">
            <w:pPr>
              <w:spacing w:before="120"/>
              <w:rPr>
                <w:rFonts w:ascii="Arial" w:hAnsi="Arial" w:cs="Arial"/>
                <w:b/>
                <w:sz w:val="22"/>
                <w:szCs w:val="22"/>
              </w:rPr>
            </w:pPr>
          </w:p>
        </w:tc>
        <w:tc>
          <w:tcPr>
            <w:tcW w:w="1974" w:type="dxa"/>
            <w:vMerge/>
          </w:tcPr>
          <w:p w14:paraId="0F13CE5B" w14:textId="77777777" w:rsidR="00FD08DA" w:rsidRPr="00913751" w:rsidRDefault="00FD08DA" w:rsidP="00602995">
            <w:pPr>
              <w:spacing w:before="120"/>
              <w:rPr>
                <w:rFonts w:ascii="Arial" w:hAnsi="Arial" w:cs="Arial"/>
                <w:sz w:val="22"/>
                <w:szCs w:val="22"/>
              </w:rPr>
            </w:pPr>
          </w:p>
        </w:tc>
        <w:tc>
          <w:tcPr>
            <w:tcW w:w="598" w:type="dxa"/>
          </w:tcPr>
          <w:p w14:paraId="05E02738" w14:textId="77777777" w:rsidR="00FD08DA" w:rsidRPr="00A37173" w:rsidRDefault="00FD08DA" w:rsidP="00602995">
            <w:pPr>
              <w:spacing w:before="120" w:after="120"/>
              <w:rPr>
                <w:rFonts w:ascii="Arial" w:hAnsi="Arial" w:cs="Arial"/>
                <w:sz w:val="22"/>
              </w:rPr>
            </w:pPr>
            <w:r w:rsidRPr="00A37173">
              <w:rPr>
                <w:rFonts w:ascii="Arial" w:hAnsi="Arial" w:cs="Arial"/>
                <w:sz w:val="22"/>
              </w:rPr>
              <w:t>5.</w:t>
            </w:r>
            <w:r>
              <w:rPr>
                <w:rFonts w:ascii="Arial" w:hAnsi="Arial" w:cs="Arial"/>
                <w:sz w:val="22"/>
              </w:rPr>
              <w:t>5</w:t>
            </w:r>
          </w:p>
        </w:tc>
        <w:tc>
          <w:tcPr>
            <w:tcW w:w="5905" w:type="dxa"/>
          </w:tcPr>
          <w:p w14:paraId="034D3EA1" w14:textId="77777777" w:rsidR="00FD08DA" w:rsidRPr="00A37173" w:rsidRDefault="00FD08DA" w:rsidP="00602995">
            <w:pPr>
              <w:spacing w:before="120" w:after="120"/>
              <w:rPr>
                <w:rFonts w:ascii="Arial" w:hAnsi="Arial" w:cs="Arial"/>
                <w:sz w:val="22"/>
              </w:rPr>
            </w:pPr>
            <w:r w:rsidRPr="00A37173">
              <w:rPr>
                <w:rFonts w:ascii="Arial" w:hAnsi="Arial" w:cs="Arial"/>
                <w:sz w:val="22"/>
              </w:rPr>
              <w:t>Complete required documentation</w:t>
            </w:r>
            <w:r>
              <w:rPr>
                <w:rFonts w:ascii="Arial" w:hAnsi="Arial" w:cs="Arial"/>
                <w:sz w:val="22"/>
              </w:rPr>
              <w:t xml:space="preserve"> </w:t>
            </w:r>
            <w:r w:rsidRPr="00A37173">
              <w:rPr>
                <w:rFonts w:ascii="Arial" w:hAnsi="Arial" w:cs="Arial"/>
                <w:sz w:val="22"/>
              </w:rPr>
              <w:t>in accordance with organisational procedures.</w:t>
            </w:r>
          </w:p>
        </w:tc>
      </w:tr>
    </w:tbl>
    <w:p w14:paraId="75482559" w14:textId="31190CCB" w:rsidR="00FD08DA" w:rsidRDefault="00FD08D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D11CB8" w:rsidRPr="001214B1" w14:paraId="4DC3633E" w14:textId="77777777" w:rsidTr="00142D6E">
        <w:tc>
          <w:tcPr>
            <w:tcW w:w="0" w:type="auto"/>
            <w:shd w:val="clear" w:color="auto" w:fill="auto"/>
          </w:tcPr>
          <w:p w14:paraId="6BCDB5C6" w14:textId="77777777" w:rsidR="00D11CB8" w:rsidRPr="009F04FF" w:rsidRDefault="00F4570F" w:rsidP="00084120">
            <w:pPr>
              <w:pStyle w:val="SectionCsubsection"/>
            </w:pPr>
            <w:r>
              <w:br w:type="page"/>
            </w:r>
            <w:r w:rsidR="00D11CB8" w:rsidRPr="009F04FF">
              <w:t>REQUIRED SKILLS AND KNOWLEDGE</w:t>
            </w:r>
          </w:p>
        </w:tc>
      </w:tr>
      <w:tr w:rsidR="00D11CB8" w:rsidRPr="001214B1" w14:paraId="65E99CDF" w14:textId="77777777" w:rsidTr="00142D6E">
        <w:tc>
          <w:tcPr>
            <w:tcW w:w="0" w:type="auto"/>
            <w:shd w:val="clear" w:color="auto" w:fill="auto"/>
          </w:tcPr>
          <w:p w14:paraId="5BC3142B" w14:textId="77777777" w:rsidR="00D11CB8" w:rsidRPr="009F04FF" w:rsidRDefault="00D11CB8" w:rsidP="00051F1D">
            <w:pPr>
              <w:pStyle w:val="Unitexplanatorytext"/>
            </w:pPr>
            <w:r w:rsidRPr="009F04FF">
              <w:t>This describes the essential skills and knowledge and their level, required for this unit.</w:t>
            </w:r>
          </w:p>
        </w:tc>
      </w:tr>
      <w:tr w:rsidR="00D11CB8" w:rsidRPr="001214B1" w14:paraId="21DB41E7" w14:textId="77777777" w:rsidTr="00142D6E">
        <w:tc>
          <w:tcPr>
            <w:tcW w:w="0" w:type="auto"/>
            <w:shd w:val="clear" w:color="auto" w:fill="auto"/>
          </w:tcPr>
          <w:p w14:paraId="4E33FC64" w14:textId="77777777" w:rsidR="006C6BB5" w:rsidRPr="006C6BB5" w:rsidRDefault="006C6BB5" w:rsidP="0063146C">
            <w:pPr>
              <w:rPr>
                <w:rFonts w:ascii="Arial" w:hAnsi="Arial" w:cs="Arial"/>
                <w:b/>
              </w:rPr>
            </w:pPr>
            <w:r w:rsidRPr="006C6BB5">
              <w:rPr>
                <w:rFonts w:ascii="Arial" w:hAnsi="Arial" w:cs="Arial"/>
                <w:b/>
              </w:rPr>
              <w:t>Required Skills</w:t>
            </w:r>
          </w:p>
          <w:p w14:paraId="3B6658F4" w14:textId="77777777" w:rsidR="006C6BB5" w:rsidRDefault="006C6BB5" w:rsidP="0063146C">
            <w:pPr>
              <w:rPr>
                <w:rFonts w:ascii="Arial" w:hAnsi="Arial" w:cs="Arial"/>
              </w:rPr>
            </w:pPr>
          </w:p>
          <w:p w14:paraId="606F4D33" w14:textId="77777777" w:rsidR="00054C2A" w:rsidRPr="0063146C" w:rsidRDefault="00054C2A" w:rsidP="0063146C">
            <w:pPr>
              <w:rPr>
                <w:rFonts w:ascii="Arial" w:hAnsi="Arial" w:cs="Arial"/>
              </w:rPr>
            </w:pPr>
            <w:r w:rsidRPr="0063146C">
              <w:rPr>
                <w:rFonts w:ascii="Arial" w:hAnsi="Arial" w:cs="Arial"/>
              </w:rPr>
              <w:t xml:space="preserve">Communication skills to: </w:t>
            </w:r>
          </w:p>
          <w:p w14:paraId="28F17F16" w14:textId="77777777" w:rsidR="00054C2A" w:rsidRDefault="00054C2A" w:rsidP="00054C2A">
            <w:pPr>
              <w:pStyle w:val="Bullet5"/>
              <w:rPr>
                <w:rStyle w:val="Strong"/>
                <w:b w:val="0"/>
                <w:bCs w:val="0"/>
              </w:rPr>
            </w:pPr>
            <w:r w:rsidRPr="00054C2A">
              <w:rPr>
                <w:rStyle w:val="Strong"/>
                <w:b w:val="0"/>
                <w:bCs w:val="0"/>
              </w:rPr>
              <w:t xml:space="preserve">interact respectfully </w:t>
            </w:r>
            <w:r w:rsidR="00602995">
              <w:rPr>
                <w:rStyle w:val="Strong"/>
                <w:b w:val="0"/>
                <w:bCs w:val="0"/>
              </w:rPr>
              <w:t>and effectively with others</w:t>
            </w:r>
          </w:p>
          <w:p w14:paraId="53A53580" w14:textId="77777777" w:rsidR="0045009A" w:rsidRPr="00FD08DA" w:rsidRDefault="00862B5F" w:rsidP="00054C2A">
            <w:pPr>
              <w:pStyle w:val="Bullet5"/>
              <w:rPr>
                <w:rStyle w:val="Strong"/>
                <w:b w:val="0"/>
                <w:bCs w:val="0"/>
              </w:rPr>
            </w:pPr>
            <w:r w:rsidRPr="00FD08DA">
              <w:rPr>
                <w:rStyle w:val="Strong"/>
                <w:b w:val="0"/>
                <w:bCs w:val="0"/>
              </w:rPr>
              <w:t xml:space="preserve">read and interpret </w:t>
            </w:r>
            <w:proofErr w:type="gramStart"/>
            <w:r w:rsidRPr="00FD08DA">
              <w:rPr>
                <w:rStyle w:val="Strong"/>
                <w:b w:val="0"/>
                <w:bCs w:val="0"/>
              </w:rPr>
              <w:t>work place</w:t>
            </w:r>
            <w:proofErr w:type="gramEnd"/>
            <w:r w:rsidRPr="00FD08DA">
              <w:rPr>
                <w:rStyle w:val="Strong"/>
                <w:b w:val="0"/>
                <w:bCs w:val="0"/>
              </w:rPr>
              <w:t xml:space="preserve"> documentation</w:t>
            </w:r>
          </w:p>
          <w:p w14:paraId="0402466C" w14:textId="77777777" w:rsidR="00054C2A" w:rsidRPr="00054C2A" w:rsidRDefault="00054C2A" w:rsidP="00054C2A">
            <w:pPr>
              <w:pStyle w:val="Bullet5"/>
            </w:pPr>
            <w:r w:rsidRPr="00054C2A">
              <w:t>ask questions to gain relevant information</w:t>
            </w:r>
          </w:p>
          <w:p w14:paraId="66544552" w14:textId="77777777" w:rsidR="00054C2A" w:rsidRPr="00054C2A" w:rsidRDefault="00054C2A" w:rsidP="00054C2A">
            <w:pPr>
              <w:pStyle w:val="Bullet5"/>
              <w:rPr>
                <w:rStyle w:val="Strong"/>
                <w:b w:val="0"/>
                <w:bCs w:val="0"/>
              </w:rPr>
            </w:pPr>
            <w:r w:rsidRPr="00054C2A">
              <w:rPr>
                <w:rStyle w:val="Strong"/>
                <w:b w:val="0"/>
                <w:bCs w:val="0"/>
              </w:rPr>
              <w:t>explain retrofitting activities, the benefits of conserving energy and water and the limitations of the retrofit activities that can be undertaken</w:t>
            </w:r>
          </w:p>
          <w:p w14:paraId="49F43B72" w14:textId="77777777" w:rsidR="00054C2A" w:rsidRPr="00054C2A" w:rsidRDefault="00054C2A" w:rsidP="00054C2A">
            <w:pPr>
              <w:pStyle w:val="Bullet5"/>
              <w:rPr>
                <w:rStyle w:val="Strong"/>
                <w:b w:val="0"/>
                <w:bCs w:val="0"/>
              </w:rPr>
            </w:pPr>
            <w:r w:rsidRPr="00054C2A">
              <w:rPr>
                <w:rStyle w:val="Strong"/>
                <w:b w:val="0"/>
                <w:bCs w:val="0"/>
              </w:rPr>
              <w:t>explain the legislative, regulatory and organisational requirements under which retrofit activities take place</w:t>
            </w:r>
          </w:p>
          <w:p w14:paraId="39996A64" w14:textId="77777777" w:rsidR="00054C2A" w:rsidRPr="00054C2A" w:rsidRDefault="00054C2A" w:rsidP="00054C2A">
            <w:pPr>
              <w:pStyle w:val="Bullet5"/>
              <w:rPr>
                <w:rStyle w:val="Strong"/>
                <w:b w:val="0"/>
                <w:bCs w:val="0"/>
              </w:rPr>
            </w:pPr>
            <w:r w:rsidRPr="00054C2A">
              <w:rPr>
                <w:rStyle w:val="Strong"/>
                <w:b w:val="0"/>
                <w:bCs w:val="0"/>
              </w:rPr>
              <w:t>follow written or verbal work instructions</w:t>
            </w:r>
          </w:p>
          <w:p w14:paraId="4D936055" w14:textId="77777777" w:rsidR="00054C2A" w:rsidRPr="00054C2A" w:rsidRDefault="00054C2A" w:rsidP="00054C2A">
            <w:pPr>
              <w:pStyle w:val="Bullet5"/>
              <w:rPr>
                <w:rStyle w:val="Strong"/>
                <w:b w:val="0"/>
                <w:bCs w:val="0"/>
              </w:rPr>
            </w:pPr>
            <w:r w:rsidRPr="00054C2A">
              <w:rPr>
                <w:rStyle w:val="Strong"/>
                <w:b w:val="0"/>
                <w:bCs w:val="0"/>
              </w:rPr>
              <w:t xml:space="preserve">read and adhere to safety data sheets (SDSs) and organisational safe work method statements (SWMSs) </w:t>
            </w:r>
          </w:p>
          <w:p w14:paraId="29E38D33" w14:textId="77777777" w:rsidR="00054C2A" w:rsidRPr="00054C2A" w:rsidRDefault="00054C2A" w:rsidP="00054C2A">
            <w:pPr>
              <w:pStyle w:val="Bullet5"/>
              <w:rPr>
                <w:rStyle w:val="Strong"/>
                <w:b w:val="0"/>
                <w:bCs w:val="0"/>
              </w:rPr>
            </w:pPr>
            <w:r w:rsidRPr="00054C2A">
              <w:rPr>
                <w:rStyle w:val="Strong"/>
                <w:b w:val="0"/>
                <w:bCs w:val="0"/>
              </w:rPr>
              <w:t>report OHS/WHS hazards according to legislative, regulatory and organisational requirements</w:t>
            </w:r>
          </w:p>
          <w:p w14:paraId="19AC9BB8" w14:textId="77777777" w:rsidR="00054C2A" w:rsidRPr="00054C2A" w:rsidRDefault="00054C2A" w:rsidP="00054C2A">
            <w:pPr>
              <w:pStyle w:val="Bullet5"/>
              <w:rPr>
                <w:rStyle w:val="Strong"/>
                <w:b w:val="0"/>
                <w:bCs w:val="0"/>
              </w:rPr>
            </w:pPr>
            <w:r w:rsidRPr="00054C2A">
              <w:rPr>
                <w:rStyle w:val="Strong"/>
                <w:b w:val="0"/>
                <w:bCs w:val="0"/>
              </w:rPr>
              <w:t>complete required documentation</w:t>
            </w:r>
          </w:p>
          <w:p w14:paraId="0DDEB28B" w14:textId="77777777" w:rsidR="00054C2A" w:rsidRPr="007C2A05" w:rsidRDefault="00054C2A" w:rsidP="00054C2A">
            <w:pPr>
              <w:spacing w:before="120" w:after="100"/>
              <w:rPr>
                <w:rFonts w:ascii="Arial" w:hAnsi="Arial" w:cs="Arial"/>
              </w:rPr>
            </w:pPr>
            <w:r w:rsidRPr="007C2A05">
              <w:rPr>
                <w:rFonts w:ascii="Arial" w:hAnsi="Arial" w:cs="Arial"/>
              </w:rPr>
              <w:t>Organisational skills to:</w:t>
            </w:r>
          </w:p>
          <w:p w14:paraId="33744A06" w14:textId="77777777" w:rsidR="00054C2A" w:rsidRPr="00054C2A" w:rsidRDefault="00054C2A" w:rsidP="00054C2A">
            <w:pPr>
              <w:pStyle w:val="Bullet5"/>
              <w:rPr>
                <w:rStyle w:val="Strong"/>
                <w:b w:val="0"/>
                <w:bCs w:val="0"/>
              </w:rPr>
            </w:pPr>
            <w:r w:rsidRPr="00054C2A">
              <w:rPr>
                <w:rStyle w:val="Strong"/>
                <w:b w:val="0"/>
                <w:bCs w:val="0"/>
              </w:rPr>
              <w:t>prepare tools, materials and equipment for retrofitting tasks</w:t>
            </w:r>
          </w:p>
          <w:p w14:paraId="0F48A59E" w14:textId="77777777" w:rsidR="00054C2A" w:rsidRPr="00054C2A" w:rsidRDefault="00054C2A" w:rsidP="00054C2A">
            <w:pPr>
              <w:pStyle w:val="Bullet5"/>
            </w:pPr>
            <w:r w:rsidRPr="00054C2A">
              <w:rPr>
                <w:rStyle w:val="Strong"/>
                <w:b w:val="0"/>
                <w:bCs w:val="0"/>
              </w:rPr>
              <w:t>plan a work schedule and manage time effectively</w:t>
            </w:r>
          </w:p>
          <w:p w14:paraId="71066547" w14:textId="77777777" w:rsidR="00054C2A" w:rsidRPr="007C2A05" w:rsidRDefault="00054C2A" w:rsidP="00054C2A">
            <w:pPr>
              <w:rPr>
                <w:rFonts w:ascii="Arial" w:hAnsi="Arial" w:cs="Arial"/>
              </w:rPr>
            </w:pPr>
            <w:r w:rsidRPr="007C2A05">
              <w:rPr>
                <w:rFonts w:ascii="Arial" w:hAnsi="Arial" w:cs="Arial"/>
              </w:rPr>
              <w:t>Problem solving skills to:</w:t>
            </w:r>
          </w:p>
          <w:p w14:paraId="1D684E8E" w14:textId="77777777" w:rsidR="00054C2A" w:rsidRDefault="00054C2A" w:rsidP="00054C2A">
            <w:pPr>
              <w:pStyle w:val="Bullet5"/>
              <w:rPr>
                <w:rStyle w:val="Strong"/>
                <w:b w:val="0"/>
                <w:bCs w:val="0"/>
              </w:rPr>
            </w:pPr>
            <w:r w:rsidRPr="00054C2A">
              <w:rPr>
                <w:rStyle w:val="Strong"/>
                <w:b w:val="0"/>
                <w:bCs w:val="0"/>
              </w:rPr>
              <w:t>identify and report OHS/WHS hazards according to legislative, regulatory and organisational requirements</w:t>
            </w:r>
          </w:p>
          <w:p w14:paraId="459A5781" w14:textId="77777777" w:rsidR="00602995" w:rsidRPr="00602995" w:rsidRDefault="00602995" w:rsidP="00602995">
            <w:pPr>
              <w:pStyle w:val="Bullet5"/>
              <w:rPr>
                <w:rStyle w:val="Strong"/>
                <w:b w:val="0"/>
                <w:bCs w:val="0"/>
              </w:rPr>
            </w:pPr>
            <w:r w:rsidRPr="00602995">
              <w:rPr>
                <w:rStyle w:val="Strong"/>
                <w:b w:val="0"/>
                <w:bCs w:val="0"/>
              </w:rPr>
              <w:t>assess risks and implement controls according to legislative, regulatory and organisational requirements</w:t>
            </w:r>
          </w:p>
          <w:p w14:paraId="4D1BD95D" w14:textId="77777777" w:rsidR="00054C2A" w:rsidRDefault="00054C2A" w:rsidP="00054C2A">
            <w:pPr>
              <w:pStyle w:val="Bullet5"/>
              <w:rPr>
                <w:rStyle w:val="Strong"/>
                <w:b w:val="0"/>
                <w:bCs w:val="0"/>
              </w:rPr>
            </w:pPr>
            <w:r w:rsidRPr="00054C2A">
              <w:rPr>
                <w:rStyle w:val="Strong"/>
                <w:b w:val="0"/>
                <w:bCs w:val="0"/>
              </w:rPr>
              <w:t>adhere to common safety signs and symbols as used in workplace</w:t>
            </w:r>
            <w:r w:rsidR="005F4B0D">
              <w:rPr>
                <w:rStyle w:val="Strong"/>
                <w:b w:val="0"/>
                <w:bCs w:val="0"/>
              </w:rPr>
              <w:t xml:space="preserve"> documents, instruction manuals</w:t>
            </w:r>
          </w:p>
          <w:p w14:paraId="406E9509" w14:textId="77777777" w:rsidR="005F4B0D" w:rsidRPr="00FD08DA" w:rsidRDefault="005F4B0D" w:rsidP="00054C2A">
            <w:pPr>
              <w:pStyle w:val="Bullet5"/>
              <w:rPr>
                <w:rStyle w:val="Strong"/>
                <w:b w:val="0"/>
                <w:bCs w:val="0"/>
              </w:rPr>
            </w:pPr>
            <w:r w:rsidRPr="00FD08DA">
              <w:rPr>
                <w:rStyle w:val="Strong"/>
                <w:b w:val="0"/>
                <w:bCs w:val="0"/>
              </w:rPr>
              <w:t>complete measurements and calculations for material requirements</w:t>
            </w:r>
          </w:p>
          <w:p w14:paraId="6D584259" w14:textId="77777777" w:rsidR="00862B5F" w:rsidRPr="00E038D6" w:rsidRDefault="00862B5F" w:rsidP="00E038D6">
            <w:pPr>
              <w:pStyle w:val="Bullet5"/>
              <w:rPr>
                <w:rStyle w:val="Strong"/>
                <w:b w:val="0"/>
                <w:bCs w:val="0"/>
              </w:rPr>
            </w:pPr>
            <w:r w:rsidRPr="00E038D6">
              <w:rPr>
                <w:rStyle w:val="Strong"/>
                <w:b w:val="0"/>
              </w:rPr>
              <w:t>test operation of newly installed products</w:t>
            </w:r>
          </w:p>
          <w:p w14:paraId="6DF6467E" w14:textId="77777777" w:rsidR="00054C2A" w:rsidRPr="007C2A05" w:rsidRDefault="00054C2A" w:rsidP="00054C2A">
            <w:pPr>
              <w:rPr>
                <w:rFonts w:ascii="Arial" w:hAnsi="Arial" w:cs="Arial"/>
              </w:rPr>
            </w:pPr>
            <w:r w:rsidRPr="007C2A05">
              <w:rPr>
                <w:rFonts w:ascii="Arial" w:hAnsi="Arial" w:cs="Arial"/>
              </w:rPr>
              <w:t>Learning skills to:</w:t>
            </w:r>
          </w:p>
          <w:p w14:paraId="1BFB3AD9" w14:textId="77777777" w:rsidR="00054C2A" w:rsidRPr="00054C2A" w:rsidRDefault="00054C2A" w:rsidP="00054C2A">
            <w:pPr>
              <w:pStyle w:val="Bullet5"/>
              <w:rPr>
                <w:rStyle w:val="Strong"/>
                <w:b w:val="0"/>
                <w:bCs w:val="0"/>
              </w:rPr>
            </w:pPr>
            <w:r w:rsidRPr="00054C2A">
              <w:rPr>
                <w:rStyle w:val="Strong"/>
                <w:b w:val="0"/>
                <w:bCs w:val="0"/>
              </w:rPr>
              <w:lastRenderedPageBreak/>
              <w:t xml:space="preserve">recognise the retrofitting activities that an installer may perform </w:t>
            </w:r>
            <w:proofErr w:type="gramStart"/>
            <w:r w:rsidRPr="00054C2A">
              <w:rPr>
                <w:rStyle w:val="Strong"/>
                <w:b w:val="0"/>
                <w:bCs w:val="0"/>
              </w:rPr>
              <w:t>and  those</w:t>
            </w:r>
            <w:proofErr w:type="gramEnd"/>
            <w:r w:rsidRPr="00054C2A">
              <w:rPr>
                <w:rStyle w:val="Strong"/>
                <w:b w:val="0"/>
                <w:bCs w:val="0"/>
              </w:rPr>
              <w:t xml:space="preserve"> that must be performed by a qualified, registered and/or licensed tradesperson</w:t>
            </w:r>
          </w:p>
          <w:p w14:paraId="100D600A" w14:textId="77777777" w:rsidR="00054C2A" w:rsidRPr="00054C2A" w:rsidRDefault="00054C2A" w:rsidP="00054C2A">
            <w:pPr>
              <w:pStyle w:val="Bullet5"/>
              <w:rPr>
                <w:rStyle w:val="Strong"/>
                <w:b w:val="0"/>
                <w:bCs w:val="0"/>
              </w:rPr>
            </w:pPr>
            <w:r w:rsidRPr="00054C2A">
              <w:rPr>
                <w:rStyle w:val="Strong"/>
                <w:b w:val="0"/>
                <w:bCs w:val="0"/>
              </w:rPr>
              <w:t xml:space="preserve">use </w:t>
            </w:r>
            <w:r w:rsidR="00862B5F">
              <w:rPr>
                <w:rStyle w:val="Strong"/>
                <w:b w:val="0"/>
                <w:bCs w:val="0"/>
              </w:rPr>
              <w:t xml:space="preserve">and </w:t>
            </w:r>
            <w:r w:rsidR="00862B5F" w:rsidRPr="00FD08DA">
              <w:rPr>
                <w:rStyle w:val="Strong"/>
                <w:b w:val="0"/>
                <w:bCs w:val="0"/>
              </w:rPr>
              <w:t xml:space="preserve">maintain </w:t>
            </w:r>
            <w:r w:rsidRPr="00FD08DA">
              <w:rPr>
                <w:rStyle w:val="Strong"/>
                <w:b w:val="0"/>
                <w:bCs w:val="0"/>
              </w:rPr>
              <w:t>h</w:t>
            </w:r>
            <w:r w:rsidRPr="00054C2A">
              <w:rPr>
                <w:rStyle w:val="Strong"/>
                <w:b w:val="0"/>
                <w:bCs w:val="0"/>
              </w:rPr>
              <w:t>and</w:t>
            </w:r>
            <w:r w:rsidR="00142D6E">
              <w:rPr>
                <w:rStyle w:val="Strong"/>
                <w:b w:val="0"/>
                <w:bCs w:val="0"/>
              </w:rPr>
              <w:t xml:space="preserve"> </w:t>
            </w:r>
            <w:r w:rsidR="00142D6E" w:rsidRPr="00A37173">
              <w:rPr>
                <w:rStyle w:val="Strong"/>
                <w:b w:val="0"/>
                <w:bCs w:val="0"/>
              </w:rPr>
              <w:t>tools</w:t>
            </w:r>
            <w:r w:rsidRPr="00054C2A">
              <w:rPr>
                <w:rStyle w:val="Strong"/>
                <w:b w:val="0"/>
                <w:bCs w:val="0"/>
              </w:rPr>
              <w:t>, power tools and equipment safely and according to workplace and manufacturers’ instructions</w:t>
            </w:r>
          </w:p>
          <w:p w14:paraId="6C2A24DD" w14:textId="77777777" w:rsidR="00054C2A" w:rsidRPr="007C2A05" w:rsidRDefault="00054C2A" w:rsidP="00054C2A">
            <w:pPr>
              <w:rPr>
                <w:rFonts w:ascii="Arial" w:hAnsi="Arial" w:cs="Arial"/>
              </w:rPr>
            </w:pPr>
            <w:r w:rsidRPr="007C2A05">
              <w:rPr>
                <w:rFonts w:ascii="Arial" w:hAnsi="Arial" w:cs="Arial"/>
              </w:rPr>
              <w:t>Initiative and enterprise skills to:</w:t>
            </w:r>
          </w:p>
          <w:p w14:paraId="27D52C32" w14:textId="77777777" w:rsidR="00862B5F" w:rsidRDefault="00054C2A" w:rsidP="00862B5F">
            <w:pPr>
              <w:pStyle w:val="Bullet5"/>
              <w:rPr>
                <w:rStyle w:val="Strong"/>
                <w:b w:val="0"/>
                <w:bCs w:val="0"/>
              </w:rPr>
            </w:pPr>
            <w:r w:rsidRPr="00054C2A">
              <w:rPr>
                <w:rStyle w:val="Strong"/>
                <w:b w:val="0"/>
                <w:bCs w:val="0"/>
              </w:rPr>
              <w:t>identify any faults in tools or equipment</w:t>
            </w:r>
          </w:p>
          <w:p w14:paraId="380D4205" w14:textId="77777777" w:rsidR="00862B5F" w:rsidRPr="00FD08DA" w:rsidRDefault="00862B5F" w:rsidP="00862B5F">
            <w:pPr>
              <w:pStyle w:val="Bullet5"/>
            </w:pPr>
            <w:r w:rsidRPr="00FD08DA">
              <w:rPr>
                <w:lang w:val="en-AU"/>
              </w:rPr>
              <w:t>maintain a clean and tidy work area</w:t>
            </w:r>
          </w:p>
          <w:p w14:paraId="6FAA9B12" w14:textId="77777777" w:rsidR="00054C2A" w:rsidRPr="00FD08DA" w:rsidRDefault="00862B5F" w:rsidP="00862B5F">
            <w:pPr>
              <w:pStyle w:val="Bullet5"/>
              <w:rPr>
                <w:rStyle w:val="Strong"/>
                <w:b w:val="0"/>
                <w:bCs w:val="0"/>
              </w:rPr>
            </w:pPr>
            <w:r w:rsidRPr="00FD08DA">
              <w:rPr>
                <w:lang w:val="en-AU"/>
              </w:rPr>
              <w:t>identify opportunities to recycle waste</w:t>
            </w:r>
          </w:p>
          <w:p w14:paraId="7F0BF8E5" w14:textId="77777777" w:rsidR="00054C2A" w:rsidRPr="007C2A05" w:rsidRDefault="00054C2A" w:rsidP="00054C2A">
            <w:pPr>
              <w:rPr>
                <w:rFonts w:ascii="Arial" w:hAnsi="Arial" w:cs="Arial"/>
              </w:rPr>
            </w:pPr>
            <w:r w:rsidRPr="007C2A05">
              <w:rPr>
                <w:rFonts w:ascii="Arial" w:hAnsi="Arial" w:cs="Arial"/>
              </w:rPr>
              <w:t>Teamwork skills to:</w:t>
            </w:r>
          </w:p>
          <w:p w14:paraId="09587709" w14:textId="77777777" w:rsidR="00F53C6B" w:rsidRPr="00054C2A" w:rsidRDefault="00054C2A" w:rsidP="00054C2A">
            <w:pPr>
              <w:pStyle w:val="Bullet5"/>
            </w:pPr>
            <w:r w:rsidRPr="00054C2A">
              <w:rPr>
                <w:rStyle w:val="Strong"/>
                <w:b w:val="0"/>
                <w:bCs w:val="0"/>
              </w:rPr>
              <w:t>work</w:t>
            </w:r>
            <w:r w:rsidRPr="00862B5F">
              <w:rPr>
                <w:rStyle w:val="Strong"/>
                <w:b w:val="0"/>
                <w:bCs w:val="0"/>
                <w:color w:val="FF0000"/>
              </w:rPr>
              <w:t xml:space="preserve"> </w:t>
            </w:r>
            <w:r w:rsidR="00862B5F" w:rsidRPr="00FD08DA">
              <w:rPr>
                <w:lang w:val="en-AU"/>
              </w:rPr>
              <w:t>collaboratively</w:t>
            </w:r>
            <w:r w:rsidRPr="00862B5F">
              <w:rPr>
                <w:rStyle w:val="Strong"/>
                <w:b w:val="0"/>
                <w:bCs w:val="0"/>
                <w:color w:val="FF0000"/>
              </w:rPr>
              <w:t xml:space="preserve"> </w:t>
            </w:r>
            <w:r w:rsidRPr="00054C2A">
              <w:rPr>
                <w:rStyle w:val="Strong"/>
                <w:b w:val="0"/>
                <w:bCs w:val="0"/>
              </w:rPr>
              <w:t>with others</w:t>
            </w:r>
          </w:p>
        </w:tc>
      </w:tr>
      <w:tr w:rsidR="00246B69" w:rsidRPr="001214B1" w14:paraId="10FBC1AC" w14:textId="77777777" w:rsidTr="00142D6E">
        <w:tc>
          <w:tcPr>
            <w:tcW w:w="0" w:type="auto"/>
            <w:shd w:val="clear" w:color="auto" w:fill="auto"/>
          </w:tcPr>
          <w:p w14:paraId="737C0625" w14:textId="77777777" w:rsidR="00994F16" w:rsidRDefault="00994F16" w:rsidP="00246B69">
            <w:pPr>
              <w:rPr>
                <w:rStyle w:val="Strong"/>
              </w:rPr>
            </w:pPr>
          </w:p>
          <w:p w14:paraId="7804A15D" w14:textId="77777777" w:rsidR="0072205C" w:rsidRPr="0072205C" w:rsidRDefault="0072205C" w:rsidP="0072205C">
            <w:pPr>
              <w:spacing w:after="100"/>
              <w:rPr>
                <w:rStyle w:val="Strong"/>
              </w:rPr>
            </w:pPr>
            <w:r w:rsidRPr="0072205C">
              <w:rPr>
                <w:rStyle w:val="Strong"/>
              </w:rPr>
              <w:t>Required knowledge</w:t>
            </w:r>
          </w:p>
          <w:p w14:paraId="64AF6A96"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basic principles of sustainability and the efficient use of water and energy</w:t>
            </w:r>
          </w:p>
          <w:p w14:paraId="3898FBCC" w14:textId="77777777" w:rsidR="00054C2A" w:rsidRDefault="00054C2A" w:rsidP="00054C2A">
            <w:pPr>
              <w:pStyle w:val="Bullet5"/>
              <w:rPr>
                <w:rStyle w:val="Strong"/>
                <w:rFonts w:eastAsiaTheme="minorHAnsi"/>
                <w:b w:val="0"/>
                <w:bCs w:val="0"/>
              </w:rPr>
            </w:pPr>
            <w:r w:rsidRPr="00054C2A">
              <w:rPr>
                <w:rStyle w:val="Strong"/>
                <w:rFonts w:eastAsiaTheme="minorHAnsi"/>
                <w:b w:val="0"/>
                <w:bCs w:val="0"/>
              </w:rPr>
              <w:t>benefits of retrofitting to increase energy and water efficiency</w:t>
            </w:r>
          </w:p>
          <w:p w14:paraId="60008BE3" w14:textId="77777777" w:rsidR="007D0006" w:rsidRPr="00FD08DA" w:rsidRDefault="00E00024" w:rsidP="007D0006">
            <w:pPr>
              <w:pStyle w:val="Bullet5"/>
              <w:rPr>
                <w:rFonts w:eastAsiaTheme="minorHAnsi"/>
              </w:rPr>
            </w:pPr>
            <w:r w:rsidRPr="00FD08DA">
              <w:rPr>
                <w:lang w:val="en-AU"/>
              </w:rPr>
              <w:t xml:space="preserve">basic customer service </w:t>
            </w:r>
            <w:r w:rsidR="007D0006" w:rsidRPr="00FD08DA">
              <w:rPr>
                <w:lang w:val="en-AU"/>
              </w:rPr>
              <w:t xml:space="preserve">and effective communication </w:t>
            </w:r>
            <w:r w:rsidRPr="00FD08DA">
              <w:rPr>
                <w:lang w:val="en-AU"/>
              </w:rPr>
              <w:t>principles</w:t>
            </w:r>
          </w:p>
          <w:p w14:paraId="100367F2" w14:textId="77777777" w:rsidR="007D0006" w:rsidRPr="00FD08DA" w:rsidRDefault="007D0006" w:rsidP="007D0006">
            <w:pPr>
              <w:pStyle w:val="Bullet5"/>
              <w:rPr>
                <w:rFonts w:eastAsiaTheme="minorHAnsi"/>
              </w:rPr>
            </w:pPr>
            <w:r w:rsidRPr="00FD08DA">
              <w:rPr>
                <w:lang w:val="en-AU"/>
              </w:rPr>
              <w:t>role of rapport in establishing positive interaction with owner/occupiers</w:t>
            </w:r>
          </w:p>
          <w:p w14:paraId="6DB778A4" w14:textId="77777777" w:rsidR="00862B5F" w:rsidRPr="00FD08DA" w:rsidRDefault="007D0006" w:rsidP="00054C2A">
            <w:pPr>
              <w:pStyle w:val="Bullet5"/>
              <w:rPr>
                <w:rFonts w:eastAsiaTheme="minorHAnsi"/>
              </w:rPr>
            </w:pPr>
            <w:r w:rsidRPr="00FD08DA">
              <w:rPr>
                <w:lang w:val="en-AU"/>
              </w:rPr>
              <w:t xml:space="preserve">location of </w:t>
            </w:r>
            <w:proofErr w:type="gramStart"/>
            <w:r w:rsidRPr="00FD08DA">
              <w:rPr>
                <w:lang w:val="en-AU"/>
              </w:rPr>
              <w:t>work place</w:t>
            </w:r>
            <w:proofErr w:type="gramEnd"/>
            <w:r w:rsidRPr="00FD08DA">
              <w:rPr>
                <w:lang w:val="en-AU"/>
              </w:rPr>
              <w:t xml:space="preserve"> documents and procedures</w:t>
            </w:r>
          </w:p>
          <w:p w14:paraId="329C2197" w14:textId="77777777" w:rsidR="007D0006" w:rsidRPr="00FD08DA" w:rsidRDefault="007D0006" w:rsidP="00054C2A">
            <w:pPr>
              <w:pStyle w:val="Bullet5"/>
              <w:rPr>
                <w:rStyle w:val="Strong"/>
                <w:rFonts w:eastAsiaTheme="minorHAnsi"/>
                <w:b w:val="0"/>
                <w:bCs w:val="0"/>
              </w:rPr>
            </w:pPr>
            <w:r w:rsidRPr="00FD08DA">
              <w:rPr>
                <w:lang w:val="en-AU"/>
              </w:rPr>
              <w:t>significance o</w:t>
            </w:r>
            <w:r w:rsidR="00D46624" w:rsidRPr="00FD08DA">
              <w:rPr>
                <w:lang w:val="en-AU"/>
              </w:rPr>
              <w:t>f providing accurate i</w:t>
            </w:r>
            <w:r w:rsidRPr="00FD08DA">
              <w:rPr>
                <w:lang w:val="en-AU"/>
              </w:rPr>
              <w:t xml:space="preserve">nformation </w:t>
            </w:r>
            <w:r w:rsidR="00FD08DA" w:rsidRPr="00FD08DA">
              <w:rPr>
                <w:lang w:val="en-AU"/>
              </w:rPr>
              <w:t>when interacting wit</w:t>
            </w:r>
            <w:r w:rsidR="00D46624" w:rsidRPr="00FD08DA">
              <w:rPr>
                <w:lang w:val="en-AU"/>
              </w:rPr>
              <w:t xml:space="preserve">h owner/occupiers </w:t>
            </w:r>
          </w:p>
          <w:p w14:paraId="2AC17AFE" w14:textId="77777777" w:rsidR="00054C2A" w:rsidRPr="00054C2A" w:rsidRDefault="00054C2A" w:rsidP="00054C2A">
            <w:pPr>
              <w:pStyle w:val="Bullet5"/>
              <w:rPr>
                <w:rStyle w:val="Strong"/>
                <w:rFonts w:eastAsiaTheme="minorHAnsi"/>
                <w:b w:val="0"/>
                <w:bCs w:val="0"/>
              </w:rPr>
            </w:pPr>
            <w:r w:rsidRPr="00054C2A">
              <w:rPr>
                <w:rFonts w:eastAsiaTheme="minorHAnsi"/>
              </w:rPr>
              <w:t>limitations and scope of retrofitter role</w:t>
            </w:r>
          </w:p>
          <w:p w14:paraId="5B9833A5" w14:textId="77777777" w:rsidR="00054C2A" w:rsidRPr="00054C2A" w:rsidRDefault="00054C2A" w:rsidP="00054C2A">
            <w:pPr>
              <w:pStyle w:val="Bullet5"/>
              <w:rPr>
                <w:rFonts w:eastAsiaTheme="minorHAnsi"/>
              </w:rPr>
            </w:pPr>
            <w:r w:rsidRPr="00054C2A">
              <w:rPr>
                <w:rFonts w:eastAsiaTheme="minorHAnsi"/>
              </w:rPr>
              <w:t xml:space="preserve">applicable Commonwealth, state or territory OHS/WHS legislation, regulations </w:t>
            </w:r>
            <w:proofErr w:type="gramStart"/>
            <w:r w:rsidRPr="00054C2A">
              <w:rPr>
                <w:rFonts w:eastAsiaTheme="minorHAnsi"/>
              </w:rPr>
              <w:t>and  organisational</w:t>
            </w:r>
            <w:proofErr w:type="gramEnd"/>
            <w:r w:rsidRPr="00054C2A">
              <w:rPr>
                <w:rFonts w:eastAsiaTheme="minorHAnsi"/>
              </w:rPr>
              <w:t xml:space="preserve"> </w:t>
            </w:r>
            <w:r w:rsidR="00142D6E" w:rsidRPr="00A37173">
              <w:rPr>
                <w:rFonts w:eastAsiaTheme="minorHAnsi"/>
              </w:rPr>
              <w:t xml:space="preserve">OHS/WHS </w:t>
            </w:r>
            <w:r w:rsidRPr="00054C2A">
              <w:rPr>
                <w:rFonts w:eastAsiaTheme="minorHAnsi"/>
              </w:rPr>
              <w:t>requirements</w:t>
            </w:r>
          </w:p>
          <w:p w14:paraId="790224D1"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responsibilities under OHS/WHS legislation</w:t>
            </w:r>
          </w:p>
          <w:p w14:paraId="624B6AFF"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legal responsibilities when providing advice about, and undertaking retrofitting activities</w:t>
            </w:r>
          </w:p>
          <w:p w14:paraId="0254A942" w14:textId="77777777" w:rsidR="006C1D7D" w:rsidRPr="00C507EF" w:rsidRDefault="006C1D7D" w:rsidP="00054C2A">
            <w:pPr>
              <w:pStyle w:val="Bullet5"/>
              <w:rPr>
                <w:rStyle w:val="Strong"/>
                <w:rFonts w:eastAsiaTheme="minorHAnsi"/>
                <w:b w:val="0"/>
                <w:bCs w:val="0"/>
              </w:rPr>
            </w:pPr>
            <w:r w:rsidRPr="00C507EF">
              <w:rPr>
                <w:rStyle w:val="Strong"/>
                <w:rFonts w:eastAsiaTheme="minorHAnsi"/>
                <w:b w:val="0"/>
                <w:bCs w:val="0"/>
              </w:rPr>
              <w:t xml:space="preserve">common OHS/WHS hazards, </w:t>
            </w:r>
            <w:r w:rsidR="00054C2A" w:rsidRPr="00C507EF">
              <w:rPr>
                <w:rStyle w:val="Strong"/>
                <w:rFonts w:eastAsiaTheme="minorHAnsi"/>
                <w:b w:val="0"/>
                <w:bCs w:val="0"/>
              </w:rPr>
              <w:t>risks</w:t>
            </w:r>
            <w:r w:rsidRPr="00C507EF">
              <w:rPr>
                <w:rStyle w:val="Strong"/>
                <w:rFonts w:eastAsiaTheme="minorHAnsi"/>
                <w:b w:val="0"/>
                <w:bCs w:val="0"/>
              </w:rPr>
              <w:t xml:space="preserve"> and control measures associated with retrofitting (e.g. asbestos awareness, dust suppression measures, electrical hazards)</w:t>
            </w:r>
          </w:p>
          <w:p w14:paraId="04EDFCAE" w14:textId="77777777" w:rsidR="00054C2A" w:rsidRPr="00C507EF" w:rsidRDefault="006C1D7D" w:rsidP="00054C2A">
            <w:pPr>
              <w:pStyle w:val="Bullet5"/>
              <w:rPr>
                <w:rStyle w:val="Strong"/>
                <w:rFonts w:eastAsiaTheme="minorHAnsi"/>
                <w:b w:val="0"/>
                <w:bCs w:val="0"/>
              </w:rPr>
            </w:pPr>
            <w:r w:rsidRPr="00C507EF">
              <w:rPr>
                <w:rStyle w:val="Strong"/>
                <w:rFonts w:eastAsiaTheme="minorHAnsi"/>
                <w:b w:val="0"/>
                <w:bCs w:val="0"/>
              </w:rPr>
              <w:t xml:space="preserve">OHS/WHS </w:t>
            </w:r>
            <w:r w:rsidR="00054C2A" w:rsidRPr="00C507EF">
              <w:rPr>
                <w:rStyle w:val="Strong"/>
                <w:rFonts w:eastAsiaTheme="minorHAnsi"/>
                <w:b w:val="0"/>
                <w:bCs w:val="0"/>
              </w:rPr>
              <w:t>reporting requirements</w:t>
            </w:r>
          </w:p>
          <w:p w14:paraId="39035F6D" w14:textId="77777777" w:rsidR="00054C2A" w:rsidRPr="00054C2A" w:rsidRDefault="00054C2A" w:rsidP="00054C2A">
            <w:pPr>
              <w:pStyle w:val="Bullet5"/>
              <w:rPr>
                <w:rFonts w:eastAsiaTheme="minorHAnsi"/>
              </w:rPr>
            </w:pPr>
            <w:r w:rsidRPr="00054C2A">
              <w:rPr>
                <w:rFonts w:eastAsiaTheme="minorHAnsi"/>
              </w:rPr>
              <w:t>the basic principles of risk assessment and risk management for retrofitting activities</w:t>
            </w:r>
          </w:p>
          <w:p w14:paraId="5170BC9E" w14:textId="77777777" w:rsidR="00054C2A" w:rsidRPr="00054C2A" w:rsidRDefault="00054C2A" w:rsidP="00054C2A">
            <w:pPr>
              <w:pStyle w:val="Bullet5"/>
              <w:rPr>
                <w:rFonts w:eastAsiaTheme="minorHAnsi"/>
              </w:rPr>
            </w:pPr>
            <w:r w:rsidRPr="00054C2A">
              <w:rPr>
                <w:rFonts w:eastAsiaTheme="minorHAnsi"/>
              </w:rPr>
              <w:t xml:space="preserve">relevant safety data sheets (SDSs) for materials and products used in retrofitting </w:t>
            </w:r>
          </w:p>
          <w:p w14:paraId="6D00D6C2" w14:textId="77777777" w:rsidR="00054C2A" w:rsidRPr="00054C2A" w:rsidRDefault="00054C2A" w:rsidP="00054C2A">
            <w:pPr>
              <w:pStyle w:val="Bullet5"/>
              <w:rPr>
                <w:rFonts w:eastAsiaTheme="minorHAnsi"/>
              </w:rPr>
            </w:pPr>
            <w:r w:rsidRPr="00054C2A">
              <w:rPr>
                <w:rFonts w:eastAsiaTheme="minorHAnsi"/>
              </w:rPr>
              <w:t>types, purposes and uses of personal protective equipment and clothing</w:t>
            </w:r>
          </w:p>
          <w:p w14:paraId="543BB6C1" w14:textId="77777777" w:rsidR="00054C2A" w:rsidRPr="00054C2A" w:rsidRDefault="00054C2A" w:rsidP="00054C2A">
            <w:pPr>
              <w:pStyle w:val="Bullet5"/>
              <w:rPr>
                <w:rStyle w:val="Strong"/>
                <w:rFonts w:eastAsiaTheme="minorHAnsi"/>
                <w:b w:val="0"/>
                <w:bCs w:val="0"/>
              </w:rPr>
            </w:pPr>
            <w:r w:rsidRPr="00054C2A">
              <w:rPr>
                <w:rFonts w:eastAsiaTheme="minorHAnsi"/>
              </w:rPr>
              <w:t>procedures for responding to and reporting OHS/WHS hazards and events (including accidents, incidents, emergencies, injuries, near misses and dangerous occurrences)</w:t>
            </w:r>
          </w:p>
          <w:p w14:paraId="11DEE1B5"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requirements for a systematic approach to planning work activities</w:t>
            </w:r>
          </w:p>
          <w:p w14:paraId="2E859D32"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the range and use of energy and water efficient products</w:t>
            </w:r>
          </w:p>
          <w:p w14:paraId="56EC42BB" w14:textId="77777777" w:rsidR="00054C2A" w:rsidRDefault="00054C2A" w:rsidP="00054C2A">
            <w:pPr>
              <w:pStyle w:val="Bullet5"/>
              <w:rPr>
                <w:rStyle w:val="Strong"/>
                <w:rFonts w:eastAsiaTheme="minorHAnsi"/>
                <w:b w:val="0"/>
                <w:bCs w:val="0"/>
              </w:rPr>
            </w:pPr>
            <w:r w:rsidRPr="00054C2A">
              <w:rPr>
                <w:rStyle w:val="Strong"/>
                <w:rFonts w:eastAsiaTheme="minorHAnsi"/>
                <w:b w:val="0"/>
                <w:bCs w:val="0"/>
              </w:rPr>
              <w:t>tools and equi</w:t>
            </w:r>
            <w:r w:rsidR="00F72048">
              <w:rPr>
                <w:rStyle w:val="Strong"/>
                <w:rFonts w:eastAsiaTheme="minorHAnsi"/>
                <w:b w:val="0"/>
                <w:bCs w:val="0"/>
              </w:rPr>
              <w:t>pment required for retrofitting</w:t>
            </w:r>
          </w:p>
          <w:p w14:paraId="40C8E948" w14:textId="77777777" w:rsidR="00F72048" w:rsidRPr="00FD08DA" w:rsidRDefault="00F72048" w:rsidP="00054C2A">
            <w:pPr>
              <w:pStyle w:val="Bullet5"/>
              <w:rPr>
                <w:rStyle w:val="Strong"/>
                <w:rFonts w:eastAsiaTheme="minorHAnsi"/>
                <w:b w:val="0"/>
                <w:bCs w:val="0"/>
              </w:rPr>
            </w:pPr>
            <w:r w:rsidRPr="00FD08DA">
              <w:rPr>
                <w:rStyle w:val="Strong"/>
                <w:rFonts w:eastAsiaTheme="minorHAnsi"/>
                <w:b w:val="0"/>
                <w:bCs w:val="0"/>
              </w:rPr>
              <w:t>metric system of measurement</w:t>
            </w:r>
          </w:p>
          <w:p w14:paraId="76AA57D4" w14:textId="77777777" w:rsidR="005F4B0D" w:rsidRPr="005F4B0D" w:rsidRDefault="00054C2A" w:rsidP="005F4B0D">
            <w:pPr>
              <w:pStyle w:val="Bullet5"/>
              <w:rPr>
                <w:rFonts w:eastAsiaTheme="minorHAnsi"/>
              </w:rPr>
            </w:pPr>
            <w:r w:rsidRPr="00054C2A">
              <w:rPr>
                <w:rFonts w:eastAsiaTheme="minorHAnsi"/>
              </w:rPr>
              <w:lastRenderedPageBreak/>
              <w:t>organisational safe work method statements (SWMS), Job Safety Analysis (JSAs), risk assessments</w:t>
            </w:r>
          </w:p>
          <w:p w14:paraId="7FF856B3" w14:textId="77777777" w:rsidR="00054C2A" w:rsidRPr="00054C2A" w:rsidRDefault="00054C2A" w:rsidP="00054C2A">
            <w:pPr>
              <w:pStyle w:val="Bullet5"/>
              <w:rPr>
                <w:rFonts w:eastAsiaTheme="minorHAnsi"/>
              </w:rPr>
            </w:pPr>
            <w:r w:rsidRPr="00054C2A">
              <w:rPr>
                <w:rFonts w:eastAsiaTheme="minorHAnsi"/>
              </w:rPr>
              <w:t>types of recyclable waste material</w:t>
            </w:r>
          </w:p>
          <w:p w14:paraId="75230670" w14:textId="77777777" w:rsidR="00054C2A" w:rsidRPr="00054C2A" w:rsidRDefault="00054C2A" w:rsidP="00054C2A">
            <w:pPr>
              <w:pStyle w:val="Bullet5"/>
              <w:rPr>
                <w:rFonts w:eastAsiaTheme="minorHAnsi"/>
              </w:rPr>
            </w:pPr>
            <w:r w:rsidRPr="00054C2A">
              <w:rPr>
                <w:rFonts w:eastAsiaTheme="minorHAnsi"/>
              </w:rPr>
              <w:t>legislation relating to disposal and recycling of waste</w:t>
            </w:r>
          </w:p>
          <w:p w14:paraId="5BBAE8CD" w14:textId="77777777" w:rsidR="00054C2A" w:rsidRPr="00054C2A" w:rsidRDefault="00054C2A" w:rsidP="00054C2A">
            <w:pPr>
              <w:pStyle w:val="Bullet5"/>
              <w:rPr>
                <w:rFonts w:eastAsiaTheme="minorHAnsi"/>
              </w:rPr>
            </w:pPr>
            <w:r w:rsidRPr="00054C2A">
              <w:rPr>
                <w:rFonts w:eastAsiaTheme="minorHAnsi"/>
              </w:rPr>
              <w:t>recycling procedures for waste</w:t>
            </w:r>
          </w:p>
          <w:p w14:paraId="2C81F2E4" w14:textId="77777777" w:rsidR="00054C2A" w:rsidRPr="00054C2A" w:rsidRDefault="00054C2A" w:rsidP="00054C2A">
            <w:pPr>
              <w:pStyle w:val="Bullet5"/>
              <w:rPr>
                <w:rFonts w:eastAsiaTheme="minorHAnsi"/>
              </w:rPr>
            </w:pPr>
            <w:r w:rsidRPr="00054C2A">
              <w:rPr>
                <w:rFonts w:eastAsiaTheme="minorHAnsi"/>
              </w:rPr>
              <w:t>duty of care responsibilities</w:t>
            </w:r>
          </w:p>
          <w:p w14:paraId="104FD652"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 xml:space="preserve">required personal presentation standards when working with </w:t>
            </w:r>
            <w:r w:rsidR="00142D6E" w:rsidRPr="00A37173">
              <w:rPr>
                <w:rStyle w:val="Strong"/>
                <w:rFonts w:eastAsiaTheme="minorHAnsi"/>
                <w:b w:val="0"/>
                <w:bCs w:val="0"/>
              </w:rPr>
              <w:t>owner/occupiers</w:t>
            </w:r>
          </w:p>
          <w:p w14:paraId="61DDB1D2" w14:textId="77777777" w:rsidR="00994F16" w:rsidRPr="00994F16" w:rsidRDefault="00994F16" w:rsidP="00054C2A">
            <w:pPr>
              <w:pStyle w:val="Bullet5"/>
              <w:numPr>
                <w:ilvl w:val="0"/>
                <w:numId w:val="0"/>
              </w:numPr>
              <w:ind w:left="360"/>
            </w:pPr>
          </w:p>
        </w:tc>
      </w:tr>
    </w:tbl>
    <w:p w14:paraId="2541AB0B" w14:textId="3B19914F" w:rsidR="00F4570F" w:rsidRDefault="00F4570F"/>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8"/>
        <w:gridCol w:w="5365"/>
      </w:tblGrid>
      <w:tr w:rsidR="005E458D" w:rsidRPr="00982853" w14:paraId="64088CB8" w14:textId="77777777" w:rsidTr="00F4570F">
        <w:tc>
          <w:tcPr>
            <w:tcW w:w="9043" w:type="dxa"/>
            <w:gridSpan w:val="2"/>
          </w:tcPr>
          <w:p w14:paraId="634B8A61" w14:textId="77777777" w:rsidR="00982853" w:rsidRPr="009F04FF" w:rsidRDefault="00982853" w:rsidP="00084120">
            <w:pPr>
              <w:pStyle w:val="SectionCsubsection"/>
            </w:pPr>
            <w:r w:rsidRPr="009F04FF">
              <w:t>RANGE STATEMENT</w:t>
            </w:r>
          </w:p>
        </w:tc>
      </w:tr>
      <w:tr w:rsidR="005E458D" w:rsidRPr="00982853" w14:paraId="48BEFE6D" w14:textId="77777777" w:rsidTr="00F4570F">
        <w:tc>
          <w:tcPr>
            <w:tcW w:w="9043" w:type="dxa"/>
            <w:gridSpan w:val="2"/>
          </w:tcPr>
          <w:p w14:paraId="370B54BF" w14:textId="77777777" w:rsidR="00F0106F" w:rsidRPr="009F04FF" w:rsidRDefault="00982853"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54C2A" w:rsidRPr="00982853" w14:paraId="55F32A34" w14:textId="77777777" w:rsidTr="00F4570F">
        <w:tc>
          <w:tcPr>
            <w:tcW w:w="3678" w:type="dxa"/>
          </w:tcPr>
          <w:p w14:paraId="623369AC" w14:textId="77777777" w:rsidR="00054C2A" w:rsidRPr="00F4570F" w:rsidRDefault="00054C2A" w:rsidP="00054C2A">
            <w:pPr>
              <w:spacing w:before="120"/>
              <w:rPr>
                <w:rFonts w:ascii="Arial" w:hAnsi="Arial"/>
                <w:b/>
                <w:i/>
                <w:sz w:val="22"/>
              </w:rPr>
            </w:pPr>
            <w:r w:rsidRPr="00B725BC">
              <w:rPr>
                <w:rFonts w:ascii="Arial" w:hAnsi="Arial" w:cs="Arial"/>
                <w:b/>
                <w:i/>
              </w:rPr>
              <w:t xml:space="preserve">Owner/occupiers </w:t>
            </w:r>
            <w:r w:rsidRPr="007B7E2D">
              <w:rPr>
                <w:rFonts w:ascii="Arial" w:hAnsi="Arial" w:cs="Arial"/>
              </w:rPr>
              <w:t>may include:</w:t>
            </w:r>
          </w:p>
        </w:tc>
        <w:tc>
          <w:tcPr>
            <w:tcW w:w="5365" w:type="dxa"/>
          </w:tcPr>
          <w:p w14:paraId="6969CFA9" w14:textId="77777777" w:rsidR="00054C2A" w:rsidRPr="00054C2A" w:rsidRDefault="00054C2A" w:rsidP="00054C2A">
            <w:pPr>
              <w:pStyle w:val="Bullet5"/>
              <w:rPr>
                <w:rStyle w:val="Strong"/>
                <w:b w:val="0"/>
                <w:bCs w:val="0"/>
              </w:rPr>
            </w:pPr>
            <w:r w:rsidRPr="00054C2A">
              <w:rPr>
                <w:rStyle w:val="Strong"/>
                <w:b w:val="0"/>
                <w:bCs w:val="0"/>
              </w:rPr>
              <w:t xml:space="preserve">householder </w:t>
            </w:r>
          </w:p>
          <w:p w14:paraId="1B5080FB" w14:textId="77777777" w:rsidR="00054C2A" w:rsidRPr="00054C2A" w:rsidRDefault="00054C2A" w:rsidP="00054C2A">
            <w:pPr>
              <w:pStyle w:val="Bullet5"/>
              <w:rPr>
                <w:rStyle w:val="Strong"/>
                <w:b w:val="0"/>
                <w:bCs w:val="0"/>
              </w:rPr>
            </w:pPr>
            <w:r w:rsidRPr="00054C2A">
              <w:rPr>
                <w:rStyle w:val="Strong"/>
                <w:b w:val="0"/>
                <w:bCs w:val="0"/>
              </w:rPr>
              <w:t xml:space="preserve">tenant or lessee </w:t>
            </w:r>
          </w:p>
          <w:p w14:paraId="7A70D6F3" w14:textId="77777777" w:rsidR="00054C2A" w:rsidRPr="00054C2A" w:rsidRDefault="00054C2A" w:rsidP="00054C2A">
            <w:pPr>
              <w:pStyle w:val="Bullet5"/>
            </w:pPr>
            <w:r w:rsidRPr="00054C2A">
              <w:rPr>
                <w:rStyle w:val="Strong"/>
                <w:b w:val="0"/>
                <w:bCs w:val="0"/>
              </w:rPr>
              <w:t xml:space="preserve">property </w:t>
            </w:r>
            <w:r w:rsidRPr="00FD08DA">
              <w:rPr>
                <w:rStyle w:val="Strong"/>
                <w:b w:val="0"/>
                <w:bCs w:val="0"/>
              </w:rPr>
              <w:t>owner</w:t>
            </w:r>
            <w:r w:rsidR="001E4264" w:rsidRPr="00FD08DA">
              <w:rPr>
                <w:rStyle w:val="Strong"/>
                <w:b w:val="0"/>
                <w:bCs w:val="0"/>
              </w:rPr>
              <w:t>/s</w:t>
            </w:r>
            <w:r w:rsidRPr="00FD08DA">
              <w:rPr>
                <w:rStyle w:val="Strong"/>
                <w:b w:val="0"/>
                <w:bCs w:val="0"/>
              </w:rPr>
              <w:t xml:space="preserve"> </w:t>
            </w:r>
          </w:p>
        </w:tc>
      </w:tr>
      <w:tr w:rsidR="00054C2A" w:rsidRPr="00982853" w14:paraId="151391C1" w14:textId="77777777" w:rsidTr="00054C2A">
        <w:trPr>
          <w:trHeight w:val="989"/>
        </w:trPr>
        <w:tc>
          <w:tcPr>
            <w:tcW w:w="3678" w:type="dxa"/>
          </w:tcPr>
          <w:p w14:paraId="6CA6E587" w14:textId="77777777" w:rsidR="00054C2A" w:rsidRPr="00F4570F" w:rsidRDefault="00054C2A" w:rsidP="00054C2A">
            <w:pPr>
              <w:spacing w:before="120"/>
              <w:rPr>
                <w:rFonts w:ascii="Arial" w:hAnsi="Arial"/>
                <w:i/>
                <w:sz w:val="22"/>
              </w:rPr>
            </w:pPr>
            <w:r>
              <w:rPr>
                <w:rFonts w:ascii="Arial" w:hAnsi="Arial" w:cs="Arial"/>
                <w:b/>
                <w:i/>
              </w:rPr>
              <w:t>G</w:t>
            </w:r>
            <w:r w:rsidRPr="00B725BC">
              <w:rPr>
                <w:rFonts w:ascii="Arial" w:hAnsi="Arial" w:cs="Arial"/>
                <w:b/>
                <w:i/>
              </w:rPr>
              <w:t>overnment initiatives</w:t>
            </w:r>
            <w:r>
              <w:rPr>
                <w:rFonts w:ascii="Arial" w:hAnsi="Arial" w:cs="Arial"/>
                <w:b/>
                <w:i/>
              </w:rPr>
              <w:t xml:space="preserve"> </w:t>
            </w:r>
            <w:r w:rsidRPr="007B7E2D">
              <w:rPr>
                <w:rFonts w:ascii="Arial" w:hAnsi="Arial" w:cs="Arial"/>
              </w:rPr>
              <w:t xml:space="preserve">may </w:t>
            </w:r>
            <w:proofErr w:type="gramStart"/>
            <w:r w:rsidRPr="007B7E2D">
              <w:rPr>
                <w:rFonts w:ascii="Arial" w:hAnsi="Arial" w:cs="Arial"/>
              </w:rPr>
              <w:t>include</w:t>
            </w:r>
            <w:r w:rsidR="00142D6E">
              <w:rPr>
                <w:rFonts w:ascii="Arial" w:hAnsi="Arial" w:cs="Arial"/>
              </w:rPr>
              <w:t xml:space="preserve"> :</w:t>
            </w:r>
            <w:proofErr w:type="gramEnd"/>
          </w:p>
        </w:tc>
        <w:tc>
          <w:tcPr>
            <w:tcW w:w="5365" w:type="dxa"/>
          </w:tcPr>
          <w:p w14:paraId="59C067AC" w14:textId="77777777" w:rsidR="00054C2A" w:rsidRPr="00A37173" w:rsidRDefault="00054C2A" w:rsidP="00054C2A">
            <w:pPr>
              <w:pStyle w:val="Bullet5"/>
              <w:rPr>
                <w:rStyle w:val="Strong"/>
                <w:b w:val="0"/>
                <w:bCs w:val="0"/>
              </w:rPr>
            </w:pPr>
            <w:r w:rsidRPr="00054C2A">
              <w:rPr>
                <w:rStyle w:val="Strong"/>
                <w:b w:val="0"/>
                <w:bCs w:val="0"/>
              </w:rPr>
              <w:t xml:space="preserve">Victorian Energy Upgrades (VEU) </w:t>
            </w:r>
            <w:r w:rsidR="00A37173" w:rsidRPr="007E325C">
              <w:rPr>
                <w:rStyle w:val="Strong"/>
                <w:b w:val="0"/>
                <w:bCs w:val="0"/>
              </w:rPr>
              <w:t>program</w:t>
            </w:r>
          </w:p>
          <w:p w14:paraId="45562699" w14:textId="77777777" w:rsidR="00054C2A" w:rsidRPr="00054C2A" w:rsidRDefault="001E4264" w:rsidP="00E70529">
            <w:pPr>
              <w:pStyle w:val="Bullet5"/>
            </w:pPr>
            <w:r w:rsidRPr="00FD08DA">
              <w:rPr>
                <w:lang w:val="en-AU"/>
              </w:rPr>
              <w:t xml:space="preserve">energy </w:t>
            </w:r>
            <w:r w:rsidR="00606971" w:rsidRPr="00FD08DA">
              <w:rPr>
                <w:lang w:val="en-AU"/>
              </w:rPr>
              <w:t xml:space="preserve">/ water </w:t>
            </w:r>
            <w:r w:rsidRPr="00FD08DA">
              <w:rPr>
                <w:lang w:val="en-AU"/>
              </w:rPr>
              <w:t>saving programs in jurisdictions outside Victoria</w:t>
            </w:r>
          </w:p>
        </w:tc>
      </w:tr>
      <w:tr w:rsidR="00054C2A" w:rsidRPr="00982853" w14:paraId="43AA89E7" w14:textId="77777777" w:rsidTr="00F4570F">
        <w:tc>
          <w:tcPr>
            <w:tcW w:w="3678" w:type="dxa"/>
          </w:tcPr>
          <w:p w14:paraId="2ACB483F" w14:textId="77777777" w:rsidR="00054C2A" w:rsidRPr="00F4570F" w:rsidRDefault="00054C2A" w:rsidP="00054C2A">
            <w:pPr>
              <w:spacing w:before="120"/>
              <w:rPr>
                <w:rFonts w:ascii="Arial" w:hAnsi="Arial"/>
                <w:sz w:val="22"/>
              </w:rPr>
            </w:pPr>
            <w:r>
              <w:rPr>
                <w:rFonts w:ascii="Arial" w:hAnsi="Arial" w:cs="Arial"/>
                <w:b/>
                <w:i/>
              </w:rPr>
              <w:t>R</w:t>
            </w:r>
            <w:r w:rsidRPr="00B725BC">
              <w:rPr>
                <w:rFonts w:ascii="Arial" w:hAnsi="Arial" w:cs="Arial"/>
                <w:b/>
                <w:i/>
              </w:rPr>
              <w:t>ange of activities</w:t>
            </w:r>
            <w:r w:rsidRPr="007B7E2D">
              <w:rPr>
                <w:rFonts w:ascii="Arial" w:hAnsi="Arial" w:cs="Arial"/>
              </w:rPr>
              <w:t xml:space="preserve"> may </w:t>
            </w:r>
            <w:r>
              <w:rPr>
                <w:rFonts w:ascii="Arial" w:hAnsi="Arial" w:cs="Arial"/>
              </w:rPr>
              <w:t>include:</w:t>
            </w:r>
          </w:p>
        </w:tc>
        <w:tc>
          <w:tcPr>
            <w:tcW w:w="5365" w:type="dxa"/>
          </w:tcPr>
          <w:p w14:paraId="539F5607" w14:textId="77777777" w:rsidR="00054C2A" w:rsidRPr="00054C2A" w:rsidRDefault="00054C2A" w:rsidP="00054C2A">
            <w:pPr>
              <w:pStyle w:val="Bullet5"/>
              <w:rPr>
                <w:rStyle w:val="Strong"/>
                <w:b w:val="0"/>
                <w:bCs w:val="0"/>
              </w:rPr>
            </w:pPr>
            <w:r w:rsidRPr="00054C2A">
              <w:rPr>
                <w:rStyle w:val="Strong"/>
                <w:b w:val="0"/>
                <w:bCs w:val="0"/>
              </w:rPr>
              <w:t>replacing light globes</w:t>
            </w:r>
          </w:p>
          <w:p w14:paraId="22B42CC7" w14:textId="77777777" w:rsidR="00054C2A" w:rsidRPr="00054C2A" w:rsidRDefault="00054C2A" w:rsidP="00054C2A">
            <w:pPr>
              <w:pStyle w:val="Bullet5"/>
            </w:pPr>
            <w:r w:rsidRPr="00054C2A">
              <w:rPr>
                <w:rStyle w:val="Strong"/>
                <w:b w:val="0"/>
                <w:bCs w:val="0"/>
              </w:rPr>
              <w:t xml:space="preserve">installing </w:t>
            </w:r>
            <w:r w:rsidRPr="00054C2A">
              <w:t>draught and air leakage seals</w:t>
            </w:r>
          </w:p>
          <w:p w14:paraId="752686C9" w14:textId="77777777" w:rsidR="00054C2A" w:rsidRPr="00054C2A" w:rsidRDefault="00054C2A" w:rsidP="00054C2A">
            <w:pPr>
              <w:pStyle w:val="Bullet5"/>
            </w:pPr>
            <w:r w:rsidRPr="00054C2A">
              <w:t>installing window coverings</w:t>
            </w:r>
          </w:p>
          <w:p w14:paraId="620DCB92" w14:textId="77777777" w:rsidR="00054C2A" w:rsidRPr="00054C2A" w:rsidRDefault="00054C2A" w:rsidP="00054C2A">
            <w:pPr>
              <w:pStyle w:val="Bullet5"/>
            </w:pPr>
            <w:r w:rsidRPr="00054C2A">
              <w:t>replacing shower roses</w:t>
            </w:r>
          </w:p>
          <w:p w14:paraId="4647984D" w14:textId="77777777" w:rsidR="00054C2A" w:rsidRPr="00054C2A" w:rsidRDefault="00054C2A" w:rsidP="00054C2A">
            <w:pPr>
              <w:pStyle w:val="Bullet5"/>
            </w:pPr>
            <w:r w:rsidRPr="00054C2A">
              <w:rPr>
                <w:rStyle w:val="Strong"/>
                <w:b w:val="0"/>
                <w:bCs w:val="0"/>
              </w:rPr>
              <w:t>providing energy saving devices</w:t>
            </w:r>
          </w:p>
        </w:tc>
      </w:tr>
      <w:tr w:rsidR="00054C2A" w:rsidRPr="00982853" w14:paraId="3CC6B285" w14:textId="77777777" w:rsidTr="00F4570F">
        <w:tc>
          <w:tcPr>
            <w:tcW w:w="3678" w:type="dxa"/>
          </w:tcPr>
          <w:p w14:paraId="00794B26" w14:textId="77777777" w:rsidR="00054C2A" w:rsidRPr="001228EE" w:rsidRDefault="00054C2A" w:rsidP="00054C2A">
            <w:pPr>
              <w:spacing w:before="120"/>
              <w:rPr>
                <w:rFonts w:ascii="Arial" w:hAnsi="Arial"/>
                <w:b/>
                <w:i/>
                <w:sz w:val="22"/>
              </w:rPr>
            </w:pPr>
            <w:r w:rsidRPr="005D2BA9">
              <w:rPr>
                <w:rFonts w:ascii="Arial" w:hAnsi="Arial" w:cs="Arial"/>
                <w:b/>
                <w:i/>
              </w:rPr>
              <w:t>Qualified, registered and/or licensed tradesperson</w:t>
            </w:r>
            <w:r w:rsidR="00142D6E">
              <w:rPr>
                <w:rFonts w:ascii="Arial" w:hAnsi="Arial" w:cs="Arial"/>
                <w:b/>
                <w:i/>
              </w:rPr>
              <w:t xml:space="preserve"> </w:t>
            </w:r>
            <w:r w:rsidR="00142D6E" w:rsidRPr="00A37173">
              <w:rPr>
                <w:rFonts w:ascii="Arial" w:hAnsi="Arial" w:cs="Arial"/>
                <w:b/>
                <w:i/>
              </w:rPr>
              <w:t>or installer</w:t>
            </w:r>
            <w:r w:rsidRPr="00A37173">
              <w:rPr>
                <w:rFonts w:ascii="Arial" w:hAnsi="Arial" w:cs="Arial"/>
              </w:rPr>
              <w:t xml:space="preserve"> includes:</w:t>
            </w:r>
          </w:p>
        </w:tc>
        <w:tc>
          <w:tcPr>
            <w:tcW w:w="5365" w:type="dxa"/>
          </w:tcPr>
          <w:p w14:paraId="48449751" w14:textId="77777777" w:rsidR="00054C2A" w:rsidRPr="00054C2A" w:rsidRDefault="00054C2A" w:rsidP="00054C2A">
            <w:pPr>
              <w:pStyle w:val="Bullet5"/>
              <w:rPr>
                <w:rStyle w:val="Strong"/>
                <w:b w:val="0"/>
                <w:bCs w:val="0"/>
              </w:rPr>
            </w:pPr>
            <w:r w:rsidRPr="00054C2A">
              <w:rPr>
                <w:rStyle w:val="Strong"/>
                <w:b w:val="0"/>
                <w:bCs w:val="0"/>
              </w:rPr>
              <w:t>plumber</w:t>
            </w:r>
          </w:p>
          <w:p w14:paraId="0A6DE635" w14:textId="77777777" w:rsidR="00054C2A" w:rsidRPr="00054C2A" w:rsidRDefault="00054C2A" w:rsidP="00054C2A">
            <w:pPr>
              <w:pStyle w:val="Bullet5"/>
              <w:rPr>
                <w:rStyle w:val="Strong"/>
                <w:b w:val="0"/>
                <w:bCs w:val="0"/>
              </w:rPr>
            </w:pPr>
            <w:r w:rsidRPr="00054C2A">
              <w:rPr>
                <w:rStyle w:val="Strong"/>
                <w:b w:val="0"/>
                <w:bCs w:val="0"/>
              </w:rPr>
              <w:t>electrician</w:t>
            </w:r>
          </w:p>
          <w:p w14:paraId="35252DC9" w14:textId="77777777" w:rsidR="00054C2A" w:rsidRPr="00054C2A" w:rsidRDefault="00054C2A" w:rsidP="00054C2A">
            <w:pPr>
              <w:pStyle w:val="Bullet5"/>
              <w:rPr>
                <w:rStyle w:val="Strong"/>
                <w:b w:val="0"/>
                <w:bCs w:val="0"/>
              </w:rPr>
            </w:pPr>
            <w:r w:rsidRPr="00054C2A">
              <w:rPr>
                <w:rStyle w:val="Strong"/>
                <w:b w:val="0"/>
                <w:bCs w:val="0"/>
              </w:rPr>
              <w:t>glazier</w:t>
            </w:r>
          </w:p>
          <w:p w14:paraId="6E5A4A23" w14:textId="77777777" w:rsidR="00054C2A" w:rsidRPr="00054C2A" w:rsidRDefault="00054C2A" w:rsidP="00054C2A">
            <w:pPr>
              <w:pStyle w:val="Bullet5"/>
              <w:rPr>
                <w:rStyle w:val="Strong"/>
                <w:b w:val="0"/>
                <w:bCs w:val="0"/>
              </w:rPr>
            </w:pPr>
            <w:r w:rsidRPr="00054C2A">
              <w:rPr>
                <w:rStyle w:val="Strong"/>
                <w:b w:val="0"/>
                <w:bCs w:val="0"/>
              </w:rPr>
              <w:t>builder</w:t>
            </w:r>
          </w:p>
          <w:p w14:paraId="18DB23EB" w14:textId="77777777" w:rsidR="00054C2A" w:rsidRPr="00054C2A" w:rsidRDefault="00054C2A" w:rsidP="00054C2A">
            <w:pPr>
              <w:pStyle w:val="Bullet5"/>
              <w:rPr>
                <w:rStyle w:val="Strong"/>
                <w:b w:val="0"/>
                <w:bCs w:val="0"/>
              </w:rPr>
            </w:pPr>
            <w:r w:rsidRPr="00054C2A">
              <w:rPr>
                <w:rStyle w:val="Strong"/>
                <w:b w:val="0"/>
                <w:bCs w:val="0"/>
              </w:rPr>
              <w:t>carpenter</w:t>
            </w:r>
          </w:p>
          <w:p w14:paraId="29FDA3F2" w14:textId="77777777" w:rsidR="00054C2A" w:rsidRPr="00054C2A" w:rsidRDefault="00054C2A" w:rsidP="00054C2A">
            <w:pPr>
              <w:pStyle w:val="Bullet5"/>
              <w:rPr>
                <w:rStyle w:val="Strong"/>
                <w:b w:val="0"/>
                <w:bCs w:val="0"/>
              </w:rPr>
            </w:pPr>
            <w:r w:rsidRPr="00054C2A">
              <w:rPr>
                <w:rStyle w:val="Strong"/>
                <w:b w:val="0"/>
                <w:bCs w:val="0"/>
              </w:rPr>
              <w:t>insulation installer</w:t>
            </w:r>
          </w:p>
          <w:p w14:paraId="02874FE3" w14:textId="77777777" w:rsidR="00054C2A" w:rsidRPr="00054C2A" w:rsidRDefault="00054C2A" w:rsidP="00054C2A">
            <w:pPr>
              <w:pStyle w:val="Bullet5"/>
              <w:rPr>
                <w:rStyle w:val="Strong"/>
                <w:b w:val="0"/>
                <w:bCs w:val="0"/>
              </w:rPr>
            </w:pPr>
            <w:r w:rsidRPr="00054C2A">
              <w:rPr>
                <w:rStyle w:val="Strong"/>
                <w:b w:val="0"/>
                <w:bCs w:val="0"/>
              </w:rPr>
              <w:t>heating/air-conditioning specialists</w:t>
            </w:r>
          </w:p>
          <w:p w14:paraId="1C106A32" w14:textId="77777777" w:rsidR="00054C2A" w:rsidRDefault="00054C2A" w:rsidP="00054C2A">
            <w:pPr>
              <w:pStyle w:val="Bullet5"/>
            </w:pPr>
            <w:r w:rsidRPr="00054C2A">
              <w:rPr>
                <w:rStyle w:val="Strong"/>
                <w:b w:val="0"/>
                <w:bCs w:val="0"/>
              </w:rPr>
              <w:t>asbestos removal specialists</w:t>
            </w:r>
          </w:p>
        </w:tc>
      </w:tr>
      <w:tr w:rsidR="00054C2A" w:rsidRPr="00982853" w14:paraId="66F1B10B" w14:textId="77777777" w:rsidTr="00F4570F">
        <w:tc>
          <w:tcPr>
            <w:tcW w:w="3678" w:type="dxa"/>
          </w:tcPr>
          <w:p w14:paraId="2DBB6532" w14:textId="77777777" w:rsidR="00054C2A" w:rsidRPr="001228EE" w:rsidRDefault="00054C2A" w:rsidP="00054C2A">
            <w:pPr>
              <w:spacing w:before="120"/>
              <w:rPr>
                <w:rFonts w:ascii="Arial" w:hAnsi="Arial"/>
                <w:sz w:val="22"/>
              </w:rPr>
            </w:pPr>
            <w:r w:rsidRPr="005D2BA9">
              <w:rPr>
                <w:rFonts w:ascii="Arial" w:hAnsi="Arial"/>
                <w:b/>
                <w:i/>
              </w:rPr>
              <w:t>Hazards</w:t>
            </w:r>
            <w:r w:rsidRPr="005F6EBD">
              <w:rPr>
                <w:rFonts w:ascii="Arial" w:hAnsi="Arial"/>
              </w:rPr>
              <w:t xml:space="preserve"> may include:</w:t>
            </w:r>
          </w:p>
        </w:tc>
        <w:tc>
          <w:tcPr>
            <w:tcW w:w="5365" w:type="dxa"/>
          </w:tcPr>
          <w:p w14:paraId="0925F095" w14:textId="77777777" w:rsidR="00054C2A" w:rsidRPr="00054C2A" w:rsidRDefault="00054C2A" w:rsidP="00054C2A">
            <w:pPr>
              <w:pStyle w:val="Bullet5"/>
              <w:rPr>
                <w:rStyle w:val="Strong"/>
                <w:b w:val="0"/>
                <w:bCs w:val="0"/>
              </w:rPr>
            </w:pPr>
            <w:r w:rsidRPr="00054C2A">
              <w:rPr>
                <w:rStyle w:val="Strong"/>
                <w:b w:val="0"/>
                <w:bCs w:val="0"/>
              </w:rPr>
              <w:t>potential conflict with the owner/occupier</w:t>
            </w:r>
          </w:p>
          <w:p w14:paraId="0F8B2733" w14:textId="77777777" w:rsidR="00054C2A" w:rsidRPr="00054C2A" w:rsidRDefault="00054C2A" w:rsidP="00054C2A">
            <w:pPr>
              <w:pStyle w:val="Bullet5"/>
              <w:rPr>
                <w:rStyle w:val="Strong"/>
                <w:b w:val="0"/>
                <w:bCs w:val="0"/>
              </w:rPr>
            </w:pPr>
            <w:r w:rsidRPr="00054C2A">
              <w:rPr>
                <w:rStyle w:val="Strong"/>
                <w:b w:val="0"/>
                <w:bCs w:val="0"/>
              </w:rPr>
              <w:t>previous installation or damage that the retrofitter must address or work around</w:t>
            </w:r>
          </w:p>
          <w:p w14:paraId="686B834D" w14:textId="77777777" w:rsidR="00054C2A" w:rsidRPr="00054C2A" w:rsidRDefault="00054C2A" w:rsidP="00054C2A">
            <w:pPr>
              <w:pStyle w:val="Bullet5"/>
              <w:rPr>
                <w:rStyle w:val="Strong"/>
                <w:b w:val="0"/>
                <w:bCs w:val="0"/>
              </w:rPr>
            </w:pPr>
            <w:r w:rsidRPr="00054C2A">
              <w:rPr>
                <w:rStyle w:val="Strong"/>
                <w:b w:val="0"/>
                <w:bCs w:val="0"/>
              </w:rPr>
              <w:lastRenderedPageBreak/>
              <w:t>cramped spaces</w:t>
            </w:r>
          </w:p>
          <w:p w14:paraId="7F990E84" w14:textId="77777777" w:rsidR="00054C2A" w:rsidRPr="00054C2A" w:rsidRDefault="00054C2A" w:rsidP="00054C2A">
            <w:pPr>
              <w:pStyle w:val="Bullet5"/>
              <w:rPr>
                <w:rStyle w:val="Strong"/>
                <w:b w:val="0"/>
                <w:bCs w:val="0"/>
              </w:rPr>
            </w:pPr>
            <w:r w:rsidRPr="00054C2A">
              <w:rPr>
                <w:rStyle w:val="Strong"/>
                <w:b w:val="0"/>
                <w:bCs w:val="0"/>
              </w:rPr>
              <w:t>electrical safety issues</w:t>
            </w:r>
          </w:p>
          <w:p w14:paraId="2DCECD39" w14:textId="77777777" w:rsidR="00054C2A" w:rsidRPr="00054C2A" w:rsidRDefault="00054C2A" w:rsidP="00054C2A">
            <w:pPr>
              <w:pStyle w:val="Bullet5"/>
              <w:rPr>
                <w:rStyle w:val="Strong"/>
                <w:b w:val="0"/>
                <w:bCs w:val="0"/>
              </w:rPr>
            </w:pPr>
            <w:r w:rsidRPr="00054C2A">
              <w:rPr>
                <w:rStyle w:val="Strong"/>
                <w:b w:val="0"/>
                <w:bCs w:val="0"/>
              </w:rPr>
              <w:t>falling objects</w:t>
            </w:r>
          </w:p>
          <w:p w14:paraId="71A3D381" w14:textId="77777777" w:rsidR="008F7326" w:rsidRDefault="00054C2A" w:rsidP="008F7326">
            <w:pPr>
              <w:pStyle w:val="Bullet5"/>
              <w:rPr>
                <w:rStyle w:val="Strong"/>
                <w:b w:val="0"/>
                <w:bCs w:val="0"/>
              </w:rPr>
            </w:pPr>
            <w:r w:rsidRPr="00054C2A">
              <w:rPr>
                <w:rStyle w:val="Strong"/>
                <w:b w:val="0"/>
                <w:bCs w:val="0"/>
              </w:rPr>
              <w:t>working at height</w:t>
            </w:r>
          </w:p>
          <w:p w14:paraId="34F5E6DD" w14:textId="77777777" w:rsidR="00054C2A" w:rsidRPr="008F7326" w:rsidRDefault="00054C2A" w:rsidP="008F7326">
            <w:pPr>
              <w:pStyle w:val="Bullet5"/>
              <w:rPr>
                <w:rStyle w:val="Strong"/>
                <w:b w:val="0"/>
                <w:bCs w:val="0"/>
              </w:rPr>
            </w:pPr>
            <w:r w:rsidRPr="008F7326">
              <w:rPr>
                <w:rStyle w:val="Strong"/>
                <w:b w:val="0"/>
                <w:bCs w:val="0"/>
              </w:rPr>
              <w:t>hazardous substances</w:t>
            </w:r>
            <w:r w:rsidR="00D46624" w:rsidRPr="008F7326">
              <w:rPr>
                <w:rStyle w:val="Strong"/>
                <w:b w:val="0"/>
                <w:bCs w:val="0"/>
              </w:rPr>
              <w:t>, materials</w:t>
            </w:r>
            <w:r w:rsidRPr="008F7326">
              <w:rPr>
                <w:rStyle w:val="Strong"/>
                <w:b w:val="0"/>
                <w:bCs w:val="0"/>
              </w:rPr>
              <w:t xml:space="preserve"> </w:t>
            </w:r>
            <w:r w:rsidR="00D00500" w:rsidRPr="008F7326">
              <w:rPr>
                <w:rStyle w:val="Strong"/>
                <w:b w:val="0"/>
                <w:bCs w:val="0"/>
              </w:rPr>
              <w:t xml:space="preserve">(e.g. asbestos) </w:t>
            </w:r>
            <w:r w:rsidRPr="008F7326">
              <w:rPr>
                <w:rStyle w:val="Strong"/>
                <w:b w:val="0"/>
                <w:bCs w:val="0"/>
              </w:rPr>
              <w:t>and dangerous goods</w:t>
            </w:r>
            <w:r w:rsidR="00D46624" w:rsidRPr="008F7326">
              <w:rPr>
                <w:rStyle w:val="Strong"/>
                <w:b w:val="0"/>
                <w:bCs w:val="0"/>
              </w:rPr>
              <w:t xml:space="preserve"> </w:t>
            </w:r>
          </w:p>
          <w:p w14:paraId="58A66E72" w14:textId="77777777" w:rsidR="00054C2A" w:rsidRPr="00054C2A" w:rsidRDefault="00054C2A" w:rsidP="00054C2A">
            <w:pPr>
              <w:pStyle w:val="Bullet5"/>
              <w:rPr>
                <w:rStyle w:val="Strong"/>
                <w:b w:val="0"/>
                <w:bCs w:val="0"/>
              </w:rPr>
            </w:pPr>
            <w:r w:rsidRPr="00054C2A">
              <w:rPr>
                <w:rStyle w:val="Strong"/>
                <w:b w:val="0"/>
                <w:bCs w:val="0"/>
              </w:rPr>
              <w:t>biological products</w:t>
            </w:r>
          </w:p>
          <w:p w14:paraId="03E7F42B" w14:textId="77777777" w:rsidR="00054C2A" w:rsidRPr="00054C2A" w:rsidRDefault="00054C2A" w:rsidP="00054C2A">
            <w:pPr>
              <w:pStyle w:val="Bullet5"/>
              <w:rPr>
                <w:rStyle w:val="Strong"/>
                <w:b w:val="0"/>
                <w:bCs w:val="0"/>
              </w:rPr>
            </w:pPr>
            <w:r w:rsidRPr="00054C2A">
              <w:rPr>
                <w:rStyle w:val="Strong"/>
                <w:b w:val="0"/>
                <w:bCs w:val="0"/>
              </w:rPr>
              <w:t>broken metal</w:t>
            </w:r>
          </w:p>
          <w:p w14:paraId="748EC68C" w14:textId="77777777" w:rsidR="00054C2A" w:rsidRPr="00054C2A" w:rsidRDefault="00054C2A" w:rsidP="00054C2A">
            <w:pPr>
              <w:pStyle w:val="Bullet5"/>
              <w:rPr>
                <w:rStyle w:val="Strong"/>
                <w:b w:val="0"/>
                <w:bCs w:val="0"/>
              </w:rPr>
            </w:pPr>
            <w:r w:rsidRPr="00054C2A">
              <w:rPr>
                <w:rStyle w:val="Strong"/>
                <w:b w:val="0"/>
                <w:bCs w:val="0"/>
              </w:rPr>
              <w:t>glass</w:t>
            </w:r>
          </w:p>
          <w:p w14:paraId="2463DA27" w14:textId="77777777" w:rsidR="00054C2A" w:rsidRPr="00054C2A" w:rsidRDefault="00054C2A" w:rsidP="00054C2A">
            <w:pPr>
              <w:pStyle w:val="Bullet5"/>
              <w:rPr>
                <w:rStyle w:val="Strong"/>
                <w:b w:val="0"/>
                <w:bCs w:val="0"/>
              </w:rPr>
            </w:pPr>
            <w:r w:rsidRPr="00054C2A">
              <w:rPr>
                <w:rStyle w:val="Strong"/>
                <w:b w:val="0"/>
                <w:bCs w:val="0"/>
              </w:rPr>
              <w:t>leaking containers</w:t>
            </w:r>
          </w:p>
          <w:p w14:paraId="25B4D639" w14:textId="77777777" w:rsidR="00054C2A" w:rsidRPr="00054C2A" w:rsidRDefault="00054C2A" w:rsidP="00054C2A">
            <w:pPr>
              <w:pStyle w:val="Bullet5"/>
              <w:rPr>
                <w:rStyle w:val="Strong"/>
                <w:b w:val="0"/>
                <w:bCs w:val="0"/>
              </w:rPr>
            </w:pPr>
            <w:r w:rsidRPr="00054C2A">
              <w:rPr>
                <w:rStyle w:val="Strong"/>
                <w:b w:val="0"/>
                <w:bCs w:val="0"/>
              </w:rPr>
              <w:t>heat that could burn or scald</w:t>
            </w:r>
          </w:p>
          <w:p w14:paraId="258B0A32" w14:textId="77777777" w:rsidR="00054C2A" w:rsidRPr="00054C2A" w:rsidRDefault="00054C2A" w:rsidP="00054C2A">
            <w:pPr>
              <w:pStyle w:val="Bullet5"/>
              <w:rPr>
                <w:rStyle w:val="Strong"/>
                <w:b w:val="0"/>
                <w:bCs w:val="0"/>
              </w:rPr>
            </w:pPr>
            <w:r w:rsidRPr="00054C2A">
              <w:rPr>
                <w:rStyle w:val="Strong"/>
                <w:b w:val="0"/>
                <w:bCs w:val="0"/>
              </w:rPr>
              <w:t xml:space="preserve">objects (such as knives, sharps and syringes) that could penetrate the skin </w:t>
            </w:r>
          </w:p>
          <w:p w14:paraId="6212F08F" w14:textId="77777777" w:rsidR="00054C2A" w:rsidRPr="00054C2A" w:rsidRDefault="00054C2A" w:rsidP="00054C2A">
            <w:pPr>
              <w:pStyle w:val="Bullet5"/>
              <w:rPr>
                <w:rStyle w:val="Strong"/>
                <w:b w:val="0"/>
                <w:bCs w:val="0"/>
              </w:rPr>
            </w:pPr>
            <w:r w:rsidRPr="00054C2A">
              <w:rPr>
                <w:rStyle w:val="Strong"/>
                <w:b w:val="0"/>
                <w:bCs w:val="0"/>
              </w:rPr>
              <w:t>hot and cold working environments, and extremes of temperature</w:t>
            </w:r>
          </w:p>
          <w:p w14:paraId="0BA39A55" w14:textId="77777777" w:rsidR="00054C2A" w:rsidRPr="00054C2A" w:rsidRDefault="00054C2A" w:rsidP="00054C2A">
            <w:pPr>
              <w:pStyle w:val="Bullet5"/>
              <w:rPr>
                <w:rStyle w:val="Strong"/>
                <w:b w:val="0"/>
                <w:bCs w:val="0"/>
              </w:rPr>
            </w:pPr>
            <w:r w:rsidRPr="00054C2A">
              <w:rPr>
                <w:rStyle w:val="Strong"/>
                <w:b w:val="0"/>
                <w:bCs w:val="0"/>
              </w:rPr>
              <w:t>manual handling (including carrying, lifting, pulling and pushing)</w:t>
            </w:r>
          </w:p>
          <w:p w14:paraId="1E647670" w14:textId="77777777" w:rsidR="00054C2A" w:rsidRPr="00054C2A" w:rsidRDefault="00054C2A" w:rsidP="00054C2A">
            <w:pPr>
              <w:pStyle w:val="Bullet5"/>
              <w:rPr>
                <w:rStyle w:val="Strong"/>
                <w:b w:val="0"/>
                <w:bCs w:val="0"/>
              </w:rPr>
            </w:pPr>
            <w:r w:rsidRPr="00054C2A">
              <w:rPr>
                <w:rStyle w:val="Strong"/>
                <w:b w:val="0"/>
                <w:bCs w:val="0"/>
              </w:rPr>
              <w:t>noise</w:t>
            </w:r>
          </w:p>
          <w:p w14:paraId="0F206C13" w14:textId="77777777" w:rsidR="00054C2A" w:rsidRPr="00054C2A" w:rsidRDefault="00054C2A" w:rsidP="00054C2A">
            <w:pPr>
              <w:pStyle w:val="Bullet5"/>
              <w:rPr>
                <w:rStyle w:val="Strong"/>
                <w:b w:val="0"/>
                <w:bCs w:val="0"/>
              </w:rPr>
            </w:pPr>
            <w:r w:rsidRPr="00054C2A">
              <w:rPr>
                <w:rStyle w:val="Strong"/>
                <w:b w:val="0"/>
                <w:bCs w:val="0"/>
              </w:rPr>
              <w:t>plant and equipment</w:t>
            </w:r>
          </w:p>
          <w:p w14:paraId="69DED005" w14:textId="77777777" w:rsidR="00054C2A" w:rsidRPr="00054C2A" w:rsidRDefault="00054C2A" w:rsidP="00054C2A">
            <w:pPr>
              <w:pStyle w:val="Bullet5"/>
              <w:rPr>
                <w:rStyle w:val="Strong"/>
                <w:b w:val="0"/>
                <w:bCs w:val="0"/>
              </w:rPr>
            </w:pPr>
            <w:r w:rsidRPr="00054C2A">
              <w:rPr>
                <w:rStyle w:val="Strong"/>
                <w:b w:val="0"/>
                <w:bCs w:val="0"/>
              </w:rPr>
              <w:t>unplanned collapse</w:t>
            </w:r>
          </w:p>
          <w:p w14:paraId="23DF35B9" w14:textId="77777777" w:rsidR="00054C2A" w:rsidRPr="00054C2A" w:rsidRDefault="00054C2A" w:rsidP="00054C2A">
            <w:pPr>
              <w:pStyle w:val="Bullet5"/>
              <w:rPr>
                <w:rStyle w:val="Strong"/>
                <w:b w:val="0"/>
                <w:bCs w:val="0"/>
              </w:rPr>
            </w:pPr>
            <w:r w:rsidRPr="00054C2A">
              <w:rPr>
                <w:rStyle w:val="Strong"/>
                <w:b w:val="0"/>
                <w:bCs w:val="0"/>
              </w:rPr>
              <w:t>ultraviolet (UV) radiation</w:t>
            </w:r>
          </w:p>
          <w:p w14:paraId="451CAEE2" w14:textId="77777777" w:rsidR="00054C2A" w:rsidRPr="00054C2A" w:rsidRDefault="00054C2A" w:rsidP="00054C2A">
            <w:pPr>
              <w:pStyle w:val="Bullet5"/>
              <w:rPr>
                <w:rStyle w:val="Strong"/>
                <w:b w:val="0"/>
                <w:bCs w:val="0"/>
              </w:rPr>
            </w:pPr>
            <w:r w:rsidRPr="00054C2A">
              <w:rPr>
                <w:rStyle w:val="Strong"/>
                <w:b w:val="0"/>
                <w:bCs w:val="0"/>
              </w:rPr>
              <w:t>animals and pets</w:t>
            </w:r>
          </w:p>
          <w:p w14:paraId="786DE22C" w14:textId="77777777" w:rsidR="00054C2A" w:rsidRPr="00054C2A" w:rsidRDefault="00054C2A" w:rsidP="00054C2A">
            <w:pPr>
              <w:pStyle w:val="Bullet5"/>
              <w:rPr>
                <w:rStyle w:val="Strong"/>
                <w:b w:val="0"/>
                <w:bCs w:val="0"/>
              </w:rPr>
            </w:pPr>
            <w:r w:rsidRPr="00054C2A">
              <w:rPr>
                <w:rStyle w:val="Strong"/>
                <w:b w:val="0"/>
                <w:bCs w:val="0"/>
              </w:rPr>
              <w:t>dust</w:t>
            </w:r>
          </w:p>
          <w:p w14:paraId="2A8ABC87" w14:textId="77777777" w:rsidR="00054C2A" w:rsidRPr="00054C2A" w:rsidRDefault="00054C2A" w:rsidP="00054C2A">
            <w:pPr>
              <w:pStyle w:val="Bullet5"/>
              <w:rPr>
                <w:rStyle w:val="Strong"/>
                <w:b w:val="0"/>
                <w:bCs w:val="0"/>
              </w:rPr>
            </w:pPr>
            <w:r w:rsidRPr="00054C2A">
              <w:rPr>
                <w:rStyle w:val="Strong"/>
                <w:b w:val="0"/>
                <w:bCs w:val="0"/>
              </w:rPr>
              <w:t>uneven and/or slippery interior and exterior surfaces</w:t>
            </w:r>
          </w:p>
          <w:p w14:paraId="276F5B57" w14:textId="77777777" w:rsidR="00054C2A" w:rsidRPr="00054C2A" w:rsidRDefault="00054C2A" w:rsidP="00054C2A">
            <w:pPr>
              <w:pStyle w:val="Bullet5"/>
              <w:rPr>
                <w:rStyle w:val="Strong"/>
                <w:b w:val="0"/>
                <w:bCs w:val="0"/>
              </w:rPr>
            </w:pPr>
            <w:r w:rsidRPr="00054C2A">
              <w:rPr>
                <w:rStyle w:val="Strong"/>
                <w:b w:val="0"/>
                <w:bCs w:val="0"/>
              </w:rPr>
              <w:t>removal of old technologies and working parts related to energy and water efficiency</w:t>
            </w:r>
          </w:p>
          <w:p w14:paraId="760FD957" w14:textId="77777777" w:rsidR="00054C2A" w:rsidRPr="00054C2A" w:rsidRDefault="00054C2A" w:rsidP="00054C2A">
            <w:pPr>
              <w:pStyle w:val="Bullet5"/>
              <w:rPr>
                <w:rStyle w:val="Strong"/>
                <w:b w:val="0"/>
                <w:bCs w:val="0"/>
              </w:rPr>
            </w:pPr>
            <w:r w:rsidRPr="00054C2A">
              <w:rPr>
                <w:rStyle w:val="Strong"/>
                <w:b w:val="0"/>
                <w:bCs w:val="0"/>
              </w:rPr>
              <w:t xml:space="preserve">work above two metre height </w:t>
            </w:r>
            <w:proofErr w:type="gramStart"/>
            <w:r w:rsidRPr="00054C2A">
              <w:rPr>
                <w:rStyle w:val="Strong"/>
                <w:b w:val="0"/>
                <w:bCs w:val="0"/>
              </w:rPr>
              <w:t>maximum</w:t>
            </w:r>
            <w:proofErr w:type="gramEnd"/>
            <w:r w:rsidRPr="00054C2A">
              <w:rPr>
                <w:rStyle w:val="Strong"/>
                <w:b w:val="0"/>
                <w:bCs w:val="0"/>
              </w:rPr>
              <w:t xml:space="preserve"> for ladder work</w:t>
            </w:r>
          </w:p>
          <w:p w14:paraId="5911DC69" w14:textId="77777777" w:rsidR="00054C2A" w:rsidRPr="00054C2A" w:rsidRDefault="00054C2A" w:rsidP="00054C2A">
            <w:pPr>
              <w:pStyle w:val="Bullet5"/>
              <w:rPr>
                <w:rStyle w:val="Strong"/>
                <w:b w:val="0"/>
                <w:bCs w:val="0"/>
              </w:rPr>
            </w:pPr>
            <w:r w:rsidRPr="00054C2A">
              <w:rPr>
                <w:rStyle w:val="Strong"/>
                <w:b w:val="0"/>
                <w:bCs w:val="0"/>
              </w:rPr>
              <w:t>infectious diseases</w:t>
            </w:r>
          </w:p>
          <w:p w14:paraId="1D418116" w14:textId="77777777" w:rsidR="00054C2A" w:rsidRPr="00054C2A" w:rsidRDefault="00054C2A" w:rsidP="00054C2A">
            <w:pPr>
              <w:pStyle w:val="Bullet5"/>
              <w:rPr>
                <w:rStyle w:val="Strong"/>
                <w:b w:val="0"/>
                <w:bCs w:val="0"/>
              </w:rPr>
            </w:pPr>
            <w:r w:rsidRPr="00054C2A">
              <w:rPr>
                <w:rStyle w:val="Strong"/>
                <w:b w:val="0"/>
                <w:bCs w:val="0"/>
              </w:rPr>
              <w:t>fumes and gases</w:t>
            </w:r>
          </w:p>
          <w:p w14:paraId="7501F3C5" w14:textId="77777777" w:rsidR="00054C2A" w:rsidRPr="00054C2A" w:rsidRDefault="006A44F7" w:rsidP="00054C2A">
            <w:pPr>
              <w:pStyle w:val="Bullet5"/>
            </w:pPr>
            <w:r>
              <w:rPr>
                <w:rStyle w:val="Strong"/>
                <w:b w:val="0"/>
                <w:bCs w:val="0"/>
              </w:rPr>
              <w:t>pest droppings</w:t>
            </w:r>
          </w:p>
        </w:tc>
      </w:tr>
      <w:tr w:rsidR="00054C2A" w:rsidRPr="00982853" w14:paraId="424771E7" w14:textId="77777777" w:rsidTr="00F4570F">
        <w:tc>
          <w:tcPr>
            <w:tcW w:w="3678" w:type="dxa"/>
          </w:tcPr>
          <w:p w14:paraId="6121E329" w14:textId="77777777" w:rsidR="00054C2A" w:rsidRPr="00F4570F" w:rsidRDefault="00054C2A" w:rsidP="00054C2A">
            <w:pPr>
              <w:spacing w:before="120"/>
              <w:rPr>
                <w:rFonts w:ascii="Arial" w:hAnsi="Arial"/>
                <w:sz w:val="22"/>
              </w:rPr>
            </w:pPr>
            <w:r w:rsidRPr="007B7E2D">
              <w:rPr>
                <w:rFonts w:ascii="Arial" w:hAnsi="Arial" w:cs="Arial"/>
                <w:b/>
                <w:i/>
              </w:rPr>
              <w:lastRenderedPageBreak/>
              <w:t xml:space="preserve">Risk </w:t>
            </w:r>
            <w:r>
              <w:rPr>
                <w:rFonts w:ascii="Arial" w:hAnsi="Arial" w:cs="Arial"/>
                <w:b/>
                <w:i/>
              </w:rPr>
              <w:t>controls</w:t>
            </w:r>
            <w:r w:rsidR="00D46624">
              <w:rPr>
                <w:rFonts w:ascii="Arial" w:hAnsi="Arial" w:cs="Arial"/>
                <w:b/>
                <w:i/>
              </w:rPr>
              <w:t xml:space="preserve"> </w:t>
            </w:r>
            <w:r w:rsidR="00D46624" w:rsidRPr="00FD08DA">
              <w:rPr>
                <w:rFonts w:ascii="Arial" w:hAnsi="Arial" w:cs="Arial"/>
              </w:rPr>
              <w:t>may include but are not limited to</w:t>
            </w:r>
            <w:r w:rsidRPr="00FD08DA">
              <w:rPr>
                <w:rFonts w:ascii="Arial" w:hAnsi="Arial" w:cs="Arial"/>
              </w:rPr>
              <w:t>:</w:t>
            </w:r>
          </w:p>
        </w:tc>
        <w:tc>
          <w:tcPr>
            <w:tcW w:w="5365" w:type="dxa"/>
          </w:tcPr>
          <w:p w14:paraId="6C1498DF" w14:textId="77777777" w:rsidR="00054C2A" w:rsidRPr="00054C2A" w:rsidRDefault="00054C2A" w:rsidP="00054C2A">
            <w:pPr>
              <w:pStyle w:val="Bullet5"/>
              <w:numPr>
                <w:ilvl w:val="0"/>
                <w:numId w:val="0"/>
              </w:numPr>
              <w:spacing w:before="100" w:after="100"/>
              <w:ind w:left="360" w:hanging="360"/>
              <w:rPr>
                <w:rStyle w:val="Strong"/>
              </w:rPr>
            </w:pPr>
            <w:r w:rsidRPr="00054C2A">
              <w:rPr>
                <w:rFonts w:cs="Arial"/>
              </w:rPr>
              <w:t>Compliance with</w:t>
            </w:r>
            <w:r w:rsidRPr="00054C2A">
              <w:rPr>
                <w:rStyle w:val="Strong"/>
              </w:rPr>
              <w:t>:</w:t>
            </w:r>
          </w:p>
          <w:p w14:paraId="6D39A250" w14:textId="77777777" w:rsidR="00054C2A" w:rsidRPr="00054C2A" w:rsidRDefault="00054C2A" w:rsidP="00054C2A">
            <w:pPr>
              <w:pStyle w:val="Bullet5"/>
              <w:rPr>
                <w:rStyle w:val="Strong"/>
                <w:b w:val="0"/>
                <w:bCs w:val="0"/>
              </w:rPr>
            </w:pPr>
            <w:r w:rsidRPr="00054C2A">
              <w:rPr>
                <w:rStyle w:val="Strong"/>
                <w:b w:val="0"/>
                <w:bCs w:val="0"/>
              </w:rPr>
              <w:t>Work Instructions and organisational procedures</w:t>
            </w:r>
          </w:p>
          <w:p w14:paraId="5714C847" w14:textId="77777777" w:rsidR="00054C2A" w:rsidRPr="00054C2A" w:rsidRDefault="00054C2A" w:rsidP="00054C2A">
            <w:pPr>
              <w:pStyle w:val="Bullet5"/>
              <w:rPr>
                <w:rStyle w:val="Strong"/>
                <w:b w:val="0"/>
                <w:bCs w:val="0"/>
              </w:rPr>
            </w:pPr>
            <w:r w:rsidRPr="00054C2A">
              <w:rPr>
                <w:rStyle w:val="Strong"/>
                <w:b w:val="0"/>
                <w:bCs w:val="0"/>
              </w:rPr>
              <w:t xml:space="preserve">Outcomes of Job Safety Analyses (JSAs) </w:t>
            </w:r>
          </w:p>
          <w:p w14:paraId="53543750" w14:textId="77777777" w:rsidR="00054C2A" w:rsidRPr="00054C2A" w:rsidRDefault="00054C2A" w:rsidP="00054C2A">
            <w:pPr>
              <w:pStyle w:val="Bullet5"/>
              <w:rPr>
                <w:rStyle w:val="Strong"/>
                <w:b w:val="0"/>
                <w:bCs w:val="0"/>
              </w:rPr>
            </w:pPr>
            <w:r w:rsidRPr="00054C2A">
              <w:rPr>
                <w:rStyle w:val="Strong"/>
                <w:b w:val="0"/>
                <w:bCs w:val="0"/>
              </w:rPr>
              <w:t>Safe Work Method Statements (SWMS)</w:t>
            </w:r>
          </w:p>
          <w:p w14:paraId="60DAEB00" w14:textId="77777777" w:rsidR="00054C2A" w:rsidRPr="00054C2A" w:rsidRDefault="00054C2A" w:rsidP="00054C2A">
            <w:pPr>
              <w:pStyle w:val="Bullet5"/>
              <w:rPr>
                <w:rStyle w:val="Strong"/>
                <w:b w:val="0"/>
                <w:bCs w:val="0"/>
              </w:rPr>
            </w:pPr>
            <w:r w:rsidRPr="00054C2A">
              <w:rPr>
                <w:rStyle w:val="Strong"/>
                <w:b w:val="0"/>
                <w:bCs w:val="0"/>
              </w:rPr>
              <w:t>Standard Operating Procedures (SOPs)</w:t>
            </w:r>
          </w:p>
          <w:p w14:paraId="49765144" w14:textId="77777777" w:rsidR="00054C2A" w:rsidRDefault="00054C2A" w:rsidP="00054C2A">
            <w:pPr>
              <w:pStyle w:val="Bullet5"/>
              <w:rPr>
                <w:rStyle w:val="Strong"/>
                <w:b w:val="0"/>
                <w:bCs w:val="0"/>
              </w:rPr>
            </w:pPr>
            <w:r w:rsidRPr="00054C2A">
              <w:rPr>
                <w:rStyle w:val="Strong"/>
                <w:b w:val="0"/>
                <w:bCs w:val="0"/>
              </w:rPr>
              <w:t>Safety Data Sheets (SDSs)</w:t>
            </w:r>
          </w:p>
          <w:p w14:paraId="5B18779E" w14:textId="77777777" w:rsidR="00054C2A" w:rsidRPr="00054C2A" w:rsidRDefault="00054C2A" w:rsidP="00054C2A">
            <w:pPr>
              <w:pStyle w:val="Bullet5"/>
              <w:numPr>
                <w:ilvl w:val="0"/>
                <w:numId w:val="0"/>
              </w:numPr>
              <w:spacing w:before="100" w:after="100"/>
              <w:rPr>
                <w:rStyle w:val="Strong"/>
                <w:b w:val="0"/>
                <w:bCs w:val="0"/>
              </w:rPr>
            </w:pPr>
            <w:r w:rsidRPr="00054C2A">
              <w:rPr>
                <w:rStyle w:val="Strong"/>
                <w:b w:val="0"/>
                <w:bCs w:val="0"/>
              </w:rPr>
              <w:lastRenderedPageBreak/>
              <w:t>Use of:</w:t>
            </w:r>
          </w:p>
          <w:p w14:paraId="54B1C10A" w14:textId="77777777" w:rsidR="00054C2A" w:rsidRPr="00054C2A" w:rsidRDefault="00054C2A" w:rsidP="00054C2A">
            <w:pPr>
              <w:pStyle w:val="Bullet5"/>
            </w:pPr>
            <w:r w:rsidRPr="00054C2A">
              <w:rPr>
                <w:rStyle w:val="Strong"/>
                <w:b w:val="0"/>
                <w:bCs w:val="0"/>
              </w:rPr>
              <w:t>Personal Protective Equipment (PPE)</w:t>
            </w:r>
          </w:p>
        </w:tc>
      </w:tr>
      <w:tr w:rsidR="006A44F7" w:rsidRPr="00982853" w14:paraId="71D00DFA" w14:textId="77777777" w:rsidTr="00F4570F">
        <w:tc>
          <w:tcPr>
            <w:tcW w:w="3678" w:type="dxa"/>
          </w:tcPr>
          <w:p w14:paraId="49E97984" w14:textId="77777777" w:rsidR="006A44F7" w:rsidRPr="00A37173" w:rsidRDefault="006A44F7" w:rsidP="006A44F7">
            <w:pPr>
              <w:spacing w:before="120"/>
              <w:rPr>
                <w:rFonts w:ascii="Arial" w:hAnsi="Arial" w:cs="Arial"/>
                <w:b/>
                <w:i/>
              </w:rPr>
            </w:pPr>
            <w:r w:rsidRPr="00A37173">
              <w:rPr>
                <w:rFonts w:ascii="Arial" w:hAnsi="Arial" w:cs="Arial"/>
                <w:b/>
                <w:i/>
              </w:rPr>
              <w:lastRenderedPageBreak/>
              <w:t xml:space="preserve">Legislation and organisational procedures </w:t>
            </w:r>
            <w:r w:rsidRPr="00A37173">
              <w:rPr>
                <w:rFonts w:ascii="Arial" w:hAnsi="Arial" w:cs="Arial"/>
              </w:rPr>
              <w:t>may include:</w:t>
            </w:r>
          </w:p>
        </w:tc>
        <w:tc>
          <w:tcPr>
            <w:tcW w:w="5365" w:type="dxa"/>
          </w:tcPr>
          <w:p w14:paraId="1CE7AB8D" w14:textId="77777777" w:rsidR="006A44F7" w:rsidRPr="00A37173" w:rsidRDefault="006A44F7" w:rsidP="006A44F7">
            <w:pPr>
              <w:pStyle w:val="Bullet5"/>
              <w:spacing w:before="100" w:after="100"/>
            </w:pPr>
            <w:r w:rsidRPr="00A37173">
              <w:t>OHS/WHS Acts, Regulations and Codes of Practice</w:t>
            </w:r>
          </w:p>
          <w:p w14:paraId="7EACF797" w14:textId="77777777" w:rsidR="006A44F7" w:rsidRPr="00A37173" w:rsidRDefault="006A44F7" w:rsidP="006A44F7">
            <w:pPr>
              <w:pStyle w:val="Bullet5"/>
              <w:spacing w:before="100" w:after="100"/>
            </w:pPr>
            <w:r w:rsidRPr="00A37173">
              <w:t>organisation's codes of conduct and safety, including duty of care considerations, organisational safe work method statements and job safety analysis</w:t>
            </w:r>
          </w:p>
          <w:p w14:paraId="4CA364F9" w14:textId="77777777" w:rsidR="006A44F7" w:rsidRPr="00A37173" w:rsidRDefault="006A44F7" w:rsidP="006A44F7">
            <w:pPr>
              <w:pStyle w:val="Bullet5"/>
              <w:spacing w:before="100" w:after="100"/>
            </w:pPr>
            <w:r w:rsidRPr="00A37173">
              <w:t>Standard Operating Procedures (SOPs)</w:t>
            </w:r>
          </w:p>
          <w:p w14:paraId="33658DE2" w14:textId="77777777" w:rsidR="006A44F7" w:rsidRPr="00A37173" w:rsidRDefault="006A44F7" w:rsidP="006A44F7">
            <w:pPr>
              <w:pStyle w:val="Bullet5"/>
              <w:spacing w:before="100" w:after="100"/>
            </w:pPr>
            <w:r w:rsidRPr="00A37173">
              <w:t>relevant Australian Standards</w:t>
            </w:r>
          </w:p>
          <w:p w14:paraId="5A00E061" w14:textId="77777777" w:rsidR="006A44F7" w:rsidRPr="00A37173" w:rsidRDefault="006A44F7" w:rsidP="006A44F7">
            <w:pPr>
              <w:pStyle w:val="Bullet5"/>
              <w:spacing w:before="100" w:after="100"/>
            </w:pPr>
            <w:r w:rsidRPr="00A37173">
              <w:t>telemarketing, door-to-door sales and marketing codes of conduct</w:t>
            </w:r>
          </w:p>
          <w:p w14:paraId="6EACDBCD" w14:textId="77777777" w:rsidR="006A44F7" w:rsidRPr="00A37173" w:rsidRDefault="006A44F7" w:rsidP="006A44F7">
            <w:pPr>
              <w:pStyle w:val="Bullet5"/>
              <w:spacing w:before="100" w:after="100"/>
            </w:pPr>
            <w:r w:rsidRPr="00A37173">
              <w:t>installation and explanation requirements under relevant government initiatives</w:t>
            </w:r>
          </w:p>
          <w:p w14:paraId="78793D42" w14:textId="77777777" w:rsidR="006A44F7" w:rsidRPr="00A37173" w:rsidRDefault="006A44F7" w:rsidP="006A44F7">
            <w:pPr>
              <w:pStyle w:val="Bullet5"/>
              <w:spacing w:before="100" w:after="100"/>
            </w:pPr>
            <w:proofErr w:type="spellStart"/>
            <w:proofErr w:type="gramStart"/>
            <w:r w:rsidRPr="00A37173">
              <w:t>eWaste</w:t>
            </w:r>
            <w:proofErr w:type="spellEnd"/>
            <w:r w:rsidRPr="00A37173">
              <w:t xml:space="preserve">  legislation</w:t>
            </w:r>
            <w:proofErr w:type="gramEnd"/>
          </w:p>
          <w:p w14:paraId="5E2FFB7F" w14:textId="77777777" w:rsidR="006A44F7" w:rsidRPr="00A37173" w:rsidRDefault="006A44F7" w:rsidP="006A44F7">
            <w:pPr>
              <w:pStyle w:val="Bullet5"/>
              <w:spacing w:before="100" w:after="100"/>
            </w:pPr>
            <w:r w:rsidRPr="00A37173">
              <w:t>Australian Consumer Law (ACL)</w:t>
            </w:r>
          </w:p>
        </w:tc>
      </w:tr>
      <w:tr w:rsidR="00054C2A" w:rsidRPr="00982853" w14:paraId="66D07593" w14:textId="77777777" w:rsidTr="00F4570F">
        <w:tc>
          <w:tcPr>
            <w:tcW w:w="3678" w:type="dxa"/>
          </w:tcPr>
          <w:p w14:paraId="55B51DAA" w14:textId="77777777" w:rsidR="00054C2A" w:rsidRPr="00F4570F" w:rsidRDefault="00054C2A" w:rsidP="00054C2A">
            <w:pPr>
              <w:spacing w:before="120"/>
              <w:rPr>
                <w:rFonts w:ascii="Arial" w:hAnsi="Arial"/>
                <w:sz w:val="22"/>
              </w:rPr>
            </w:pPr>
            <w:r>
              <w:rPr>
                <w:rFonts w:ascii="Arial" w:hAnsi="Arial" w:cs="Arial"/>
                <w:b/>
                <w:i/>
              </w:rPr>
              <w:t>D</w:t>
            </w:r>
            <w:r w:rsidRPr="007B7E2D">
              <w:rPr>
                <w:rFonts w:ascii="Arial" w:hAnsi="Arial" w:cs="Arial"/>
                <w:b/>
                <w:i/>
              </w:rPr>
              <w:t xml:space="preserve">ocumentation </w:t>
            </w:r>
            <w:r w:rsidRPr="007B7E2D">
              <w:rPr>
                <w:rFonts w:ascii="Arial" w:hAnsi="Arial" w:cs="Arial"/>
              </w:rPr>
              <w:t>may include:</w:t>
            </w:r>
          </w:p>
        </w:tc>
        <w:tc>
          <w:tcPr>
            <w:tcW w:w="5365" w:type="dxa"/>
          </w:tcPr>
          <w:p w14:paraId="203FE7B0" w14:textId="77777777" w:rsidR="00054C2A" w:rsidRPr="00054C2A" w:rsidRDefault="00054C2A" w:rsidP="00054C2A">
            <w:pPr>
              <w:pStyle w:val="Bullet5"/>
            </w:pPr>
            <w:r w:rsidRPr="00054C2A">
              <w:t>owner / occupier consent</w:t>
            </w:r>
          </w:p>
          <w:p w14:paraId="4EA8181D" w14:textId="77777777" w:rsidR="00054C2A" w:rsidRPr="00054C2A" w:rsidRDefault="00054C2A" w:rsidP="00054C2A">
            <w:pPr>
              <w:pStyle w:val="Bullet5"/>
            </w:pPr>
            <w:r w:rsidRPr="00054C2A">
              <w:t>OHS/WHS report</w:t>
            </w:r>
          </w:p>
          <w:p w14:paraId="21B1EDD3" w14:textId="77777777" w:rsidR="00054C2A" w:rsidRPr="00054C2A" w:rsidRDefault="00054C2A" w:rsidP="00054C2A">
            <w:pPr>
              <w:pStyle w:val="Bullet5"/>
            </w:pPr>
            <w:r w:rsidRPr="00054C2A">
              <w:t>retrofitting test operation checklist</w:t>
            </w:r>
          </w:p>
          <w:p w14:paraId="41FD7099" w14:textId="77777777" w:rsidR="00054C2A" w:rsidRPr="00054C2A" w:rsidRDefault="00054C2A" w:rsidP="00054C2A">
            <w:pPr>
              <w:pStyle w:val="Bullet5"/>
            </w:pPr>
            <w:r w:rsidRPr="00054C2A">
              <w:t>waste material disposal report</w:t>
            </w:r>
          </w:p>
          <w:p w14:paraId="32D57938" w14:textId="77777777" w:rsidR="00054C2A" w:rsidRPr="00054C2A" w:rsidRDefault="00054C2A" w:rsidP="00054C2A">
            <w:pPr>
              <w:pStyle w:val="Bullet5"/>
            </w:pPr>
            <w:r w:rsidRPr="00054C2A">
              <w:t>energy efficiency certification</w:t>
            </w:r>
          </w:p>
          <w:p w14:paraId="429838CD" w14:textId="77777777" w:rsidR="00054C2A" w:rsidRDefault="00054C2A" w:rsidP="00054C2A">
            <w:pPr>
              <w:pStyle w:val="Bullet5"/>
            </w:pPr>
            <w:r w:rsidRPr="00054C2A">
              <w:t>images / photographs</w:t>
            </w:r>
          </w:p>
          <w:p w14:paraId="64C7FA0B" w14:textId="77777777" w:rsidR="001B6339" w:rsidRPr="00054C2A" w:rsidRDefault="001B6339" w:rsidP="00054C2A">
            <w:pPr>
              <w:pStyle w:val="Bullet5"/>
            </w:pPr>
            <w:r w:rsidRPr="00FD08DA">
              <w:t>product tallies</w:t>
            </w:r>
          </w:p>
        </w:tc>
      </w:tr>
      <w:tr w:rsidR="00054C2A" w:rsidRPr="00982853" w14:paraId="50953E0D" w14:textId="77777777" w:rsidTr="00F4570F">
        <w:tc>
          <w:tcPr>
            <w:tcW w:w="3678" w:type="dxa"/>
          </w:tcPr>
          <w:p w14:paraId="663B72B9" w14:textId="77777777" w:rsidR="00054C2A" w:rsidRPr="00F4570F" w:rsidRDefault="00054C2A" w:rsidP="00054C2A">
            <w:pPr>
              <w:spacing w:before="120"/>
              <w:rPr>
                <w:rFonts w:ascii="Arial" w:hAnsi="Arial"/>
                <w:sz w:val="22"/>
              </w:rPr>
            </w:pPr>
            <w:r w:rsidRPr="007B7E2D">
              <w:rPr>
                <w:rFonts w:ascii="Arial" w:hAnsi="Arial" w:cs="Arial"/>
                <w:b/>
                <w:i/>
              </w:rPr>
              <w:t xml:space="preserve">Tools and equipment </w:t>
            </w:r>
            <w:r w:rsidRPr="007B7E2D">
              <w:rPr>
                <w:rFonts w:ascii="Arial" w:hAnsi="Arial" w:cs="Arial"/>
              </w:rPr>
              <w:t>may include:</w:t>
            </w:r>
          </w:p>
        </w:tc>
        <w:tc>
          <w:tcPr>
            <w:tcW w:w="5365" w:type="dxa"/>
          </w:tcPr>
          <w:p w14:paraId="11AD19BF" w14:textId="77777777" w:rsidR="00054C2A" w:rsidRPr="00054C2A" w:rsidRDefault="00054C2A" w:rsidP="00054C2A">
            <w:pPr>
              <w:pStyle w:val="Bullet5"/>
              <w:spacing w:before="100" w:after="100"/>
              <w:rPr>
                <w:bCs/>
              </w:rPr>
            </w:pPr>
            <w:r w:rsidRPr="00054C2A">
              <w:rPr>
                <w:bCs/>
              </w:rPr>
              <w:t>Tools:</w:t>
            </w:r>
          </w:p>
          <w:p w14:paraId="38C17580" w14:textId="77777777" w:rsidR="00054C2A" w:rsidRPr="00131287" w:rsidRDefault="00054C2A" w:rsidP="00FD08DA">
            <w:pPr>
              <w:pStyle w:val="Bullet5"/>
              <w:numPr>
                <w:ilvl w:val="0"/>
                <w:numId w:val="14"/>
              </w:numPr>
              <w:spacing w:before="80" w:after="80"/>
              <w:ind w:left="608" w:hanging="283"/>
            </w:pPr>
            <w:r w:rsidRPr="00131287">
              <w:t>adjustable spanners</w:t>
            </w:r>
          </w:p>
          <w:p w14:paraId="70C5836B" w14:textId="77777777" w:rsidR="00054C2A" w:rsidRPr="00131287" w:rsidRDefault="00054C2A" w:rsidP="00FD08DA">
            <w:pPr>
              <w:pStyle w:val="Bullet5"/>
              <w:numPr>
                <w:ilvl w:val="0"/>
                <w:numId w:val="14"/>
              </w:numPr>
              <w:spacing w:before="80" w:after="80"/>
              <w:ind w:left="608" w:hanging="283"/>
            </w:pPr>
            <w:r w:rsidRPr="00131287">
              <w:t>electric drill (battery operated or with residual current device protection)</w:t>
            </w:r>
          </w:p>
          <w:p w14:paraId="644F8A7E" w14:textId="77777777" w:rsidR="00054C2A" w:rsidRPr="00131287" w:rsidRDefault="00054C2A" w:rsidP="00FD08DA">
            <w:pPr>
              <w:pStyle w:val="Bullet5"/>
              <w:numPr>
                <w:ilvl w:val="0"/>
                <w:numId w:val="14"/>
              </w:numPr>
              <w:spacing w:before="80" w:after="80"/>
              <w:ind w:left="608" w:hanging="283"/>
            </w:pPr>
            <w:r w:rsidRPr="00131287">
              <w:t>hacksaw/saw</w:t>
            </w:r>
          </w:p>
          <w:p w14:paraId="5A80EFE5" w14:textId="77777777" w:rsidR="00054C2A" w:rsidRPr="00131287" w:rsidRDefault="00054C2A" w:rsidP="00FD08DA">
            <w:pPr>
              <w:pStyle w:val="Bullet5"/>
              <w:numPr>
                <w:ilvl w:val="0"/>
                <w:numId w:val="14"/>
              </w:numPr>
              <w:spacing w:before="80" w:after="80"/>
              <w:ind w:left="608" w:hanging="283"/>
            </w:pPr>
            <w:r w:rsidRPr="00131287">
              <w:t>hammers</w:t>
            </w:r>
          </w:p>
          <w:p w14:paraId="1F800227" w14:textId="77777777" w:rsidR="00054C2A" w:rsidRPr="00131287" w:rsidRDefault="00054C2A" w:rsidP="00FD08DA">
            <w:pPr>
              <w:pStyle w:val="Bullet5"/>
              <w:numPr>
                <w:ilvl w:val="0"/>
                <w:numId w:val="14"/>
              </w:numPr>
              <w:spacing w:before="80" w:after="80"/>
              <w:ind w:left="608" w:hanging="283"/>
            </w:pPr>
            <w:r w:rsidRPr="00131287">
              <w:t>multi-grip pliers</w:t>
            </w:r>
          </w:p>
          <w:p w14:paraId="0CDF6378" w14:textId="77777777" w:rsidR="00054C2A" w:rsidRPr="00131287" w:rsidRDefault="00054C2A" w:rsidP="00FD08DA">
            <w:pPr>
              <w:pStyle w:val="Bullet5"/>
              <w:numPr>
                <w:ilvl w:val="0"/>
                <w:numId w:val="14"/>
              </w:numPr>
              <w:spacing w:before="80" w:after="80"/>
              <w:ind w:left="608" w:hanging="283"/>
            </w:pPr>
            <w:r w:rsidRPr="00131287">
              <w:t>screwdrivers</w:t>
            </w:r>
          </w:p>
          <w:p w14:paraId="70F7A924" w14:textId="77777777" w:rsidR="00054C2A" w:rsidRPr="00131287" w:rsidRDefault="00054C2A" w:rsidP="00FD08DA">
            <w:pPr>
              <w:pStyle w:val="Bullet5"/>
              <w:numPr>
                <w:ilvl w:val="0"/>
                <w:numId w:val="14"/>
              </w:numPr>
              <w:spacing w:before="80" w:after="80"/>
              <w:ind w:left="608" w:hanging="283"/>
            </w:pPr>
            <w:r w:rsidRPr="00131287">
              <w:t>tape measure</w:t>
            </w:r>
          </w:p>
          <w:p w14:paraId="6820ACE8" w14:textId="77777777" w:rsidR="00054C2A" w:rsidRPr="00131287" w:rsidRDefault="00054C2A" w:rsidP="00FD08DA">
            <w:pPr>
              <w:pStyle w:val="Bullet5"/>
              <w:numPr>
                <w:ilvl w:val="0"/>
                <w:numId w:val="14"/>
              </w:numPr>
              <w:spacing w:before="80" w:after="80"/>
              <w:ind w:left="608" w:hanging="283"/>
            </w:pPr>
            <w:r w:rsidRPr="00131287">
              <w:t>glass paper</w:t>
            </w:r>
          </w:p>
          <w:p w14:paraId="48963099" w14:textId="77777777" w:rsidR="00054C2A" w:rsidRPr="00131287" w:rsidRDefault="00054C2A" w:rsidP="00FD08DA">
            <w:pPr>
              <w:pStyle w:val="Bullet5"/>
              <w:spacing w:before="140" w:after="100"/>
              <w:rPr>
                <w:bCs/>
              </w:rPr>
            </w:pPr>
            <w:r w:rsidRPr="00131287">
              <w:rPr>
                <w:bCs/>
              </w:rPr>
              <w:t>Personal protective equipment (PPE):</w:t>
            </w:r>
          </w:p>
          <w:p w14:paraId="44D34223" w14:textId="77777777" w:rsidR="00054C2A" w:rsidRPr="00131287" w:rsidRDefault="00054C2A" w:rsidP="00FD08DA">
            <w:pPr>
              <w:pStyle w:val="Bullet5"/>
              <w:numPr>
                <w:ilvl w:val="0"/>
                <w:numId w:val="14"/>
              </w:numPr>
              <w:spacing w:before="80" w:after="80"/>
              <w:ind w:left="608" w:hanging="283"/>
            </w:pPr>
            <w:r w:rsidRPr="00131287">
              <w:t>eye protection</w:t>
            </w:r>
          </w:p>
          <w:p w14:paraId="779D0969" w14:textId="77777777" w:rsidR="00054C2A" w:rsidRPr="00131287" w:rsidRDefault="00054C2A" w:rsidP="00FD08DA">
            <w:pPr>
              <w:pStyle w:val="Bullet5"/>
              <w:numPr>
                <w:ilvl w:val="0"/>
                <w:numId w:val="14"/>
              </w:numPr>
              <w:spacing w:before="80" w:after="80"/>
              <w:ind w:left="608" w:hanging="283"/>
            </w:pPr>
            <w:r w:rsidRPr="00131287">
              <w:t>gloves</w:t>
            </w:r>
          </w:p>
          <w:p w14:paraId="5E7EF309" w14:textId="77777777" w:rsidR="00054C2A" w:rsidRPr="00131287" w:rsidRDefault="00054C2A" w:rsidP="00FD08DA">
            <w:pPr>
              <w:pStyle w:val="Bullet5"/>
              <w:numPr>
                <w:ilvl w:val="0"/>
                <w:numId w:val="14"/>
              </w:numPr>
              <w:spacing w:before="80" w:after="80"/>
              <w:ind w:left="608" w:hanging="283"/>
            </w:pPr>
            <w:r w:rsidRPr="00131287">
              <w:t>foot/shoe/boot covers</w:t>
            </w:r>
          </w:p>
          <w:p w14:paraId="473E7DB4" w14:textId="77777777" w:rsidR="00054C2A" w:rsidRPr="00131287" w:rsidRDefault="00054C2A" w:rsidP="00FD08DA">
            <w:pPr>
              <w:pStyle w:val="Bullet5"/>
              <w:numPr>
                <w:ilvl w:val="0"/>
                <w:numId w:val="14"/>
              </w:numPr>
              <w:spacing w:before="80" w:after="80"/>
              <w:ind w:left="608" w:hanging="283"/>
            </w:pPr>
            <w:r w:rsidRPr="00131287">
              <w:t>hearing protection</w:t>
            </w:r>
          </w:p>
          <w:p w14:paraId="43694FA3" w14:textId="77777777" w:rsidR="00054C2A" w:rsidRPr="00131287" w:rsidRDefault="00054C2A" w:rsidP="00FD08DA">
            <w:pPr>
              <w:pStyle w:val="Bullet5"/>
              <w:numPr>
                <w:ilvl w:val="0"/>
                <w:numId w:val="14"/>
              </w:numPr>
              <w:spacing w:before="80" w:after="80"/>
              <w:ind w:left="608" w:hanging="283"/>
            </w:pPr>
            <w:r w:rsidRPr="00131287">
              <w:t>protective, well-fitting clothing</w:t>
            </w:r>
          </w:p>
          <w:p w14:paraId="3A20F39C" w14:textId="77777777" w:rsidR="00054C2A" w:rsidRPr="00131287" w:rsidRDefault="00054C2A" w:rsidP="00FD08DA">
            <w:pPr>
              <w:pStyle w:val="Bullet5"/>
              <w:numPr>
                <w:ilvl w:val="0"/>
                <w:numId w:val="14"/>
              </w:numPr>
              <w:spacing w:before="80" w:after="80"/>
              <w:ind w:left="608" w:hanging="283"/>
            </w:pPr>
            <w:r w:rsidRPr="00131287">
              <w:lastRenderedPageBreak/>
              <w:t>respiratory protection</w:t>
            </w:r>
          </w:p>
          <w:p w14:paraId="1D2E87E2" w14:textId="77777777" w:rsidR="00054C2A" w:rsidRPr="00131287" w:rsidRDefault="00054C2A" w:rsidP="00FD08DA">
            <w:pPr>
              <w:pStyle w:val="Bullet5"/>
              <w:numPr>
                <w:ilvl w:val="0"/>
                <w:numId w:val="14"/>
              </w:numPr>
              <w:spacing w:before="80" w:after="80"/>
              <w:ind w:left="608" w:hanging="283"/>
            </w:pPr>
            <w:r w:rsidRPr="00131287">
              <w:t>safety footwear</w:t>
            </w:r>
          </w:p>
          <w:p w14:paraId="1D1FA545" w14:textId="77777777" w:rsidR="00054C2A" w:rsidRPr="00131287" w:rsidRDefault="00054C2A" w:rsidP="00FD08DA">
            <w:pPr>
              <w:pStyle w:val="Bullet5"/>
              <w:numPr>
                <w:ilvl w:val="0"/>
                <w:numId w:val="14"/>
              </w:numPr>
              <w:spacing w:before="80" w:after="80"/>
              <w:ind w:left="608" w:hanging="283"/>
            </w:pPr>
            <w:r w:rsidRPr="00131287">
              <w:t>UV-protective clothing and sunscreen</w:t>
            </w:r>
          </w:p>
          <w:p w14:paraId="62141C6F" w14:textId="77777777" w:rsidR="00054C2A" w:rsidRPr="00131287" w:rsidRDefault="00054C2A" w:rsidP="00FD08DA">
            <w:pPr>
              <w:pStyle w:val="Bullet5"/>
              <w:spacing w:before="140" w:after="100"/>
              <w:rPr>
                <w:bCs/>
              </w:rPr>
            </w:pPr>
            <w:r w:rsidRPr="00131287">
              <w:rPr>
                <w:bCs/>
              </w:rPr>
              <w:t>Equipment:</w:t>
            </w:r>
          </w:p>
          <w:p w14:paraId="3893BC65" w14:textId="77777777" w:rsidR="00054C2A" w:rsidRPr="00054C2A" w:rsidRDefault="00054C2A" w:rsidP="00FD08DA">
            <w:pPr>
              <w:pStyle w:val="Bullet5"/>
              <w:numPr>
                <w:ilvl w:val="0"/>
                <w:numId w:val="14"/>
              </w:numPr>
              <w:spacing w:after="40"/>
              <w:ind w:left="608" w:hanging="283"/>
            </w:pPr>
            <w:r w:rsidRPr="00054C2A">
              <w:t>tarpaulins</w:t>
            </w:r>
          </w:p>
          <w:p w14:paraId="16AF4204" w14:textId="77777777" w:rsidR="00054C2A" w:rsidRPr="00054C2A" w:rsidRDefault="00054C2A" w:rsidP="00FD08DA">
            <w:pPr>
              <w:pStyle w:val="Bullet5"/>
              <w:numPr>
                <w:ilvl w:val="0"/>
                <w:numId w:val="14"/>
              </w:numPr>
              <w:spacing w:before="80" w:after="80"/>
              <w:ind w:left="608" w:hanging="283"/>
            </w:pPr>
            <w:r w:rsidRPr="00054C2A">
              <w:t>ladder</w:t>
            </w:r>
          </w:p>
          <w:p w14:paraId="5C844654" w14:textId="77777777" w:rsidR="00054C2A" w:rsidRPr="00054C2A" w:rsidRDefault="00054C2A" w:rsidP="00FD08DA">
            <w:pPr>
              <w:pStyle w:val="Bullet5"/>
              <w:numPr>
                <w:ilvl w:val="0"/>
                <w:numId w:val="14"/>
              </w:numPr>
              <w:spacing w:before="80" w:after="80"/>
              <w:ind w:left="608" w:hanging="283"/>
            </w:pPr>
            <w:r w:rsidRPr="00054C2A">
              <w:t>extension cord and lamp</w:t>
            </w:r>
          </w:p>
          <w:p w14:paraId="598AEB2B" w14:textId="77777777" w:rsidR="00054C2A" w:rsidRPr="00054C2A" w:rsidRDefault="00054C2A" w:rsidP="00FD08DA">
            <w:pPr>
              <w:pStyle w:val="Bullet5"/>
              <w:numPr>
                <w:ilvl w:val="0"/>
                <w:numId w:val="14"/>
              </w:numPr>
              <w:spacing w:before="80" w:after="80"/>
              <w:ind w:left="608" w:hanging="283"/>
            </w:pPr>
            <w:r w:rsidRPr="00054C2A">
              <w:t>residual current device</w:t>
            </w:r>
          </w:p>
          <w:p w14:paraId="416CA49E" w14:textId="77777777" w:rsidR="00054C2A" w:rsidRDefault="00054C2A" w:rsidP="00FD08DA">
            <w:pPr>
              <w:pStyle w:val="Bullet5"/>
              <w:numPr>
                <w:ilvl w:val="0"/>
                <w:numId w:val="14"/>
              </w:numPr>
              <w:spacing w:before="80" w:after="80"/>
              <w:ind w:left="608" w:hanging="283"/>
            </w:pPr>
            <w:r w:rsidRPr="00054C2A">
              <w:t>step platform ladders</w:t>
            </w:r>
          </w:p>
          <w:p w14:paraId="7FF40C9F" w14:textId="77777777" w:rsidR="00FD08DA" w:rsidRPr="009F04FF" w:rsidRDefault="00FD08DA" w:rsidP="00FD08DA">
            <w:pPr>
              <w:pStyle w:val="Bullet5"/>
              <w:numPr>
                <w:ilvl w:val="0"/>
                <w:numId w:val="0"/>
              </w:numPr>
              <w:spacing w:before="80" w:after="80"/>
              <w:ind w:left="608"/>
            </w:pPr>
          </w:p>
        </w:tc>
      </w:tr>
      <w:tr w:rsidR="00054C2A" w:rsidRPr="00982853" w14:paraId="44754F3D" w14:textId="77777777" w:rsidTr="00F4570F">
        <w:tc>
          <w:tcPr>
            <w:tcW w:w="3678" w:type="dxa"/>
          </w:tcPr>
          <w:p w14:paraId="087A502B" w14:textId="77777777" w:rsidR="00054C2A" w:rsidRPr="00F4570F" w:rsidRDefault="00054C2A" w:rsidP="00054C2A">
            <w:pPr>
              <w:spacing w:before="120"/>
              <w:rPr>
                <w:rFonts w:ascii="Arial" w:hAnsi="Arial"/>
                <w:sz w:val="22"/>
              </w:rPr>
            </w:pPr>
            <w:r w:rsidRPr="007B7E2D">
              <w:rPr>
                <w:rFonts w:ascii="Arial" w:hAnsi="Arial" w:cs="Arial"/>
                <w:b/>
                <w:i/>
              </w:rPr>
              <w:lastRenderedPageBreak/>
              <w:t xml:space="preserve">New products </w:t>
            </w:r>
            <w:r w:rsidRPr="007B7E2D">
              <w:rPr>
                <w:rFonts w:ascii="Arial" w:hAnsi="Arial" w:cs="Arial"/>
              </w:rPr>
              <w:t>may include:</w:t>
            </w:r>
          </w:p>
        </w:tc>
        <w:tc>
          <w:tcPr>
            <w:tcW w:w="5365" w:type="dxa"/>
          </w:tcPr>
          <w:p w14:paraId="5762341F" w14:textId="77777777" w:rsidR="00054C2A" w:rsidRPr="00EC20EC" w:rsidRDefault="00751214" w:rsidP="00054C2A">
            <w:pPr>
              <w:pStyle w:val="Bullet5"/>
              <w:spacing w:before="100" w:after="100"/>
            </w:pPr>
            <w:r>
              <w:rPr>
                <w:bCs/>
              </w:rPr>
              <w:t>L</w:t>
            </w:r>
            <w:r w:rsidR="00054C2A" w:rsidRPr="00131287">
              <w:rPr>
                <w:bCs/>
              </w:rPr>
              <w:t>ighting</w:t>
            </w:r>
            <w:r w:rsidR="00054C2A" w:rsidRPr="00EC20EC">
              <w:t>:</w:t>
            </w:r>
          </w:p>
          <w:p w14:paraId="6D76736F" w14:textId="77777777" w:rsidR="00054C2A" w:rsidRPr="00EC20EC" w:rsidRDefault="00054C2A" w:rsidP="00AD5B69">
            <w:pPr>
              <w:pStyle w:val="Bullet5"/>
              <w:numPr>
                <w:ilvl w:val="0"/>
                <w:numId w:val="14"/>
              </w:numPr>
              <w:ind w:left="608" w:hanging="283"/>
            </w:pPr>
            <w:r w:rsidRPr="00EC20EC">
              <w:t xml:space="preserve">compact fluorescent lamps (CFLs) </w:t>
            </w:r>
          </w:p>
          <w:p w14:paraId="743751EC" w14:textId="77777777" w:rsidR="00054C2A" w:rsidRPr="00EC20EC" w:rsidRDefault="00054C2A" w:rsidP="00AD5B69">
            <w:pPr>
              <w:pStyle w:val="Bullet5"/>
              <w:numPr>
                <w:ilvl w:val="0"/>
                <w:numId w:val="14"/>
              </w:numPr>
              <w:ind w:left="608" w:hanging="283"/>
            </w:pPr>
            <w:r w:rsidRPr="00EC20EC">
              <w:t>light-emitting diode (LED) lamps</w:t>
            </w:r>
          </w:p>
          <w:p w14:paraId="094EBA75" w14:textId="77777777" w:rsidR="00054C2A" w:rsidRDefault="00054C2A" w:rsidP="00AD5B69">
            <w:pPr>
              <w:pStyle w:val="Bullet5"/>
              <w:numPr>
                <w:ilvl w:val="0"/>
                <w:numId w:val="14"/>
              </w:numPr>
              <w:ind w:left="608" w:hanging="283"/>
            </w:pPr>
            <w:r w:rsidRPr="00EC20EC">
              <w:t>other energy-saving lamps</w:t>
            </w:r>
          </w:p>
          <w:p w14:paraId="2C53C763" w14:textId="77777777" w:rsidR="00054C2A" w:rsidRPr="00EC20EC" w:rsidRDefault="00751214" w:rsidP="00054C2A">
            <w:pPr>
              <w:pStyle w:val="Bullet5"/>
              <w:spacing w:before="100" w:after="100"/>
            </w:pPr>
            <w:r>
              <w:rPr>
                <w:bCs/>
              </w:rPr>
              <w:t>D</w:t>
            </w:r>
            <w:r w:rsidR="00054C2A" w:rsidRPr="00131287">
              <w:rPr>
                <w:bCs/>
              </w:rPr>
              <w:t>raught</w:t>
            </w:r>
            <w:r w:rsidR="00054C2A" w:rsidRPr="00EC20EC">
              <w:t xml:space="preserve"> and air leakage sealing:</w:t>
            </w:r>
          </w:p>
          <w:p w14:paraId="2514F33D" w14:textId="77777777" w:rsidR="00054C2A" w:rsidRPr="00EC20EC" w:rsidRDefault="00054C2A" w:rsidP="00AD5B69">
            <w:pPr>
              <w:pStyle w:val="Bullet5"/>
              <w:numPr>
                <w:ilvl w:val="0"/>
                <w:numId w:val="14"/>
              </w:numPr>
              <w:ind w:left="608" w:hanging="283"/>
            </w:pPr>
            <w:r w:rsidRPr="00EC20EC">
              <w:t>caulking</w:t>
            </w:r>
          </w:p>
          <w:p w14:paraId="2FC42F92" w14:textId="77777777" w:rsidR="00054C2A" w:rsidRPr="00EC20EC" w:rsidRDefault="00054C2A" w:rsidP="00AD5B69">
            <w:pPr>
              <w:pStyle w:val="Bullet5"/>
              <w:numPr>
                <w:ilvl w:val="0"/>
                <w:numId w:val="14"/>
              </w:numPr>
              <w:ind w:left="608" w:hanging="283"/>
            </w:pPr>
            <w:r w:rsidRPr="00EC20EC">
              <w:t>covers for fans, evaporative air conditioners, wall vents and downlights</w:t>
            </w:r>
          </w:p>
          <w:p w14:paraId="1461C7A9" w14:textId="77777777" w:rsidR="00054C2A" w:rsidRPr="00EC20EC" w:rsidRDefault="00054C2A" w:rsidP="00AD5B69">
            <w:pPr>
              <w:pStyle w:val="Bullet5"/>
              <w:numPr>
                <w:ilvl w:val="0"/>
                <w:numId w:val="14"/>
              </w:numPr>
              <w:ind w:left="608" w:hanging="283"/>
            </w:pPr>
            <w:r w:rsidRPr="00EC20EC">
              <w:t>draught seals and weather seals on doors and windows</w:t>
            </w:r>
          </w:p>
          <w:p w14:paraId="06356D26" w14:textId="77777777" w:rsidR="00054C2A" w:rsidRPr="00054C2A" w:rsidRDefault="00054C2A" w:rsidP="00AD5B69">
            <w:pPr>
              <w:pStyle w:val="Bullet5"/>
              <w:numPr>
                <w:ilvl w:val="0"/>
                <w:numId w:val="14"/>
              </w:numPr>
              <w:ind w:left="608" w:hanging="283"/>
            </w:pPr>
            <w:r w:rsidRPr="00EC20EC">
              <w:t>chimney seals</w:t>
            </w:r>
          </w:p>
          <w:p w14:paraId="4AA8FA9C" w14:textId="77777777" w:rsidR="00054C2A" w:rsidRPr="00EC20EC" w:rsidRDefault="00751214" w:rsidP="00054C2A">
            <w:pPr>
              <w:pStyle w:val="Bullet5"/>
              <w:spacing w:before="100" w:after="100"/>
            </w:pPr>
            <w:r>
              <w:t>W</w:t>
            </w:r>
            <w:r w:rsidR="00054C2A" w:rsidRPr="00EC20EC">
              <w:t>indow coverings and treatments:</w:t>
            </w:r>
          </w:p>
          <w:p w14:paraId="4FA3082A" w14:textId="77777777" w:rsidR="00054C2A" w:rsidRPr="00EC20EC" w:rsidRDefault="00054C2A" w:rsidP="00AD5B69">
            <w:pPr>
              <w:pStyle w:val="Bullet5"/>
              <w:numPr>
                <w:ilvl w:val="0"/>
                <w:numId w:val="14"/>
              </w:numPr>
              <w:ind w:left="608" w:hanging="283"/>
            </w:pPr>
            <w:r w:rsidRPr="00EC20EC">
              <w:t>curtain pelmets</w:t>
            </w:r>
          </w:p>
          <w:p w14:paraId="3C7D16C3" w14:textId="77777777" w:rsidR="00054C2A" w:rsidRPr="00EC20EC" w:rsidRDefault="00054C2A" w:rsidP="00AD5B69">
            <w:pPr>
              <w:pStyle w:val="Bullet5"/>
              <w:numPr>
                <w:ilvl w:val="0"/>
                <w:numId w:val="14"/>
              </w:numPr>
              <w:ind w:left="608" w:hanging="283"/>
            </w:pPr>
            <w:r w:rsidRPr="00EC20EC">
              <w:t>heat-shrink membrane</w:t>
            </w:r>
          </w:p>
          <w:p w14:paraId="25DF1913" w14:textId="77777777" w:rsidR="00054C2A" w:rsidRPr="00EC20EC" w:rsidRDefault="00054C2A" w:rsidP="00AD5B69">
            <w:pPr>
              <w:pStyle w:val="Bullet5"/>
              <w:numPr>
                <w:ilvl w:val="0"/>
                <w:numId w:val="14"/>
              </w:numPr>
              <w:ind w:left="608" w:hanging="283"/>
            </w:pPr>
            <w:r w:rsidRPr="00EC20EC">
              <w:t>outside awnings</w:t>
            </w:r>
          </w:p>
          <w:p w14:paraId="7AD1A665" w14:textId="77777777" w:rsidR="00054C2A" w:rsidRPr="00054C2A" w:rsidRDefault="00054C2A" w:rsidP="00AD5B69">
            <w:pPr>
              <w:pStyle w:val="Bullet5"/>
              <w:numPr>
                <w:ilvl w:val="0"/>
                <w:numId w:val="14"/>
              </w:numPr>
              <w:ind w:left="608" w:hanging="283"/>
            </w:pPr>
            <w:r w:rsidRPr="00EC20EC">
              <w:t>window blinds</w:t>
            </w:r>
          </w:p>
          <w:p w14:paraId="57E96F3F" w14:textId="77777777" w:rsidR="00054C2A" w:rsidRPr="00EC20EC" w:rsidRDefault="00751214" w:rsidP="00054C2A">
            <w:pPr>
              <w:pStyle w:val="Bullet5"/>
              <w:spacing w:before="100" w:after="100"/>
            </w:pPr>
            <w:r>
              <w:t>W</w:t>
            </w:r>
            <w:r w:rsidR="00054C2A" w:rsidRPr="00EC20EC">
              <w:t>ater saving:</w:t>
            </w:r>
          </w:p>
          <w:p w14:paraId="315D95C9" w14:textId="77777777" w:rsidR="00054C2A" w:rsidRPr="00EC20EC" w:rsidRDefault="00054C2A" w:rsidP="00AD5B69">
            <w:pPr>
              <w:pStyle w:val="Bullet5"/>
              <w:numPr>
                <w:ilvl w:val="0"/>
                <w:numId w:val="14"/>
              </w:numPr>
              <w:ind w:left="608" w:hanging="283"/>
            </w:pPr>
            <w:r w:rsidRPr="00EC20EC">
              <w:t>replacement shower roses</w:t>
            </w:r>
          </w:p>
          <w:p w14:paraId="6E4807F3" w14:textId="77777777" w:rsidR="00054C2A" w:rsidRPr="00EC20EC" w:rsidRDefault="00751214" w:rsidP="00054C2A">
            <w:pPr>
              <w:pStyle w:val="Bullet5"/>
              <w:spacing w:before="100" w:after="100"/>
            </w:pPr>
            <w:r>
              <w:t>E</w:t>
            </w:r>
            <w:r w:rsidR="00054C2A" w:rsidRPr="00EC20EC">
              <w:t>nergy saving:</w:t>
            </w:r>
          </w:p>
          <w:p w14:paraId="5C65DD80" w14:textId="77777777" w:rsidR="00054C2A" w:rsidRPr="00EC20EC" w:rsidRDefault="00054C2A" w:rsidP="00AD5B69">
            <w:pPr>
              <w:pStyle w:val="Bullet5"/>
              <w:numPr>
                <w:ilvl w:val="0"/>
                <w:numId w:val="14"/>
              </w:numPr>
              <w:ind w:left="608" w:hanging="283"/>
            </w:pPr>
            <w:r w:rsidRPr="00EC20EC">
              <w:t>standby power controllers</w:t>
            </w:r>
          </w:p>
          <w:p w14:paraId="4AEF6AD0" w14:textId="77777777" w:rsidR="00054C2A" w:rsidRPr="00EC20EC" w:rsidRDefault="00054C2A" w:rsidP="00AD5B69">
            <w:pPr>
              <w:pStyle w:val="Bullet5"/>
              <w:numPr>
                <w:ilvl w:val="0"/>
                <w:numId w:val="14"/>
              </w:numPr>
              <w:ind w:left="608" w:hanging="283"/>
            </w:pPr>
            <w:r w:rsidRPr="00EC20EC">
              <w:t>energy or power meters</w:t>
            </w:r>
          </w:p>
          <w:p w14:paraId="5DE19C4E" w14:textId="77777777" w:rsidR="00054C2A" w:rsidRPr="00EC20EC" w:rsidRDefault="00054C2A" w:rsidP="00AD5B69">
            <w:pPr>
              <w:pStyle w:val="Bullet5"/>
              <w:numPr>
                <w:ilvl w:val="0"/>
                <w:numId w:val="14"/>
              </w:numPr>
              <w:ind w:left="608" w:hanging="283"/>
            </w:pPr>
            <w:r w:rsidRPr="00EC20EC">
              <w:t>remote control power boards</w:t>
            </w:r>
          </w:p>
          <w:p w14:paraId="33364802" w14:textId="77777777" w:rsidR="00054C2A" w:rsidRPr="009F04FF" w:rsidRDefault="00054C2A" w:rsidP="00AD5B69">
            <w:pPr>
              <w:pStyle w:val="Bullet5"/>
              <w:numPr>
                <w:ilvl w:val="0"/>
                <w:numId w:val="14"/>
              </w:numPr>
              <w:ind w:left="608" w:hanging="283"/>
            </w:pPr>
            <w:r w:rsidRPr="00EC20EC">
              <w:t>master slave power boards</w:t>
            </w:r>
          </w:p>
        </w:tc>
      </w:tr>
      <w:tr w:rsidR="00D46624" w:rsidRPr="00982853" w14:paraId="4FDB729C" w14:textId="77777777" w:rsidTr="00F4570F">
        <w:tc>
          <w:tcPr>
            <w:tcW w:w="3678" w:type="dxa"/>
          </w:tcPr>
          <w:p w14:paraId="636DC12F" w14:textId="77777777" w:rsidR="00D46624" w:rsidRPr="007B7E2D" w:rsidRDefault="00D46624" w:rsidP="00054C2A">
            <w:pPr>
              <w:spacing w:before="120"/>
              <w:rPr>
                <w:rFonts w:ascii="Arial" w:hAnsi="Arial" w:cs="Arial"/>
                <w:b/>
                <w:i/>
              </w:rPr>
            </w:pPr>
            <w:r>
              <w:rPr>
                <w:rFonts w:ascii="Arial" w:hAnsi="Arial" w:cs="Arial"/>
                <w:b/>
                <w:i/>
              </w:rPr>
              <w:t xml:space="preserve">Contingencies </w:t>
            </w:r>
            <w:r w:rsidRPr="007B7E2D">
              <w:rPr>
                <w:rFonts w:ascii="Arial" w:hAnsi="Arial" w:cs="Arial"/>
              </w:rPr>
              <w:t>may include:</w:t>
            </w:r>
          </w:p>
        </w:tc>
        <w:tc>
          <w:tcPr>
            <w:tcW w:w="5365" w:type="dxa"/>
          </w:tcPr>
          <w:p w14:paraId="049902BE" w14:textId="77777777" w:rsidR="00D00500" w:rsidRDefault="00D00500" w:rsidP="00D00500">
            <w:pPr>
              <w:pStyle w:val="Bullet5"/>
              <w:spacing w:before="100" w:after="100"/>
              <w:rPr>
                <w:bCs/>
              </w:rPr>
            </w:pPr>
            <w:r>
              <w:rPr>
                <w:bCs/>
              </w:rPr>
              <w:t>injury</w:t>
            </w:r>
          </w:p>
          <w:p w14:paraId="7D0ADE41" w14:textId="77777777" w:rsidR="00D00500" w:rsidRPr="00D00500" w:rsidRDefault="00D00500" w:rsidP="00D00500">
            <w:pPr>
              <w:pStyle w:val="Bullet5"/>
              <w:spacing w:before="100" w:after="100"/>
              <w:rPr>
                <w:bCs/>
              </w:rPr>
            </w:pPr>
            <w:r w:rsidRPr="00D00500">
              <w:rPr>
                <w:bCs/>
              </w:rPr>
              <w:t>emergencies e.g. fire</w:t>
            </w:r>
          </w:p>
          <w:p w14:paraId="24FD5C66" w14:textId="77777777" w:rsidR="00D46624" w:rsidRDefault="00D46624" w:rsidP="00D00500">
            <w:pPr>
              <w:pStyle w:val="Bullet5"/>
              <w:spacing w:before="100" w:after="100"/>
              <w:rPr>
                <w:bCs/>
              </w:rPr>
            </w:pPr>
            <w:r w:rsidRPr="00D00500">
              <w:rPr>
                <w:bCs/>
              </w:rPr>
              <w:t>property damage</w:t>
            </w:r>
          </w:p>
          <w:p w14:paraId="26CE8767" w14:textId="77777777" w:rsidR="00D00500" w:rsidRDefault="00D00500" w:rsidP="00D00500">
            <w:pPr>
              <w:pStyle w:val="Bullet5"/>
              <w:spacing w:before="100" w:after="100"/>
              <w:rPr>
                <w:bCs/>
              </w:rPr>
            </w:pPr>
            <w:r>
              <w:rPr>
                <w:bCs/>
              </w:rPr>
              <w:t>unforeseen hazards</w:t>
            </w:r>
          </w:p>
          <w:p w14:paraId="5C2D45CB" w14:textId="77777777" w:rsidR="00D00500" w:rsidRPr="00D00500" w:rsidRDefault="00D00500" w:rsidP="00D00500">
            <w:pPr>
              <w:pStyle w:val="Bullet5"/>
              <w:spacing w:before="100" w:after="100"/>
              <w:rPr>
                <w:bCs/>
              </w:rPr>
            </w:pPr>
            <w:r>
              <w:rPr>
                <w:bCs/>
              </w:rPr>
              <w:lastRenderedPageBreak/>
              <w:t>confrontation with owner/occupiers</w:t>
            </w:r>
          </w:p>
        </w:tc>
      </w:tr>
    </w:tbl>
    <w:p w14:paraId="30C899CC" w14:textId="77777777" w:rsidR="0058629E" w:rsidRDefault="0058629E" w:rsidP="000D7FDC"/>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800"/>
      </w:tblGrid>
      <w:tr w:rsidR="005E458D" w:rsidRPr="00982853" w14:paraId="6EF6FD29" w14:textId="77777777" w:rsidTr="00A50E4C">
        <w:tc>
          <w:tcPr>
            <w:tcW w:w="9493" w:type="dxa"/>
            <w:gridSpan w:val="2"/>
          </w:tcPr>
          <w:p w14:paraId="783A485D" w14:textId="77777777" w:rsidR="00982853" w:rsidRPr="009F04FF" w:rsidRDefault="00982853" w:rsidP="00084120">
            <w:pPr>
              <w:pStyle w:val="SectionCsubsection"/>
            </w:pPr>
            <w:r w:rsidRPr="009F04FF">
              <w:rPr>
                <w:rFonts w:eastAsia="Calibri"/>
              </w:rPr>
              <w:t>EVIDENCE GUIDE</w:t>
            </w:r>
          </w:p>
        </w:tc>
      </w:tr>
      <w:tr w:rsidR="005E458D" w:rsidRPr="00982853" w14:paraId="02D9F69C" w14:textId="77777777" w:rsidTr="00A50E4C">
        <w:trPr>
          <w:trHeight w:val="898"/>
        </w:trPr>
        <w:tc>
          <w:tcPr>
            <w:tcW w:w="9493" w:type="dxa"/>
            <w:gridSpan w:val="2"/>
          </w:tcPr>
          <w:p w14:paraId="145B04F5" w14:textId="77777777" w:rsidR="00982853" w:rsidRPr="009F04FF" w:rsidRDefault="00982853" w:rsidP="001B0C1C">
            <w:pPr>
              <w:pStyle w:val="Unitexplanatorytext"/>
            </w:pPr>
            <w:r w:rsidRPr="009F04FF">
              <w:t>The evidence guide provides advice on assessment and must be read in conjunction with the Performance Criteria, Required Skills and Knowledge</w:t>
            </w:r>
            <w:r w:rsidR="001B0C1C">
              <w:t xml:space="preserve"> and</w:t>
            </w:r>
            <w:r w:rsidRPr="009F04FF">
              <w:t xml:space="preserve"> the Range Statement</w:t>
            </w:r>
            <w:r w:rsidR="001B0C1C">
              <w:t xml:space="preserve">. </w:t>
            </w:r>
            <w:r w:rsidRPr="009F04FF">
              <w:t xml:space="preserve"> </w:t>
            </w:r>
          </w:p>
        </w:tc>
      </w:tr>
      <w:tr w:rsidR="004B6102" w:rsidRPr="00982853" w14:paraId="717B9F3B" w14:textId="77777777" w:rsidTr="00A50E4C">
        <w:tc>
          <w:tcPr>
            <w:tcW w:w="2693" w:type="dxa"/>
          </w:tcPr>
          <w:p w14:paraId="7ED67CB6" w14:textId="77777777" w:rsidR="007F3E53" w:rsidRPr="009F04FF" w:rsidRDefault="007F3E53" w:rsidP="00084120">
            <w:pPr>
              <w:pStyle w:val="SectionCsubsection"/>
            </w:pPr>
            <w:r w:rsidRPr="009F04FF">
              <w:t>Critical aspects for assessment and evidence required to demonstrate competency in this unit</w:t>
            </w:r>
          </w:p>
        </w:tc>
        <w:tc>
          <w:tcPr>
            <w:tcW w:w="6800" w:type="dxa"/>
          </w:tcPr>
          <w:p w14:paraId="057B3B3F" w14:textId="77777777" w:rsidR="00DA77C2" w:rsidRPr="00DA77C2" w:rsidRDefault="00DA77C2" w:rsidP="00DA77C2">
            <w:pPr>
              <w:spacing w:before="120"/>
              <w:rPr>
                <w:rFonts w:ascii="Arial" w:hAnsi="Arial"/>
                <w:sz w:val="22"/>
              </w:rPr>
            </w:pPr>
            <w:r w:rsidRPr="00DA77C2">
              <w:rPr>
                <w:rFonts w:ascii="Arial" w:hAnsi="Arial"/>
                <w:sz w:val="22"/>
              </w:rPr>
              <w:t>Assessors must be satisfied that the candidate can competently and consistently perform all elements of the unit as specified by the performance criteria using the required skills and knowledge.</w:t>
            </w:r>
          </w:p>
          <w:p w14:paraId="639CA44B" w14:textId="77777777" w:rsidR="00057DEC" w:rsidRPr="00FD08DA" w:rsidRDefault="00057DEC" w:rsidP="00DA77C2">
            <w:pPr>
              <w:spacing w:before="120"/>
              <w:rPr>
                <w:rFonts w:ascii="Arial" w:hAnsi="Arial"/>
                <w:sz w:val="22"/>
              </w:rPr>
            </w:pPr>
            <w:r w:rsidRPr="00FD08DA">
              <w:rPr>
                <w:rFonts w:ascii="Arial" w:hAnsi="Arial"/>
                <w:sz w:val="22"/>
              </w:rPr>
              <w:t>A person who demonstrates competency in this unit must be able to provide evidence of the ability to:</w:t>
            </w:r>
          </w:p>
          <w:p w14:paraId="0B57CB3C" w14:textId="77777777" w:rsidR="00602995" w:rsidRDefault="00602995" w:rsidP="00057DEC">
            <w:pPr>
              <w:pStyle w:val="Bullet5"/>
            </w:pPr>
            <w:proofErr w:type="gramStart"/>
            <w:r w:rsidRPr="007137C3">
              <w:t xml:space="preserve">communicate  </w:t>
            </w:r>
            <w:r>
              <w:t>effectively</w:t>
            </w:r>
            <w:proofErr w:type="gramEnd"/>
            <w:r>
              <w:t xml:space="preserve"> </w:t>
            </w:r>
            <w:r w:rsidRPr="007137C3">
              <w:t xml:space="preserve">with owner/occupiers </w:t>
            </w:r>
            <w:r>
              <w:t xml:space="preserve">about retrofitting </w:t>
            </w:r>
            <w:r w:rsidRPr="007137C3">
              <w:t xml:space="preserve">to explain the benefits, activities, applicable government initiatives and </w:t>
            </w:r>
            <w:r>
              <w:t xml:space="preserve">the </w:t>
            </w:r>
            <w:r w:rsidRPr="007137C3">
              <w:t xml:space="preserve">operation of installed </w:t>
            </w:r>
            <w:r>
              <w:t xml:space="preserve">retrofit </w:t>
            </w:r>
            <w:r w:rsidRPr="007137C3">
              <w:t>products</w:t>
            </w:r>
          </w:p>
          <w:p w14:paraId="421C652F" w14:textId="77777777" w:rsidR="00057DEC" w:rsidRPr="008874E4" w:rsidRDefault="008874E4" w:rsidP="00057DEC">
            <w:pPr>
              <w:pStyle w:val="Bullet5"/>
            </w:pPr>
            <w:r w:rsidRPr="008874E4">
              <w:t>r</w:t>
            </w:r>
            <w:r w:rsidR="00057DEC" w:rsidRPr="008874E4">
              <w:t>ecognise hazards when assessing residential and commercial premises for retrofitting</w:t>
            </w:r>
          </w:p>
          <w:p w14:paraId="5662923E" w14:textId="77777777" w:rsidR="00602995" w:rsidRDefault="00602995" w:rsidP="00057DEC">
            <w:pPr>
              <w:pStyle w:val="Bullet5"/>
            </w:pPr>
            <w:r w:rsidRPr="007137C3">
              <w:t>safely undertake all retrofitting activities for water and energy efficiency</w:t>
            </w:r>
          </w:p>
          <w:p w14:paraId="1E912A05" w14:textId="77777777" w:rsidR="00F9444F" w:rsidRDefault="00602995" w:rsidP="00057DEC">
            <w:pPr>
              <w:pStyle w:val="Bullet5"/>
            </w:pPr>
            <w:r w:rsidRPr="007137C3">
              <w:t>accurately comp</w:t>
            </w:r>
            <w:r>
              <w:t>lete all required documentation</w:t>
            </w:r>
          </w:p>
          <w:p w14:paraId="4205BEF5" w14:textId="77777777" w:rsidR="00602995" w:rsidRPr="00FC4563" w:rsidRDefault="00602995" w:rsidP="00602995">
            <w:pPr>
              <w:pStyle w:val="Bullet5"/>
              <w:numPr>
                <w:ilvl w:val="0"/>
                <w:numId w:val="0"/>
              </w:numPr>
              <w:ind w:left="360"/>
              <w:rPr>
                <w:sz w:val="8"/>
                <w:szCs w:val="8"/>
              </w:rPr>
            </w:pPr>
          </w:p>
        </w:tc>
      </w:tr>
      <w:tr w:rsidR="004B6102" w:rsidRPr="00982853" w14:paraId="3A002E8A" w14:textId="77777777" w:rsidTr="00A50E4C">
        <w:tc>
          <w:tcPr>
            <w:tcW w:w="2693" w:type="dxa"/>
          </w:tcPr>
          <w:p w14:paraId="2E989FA8" w14:textId="77777777" w:rsidR="007F3E53" w:rsidRPr="009F04FF" w:rsidRDefault="007F3E53" w:rsidP="00084120">
            <w:pPr>
              <w:pStyle w:val="SectionCsubsection"/>
            </w:pPr>
            <w:r w:rsidRPr="009F04FF">
              <w:t>Context of and specific resources for assessment</w:t>
            </w:r>
          </w:p>
        </w:tc>
        <w:tc>
          <w:tcPr>
            <w:tcW w:w="6800" w:type="dxa"/>
          </w:tcPr>
          <w:p w14:paraId="3031C85F" w14:textId="77777777" w:rsidR="00DA77C2" w:rsidRPr="00DA77C2" w:rsidRDefault="00DA77C2" w:rsidP="00DA77C2">
            <w:pPr>
              <w:spacing w:before="120"/>
              <w:rPr>
                <w:rFonts w:ascii="Arial" w:hAnsi="Arial"/>
                <w:sz w:val="22"/>
              </w:rPr>
            </w:pPr>
            <w:r w:rsidRPr="00DA77C2">
              <w:rPr>
                <w:rFonts w:ascii="Arial" w:hAnsi="Arial"/>
                <w:sz w:val="22"/>
              </w:rPr>
              <w:t>Resources for assessment must include:</w:t>
            </w:r>
          </w:p>
          <w:p w14:paraId="00E0C446" w14:textId="77777777" w:rsidR="00DA77C2" w:rsidRPr="00F40175" w:rsidRDefault="00DA77C2" w:rsidP="00DA77C2">
            <w:pPr>
              <w:pStyle w:val="Bullet5"/>
              <w:rPr>
                <w:lang w:val="en-AU"/>
              </w:rPr>
            </w:pPr>
            <w:r w:rsidRPr="00F40175">
              <w:rPr>
                <w:lang w:val="en-AU"/>
              </w:rPr>
              <w:t xml:space="preserve">real or simulated tasks covering </w:t>
            </w:r>
            <w:r>
              <w:rPr>
                <w:lang w:val="en-AU"/>
              </w:rPr>
              <w:t>all Elements and Performance Criteria</w:t>
            </w:r>
          </w:p>
          <w:p w14:paraId="49D66A26" w14:textId="77777777" w:rsidR="00DA77C2" w:rsidRPr="00F40175" w:rsidRDefault="00DA77C2" w:rsidP="00DA77C2">
            <w:pPr>
              <w:pStyle w:val="Bullet5"/>
              <w:rPr>
                <w:lang w:val="en-AU"/>
              </w:rPr>
            </w:pPr>
            <w:r w:rsidRPr="00F40175">
              <w:rPr>
                <w:lang w:val="en-AU"/>
              </w:rPr>
              <w:t>relevant legislative, regulatory and organisational documentation</w:t>
            </w:r>
          </w:p>
          <w:p w14:paraId="41B320E7" w14:textId="77777777" w:rsidR="00DA77C2" w:rsidRPr="00602995" w:rsidRDefault="00DA77C2" w:rsidP="00DA77C2">
            <w:pPr>
              <w:pStyle w:val="Bullet5"/>
            </w:pPr>
            <w:r w:rsidRPr="00DA77C2">
              <w:rPr>
                <w:lang w:val="en-AU"/>
              </w:rPr>
              <w:t>products, tools and equipment to undertake retrofitting tasks</w:t>
            </w:r>
          </w:p>
          <w:p w14:paraId="10020ED8" w14:textId="77777777" w:rsidR="00602995" w:rsidRPr="00FC4563" w:rsidRDefault="00602995" w:rsidP="00602995">
            <w:pPr>
              <w:pStyle w:val="Bullet5"/>
              <w:numPr>
                <w:ilvl w:val="0"/>
                <w:numId w:val="0"/>
              </w:numPr>
              <w:ind w:left="360"/>
              <w:rPr>
                <w:sz w:val="8"/>
                <w:szCs w:val="8"/>
              </w:rPr>
            </w:pPr>
          </w:p>
        </w:tc>
      </w:tr>
      <w:tr w:rsidR="004B6102" w:rsidRPr="00982853" w14:paraId="429AF30E" w14:textId="77777777" w:rsidTr="00A50E4C">
        <w:tc>
          <w:tcPr>
            <w:tcW w:w="2693" w:type="dxa"/>
          </w:tcPr>
          <w:p w14:paraId="044AF740" w14:textId="1226DCBE" w:rsidR="007F3E53" w:rsidRPr="008874E4" w:rsidRDefault="007F3E53" w:rsidP="008E2953">
            <w:pPr>
              <w:pStyle w:val="SectionCsubsection"/>
            </w:pPr>
            <w:r w:rsidRPr="009F04FF">
              <w:t>Method of assessment</w:t>
            </w:r>
          </w:p>
        </w:tc>
        <w:tc>
          <w:tcPr>
            <w:tcW w:w="6800" w:type="dxa"/>
          </w:tcPr>
          <w:p w14:paraId="4AFC15E9" w14:textId="77777777" w:rsidR="00DA77C2" w:rsidRPr="00DA77C2" w:rsidRDefault="00DA77C2" w:rsidP="00DA77C2">
            <w:pPr>
              <w:spacing w:before="120"/>
              <w:rPr>
                <w:rFonts w:ascii="Arial" w:hAnsi="Arial"/>
                <w:sz w:val="22"/>
              </w:rPr>
            </w:pPr>
            <w:r w:rsidRPr="00DA77C2">
              <w:rPr>
                <w:rFonts w:ascii="Arial" w:hAnsi="Arial"/>
                <w:sz w:val="22"/>
              </w:rPr>
              <w:t xml:space="preserve">Assessment methods must include practical application and demonstration of the skills required by retrofitters and at least one of the following: </w:t>
            </w:r>
          </w:p>
          <w:p w14:paraId="43E1664F" w14:textId="77777777" w:rsidR="00DA77C2" w:rsidRPr="00F40175" w:rsidRDefault="00DA77C2" w:rsidP="00DA77C2">
            <w:pPr>
              <w:pStyle w:val="Bullet5"/>
              <w:rPr>
                <w:lang w:val="en-AU"/>
              </w:rPr>
            </w:pPr>
            <w:r w:rsidRPr="00F40175">
              <w:rPr>
                <w:lang w:val="en-AU"/>
              </w:rPr>
              <w:t xml:space="preserve">oral or written questioning </w:t>
            </w:r>
          </w:p>
          <w:p w14:paraId="391EB64C" w14:textId="77777777" w:rsidR="00DA77C2" w:rsidRPr="00F40175" w:rsidRDefault="00DA77C2" w:rsidP="00DA77C2">
            <w:pPr>
              <w:pStyle w:val="Bullet5"/>
              <w:rPr>
                <w:lang w:val="en-AU"/>
              </w:rPr>
            </w:pPr>
            <w:r w:rsidRPr="00F40175">
              <w:rPr>
                <w:lang w:val="en-AU"/>
              </w:rPr>
              <w:t>work-based projects</w:t>
            </w:r>
          </w:p>
          <w:p w14:paraId="6A445407" w14:textId="77777777" w:rsidR="00DA77C2" w:rsidRPr="00F40175" w:rsidRDefault="00DA77C2" w:rsidP="00DA77C2">
            <w:pPr>
              <w:pStyle w:val="Bullet5"/>
              <w:rPr>
                <w:lang w:val="en-AU"/>
              </w:rPr>
            </w:pPr>
            <w:r w:rsidRPr="00F40175">
              <w:rPr>
                <w:lang w:val="en-AU"/>
              </w:rPr>
              <w:t>portfolio of evidence</w:t>
            </w:r>
          </w:p>
          <w:p w14:paraId="5A588940" w14:textId="77777777" w:rsidR="008053BB" w:rsidRDefault="00DA77C2" w:rsidP="00DA77C2">
            <w:pPr>
              <w:spacing w:before="120"/>
              <w:rPr>
                <w:rFonts w:ascii="Arial" w:hAnsi="Arial"/>
              </w:rPr>
            </w:pPr>
            <w:r w:rsidRPr="00DA77C2">
              <w:rPr>
                <w:rFonts w:ascii="Arial" w:hAnsi="Arial"/>
                <w:sz w:val="22"/>
              </w:rPr>
              <w:t>It is recommended that where possible, assessment should take place in a real or simulated workplace</w:t>
            </w:r>
            <w:r w:rsidRPr="00F40175">
              <w:rPr>
                <w:rFonts w:ascii="Arial" w:hAnsi="Arial"/>
              </w:rPr>
              <w:t>.</w:t>
            </w:r>
          </w:p>
          <w:p w14:paraId="11964DFF" w14:textId="77777777" w:rsidR="00DA77C2" w:rsidRDefault="00DA77C2" w:rsidP="00602995">
            <w:pPr>
              <w:spacing w:before="120"/>
              <w:rPr>
                <w:rFonts w:ascii="Arial" w:hAnsi="Arial"/>
                <w:sz w:val="22"/>
              </w:rPr>
            </w:pPr>
            <w:r w:rsidRPr="00DA77C2">
              <w:rPr>
                <w:rFonts w:ascii="Arial" w:hAnsi="Arial"/>
                <w:sz w:val="22"/>
              </w:rPr>
              <w:t>Supplementary evidence of competency may be obtained from relevant authenticated documentation from third parties, such as supervisors, team leaders or specialist training staff.</w:t>
            </w:r>
          </w:p>
          <w:p w14:paraId="4E3AD8C6" w14:textId="77777777" w:rsidR="00602995" w:rsidRPr="00FC4563" w:rsidRDefault="00602995" w:rsidP="00602995">
            <w:pPr>
              <w:spacing w:before="120"/>
              <w:rPr>
                <w:sz w:val="8"/>
                <w:szCs w:val="8"/>
                <w:lang w:val="en-US"/>
              </w:rPr>
            </w:pPr>
          </w:p>
        </w:tc>
      </w:tr>
    </w:tbl>
    <w:p w14:paraId="4D6B32BB" w14:textId="77777777" w:rsidR="002B7055" w:rsidRPr="002B7055" w:rsidRDefault="002B7055" w:rsidP="008874E4">
      <w:pPr>
        <w:tabs>
          <w:tab w:val="left" w:pos="1470"/>
        </w:tabs>
      </w:pPr>
    </w:p>
    <w:sectPr w:rsidR="002B7055" w:rsidRPr="002B7055" w:rsidSect="00CC4B32">
      <w:headerReference w:type="default" r:id="rId2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EBBF1" w14:textId="77777777" w:rsidR="00F206FE" w:rsidRDefault="00F206FE">
      <w:r>
        <w:separator/>
      </w:r>
    </w:p>
  </w:endnote>
  <w:endnote w:type="continuationSeparator" w:id="0">
    <w:p w14:paraId="120F410C" w14:textId="77777777" w:rsidR="00F206FE" w:rsidRDefault="00F2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30F9" w14:textId="77777777" w:rsidR="00EE496B" w:rsidRDefault="00EE496B" w:rsidP="0010689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F0FBA37" w14:textId="77777777" w:rsidR="00EE496B" w:rsidRDefault="00EE496B" w:rsidP="0010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3F8" w14:textId="77777777" w:rsidR="00EE496B" w:rsidRPr="00EC0435" w:rsidRDefault="00EE496B" w:rsidP="00106893">
    <w:pPr>
      <w:pStyle w:val="Footer"/>
    </w:pPr>
    <w:r>
      <w:rPr>
        <w:noProof/>
        <w:lang w:val="en-AU" w:eastAsia="en-AU"/>
      </w:rPr>
      <w:drawing>
        <wp:inline distT="0" distB="0" distL="0" distR="0" wp14:anchorId="6658D847" wp14:editId="796E031E">
          <wp:extent cx="3321685" cy="487680"/>
          <wp:effectExtent l="0" t="0" r="0" b="7620"/>
          <wp:docPr id="13"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r w:rsidRPr="001A6E97">
      <w:rPr>
        <w:rFonts w:eastAsia="Arial"/>
        <w:noProof/>
        <w:lang w:val="en-AU" w:eastAsia="en-AU"/>
      </w:rPr>
      <w:drawing>
        <wp:anchor distT="0" distB="0" distL="114300" distR="114300" simplePos="0" relativeHeight="251657216" behindDoc="0" locked="0" layoutInCell="1" allowOverlap="1" wp14:anchorId="0C7A8240" wp14:editId="52E3778A">
          <wp:simplePos x="0" y="0"/>
          <wp:positionH relativeFrom="margin">
            <wp:posOffset>5224145</wp:posOffset>
          </wp:positionH>
          <wp:positionV relativeFrom="margin">
            <wp:posOffset>8996680</wp:posOffset>
          </wp:positionV>
          <wp:extent cx="594000" cy="205200"/>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DF0" w14:textId="77777777" w:rsidR="00EE496B" w:rsidRPr="00C66848" w:rsidRDefault="00EE496B" w:rsidP="00C66848">
    <w:pPr>
      <w:pStyle w:val="Footer"/>
      <w:rPr>
        <w:rStyle w:val="FooterCha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A44C" w14:textId="77777777" w:rsidR="00EE496B" w:rsidRDefault="00EE496B" w:rsidP="00106893">
    <w:pPr>
      <w:pStyle w:val="Foote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1842"/>
      <w:gridCol w:w="1560"/>
    </w:tblGrid>
    <w:tr w:rsidR="00EE496B" w:rsidRPr="00C66848" w14:paraId="39B16200" w14:textId="77777777" w:rsidTr="008E473A">
      <w:tc>
        <w:tcPr>
          <w:tcW w:w="5524" w:type="dxa"/>
        </w:tcPr>
        <w:p w14:paraId="2500E5D5" w14:textId="77777777" w:rsidR="00EE496B" w:rsidRPr="00C66848" w:rsidRDefault="00EE496B" w:rsidP="00C66848">
          <w:pPr>
            <w:pStyle w:val="Footer"/>
            <w:spacing w:before="40"/>
            <w:rPr>
              <w:i w:val="0"/>
              <w:color w:val="auto"/>
              <w:sz w:val="18"/>
              <w:szCs w:val="18"/>
              <w:lang w:val="fr-FR"/>
            </w:rPr>
          </w:pPr>
          <w:r>
            <w:rPr>
              <w:i w:val="0"/>
              <w:color w:val="auto"/>
              <w:sz w:val="18"/>
              <w:szCs w:val="18"/>
            </w:rPr>
            <w:t>22572</w:t>
          </w:r>
          <w:r w:rsidRPr="00C66848">
            <w:rPr>
              <w:i w:val="0"/>
              <w:color w:val="auto"/>
              <w:sz w:val="18"/>
              <w:szCs w:val="18"/>
            </w:rPr>
            <w:t xml:space="preserve">VIC Course in Retrofitting for Energy and Water Efficiency </w:t>
          </w:r>
        </w:p>
      </w:tc>
      <w:tc>
        <w:tcPr>
          <w:tcW w:w="1842" w:type="dxa"/>
        </w:tcPr>
        <w:p w14:paraId="2E7DD746" w14:textId="77777777" w:rsidR="00EE496B" w:rsidRPr="00C66848" w:rsidRDefault="00EE496B" w:rsidP="00C66848">
          <w:pPr>
            <w:pStyle w:val="Footer"/>
            <w:spacing w:before="40"/>
            <w:rPr>
              <w:i w:val="0"/>
              <w:color w:val="auto"/>
              <w:sz w:val="18"/>
              <w:szCs w:val="18"/>
              <w:lang w:val="fr-FR"/>
            </w:rPr>
          </w:pPr>
        </w:p>
      </w:tc>
      <w:tc>
        <w:tcPr>
          <w:tcW w:w="1560" w:type="dxa"/>
          <w:vMerge w:val="restart"/>
          <w:vAlign w:val="center"/>
        </w:tcPr>
        <w:p w14:paraId="2CB8696E" w14:textId="77777777" w:rsidR="00EE496B" w:rsidRPr="00C66848" w:rsidRDefault="00EE496B" w:rsidP="00C66848">
          <w:pPr>
            <w:pStyle w:val="Footer"/>
            <w:spacing w:before="40"/>
            <w:rPr>
              <w:i w:val="0"/>
              <w:color w:val="auto"/>
              <w:sz w:val="18"/>
              <w:szCs w:val="18"/>
              <w:lang w:val="fr-FR"/>
            </w:rPr>
          </w:pPr>
          <w:r w:rsidRPr="00C66848">
            <w:rPr>
              <w:i w:val="0"/>
              <w:noProof/>
              <w:color w:val="auto"/>
              <w:sz w:val="18"/>
              <w:szCs w:val="18"/>
              <w:lang w:val="en-AU" w:eastAsia="en-AU"/>
            </w:rPr>
            <w:drawing>
              <wp:inline distT="0" distB="0" distL="0" distR="0" wp14:anchorId="7B6DBC00" wp14:editId="3BD24828">
                <wp:extent cx="838200" cy="29527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EE496B" w:rsidRPr="00C66848" w14:paraId="08CB93ED" w14:textId="77777777" w:rsidTr="008E473A">
      <w:tc>
        <w:tcPr>
          <w:tcW w:w="5524" w:type="dxa"/>
        </w:tcPr>
        <w:p w14:paraId="650966F3" w14:textId="77777777" w:rsidR="00EE496B" w:rsidRPr="00C66848" w:rsidRDefault="00EE496B" w:rsidP="00C66848">
          <w:pPr>
            <w:pStyle w:val="Footer"/>
            <w:spacing w:before="40"/>
            <w:rPr>
              <w:i w:val="0"/>
              <w:color w:val="auto"/>
              <w:sz w:val="18"/>
              <w:szCs w:val="18"/>
              <w:lang w:val="fr-FR"/>
            </w:rPr>
          </w:pPr>
          <w:r w:rsidRPr="00C66848">
            <w:rPr>
              <w:i w:val="0"/>
              <w:color w:val="auto"/>
              <w:sz w:val="18"/>
              <w:szCs w:val="18"/>
              <w:lang w:val="fr-FR"/>
            </w:rPr>
            <w:t xml:space="preserve">Section </w:t>
          </w:r>
          <w:proofErr w:type="gramStart"/>
          <w:r w:rsidRPr="00C66848">
            <w:rPr>
              <w:i w:val="0"/>
              <w:color w:val="auto"/>
              <w:sz w:val="18"/>
              <w:szCs w:val="18"/>
              <w:lang w:val="fr-FR"/>
            </w:rPr>
            <w:t>A:</w:t>
          </w:r>
          <w:proofErr w:type="gramEnd"/>
          <w:r w:rsidRPr="00C66848">
            <w:rPr>
              <w:i w:val="0"/>
              <w:color w:val="auto"/>
              <w:sz w:val="18"/>
              <w:szCs w:val="18"/>
              <w:lang w:val="fr-FR"/>
            </w:rPr>
            <w:t xml:space="preserve"> Copyright and Course Classification Information</w:t>
          </w:r>
        </w:p>
      </w:tc>
      <w:tc>
        <w:tcPr>
          <w:tcW w:w="1842" w:type="dxa"/>
        </w:tcPr>
        <w:p w14:paraId="34BF6706" w14:textId="77777777" w:rsidR="00EE496B" w:rsidRPr="00C66848" w:rsidRDefault="00EE496B" w:rsidP="00C66848">
          <w:pPr>
            <w:pStyle w:val="Footer"/>
            <w:spacing w:before="40"/>
            <w:rPr>
              <w:i w:val="0"/>
              <w:color w:val="auto"/>
              <w:sz w:val="18"/>
              <w:szCs w:val="18"/>
              <w:lang w:val="fr-FR"/>
            </w:rPr>
          </w:pPr>
        </w:p>
      </w:tc>
      <w:tc>
        <w:tcPr>
          <w:tcW w:w="1560" w:type="dxa"/>
          <w:vMerge/>
        </w:tcPr>
        <w:p w14:paraId="2DE0167D" w14:textId="77777777" w:rsidR="00EE496B" w:rsidRPr="00C66848" w:rsidRDefault="00EE496B" w:rsidP="00C66848">
          <w:pPr>
            <w:pStyle w:val="Footer"/>
            <w:spacing w:before="40"/>
            <w:rPr>
              <w:i w:val="0"/>
              <w:color w:val="auto"/>
              <w:sz w:val="18"/>
              <w:szCs w:val="18"/>
              <w:lang w:val="fr-FR"/>
            </w:rPr>
          </w:pPr>
        </w:p>
      </w:tc>
    </w:tr>
    <w:tr w:rsidR="00EE496B" w:rsidRPr="00C66848" w14:paraId="089FEDAE" w14:textId="77777777" w:rsidTr="008E473A">
      <w:tc>
        <w:tcPr>
          <w:tcW w:w="5524" w:type="dxa"/>
        </w:tcPr>
        <w:p w14:paraId="04F6AEC3" w14:textId="77777777" w:rsidR="00EE496B" w:rsidRPr="00C66848" w:rsidRDefault="00EE496B" w:rsidP="00C66848">
          <w:pPr>
            <w:pStyle w:val="Footer"/>
            <w:spacing w:before="40"/>
            <w:rPr>
              <w:i w:val="0"/>
              <w:color w:val="auto"/>
              <w:sz w:val="18"/>
              <w:szCs w:val="18"/>
              <w:lang w:val="fr-FR"/>
            </w:rPr>
          </w:pPr>
          <w:r w:rsidRPr="00C66848">
            <w:rPr>
              <w:i w:val="0"/>
              <w:color w:val="auto"/>
              <w:sz w:val="18"/>
              <w:szCs w:val="18"/>
              <w:lang w:val="fr-FR"/>
            </w:rPr>
            <w:t>© State of Victoria 2021</w:t>
          </w:r>
        </w:p>
      </w:tc>
      <w:tc>
        <w:tcPr>
          <w:tcW w:w="3402" w:type="dxa"/>
          <w:gridSpan w:val="2"/>
          <w:vAlign w:val="center"/>
        </w:tcPr>
        <w:p w14:paraId="069B2325" w14:textId="77777777" w:rsidR="00EE496B" w:rsidRPr="00C66848" w:rsidRDefault="00EE496B" w:rsidP="00C66848">
          <w:pPr>
            <w:pStyle w:val="Footer"/>
            <w:spacing w:before="40"/>
            <w:jc w:val="right"/>
            <w:rPr>
              <w:i w:val="0"/>
              <w:color w:val="auto"/>
              <w:sz w:val="18"/>
              <w:szCs w:val="18"/>
              <w:lang w:val="fr-FR"/>
            </w:rPr>
          </w:pPr>
          <w:r w:rsidRPr="00C66848">
            <w:rPr>
              <w:i w:val="0"/>
              <w:color w:val="auto"/>
              <w:sz w:val="18"/>
              <w:szCs w:val="18"/>
              <w:lang w:val="fr-FR"/>
            </w:rPr>
            <w:t xml:space="preserve">Page </w:t>
          </w:r>
          <w:r w:rsidRPr="00C66848">
            <w:rPr>
              <w:i w:val="0"/>
              <w:color w:val="auto"/>
              <w:sz w:val="18"/>
              <w:szCs w:val="18"/>
              <w:lang w:val="fr-FR"/>
            </w:rPr>
            <w:fldChar w:fldCharType="begin"/>
          </w:r>
          <w:r w:rsidRPr="00C66848">
            <w:rPr>
              <w:i w:val="0"/>
              <w:color w:val="auto"/>
              <w:sz w:val="18"/>
              <w:szCs w:val="18"/>
              <w:lang w:val="fr-FR"/>
            </w:rPr>
            <w:instrText xml:space="preserve"> PAGE  \* Arabic  \* MERGEFORMAT </w:instrText>
          </w:r>
          <w:r w:rsidRPr="00C66848">
            <w:rPr>
              <w:i w:val="0"/>
              <w:color w:val="auto"/>
              <w:sz w:val="18"/>
              <w:szCs w:val="18"/>
              <w:lang w:val="fr-FR"/>
            </w:rPr>
            <w:fldChar w:fldCharType="separate"/>
          </w:r>
          <w:r w:rsidR="007C3E11">
            <w:rPr>
              <w:i w:val="0"/>
              <w:noProof/>
              <w:color w:val="auto"/>
              <w:sz w:val="18"/>
              <w:szCs w:val="18"/>
              <w:lang w:val="fr-FR"/>
            </w:rPr>
            <w:t>5</w:t>
          </w:r>
          <w:r w:rsidRPr="00C66848">
            <w:rPr>
              <w:i w:val="0"/>
              <w:color w:val="auto"/>
              <w:sz w:val="18"/>
              <w:szCs w:val="18"/>
              <w:lang w:val="fr-FR"/>
            </w:rPr>
            <w:fldChar w:fldCharType="end"/>
          </w:r>
          <w:r w:rsidRPr="00C66848">
            <w:rPr>
              <w:i w:val="0"/>
              <w:color w:val="auto"/>
              <w:sz w:val="18"/>
              <w:szCs w:val="18"/>
              <w:lang w:val="fr-FR"/>
            </w:rPr>
            <w:t xml:space="preserve"> of </w:t>
          </w:r>
          <w:r w:rsidRPr="00C66848">
            <w:rPr>
              <w:i w:val="0"/>
              <w:color w:val="auto"/>
              <w:sz w:val="18"/>
              <w:szCs w:val="18"/>
              <w:lang w:val="fr-FR"/>
            </w:rPr>
            <w:fldChar w:fldCharType="begin"/>
          </w:r>
          <w:r w:rsidRPr="00C66848">
            <w:rPr>
              <w:i w:val="0"/>
              <w:color w:val="auto"/>
              <w:sz w:val="18"/>
              <w:szCs w:val="18"/>
              <w:lang w:val="fr-FR"/>
            </w:rPr>
            <w:instrText xml:space="preserve"> NUMPAGES  \* Arabic  \* MERGEFORMAT </w:instrText>
          </w:r>
          <w:r w:rsidRPr="00C66848">
            <w:rPr>
              <w:i w:val="0"/>
              <w:color w:val="auto"/>
              <w:sz w:val="18"/>
              <w:szCs w:val="18"/>
              <w:lang w:val="fr-FR"/>
            </w:rPr>
            <w:fldChar w:fldCharType="separate"/>
          </w:r>
          <w:r w:rsidR="007C3E11">
            <w:rPr>
              <w:i w:val="0"/>
              <w:noProof/>
              <w:color w:val="auto"/>
              <w:sz w:val="18"/>
              <w:szCs w:val="18"/>
              <w:lang w:val="fr-FR"/>
            </w:rPr>
            <w:t>26</w:t>
          </w:r>
          <w:r w:rsidRPr="00C66848">
            <w:rPr>
              <w:i w:val="0"/>
              <w:color w:val="auto"/>
              <w:sz w:val="18"/>
              <w:szCs w:val="18"/>
              <w:lang w:val="fr-FR"/>
            </w:rPr>
            <w:fldChar w:fldCharType="end"/>
          </w:r>
        </w:p>
      </w:tc>
    </w:tr>
  </w:tbl>
  <w:p w14:paraId="7A6DD844" w14:textId="77777777" w:rsidR="00EE496B" w:rsidRPr="00C66848" w:rsidRDefault="00EE496B" w:rsidP="00C66848">
    <w:pPr>
      <w:pStyle w:val="Footer"/>
      <w:spacing w:before="40"/>
      <w:rPr>
        <w:i w:val="0"/>
        <w:color w:val="auto"/>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2AF6" w14:textId="77777777" w:rsidR="00EE496B" w:rsidRDefault="00EE496B" w:rsidP="00106893">
    <w:pPr>
      <w:pStyle w:val="Foote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1842"/>
      <w:gridCol w:w="1560"/>
    </w:tblGrid>
    <w:tr w:rsidR="00EE496B" w:rsidRPr="00C66848" w14:paraId="4A576883" w14:textId="77777777" w:rsidTr="008E473A">
      <w:tc>
        <w:tcPr>
          <w:tcW w:w="5524" w:type="dxa"/>
        </w:tcPr>
        <w:p w14:paraId="68A3F5D5" w14:textId="77777777" w:rsidR="00EE496B" w:rsidRPr="00C66848" w:rsidRDefault="00EE496B" w:rsidP="00C66848">
          <w:pPr>
            <w:pStyle w:val="Footer"/>
            <w:spacing w:before="40"/>
            <w:rPr>
              <w:i w:val="0"/>
              <w:color w:val="auto"/>
              <w:sz w:val="18"/>
              <w:szCs w:val="18"/>
              <w:lang w:val="fr-FR"/>
            </w:rPr>
          </w:pPr>
          <w:r>
            <w:rPr>
              <w:i w:val="0"/>
              <w:color w:val="auto"/>
              <w:sz w:val="18"/>
              <w:szCs w:val="18"/>
            </w:rPr>
            <w:t>22572</w:t>
          </w:r>
          <w:r w:rsidRPr="00C66848">
            <w:rPr>
              <w:i w:val="0"/>
              <w:color w:val="auto"/>
              <w:sz w:val="18"/>
              <w:szCs w:val="18"/>
            </w:rPr>
            <w:t xml:space="preserve">VIC Course in Retrofitting for Energy and Water Efficiency </w:t>
          </w:r>
        </w:p>
      </w:tc>
      <w:tc>
        <w:tcPr>
          <w:tcW w:w="1842" w:type="dxa"/>
        </w:tcPr>
        <w:p w14:paraId="751ADDBE" w14:textId="77777777" w:rsidR="00EE496B" w:rsidRPr="00C66848" w:rsidRDefault="00EE496B" w:rsidP="00C66848">
          <w:pPr>
            <w:pStyle w:val="Footer"/>
            <w:spacing w:before="40"/>
            <w:rPr>
              <w:i w:val="0"/>
              <w:color w:val="auto"/>
              <w:sz w:val="18"/>
              <w:szCs w:val="18"/>
              <w:lang w:val="fr-FR"/>
            </w:rPr>
          </w:pPr>
        </w:p>
      </w:tc>
      <w:tc>
        <w:tcPr>
          <w:tcW w:w="1560" w:type="dxa"/>
          <w:vMerge w:val="restart"/>
          <w:vAlign w:val="center"/>
        </w:tcPr>
        <w:p w14:paraId="22B9BB69" w14:textId="77777777" w:rsidR="00EE496B" w:rsidRPr="00C66848" w:rsidRDefault="00EE496B" w:rsidP="00C66848">
          <w:pPr>
            <w:pStyle w:val="Footer"/>
            <w:spacing w:before="40"/>
            <w:rPr>
              <w:i w:val="0"/>
              <w:color w:val="auto"/>
              <w:sz w:val="18"/>
              <w:szCs w:val="18"/>
              <w:lang w:val="fr-FR"/>
            </w:rPr>
          </w:pPr>
          <w:r w:rsidRPr="00C66848">
            <w:rPr>
              <w:i w:val="0"/>
              <w:noProof/>
              <w:color w:val="auto"/>
              <w:sz w:val="18"/>
              <w:szCs w:val="18"/>
              <w:lang w:val="en-AU" w:eastAsia="en-AU"/>
            </w:rPr>
            <w:drawing>
              <wp:inline distT="0" distB="0" distL="0" distR="0" wp14:anchorId="0D26FFA0" wp14:editId="2C294F7A">
                <wp:extent cx="838200" cy="295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EE496B" w:rsidRPr="00C66848" w14:paraId="6F099436" w14:textId="77777777" w:rsidTr="008E473A">
      <w:tc>
        <w:tcPr>
          <w:tcW w:w="5524" w:type="dxa"/>
        </w:tcPr>
        <w:p w14:paraId="16513A5E" w14:textId="77777777" w:rsidR="00EE496B" w:rsidRPr="00C66848" w:rsidRDefault="00EE496B" w:rsidP="00602995">
          <w:pPr>
            <w:pStyle w:val="Footer"/>
            <w:tabs>
              <w:tab w:val="clear" w:pos="4153"/>
              <w:tab w:val="left" w:pos="3100"/>
            </w:tabs>
            <w:spacing w:before="40"/>
            <w:rPr>
              <w:i w:val="0"/>
              <w:color w:val="auto"/>
              <w:sz w:val="18"/>
              <w:szCs w:val="18"/>
              <w:lang w:val="fr-FR"/>
            </w:rPr>
          </w:pPr>
          <w:r>
            <w:rPr>
              <w:i w:val="0"/>
              <w:color w:val="auto"/>
              <w:sz w:val="18"/>
              <w:szCs w:val="18"/>
              <w:lang w:val="fr-FR"/>
            </w:rPr>
            <w:t xml:space="preserve">Section </w:t>
          </w:r>
          <w:proofErr w:type="gramStart"/>
          <w:r>
            <w:rPr>
              <w:i w:val="0"/>
              <w:color w:val="auto"/>
              <w:sz w:val="18"/>
              <w:szCs w:val="18"/>
              <w:lang w:val="fr-FR"/>
            </w:rPr>
            <w:t>B</w:t>
          </w:r>
          <w:r w:rsidRPr="00C66848">
            <w:rPr>
              <w:i w:val="0"/>
              <w:color w:val="auto"/>
              <w:sz w:val="18"/>
              <w:szCs w:val="18"/>
              <w:lang w:val="fr-FR"/>
            </w:rPr>
            <w:t>:</w:t>
          </w:r>
          <w:proofErr w:type="gramEnd"/>
          <w:r w:rsidRPr="00C66848">
            <w:rPr>
              <w:i w:val="0"/>
              <w:color w:val="auto"/>
              <w:sz w:val="18"/>
              <w:szCs w:val="18"/>
              <w:lang w:val="fr-FR"/>
            </w:rPr>
            <w:t xml:space="preserve"> </w:t>
          </w:r>
          <w:r>
            <w:rPr>
              <w:i w:val="0"/>
              <w:color w:val="auto"/>
              <w:sz w:val="18"/>
              <w:szCs w:val="18"/>
              <w:lang w:val="fr-FR"/>
            </w:rPr>
            <w:t>Course Information</w:t>
          </w:r>
          <w:r>
            <w:rPr>
              <w:i w:val="0"/>
              <w:color w:val="auto"/>
              <w:sz w:val="18"/>
              <w:szCs w:val="18"/>
              <w:lang w:val="fr-FR"/>
            </w:rPr>
            <w:tab/>
          </w:r>
        </w:p>
      </w:tc>
      <w:tc>
        <w:tcPr>
          <w:tcW w:w="1842" w:type="dxa"/>
        </w:tcPr>
        <w:p w14:paraId="4538D448" w14:textId="77777777" w:rsidR="00EE496B" w:rsidRPr="00C66848" w:rsidRDefault="00EE496B" w:rsidP="00C66848">
          <w:pPr>
            <w:pStyle w:val="Footer"/>
            <w:spacing w:before="40"/>
            <w:rPr>
              <w:i w:val="0"/>
              <w:color w:val="auto"/>
              <w:sz w:val="18"/>
              <w:szCs w:val="18"/>
              <w:lang w:val="fr-FR"/>
            </w:rPr>
          </w:pPr>
        </w:p>
      </w:tc>
      <w:tc>
        <w:tcPr>
          <w:tcW w:w="1560" w:type="dxa"/>
          <w:vMerge/>
        </w:tcPr>
        <w:p w14:paraId="3034A779" w14:textId="77777777" w:rsidR="00EE496B" w:rsidRPr="00C66848" w:rsidRDefault="00EE496B" w:rsidP="00C66848">
          <w:pPr>
            <w:pStyle w:val="Footer"/>
            <w:spacing w:before="40"/>
            <w:rPr>
              <w:i w:val="0"/>
              <w:color w:val="auto"/>
              <w:sz w:val="18"/>
              <w:szCs w:val="18"/>
              <w:lang w:val="fr-FR"/>
            </w:rPr>
          </w:pPr>
        </w:p>
      </w:tc>
    </w:tr>
    <w:tr w:rsidR="00EE496B" w:rsidRPr="00C66848" w14:paraId="63E8EB0A" w14:textId="77777777" w:rsidTr="008E473A">
      <w:tc>
        <w:tcPr>
          <w:tcW w:w="5524" w:type="dxa"/>
        </w:tcPr>
        <w:p w14:paraId="5D87D1DA" w14:textId="77777777" w:rsidR="00EE496B" w:rsidRPr="00C66848" w:rsidRDefault="00EE496B" w:rsidP="00C66848">
          <w:pPr>
            <w:pStyle w:val="Footer"/>
            <w:spacing w:before="40"/>
            <w:rPr>
              <w:i w:val="0"/>
              <w:color w:val="auto"/>
              <w:sz w:val="18"/>
              <w:szCs w:val="18"/>
              <w:lang w:val="fr-FR"/>
            </w:rPr>
          </w:pPr>
          <w:r w:rsidRPr="00C66848">
            <w:rPr>
              <w:i w:val="0"/>
              <w:color w:val="auto"/>
              <w:sz w:val="18"/>
              <w:szCs w:val="18"/>
              <w:lang w:val="fr-FR"/>
            </w:rPr>
            <w:t>© State of Victoria 2021</w:t>
          </w:r>
        </w:p>
      </w:tc>
      <w:tc>
        <w:tcPr>
          <w:tcW w:w="3402" w:type="dxa"/>
          <w:gridSpan w:val="2"/>
          <w:vAlign w:val="center"/>
        </w:tcPr>
        <w:p w14:paraId="3E8A8A50" w14:textId="77777777" w:rsidR="00EE496B" w:rsidRPr="00C66848" w:rsidRDefault="00EE496B" w:rsidP="00C66848">
          <w:pPr>
            <w:pStyle w:val="Footer"/>
            <w:spacing w:before="40"/>
            <w:jc w:val="right"/>
            <w:rPr>
              <w:i w:val="0"/>
              <w:color w:val="auto"/>
              <w:sz w:val="18"/>
              <w:szCs w:val="18"/>
              <w:lang w:val="fr-FR"/>
            </w:rPr>
          </w:pPr>
          <w:r w:rsidRPr="00C66848">
            <w:rPr>
              <w:i w:val="0"/>
              <w:color w:val="auto"/>
              <w:sz w:val="18"/>
              <w:szCs w:val="18"/>
              <w:lang w:val="fr-FR"/>
            </w:rPr>
            <w:t xml:space="preserve">Page </w:t>
          </w:r>
          <w:r w:rsidRPr="00C66848">
            <w:rPr>
              <w:i w:val="0"/>
              <w:color w:val="auto"/>
              <w:sz w:val="18"/>
              <w:szCs w:val="18"/>
              <w:lang w:val="fr-FR"/>
            </w:rPr>
            <w:fldChar w:fldCharType="begin"/>
          </w:r>
          <w:r w:rsidRPr="00C66848">
            <w:rPr>
              <w:i w:val="0"/>
              <w:color w:val="auto"/>
              <w:sz w:val="18"/>
              <w:szCs w:val="18"/>
              <w:lang w:val="fr-FR"/>
            </w:rPr>
            <w:instrText xml:space="preserve"> PAGE  \* Arabic  \* MERGEFORMAT </w:instrText>
          </w:r>
          <w:r w:rsidRPr="00C66848">
            <w:rPr>
              <w:i w:val="0"/>
              <w:color w:val="auto"/>
              <w:sz w:val="18"/>
              <w:szCs w:val="18"/>
              <w:lang w:val="fr-FR"/>
            </w:rPr>
            <w:fldChar w:fldCharType="separate"/>
          </w:r>
          <w:r w:rsidR="007C3E11">
            <w:rPr>
              <w:i w:val="0"/>
              <w:noProof/>
              <w:color w:val="auto"/>
              <w:sz w:val="18"/>
              <w:szCs w:val="18"/>
              <w:lang w:val="fr-FR"/>
            </w:rPr>
            <w:t>15</w:t>
          </w:r>
          <w:r w:rsidRPr="00C66848">
            <w:rPr>
              <w:i w:val="0"/>
              <w:color w:val="auto"/>
              <w:sz w:val="18"/>
              <w:szCs w:val="18"/>
              <w:lang w:val="fr-FR"/>
            </w:rPr>
            <w:fldChar w:fldCharType="end"/>
          </w:r>
          <w:r w:rsidRPr="00C66848">
            <w:rPr>
              <w:i w:val="0"/>
              <w:color w:val="auto"/>
              <w:sz w:val="18"/>
              <w:szCs w:val="18"/>
              <w:lang w:val="fr-FR"/>
            </w:rPr>
            <w:t xml:space="preserve"> of </w:t>
          </w:r>
          <w:r w:rsidRPr="00C66848">
            <w:rPr>
              <w:i w:val="0"/>
              <w:color w:val="auto"/>
              <w:sz w:val="18"/>
              <w:szCs w:val="18"/>
              <w:lang w:val="fr-FR"/>
            </w:rPr>
            <w:fldChar w:fldCharType="begin"/>
          </w:r>
          <w:r w:rsidRPr="00C66848">
            <w:rPr>
              <w:i w:val="0"/>
              <w:color w:val="auto"/>
              <w:sz w:val="18"/>
              <w:szCs w:val="18"/>
              <w:lang w:val="fr-FR"/>
            </w:rPr>
            <w:instrText xml:space="preserve"> NUMPAGES  \* Arabic  \* MERGEFORMAT </w:instrText>
          </w:r>
          <w:r w:rsidRPr="00C66848">
            <w:rPr>
              <w:i w:val="0"/>
              <w:color w:val="auto"/>
              <w:sz w:val="18"/>
              <w:szCs w:val="18"/>
              <w:lang w:val="fr-FR"/>
            </w:rPr>
            <w:fldChar w:fldCharType="separate"/>
          </w:r>
          <w:r w:rsidR="007C3E11">
            <w:rPr>
              <w:i w:val="0"/>
              <w:noProof/>
              <w:color w:val="auto"/>
              <w:sz w:val="18"/>
              <w:szCs w:val="18"/>
              <w:lang w:val="fr-FR"/>
            </w:rPr>
            <w:t>26</w:t>
          </w:r>
          <w:r w:rsidRPr="00C66848">
            <w:rPr>
              <w:i w:val="0"/>
              <w:color w:val="auto"/>
              <w:sz w:val="18"/>
              <w:szCs w:val="18"/>
              <w:lang w:val="fr-FR"/>
            </w:rPr>
            <w:fldChar w:fldCharType="end"/>
          </w:r>
        </w:p>
      </w:tc>
    </w:tr>
  </w:tbl>
  <w:p w14:paraId="798DBF83" w14:textId="77777777" w:rsidR="00EE496B" w:rsidRPr="00C66848" w:rsidRDefault="00EE496B" w:rsidP="00C66848">
    <w:pPr>
      <w:pStyle w:val="Footer"/>
      <w:spacing w:before="40"/>
      <w:rPr>
        <w:i w:val="0"/>
        <w:color w:val="auto"/>
        <w:sz w:val="18"/>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9A99" w14:textId="77777777" w:rsidR="00EE496B" w:rsidRDefault="00EE496B" w:rsidP="00106893">
    <w:pPr>
      <w:pStyle w:val="Foote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1842"/>
      <w:gridCol w:w="1560"/>
    </w:tblGrid>
    <w:tr w:rsidR="00EE496B" w:rsidRPr="00C66848" w14:paraId="2507EA95" w14:textId="77777777" w:rsidTr="008E473A">
      <w:tc>
        <w:tcPr>
          <w:tcW w:w="5524" w:type="dxa"/>
        </w:tcPr>
        <w:p w14:paraId="5BD0D106" w14:textId="77777777" w:rsidR="00EE496B" w:rsidRPr="00C66848" w:rsidRDefault="006967CF" w:rsidP="00C66848">
          <w:pPr>
            <w:pStyle w:val="Footer"/>
            <w:spacing w:before="40"/>
            <w:rPr>
              <w:i w:val="0"/>
              <w:color w:val="auto"/>
              <w:sz w:val="18"/>
              <w:szCs w:val="18"/>
              <w:lang w:val="fr-FR"/>
            </w:rPr>
          </w:pPr>
          <w:r>
            <w:rPr>
              <w:i w:val="0"/>
              <w:color w:val="auto"/>
              <w:sz w:val="18"/>
              <w:szCs w:val="18"/>
            </w:rPr>
            <w:t>22572</w:t>
          </w:r>
          <w:r w:rsidR="00EE496B" w:rsidRPr="00C66848">
            <w:rPr>
              <w:i w:val="0"/>
              <w:color w:val="auto"/>
              <w:sz w:val="18"/>
              <w:szCs w:val="18"/>
            </w:rPr>
            <w:t xml:space="preserve">VIC Course in Retrofitting for Energy and Water Efficiency </w:t>
          </w:r>
        </w:p>
      </w:tc>
      <w:tc>
        <w:tcPr>
          <w:tcW w:w="1842" w:type="dxa"/>
        </w:tcPr>
        <w:p w14:paraId="74EFAD2A" w14:textId="77777777" w:rsidR="00EE496B" w:rsidRPr="00C66848" w:rsidRDefault="00EE496B" w:rsidP="00C66848">
          <w:pPr>
            <w:pStyle w:val="Footer"/>
            <w:spacing w:before="40"/>
            <w:rPr>
              <w:i w:val="0"/>
              <w:color w:val="auto"/>
              <w:sz w:val="18"/>
              <w:szCs w:val="18"/>
              <w:lang w:val="fr-FR"/>
            </w:rPr>
          </w:pPr>
        </w:p>
      </w:tc>
      <w:tc>
        <w:tcPr>
          <w:tcW w:w="1560" w:type="dxa"/>
          <w:vMerge w:val="restart"/>
          <w:vAlign w:val="center"/>
        </w:tcPr>
        <w:p w14:paraId="29D32A3B" w14:textId="77777777" w:rsidR="00EE496B" w:rsidRPr="00C66848" w:rsidRDefault="00EE496B" w:rsidP="00C66848">
          <w:pPr>
            <w:pStyle w:val="Footer"/>
            <w:spacing w:before="40"/>
            <w:rPr>
              <w:i w:val="0"/>
              <w:color w:val="auto"/>
              <w:sz w:val="18"/>
              <w:szCs w:val="18"/>
              <w:lang w:val="fr-FR"/>
            </w:rPr>
          </w:pPr>
          <w:r w:rsidRPr="00C66848">
            <w:rPr>
              <w:i w:val="0"/>
              <w:noProof/>
              <w:color w:val="auto"/>
              <w:sz w:val="18"/>
              <w:szCs w:val="18"/>
              <w:lang w:val="en-AU" w:eastAsia="en-AU"/>
            </w:rPr>
            <w:drawing>
              <wp:inline distT="0" distB="0" distL="0" distR="0" wp14:anchorId="47DAD78F" wp14:editId="318C536E">
                <wp:extent cx="838200" cy="295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EE496B" w:rsidRPr="00C66848" w14:paraId="29917E0B" w14:textId="77777777" w:rsidTr="008E473A">
      <w:tc>
        <w:tcPr>
          <w:tcW w:w="5524" w:type="dxa"/>
        </w:tcPr>
        <w:p w14:paraId="3BBF251B" w14:textId="77777777" w:rsidR="00EE496B" w:rsidRPr="00C66848" w:rsidRDefault="00EE496B" w:rsidP="00F92CE6">
          <w:pPr>
            <w:pStyle w:val="Footer"/>
            <w:tabs>
              <w:tab w:val="clear" w:pos="4153"/>
              <w:tab w:val="left" w:pos="3100"/>
            </w:tabs>
            <w:spacing w:before="40"/>
            <w:rPr>
              <w:i w:val="0"/>
              <w:color w:val="auto"/>
              <w:sz w:val="18"/>
              <w:szCs w:val="18"/>
              <w:lang w:val="fr-FR"/>
            </w:rPr>
          </w:pPr>
          <w:r>
            <w:rPr>
              <w:i w:val="0"/>
              <w:color w:val="auto"/>
              <w:sz w:val="18"/>
              <w:szCs w:val="18"/>
              <w:lang w:val="fr-FR"/>
            </w:rPr>
            <w:t xml:space="preserve">Section </w:t>
          </w:r>
          <w:proofErr w:type="gramStart"/>
          <w:r>
            <w:rPr>
              <w:i w:val="0"/>
              <w:color w:val="auto"/>
              <w:sz w:val="18"/>
              <w:szCs w:val="18"/>
              <w:lang w:val="fr-FR"/>
            </w:rPr>
            <w:t>C</w:t>
          </w:r>
          <w:r w:rsidRPr="00C66848">
            <w:rPr>
              <w:i w:val="0"/>
              <w:color w:val="auto"/>
              <w:sz w:val="18"/>
              <w:szCs w:val="18"/>
              <w:lang w:val="fr-FR"/>
            </w:rPr>
            <w:t>:</w:t>
          </w:r>
          <w:proofErr w:type="gramEnd"/>
          <w:r w:rsidRPr="00C66848">
            <w:rPr>
              <w:i w:val="0"/>
              <w:color w:val="auto"/>
              <w:sz w:val="18"/>
              <w:szCs w:val="18"/>
              <w:lang w:val="fr-FR"/>
            </w:rPr>
            <w:t xml:space="preserve"> </w:t>
          </w:r>
          <w:r>
            <w:rPr>
              <w:i w:val="0"/>
              <w:color w:val="auto"/>
              <w:sz w:val="18"/>
              <w:szCs w:val="18"/>
              <w:lang w:val="fr-FR"/>
            </w:rPr>
            <w:t xml:space="preserve">Unit of </w:t>
          </w:r>
          <w:proofErr w:type="spellStart"/>
          <w:r>
            <w:rPr>
              <w:i w:val="0"/>
              <w:color w:val="auto"/>
              <w:sz w:val="18"/>
              <w:szCs w:val="18"/>
              <w:lang w:val="fr-FR"/>
            </w:rPr>
            <w:t>Competency</w:t>
          </w:r>
          <w:proofErr w:type="spellEnd"/>
          <w:r>
            <w:rPr>
              <w:i w:val="0"/>
              <w:color w:val="auto"/>
              <w:sz w:val="18"/>
              <w:szCs w:val="18"/>
              <w:lang w:val="fr-FR"/>
            </w:rPr>
            <w:tab/>
          </w:r>
        </w:p>
      </w:tc>
      <w:tc>
        <w:tcPr>
          <w:tcW w:w="1842" w:type="dxa"/>
        </w:tcPr>
        <w:p w14:paraId="2EFF4185" w14:textId="77777777" w:rsidR="00EE496B" w:rsidRPr="00C66848" w:rsidRDefault="00EE496B" w:rsidP="00C66848">
          <w:pPr>
            <w:pStyle w:val="Footer"/>
            <w:spacing w:before="40"/>
            <w:rPr>
              <w:i w:val="0"/>
              <w:color w:val="auto"/>
              <w:sz w:val="18"/>
              <w:szCs w:val="18"/>
              <w:lang w:val="fr-FR"/>
            </w:rPr>
          </w:pPr>
        </w:p>
      </w:tc>
      <w:tc>
        <w:tcPr>
          <w:tcW w:w="1560" w:type="dxa"/>
          <w:vMerge/>
        </w:tcPr>
        <w:p w14:paraId="11815473" w14:textId="77777777" w:rsidR="00EE496B" w:rsidRPr="00C66848" w:rsidRDefault="00EE496B" w:rsidP="00C66848">
          <w:pPr>
            <w:pStyle w:val="Footer"/>
            <w:spacing w:before="40"/>
            <w:rPr>
              <w:i w:val="0"/>
              <w:color w:val="auto"/>
              <w:sz w:val="18"/>
              <w:szCs w:val="18"/>
              <w:lang w:val="fr-FR"/>
            </w:rPr>
          </w:pPr>
        </w:p>
      </w:tc>
    </w:tr>
    <w:tr w:rsidR="00EE496B" w:rsidRPr="00C66848" w14:paraId="2D8F6112" w14:textId="77777777" w:rsidTr="008E473A">
      <w:tc>
        <w:tcPr>
          <w:tcW w:w="5524" w:type="dxa"/>
        </w:tcPr>
        <w:p w14:paraId="4D9D43A9" w14:textId="77777777" w:rsidR="00EE496B" w:rsidRPr="00C66848" w:rsidRDefault="00EE496B" w:rsidP="00C66848">
          <w:pPr>
            <w:pStyle w:val="Footer"/>
            <w:spacing w:before="40"/>
            <w:rPr>
              <w:i w:val="0"/>
              <w:color w:val="auto"/>
              <w:sz w:val="18"/>
              <w:szCs w:val="18"/>
              <w:lang w:val="fr-FR"/>
            </w:rPr>
          </w:pPr>
          <w:r w:rsidRPr="00C66848">
            <w:rPr>
              <w:i w:val="0"/>
              <w:color w:val="auto"/>
              <w:sz w:val="18"/>
              <w:szCs w:val="18"/>
              <w:lang w:val="fr-FR"/>
            </w:rPr>
            <w:t>© State of Victoria 2021</w:t>
          </w:r>
        </w:p>
      </w:tc>
      <w:tc>
        <w:tcPr>
          <w:tcW w:w="3402" w:type="dxa"/>
          <w:gridSpan w:val="2"/>
          <w:vAlign w:val="center"/>
        </w:tcPr>
        <w:p w14:paraId="2539982B" w14:textId="77777777" w:rsidR="00EE496B" w:rsidRPr="00C66848" w:rsidRDefault="00EE496B" w:rsidP="00C66848">
          <w:pPr>
            <w:pStyle w:val="Footer"/>
            <w:spacing w:before="40"/>
            <w:jc w:val="right"/>
            <w:rPr>
              <w:i w:val="0"/>
              <w:color w:val="auto"/>
              <w:sz w:val="18"/>
              <w:szCs w:val="18"/>
              <w:lang w:val="fr-FR"/>
            </w:rPr>
          </w:pPr>
          <w:r w:rsidRPr="00C66848">
            <w:rPr>
              <w:i w:val="0"/>
              <w:color w:val="auto"/>
              <w:sz w:val="18"/>
              <w:szCs w:val="18"/>
              <w:lang w:val="fr-FR"/>
            </w:rPr>
            <w:t xml:space="preserve">Page </w:t>
          </w:r>
          <w:r w:rsidRPr="00C66848">
            <w:rPr>
              <w:i w:val="0"/>
              <w:color w:val="auto"/>
              <w:sz w:val="18"/>
              <w:szCs w:val="18"/>
              <w:lang w:val="fr-FR"/>
            </w:rPr>
            <w:fldChar w:fldCharType="begin"/>
          </w:r>
          <w:r w:rsidRPr="00C66848">
            <w:rPr>
              <w:i w:val="0"/>
              <w:color w:val="auto"/>
              <w:sz w:val="18"/>
              <w:szCs w:val="18"/>
              <w:lang w:val="fr-FR"/>
            </w:rPr>
            <w:instrText xml:space="preserve"> PAGE  \* Arabic  \* MERGEFORMAT </w:instrText>
          </w:r>
          <w:r w:rsidRPr="00C66848">
            <w:rPr>
              <w:i w:val="0"/>
              <w:color w:val="auto"/>
              <w:sz w:val="18"/>
              <w:szCs w:val="18"/>
              <w:lang w:val="fr-FR"/>
            </w:rPr>
            <w:fldChar w:fldCharType="separate"/>
          </w:r>
          <w:r w:rsidR="007C3E11">
            <w:rPr>
              <w:i w:val="0"/>
              <w:noProof/>
              <w:color w:val="auto"/>
              <w:sz w:val="18"/>
              <w:szCs w:val="18"/>
              <w:lang w:val="fr-FR"/>
            </w:rPr>
            <w:t>21</w:t>
          </w:r>
          <w:r w:rsidRPr="00C66848">
            <w:rPr>
              <w:i w:val="0"/>
              <w:color w:val="auto"/>
              <w:sz w:val="18"/>
              <w:szCs w:val="18"/>
              <w:lang w:val="fr-FR"/>
            </w:rPr>
            <w:fldChar w:fldCharType="end"/>
          </w:r>
          <w:r w:rsidRPr="00C66848">
            <w:rPr>
              <w:i w:val="0"/>
              <w:color w:val="auto"/>
              <w:sz w:val="18"/>
              <w:szCs w:val="18"/>
              <w:lang w:val="fr-FR"/>
            </w:rPr>
            <w:t xml:space="preserve"> of </w:t>
          </w:r>
          <w:r w:rsidRPr="00C66848">
            <w:rPr>
              <w:i w:val="0"/>
              <w:color w:val="auto"/>
              <w:sz w:val="18"/>
              <w:szCs w:val="18"/>
              <w:lang w:val="fr-FR"/>
            </w:rPr>
            <w:fldChar w:fldCharType="begin"/>
          </w:r>
          <w:r w:rsidRPr="00C66848">
            <w:rPr>
              <w:i w:val="0"/>
              <w:color w:val="auto"/>
              <w:sz w:val="18"/>
              <w:szCs w:val="18"/>
              <w:lang w:val="fr-FR"/>
            </w:rPr>
            <w:instrText xml:space="preserve"> NUMPAGES  \* Arabic  \* MERGEFORMAT </w:instrText>
          </w:r>
          <w:r w:rsidRPr="00C66848">
            <w:rPr>
              <w:i w:val="0"/>
              <w:color w:val="auto"/>
              <w:sz w:val="18"/>
              <w:szCs w:val="18"/>
              <w:lang w:val="fr-FR"/>
            </w:rPr>
            <w:fldChar w:fldCharType="separate"/>
          </w:r>
          <w:r w:rsidR="007C3E11">
            <w:rPr>
              <w:i w:val="0"/>
              <w:noProof/>
              <w:color w:val="auto"/>
              <w:sz w:val="18"/>
              <w:szCs w:val="18"/>
              <w:lang w:val="fr-FR"/>
            </w:rPr>
            <w:t>26</w:t>
          </w:r>
          <w:r w:rsidRPr="00C66848">
            <w:rPr>
              <w:i w:val="0"/>
              <w:color w:val="auto"/>
              <w:sz w:val="18"/>
              <w:szCs w:val="18"/>
              <w:lang w:val="fr-FR"/>
            </w:rPr>
            <w:fldChar w:fldCharType="end"/>
          </w:r>
        </w:p>
      </w:tc>
    </w:tr>
  </w:tbl>
  <w:p w14:paraId="708BB2E6" w14:textId="77777777" w:rsidR="00EE496B" w:rsidRPr="00C66848" w:rsidRDefault="00EE496B" w:rsidP="00C66848">
    <w:pPr>
      <w:pStyle w:val="Footer"/>
      <w:spacing w:before="40"/>
      <w:rPr>
        <w:i w:val="0"/>
        <w:color w:val="auto"/>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87CDC" w14:textId="77777777" w:rsidR="00F206FE" w:rsidRDefault="00F206FE">
      <w:r>
        <w:separator/>
      </w:r>
    </w:p>
  </w:footnote>
  <w:footnote w:type="continuationSeparator" w:id="0">
    <w:p w14:paraId="018A78F3" w14:textId="77777777" w:rsidR="00F206FE" w:rsidRDefault="00F2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D7B56" w14:textId="77777777" w:rsidR="00EE496B" w:rsidRDefault="00EE496B" w:rsidP="00422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2FFC" w14:textId="77777777" w:rsidR="00EE496B" w:rsidRPr="00C66848" w:rsidRDefault="00EE496B" w:rsidP="00422F9A">
    <w:pPr>
      <w:pStyle w:val="Header"/>
    </w:pPr>
    <w:r>
      <w:t>V</w:t>
    </w:r>
    <w:r w:rsidR="006967CF">
      <w:t>U23076</w:t>
    </w:r>
    <w:r>
      <w:t xml:space="preserve"> Retrofit to improve energy and water efficiency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10B1"/>
    <w:multiLevelType w:val="hybridMultilevel"/>
    <w:tmpl w:val="6B60AADA"/>
    <w:lvl w:ilvl="0" w:tplc="C3D8EF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003FA2"/>
    <w:multiLevelType w:val="hybridMultilevel"/>
    <w:tmpl w:val="E96A1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281344"/>
    <w:multiLevelType w:val="hybridMultilevel"/>
    <w:tmpl w:val="A116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F5AFA"/>
    <w:multiLevelType w:val="hybridMultilevel"/>
    <w:tmpl w:val="DBE697B4"/>
    <w:lvl w:ilvl="0" w:tplc="17DCB21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CA696B"/>
    <w:multiLevelType w:val="hybridMultilevel"/>
    <w:tmpl w:val="610EBF14"/>
    <w:lvl w:ilvl="0" w:tplc="01488CC2">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D006B"/>
    <w:multiLevelType w:val="hybridMultilevel"/>
    <w:tmpl w:val="9112DDAA"/>
    <w:lvl w:ilvl="0" w:tplc="0C09001B">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6D1B91"/>
    <w:multiLevelType w:val="hybridMultilevel"/>
    <w:tmpl w:val="2408D3BC"/>
    <w:lvl w:ilvl="0" w:tplc="E0AC70B2">
      <w:start w:val="1"/>
      <w:numFmt w:val="bullet"/>
      <w:pStyle w:val="ABTB"/>
      <w:lvlText w:val=""/>
      <w:lvlJc w:val="left"/>
      <w:pPr>
        <w:tabs>
          <w:tab w:val="num" w:pos="425"/>
        </w:tabs>
        <w:ind w:left="425" w:hanging="425"/>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62A20"/>
    <w:multiLevelType w:val="hybridMultilevel"/>
    <w:tmpl w:val="925AF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7F76A2"/>
    <w:multiLevelType w:val="hybridMultilevel"/>
    <w:tmpl w:val="2A5ECEAC"/>
    <w:lvl w:ilvl="0" w:tplc="503C5F0C">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E52CCC"/>
    <w:multiLevelType w:val="hybridMultilevel"/>
    <w:tmpl w:val="82D2417C"/>
    <w:lvl w:ilvl="0" w:tplc="6C267F6A">
      <w:start w:val="1"/>
      <w:numFmt w:val="bullet"/>
      <w:pStyle w:val="Bullet5"/>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1A2866"/>
    <w:multiLevelType w:val="hybridMultilevel"/>
    <w:tmpl w:val="2A265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3B32A3"/>
    <w:multiLevelType w:val="hybridMultilevel"/>
    <w:tmpl w:val="ABDC808A"/>
    <w:lvl w:ilvl="0" w:tplc="0C09001B">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91874"/>
    <w:multiLevelType w:val="hybridMultilevel"/>
    <w:tmpl w:val="B07E7668"/>
    <w:lvl w:ilvl="0" w:tplc="17DCB21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216BD6"/>
    <w:multiLevelType w:val="hybridMultilevel"/>
    <w:tmpl w:val="31E6D2DC"/>
    <w:lvl w:ilvl="0" w:tplc="159E8B12">
      <w:start w:val="1"/>
      <w:numFmt w:val="bullet"/>
      <w:pStyle w:val="TaPS1Points1"/>
      <w:lvlText w:val="■"/>
      <w:lvlJc w:val="left"/>
      <w:pPr>
        <w:tabs>
          <w:tab w:val="num" w:pos="851"/>
        </w:tabs>
        <w:ind w:left="851" w:hanging="284"/>
      </w:pPr>
      <w:rPr>
        <w:rFonts w:ascii="Times New Roman" w:hAnsi="Times New Roman"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05395"/>
    <w:multiLevelType w:val="hybridMultilevel"/>
    <w:tmpl w:val="556474C8"/>
    <w:lvl w:ilvl="0" w:tplc="0F4ADFF4">
      <w:start w:val="1"/>
      <w:numFmt w:val="bullet"/>
      <w:pStyle w:val="SteeringCommitteeBullet"/>
      <w:lvlText w:val="~"/>
      <w:lvlJc w:val="left"/>
      <w:pPr>
        <w:ind w:left="394" w:hanging="360"/>
      </w:pPr>
      <w:rPr>
        <w:rFonts w:ascii="Symbol" w:hAnsi="Symbol" w:hint="default"/>
      </w:rPr>
    </w:lvl>
    <w:lvl w:ilvl="1" w:tplc="0C090019" w:tentative="1">
      <w:start w:val="1"/>
      <w:numFmt w:val="bullet"/>
      <w:lvlText w:val="o"/>
      <w:lvlJc w:val="left"/>
      <w:pPr>
        <w:ind w:left="1114" w:hanging="360"/>
      </w:pPr>
      <w:rPr>
        <w:rFonts w:ascii="Courier New" w:hAnsi="Courier New" w:cs="Courier New" w:hint="default"/>
      </w:rPr>
    </w:lvl>
    <w:lvl w:ilvl="2" w:tplc="0C09001B" w:tentative="1">
      <w:start w:val="1"/>
      <w:numFmt w:val="bullet"/>
      <w:lvlText w:val=""/>
      <w:lvlJc w:val="left"/>
      <w:pPr>
        <w:ind w:left="1834" w:hanging="360"/>
      </w:pPr>
      <w:rPr>
        <w:rFonts w:ascii="Wingdings" w:hAnsi="Wingdings" w:hint="default"/>
      </w:rPr>
    </w:lvl>
    <w:lvl w:ilvl="3" w:tplc="0C09000F" w:tentative="1">
      <w:start w:val="1"/>
      <w:numFmt w:val="bullet"/>
      <w:lvlText w:val=""/>
      <w:lvlJc w:val="left"/>
      <w:pPr>
        <w:ind w:left="2554" w:hanging="360"/>
      </w:pPr>
      <w:rPr>
        <w:rFonts w:ascii="Symbol" w:hAnsi="Symbol" w:hint="default"/>
      </w:rPr>
    </w:lvl>
    <w:lvl w:ilvl="4" w:tplc="0C090019" w:tentative="1">
      <w:start w:val="1"/>
      <w:numFmt w:val="bullet"/>
      <w:lvlText w:val="o"/>
      <w:lvlJc w:val="left"/>
      <w:pPr>
        <w:ind w:left="3274" w:hanging="360"/>
      </w:pPr>
      <w:rPr>
        <w:rFonts w:ascii="Courier New" w:hAnsi="Courier New" w:cs="Courier New" w:hint="default"/>
      </w:rPr>
    </w:lvl>
    <w:lvl w:ilvl="5" w:tplc="0C09001B" w:tentative="1">
      <w:start w:val="1"/>
      <w:numFmt w:val="bullet"/>
      <w:lvlText w:val=""/>
      <w:lvlJc w:val="left"/>
      <w:pPr>
        <w:ind w:left="3994" w:hanging="360"/>
      </w:pPr>
      <w:rPr>
        <w:rFonts w:ascii="Wingdings" w:hAnsi="Wingdings" w:hint="default"/>
      </w:rPr>
    </w:lvl>
    <w:lvl w:ilvl="6" w:tplc="0C09000F" w:tentative="1">
      <w:start w:val="1"/>
      <w:numFmt w:val="bullet"/>
      <w:lvlText w:val=""/>
      <w:lvlJc w:val="left"/>
      <w:pPr>
        <w:ind w:left="4714" w:hanging="360"/>
      </w:pPr>
      <w:rPr>
        <w:rFonts w:ascii="Symbol" w:hAnsi="Symbol" w:hint="default"/>
      </w:rPr>
    </w:lvl>
    <w:lvl w:ilvl="7" w:tplc="0C090019" w:tentative="1">
      <w:start w:val="1"/>
      <w:numFmt w:val="bullet"/>
      <w:lvlText w:val="o"/>
      <w:lvlJc w:val="left"/>
      <w:pPr>
        <w:ind w:left="5434" w:hanging="360"/>
      </w:pPr>
      <w:rPr>
        <w:rFonts w:ascii="Courier New" w:hAnsi="Courier New" w:cs="Courier New" w:hint="default"/>
      </w:rPr>
    </w:lvl>
    <w:lvl w:ilvl="8" w:tplc="0C09001B" w:tentative="1">
      <w:start w:val="1"/>
      <w:numFmt w:val="bullet"/>
      <w:lvlText w:val=""/>
      <w:lvlJc w:val="left"/>
      <w:pPr>
        <w:ind w:left="6154" w:hanging="360"/>
      </w:pPr>
      <w:rPr>
        <w:rFonts w:ascii="Wingdings" w:hAnsi="Wingdings" w:hint="default"/>
      </w:rPr>
    </w:lvl>
  </w:abstractNum>
  <w:abstractNum w:abstractNumId="17" w15:restartNumberingAfterBreak="0">
    <w:nsid w:val="5D7D3CBE"/>
    <w:multiLevelType w:val="multilevel"/>
    <w:tmpl w:val="12360326"/>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8F12CA"/>
    <w:multiLevelType w:val="hybridMultilevel"/>
    <w:tmpl w:val="99087638"/>
    <w:lvl w:ilvl="0" w:tplc="D0EC65A0">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FD035A"/>
    <w:multiLevelType w:val="hybridMultilevel"/>
    <w:tmpl w:val="9B4C2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04FAC"/>
    <w:multiLevelType w:val="hybridMultilevel"/>
    <w:tmpl w:val="6B122F68"/>
    <w:lvl w:ilvl="0" w:tplc="B5DE95BA">
      <w:start w:val="1"/>
      <w:numFmt w:val="bullet"/>
      <w:lvlText w:val=""/>
      <w:lvlJc w:val="left"/>
      <w:pPr>
        <w:ind w:left="416" w:hanging="360"/>
      </w:pPr>
      <w:rPr>
        <w:rFonts w:ascii="Wingdings" w:hAnsi="Wingdings" w:hint="default"/>
        <w:sz w:val="24"/>
      </w:rPr>
    </w:lvl>
    <w:lvl w:ilvl="1" w:tplc="0C090003" w:tentative="1">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2" w15:restartNumberingAfterBreak="0">
    <w:nsid w:val="6FF01C80"/>
    <w:multiLevelType w:val="hybridMultilevel"/>
    <w:tmpl w:val="A18E5834"/>
    <w:lvl w:ilvl="0" w:tplc="BD1666C6">
      <w:numFmt w:val="bullet"/>
      <w:pStyle w:val="Dotpoint"/>
      <w:lvlText w:val=""/>
      <w:lvlJc w:val="left"/>
      <w:pPr>
        <w:tabs>
          <w:tab w:val="num" w:pos="1548"/>
        </w:tabs>
        <w:ind w:left="1545" w:hanging="357"/>
      </w:pPr>
      <w:rPr>
        <w:rFonts w:ascii="Symbol" w:eastAsia="Times New Roman" w:hAnsi="Symbol" w:cs="Times New Roman" w:hint="default"/>
      </w:rPr>
    </w:lvl>
    <w:lvl w:ilvl="1" w:tplc="04090019">
      <w:start w:val="1"/>
      <w:numFmt w:val="bullet"/>
      <w:lvlText w:val="o"/>
      <w:lvlJc w:val="left"/>
      <w:pPr>
        <w:tabs>
          <w:tab w:val="num" w:pos="2061"/>
        </w:tabs>
        <w:ind w:left="2061" w:hanging="360"/>
      </w:pPr>
      <w:rPr>
        <w:rFonts w:ascii="Courier New" w:hAnsi="Courier New" w:hint="default"/>
      </w:rPr>
    </w:lvl>
    <w:lvl w:ilvl="2" w:tplc="0409001B">
      <w:start w:val="1"/>
      <w:numFmt w:val="bullet"/>
      <w:lvlText w:val=""/>
      <w:lvlJc w:val="left"/>
      <w:pPr>
        <w:tabs>
          <w:tab w:val="num" w:pos="2781"/>
        </w:tabs>
        <w:ind w:left="2781" w:hanging="360"/>
      </w:pPr>
      <w:rPr>
        <w:rFonts w:ascii="Wingdings" w:hAnsi="Wingdings" w:hint="default"/>
      </w:rPr>
    </w:lvl>
    <w:lvl w:ilvl="3" w:tplc="0409000F" w:tentative="1">
      <w:start w:val="1"/>
      <w:numFmt w:val="bullet"/>
      <w:lvlText w:val=""/>
      <w:lvlJc w:val="left"/>
      <w:pPr>
        <w:tabs>
          <w:tab w:val="num" w:pos="3501"/>
        </w:tabs>
        <w:ind w:left="3501" w:hanging="360"/>
      </w:pPr>
      <w:rPr>
        <w:rFonts w:ascii="Symbol" w:hAnsi="Symbol" w:hint="default"/>
      </w:rPr>
    </w:lvl>
    <w:lvl w:ilvl="4" w:tplc="04090019" w:tentative="1">
      <w:start w:val="1"/>
      <w:numFmt w:val="bullet"/>
      <w:lvlText w:val="o"/>
      <w:lvlJc w:val="left"/>
      <w:pPr>
        <w:tabs>
          <w:tab w:val="num" w:pos="4221"/>
        </w:tabs>
        <w:ind w:left="4221" w:hanging="360"/>
      </w:pPr>
      <w:rPr>
        <w:rFonts w:ascii="Courier New" w:hAnsi="Courier New" w:hint="default"/>
      </w:rPr>
    </w:lvl>
    <w:lvl w:ilvl="5" w:tplc="0409001B" w:tentative="1">
      <w:start w:val="1"/>
      <w:numFmt w:val="bullet"/>
      <w:lvlText w:val=""/>
      <w:lvlJc w:val="left"/>
      <w:pPr>
        <w:tabs>
          <w:tab w:val="num" w:pos="4941"/>
        </w:tabs>
        <w:ind w:left="4941" w:hanging="360"/>
      </w:pPr>
      <w:rPr>
        <w:rFonts w:ascii="Wingdings" w:hAnsi="Wingdings" w:hint="default"/>
      </w:rPr>
    </w:lvl>
    <w:lvl w:ilvl="6" w:tplc="0409000F" w:tentative="1">
      <w:start w:val="1"/>
      <w:numFmt w:val="bullet"/>
      <w:lvlText w:val=""/>
      <w:lvlJc w:val="left"/>
      <w:pPr>
        <w:tabs>
          <w:tab w:val="num" w:pos="5661"/>
        </w:tabs>
        <w:ind w:left="5661" w:hanging="360"/>
      </w:pPr>
      <w:rPr>
        <w:rFonts w:ascii="Symbol" w:hAnsi="Symbol" w:hint="default"/>
      </w:rPr>
    </w:lvl>
    <w:lvl w:ilvl="7" w:tplc="04090019" w:tentative="1">
      <w:start w:val="1"/>
      <w:numFmt w:val="bullet"/>
      <w:lvlText w:val="o"/>
      <w:lvlJc w:val="left"/>
      <w:pPr>
        <w:tabs>
          <w:tab w:val="num" w:pos="6381"/>
        </w:tabs>
        <w:ind w:left="6381" w:hanging="360"/>
      </w:pPr>
      <w:rPr>
        <w:rFonts w:ascii="Courier New" w:hAnsi="Courier New" w:hint="default"/>
      </w:rPr>
    </w:lvl>
    <w:lvl w:ilvl="8" w:tplc="0409001B" w:tentative="1">
      <w:start w:val="1"/>
      <w:numFmt w:val="bullet"/>
      <w:lvlText w:val=""/>
      <w:lvlJc w:val="left"/>
      <w:pPr>
        <w:tabs>
          <w:tab w:val="num" w:pos="7101"/>
        </w:tabs>
        <w:ind w:left="7101" w:hanging="360"/>
      </w:pPr>
      <w:rPr>
        <w:rFonts w:ascii="Wingdings" w:hAnsi="Wingdings" w:hint="default"/>
      </w:rPr>
    </w:lvl>
  </w:abstractNum>
  <w:abstractNum w:abstractNumId="23" w15:restartNumberingAfterBreak="0">
    <w:nsid w:val="7D1026D9"/>
    <w:multiLevelType w:val="hybridMultilevel"/>
    <w:tmpl w:val="DDFA3AF0"/>
    <w:lvl w:ilvl="0" w:tplc="92ECCCA2">
      <w:start w:val="1"/>
      <w:numFmt w:val="bullet"/>
      <w:pStyle w:val="TaPS1Points2"/>
      <w:lvlText w:val=""/>
      <w:lvlJc w:val="left"/>
      <w:pPr>
        <w:tabs>
          <w:tab w:val="num" w:pos="1134"/>
        </w:tabs>
        <w:ind w:left="1134"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13236"/>
    <w:multiLevelType w:val="hybridMultilevel"/>
    <w:tmpl w:val="ED76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233172"/>
    <w:multiLevelType w:val="hybridMultilevel"/>
    <w:tmpl w:val="5E36D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2"/>
  </w:num>
  <w:num w:numId="4">
    <w:abstractNumId w:val="18"/>
  </w:num>
  <w:num w:numId="5">
    <w:abstractNumId w:val="13"/>
  </w:num>
  <w:num w:numId="6">
    <w:abstractNumId w:val="19"/>
  </w:num>
  <w:num w:numId="7">
    <w:abstractNumId w:val="16"/>
  </w:num>
  <w:num w:numId="8">
    <w:abstractNumId w:val="15"/>
  </w:num>
  <w:num w:numId="9">
    <w:abstractNumId w:val="23"/>
  </w:num>
  <w:num w:numId="10">
    <w:abstractNumId w:val="9"/>
  </w:num>
  <w:num w:numId="11">
    <w:abstractNumId w:val="0"/>
  </w:num>
  <w:num w:numId="12">
    <w:abstractNumId w:val="7"/>
  </w:num>
  <w:num w:numId="13">
    <w:abstractNumId w:val="22"/>
  </w:num>
  <w:num w:numId="14">
    <w:abstractNumId w:val="12"/>
  </w:num>
  <w:num w:numId="15">
    <w:abstractNumId w:val="21"/>
  </w:num>
  <w:num w:numId="16">
    <w:abstractNumId w:val="6"/>
  </w:num>
  <w:num w:numId="17">
    <w:abstractNumId w:val="11"/>
  </w:num>
  <w:num w:numId="18">
    <w:abstractNumId w:val="0"/>
  </w:num>
  <w:num w:numId="19">
    <w:abstractNumId w:val="0"/>
  </w:num>
  <w:num w:numId="20">
    <w:abstractNumId w:val="8"/>
  </w:num>
  <w:num w:numId="21">
    <w:abstractNumId w:val="1"/>
  </w:num>
  <w:num w:numId="22">
    <w:abstractNumId w:val="20"/>
  </w:num>
  <w:num w:numId="23">
    <w:abstractNumId w:val="24"/>
  </w:num>
  <w:num w:numId="24">
    <w:abstractNumId w:val="0"/>
  </w:num>
  <w:num w:numId="25">
    <w:abstractNumId w:val="25"/>
  </w:num>
  <w:num w:numId="26">
    <w:abstractNumId w:val="14"/>
  </w:num>
  <w:num w:numId="27">
    <w:abstractNumId w:val="10"/>
  </w:num>
  <w:num w:numId="28">
    <w:abstractNumId w:val="10"/>
  </w:num>
  <w:num w:numId="29">
    <w:abstractNumId w:val="4"/>
  </w:num>
  <w:num w:numId="30">
    <w:abstractNumId w:val="3"/>
  </w:num>
  <w:num w:numId="31">
    <w:abstractNumId w:val="10"/>
  </w:num>
  <w:num w:numId="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HorizontalSpacing w:val="110"/>
  <w:displayHorizontalDrawingGridEvery w:val="2"/>
  <w:displayVerticalDrawingGridEvery w:val="2"/>
  <w:noPunctuationKerning/>
  <w:characterSpacingControl w:val="doNotCompress"/>
  <w:hdrShapeDefaults>
    <o:shapedefaults v:ext="edit" spidmax="2049"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2F2C"/>
    <w:rsid w:val="00003052"/>
    <w:rsid w:val="00004EBB"/>
    <w:rsid w:val="00005854"/>
    <w:rsid w:val="00007047"/>
    <w:rsid w:val="00010B11"/>
    <w:rsid w:val="000113EA"/>
    <w:rsid w:val="00012D0F"/>
    <w:rsid w:val="00013D40"/>
    <w:rsid w:val="000179B6"/>
    <w:rsid w:val="000223C4"/>
    <w:rsid w:val="000235A9"/>
    <w:rsid w:val="0002507C"/>
    <w:rsid w:val="00026176"/>
    <w:rsid w:val="00027B5E"/>
    <w:rsid w:val="00031A76"/>
    <w:rsid w:val="000365F6"/>
    <w:rsid w:val="00042E2A"/>
    <w:rsid w:val="00044425"/>
    <w:rsid w:val="00044D0A"/>
    <w:rsid w:val="000456D6"/>
    <w:rsid w:val="00047F95"/>
    <w:rsid w:val="00050843"/>
    <w:rsid w:val="00051F1D"/>
    <w:rsid w:val="00054C2A"/>
    <w:rsid w:val="00055FF6"/>
    <w:rsid w:val="00056715"/>
    <w:rsid w:val="00057DEC"/>
    <w:rsid w:val="00064ADD"/>
    <w:rsid w:val="000650AD"/>
    <w:rsid w:val="0006735D"/>
    <w:rsid w:val="000676A6"/>
    <w:rsid w:val="00067B41"/>
    <w:rsid w:val="00067E58"/>
    <w:rsid w:val="000703B7"/>
    <w:rsid w:val="00070DD6"/>
    <w:rsid w:val="000759D3"/>
    <w:rsid w:val="000774D0"/>
    <w:rsid w:val="0008180B"/>
    <w:rsid w:val="00084120"/>
    <w:rsid w:val="0008415E"/>
    <w:rsid w:val="0008450B"/>
    <w:rsid w:val="00085AA4"/>
    <w:rsid w:val="00092571"/>
    <w:rsid w:val="00092DC1"/>
    <w:rsid w:val="00097602"/>
    <w:rsid w:val="000976DB"/>
    <w:rsid w:val="000A3B0B"/>
    <w:rsid w:val="000A4ADF"/>
    <w:rsid w:val="000A57A2"/>
    <w:rsid w:val="000A617B"/>
    <w:rsid w:val="000A6506"/>
    <w:rsid w:val="000B09A9"/>
    <w:rsid w:val="000B0BCA"/>
    <w:rsid w:val="000B28AA"/>
    <w:rsid w:val="000B2FF7"/>
    <w:rsid w:val="000B3064"/>
    <w:rsid w:val="000B3DD9"/>
    <w:rsid w:val="000B5D17"/>
    <w:rsid w:val="000B7DC8"/>
    <w:rsid w:val="000C2DB1"/>
    <w:rsid w:val="000C59BA"/>
    <w:rsid w:val="000C79D5"/>
    <w:rsid w:val="000D1CB3"/>
    <w:rsid w:val="000D31BD"/>
    <w:rsid w:val="000D344A"/>
    <w:rsid w:val="000D3493"/>
    <w:rsid w:val="000D4D61"/>
    <w:rsid w:val="000D52D5"/>
    <w:rsid w:val="000D56C2"/>
    <w:rsid w:val="000D69F7"/>
    <w:rsid w:val="000D7FDC"/>
    <w:rsid w:val="000E1E92"/>
    <w:rsid w:val="000E1FF6"/>
    <w:rsid w:val="000E21F8"/>
    <w:rsid w:val="000E3F3F"/>
    <w:rsid w:val="000E54EF"/>
    <w:rsid w:val="000E64AB"/>
    <w:rsid w:val="000F1745"/>
    <w:rsid w:val="000F2978"/>
    <w:rsid w:val="000F55C7"/>
    <w:rsid w:val="000F6E22"/>
    <w:rsid w:val="000F7D97"/>
    <w:rsid w:val="0010121C"/>
    <w:rsid w:val="00101BC1"/>
    <w:rsid w:val="00104D34"/>
    <w:rsid w:val="00104EFB"/>
    <w:rsid w:val="00105C7D"/>
    <w:rsid w:val="00106893"/>
    <w:rsid w:val="00112982"/>
    <w:rsid w:val="00112B0D"/>
    <w:rsid w:val="00113916"/>
    <w:rsid w:val="00113D47"/>
    <w:rsid w:val="00115A89"/>
    <w:rsid w:val="00120D2E"/>
    <w:rsid w:val="00121305"/>
    <w:rsid w:val="00121DA2"/>
    <w:rsid w:val="00122068"/>
    <w:rsid w:val="001228EE"/>
    <w:rsid w:val="00123B27"/>
    <w:rsid w:val="00123B5F"/>
    <w:rsid w:val="00124D00"/>
    <w:rsid w:val="00125BA4"/>
    <w:rsid w:val="00125E5A"/>
    <w:rsid w:val="00126998"/>
    <w:rsid w:val="00127892"/>
    <w:rsid w:val="00132056"/>
    <w:rsid w:val="001333EB"/>
    <w:rsid w:val="001352CB"/>
    <w:rsid w:val="00135EC5"/>
    <w:rsid w:val="0014084C"/>
    <w:rsid w:val="00140D0A"/>
    <w:rsid w:val="00142AB5"/>
    <w:rsid w:val="00142D6E"/>
    <w:rsid w:val="0014310C"/>
    <w:rsid w:val="0014407F"/>
    <w:rsid w:val="00154446"/>
    <w:rsid w:val="00154E12"/>
    <w:rsid w:val="00154EE2"/>
    <w:rsid w:val="0015691D"/>
    <w:rsid w:val="0016043E"/>
    <w:rsid w:val="00160D43"/>
    <w:rsid w:val="0016373C"/>
    <w:rsid w:val="001672F3"/>
    <w:rsid w:val="0017068A"/>
    <w:rsid w:val="001738D2"/>
    <w:rsid w:val="00173CAE"/>
    <w:rsid w:val="0017492D"/>
    <w:rsid w:val="00174E6D"/>
    <w:rsid w:val="001753A6"/>
    <w:rsid w:val="00176230"/>
    <w:rsid w:val="00177ACB"/>
    <w:rsid w:val="0018069C"/>
    <w:rsid w:val="001806E9"/>
    <w:rsid w:val="00181625"/>
    <w:rsid w:val="00185074"/>
    <w:rsid w:val="001853F3"/>
    <w:rsid w:val="00187DCF"/>
    <w:rsid w:val="001901D4"/>
    <w:rsid w:val="0019021F"/>
    <w:rsid w:val="0019224D"/>
    <w:rsid w:val="00192869"/>
    <w:rsid w:val="00195380"/>
    <w:rsid w:val="001A17FA"/>
    <w:rsid w:val="001A41EB"/>
    <w:rsid w:val="001A4BA1"/>
    <w:rsid w:val="001A5B37"/>
    <w:rsid w:val="001A5BE6"/>
    <w:rsid w:val="001A7246"/>
    <w:rsid w:val="001A7DC2"/>
    <w:rsid w:val="001B0C1C"/>
    <w:rsid w:val="001B6339"/>
    <w:rsid w:val="001B6546"/>
    <w:rsid w:val="001B79B9"/>
    <w:rsid w:val="001C4E4F"/>
    <w:rsid w:val="001C51E9"/>
    <w:rsid w:val="001D00CD"/>
    <w:rsid w:val="001D1642"/>
    <w:rsid w:val="001D2948"/>
    <w:rsid w:val="001D5029"/>
    <w:rsid w:val="001D561C"/>
    <w:rsid w:val="001D7877"/>
    <w:rsid w:val="001E02EB"/>
    <w:rsid w:val="001E4264"/>
    <w:rsid w:val="001E4D33"/>
    <w:rsid w:val="001E58F3"/>
    <w:rsid w:val="001F45D4"/>
    <w:rsid w:val="001F47F1"/>
    <w:rsid w:val="001F4B74"/>
    <w:rsid w:val="00203B14"/>
    <w:rsid w:val="00204060"/>
    <w:rsid w:val="002047D8"/>
    <w:rsid w:val="00205DAD"/>
    <w:rsid w:val="00207DCE"/>
    <w:rsid w:val="00210AD1"/>
    <w:rsid w:val="00210C7E"/>
    <w:rsid w:val="002115CC"/>
    <w:rsid w:val="00212D8C"/>
    <w:rsid w:val="0021666D"/>
    <w:rsid w:val="0022208B"/>
    <w:rsid w:val="0022422E"/>
    <w:rsid w:val="00224BBA"/>
    <w:rsid w:val="002252B9"/>
    <w:rsid w:val="00226EAC"/>
    <w:rsid w:val="002333EB"/>
    <w:rsid w:val="00234354"/>
    <w:rsid w:val="00237A4C"/>
    <w:rsid w:val="0024208E"/>
    <w:rsid w:val="002440AD"/>
    <w:rsid w:val="00246B69"/>
    <w:rsid w:val="00247439"/>
    <w:rsid w:val="00253DD1"/>
    <w:rsid w:val="00255EAA"/>
    <w:rsid w:val="002601BA"/>
    <w:rsid w:val="0026040D"/>
    <w:rsid w:val="0026408E"/>
    <w:rsid w:val="0026681F"/>
    <w:rsid w:val="002671BA"/>
    <w:rsid w:val="002671FA"/>
    <w:rsid w:val="00271361"/>
    <w:rsid w:val="00274FDA"/>
    <w:rsid w:val="00277B8F"/>
    <w:rsid w:val="002804A7"/>
    <w:rsid w:val="00284FCF"/>
    <w:rsid w:val="002854B2"/>
    <w:rsid w:val="00285F0D"/>
    <w:rsid w:val="00287648"/>
    <w:rsid w:val="002945A7"/>
    <w:rsid w:val="00294C9B"/>
    <w:rsid w:val="00295E2F"/>
    <w:rsid w:val="00296524"/>
    <w:rsid w:val="002A17C6"/>
    <w:rsid w:val="002A3185"/>
    <w:rsid w:val="002A3A3D"/>
    <w:rsid w:val="002A4B84"/>
    <w:rsid w:val="002B2095"/>
    <w:rsid w:val="002B4903"/>
    <w:rsid w:val="002B7055"/>
    <w:rsid w:val="002C098D"/>
    <w:rsid w:val="002C30DD"/>
    <w:rsid w:val="002D186E"/>
    <w:rsid w:val="002D1DC2"/>
    <w:rsid w:val="002D2C13"/>
    <w:rsid w:val="002D6BF0"/>
    <w:rsid w:val="002E4D49"/>
    <w:rsid w:val="002E72AE"/>
    <w:rsid w:val="002F4797"/>
    <w:rsid w:val="002F7B06"/>
    <w:rsid w:val="00300D15"/>
    <w:rsid w:val="00301686"/>
    <w:rsid w:val="003020F2"/>
    <w:rsid w:val="00302CB9"/>
    <w:rsid w:val="00306F2C"/>
    <w:rsid w:val="0031107A"/>
    <w:rsid w:val="00314CCC"/>
    <w:rsid w:val="00314D62"/>
    <w:rsid w:val="0031725E"/>
    <w:rsid w:val="0031738F"/>
    <w:rsid w:val="00322394"/>
    <w:rsid w:val="003264E1"/>
    <w:rsid w:val="0033109B"/>
    <w:rsid w:val="003311EB"/>
    <w:rsid w:val="003311F3"/>
    <w:rsid w:val="00331A60"/>
    <w:rsid w:val="003328C9"/>
    <w:rsid w:val="00333258"/>
    <w:rsid w:val="003358AD"/>
    <w:rsid w:val="003379C3"/>
    <w:rsid w:val="0034060F"/>
    <w:rsid w:val="0034486D"/>
    <w:rsid w:val="003455C4"/>
    <w:rsid w:val="003527A0"/>
    <w:rsid w:val="00353827"/>
    <w:rsid w:val="0035433B"/>
    <w:rsid w:val="00364633"/>
    <w:rsid w:val="003649A4"/>
    <w:rsid w:val="0036684E"/>
    <w:rsid w:val="00366EB2"/>
    <w:rsid w:val="00367CC3"/>
    <w:rsid w:val="00372D3A"/>
    <w:rsid w:val="00373800"/>
    <w:rsid w:val="0037457E"/>
    <w:rsid w:val="00376F6C"/>
    <w:rsid w:val="00377AC7"/>
    <w:rsid w:val="003847EE"/>
    <w:rsid w:val="00395E0B"/>
    <w:rsid w:val="003A0F6C"/>
    <w:rsid w:val="003B048F"/>
    <w:rsid w:val="003B10CC"/>
    <w:rsid w:val="003B1658"/>
    <w:rsid w:val="003B6FAB"/>
    <w:rsid w:val="003C26E8"/>
    <w:rsid w:val="003C3032"/>
    <w:rsid w:val="003C41E9"/>
    <w:rsid w:val="003C44FB"/>
    <w:rsid w:val="003C4AD9"/>
    <w:rsid w:val="003C5069"/>
    <w:rsid w:val="003C5C3C"/>
    <w:rsid w:val="003D172B"/>
    <w:rsid w:val="003D37F9"/>
    <w:rsid w:val="003D477C"/>
    <w:rsid w:val="003D5A9B"/>
    <w:rsid w:val="003D626A"/>
    <w:rsid w:val="003D6991"/>
    <w:rsid w:val="003D70C5"/>
    <w:rsid w:val="003D75F2"/>
    <w:rsid w:val="003E41B9"/>
    <w:rsid w:val="003F3087"/>
    <w:rsid w:val="003F3107"/>
    <w:rsid w:val="003F55C7"/>
    <w:rsid w:val="00402E2C"/>
    <w:rsid w:val="00403FEF"/>
    <w:rsid w:val="004045AE"/>
    <w:rsid w:val="00404D72"/>
    <w:rsid w:val="00405FF2"/>
    <w:rsid w:val="00414FDE"/>
    <w:rsid w:val="00416806"/>
    <w:rsid w:val="004209E6"/>
    <w:rsid w:val="00422F9A"/>
    <w:rsid w:val="00423B4D"/>
    <w:rsid w:val="004260FB"/>
    <w:rsid w:val="00430D26"/>
    <w:rsid w:val="00431C06"/>
    <w:rsid w:val="00434D10"/>
    <w:rsid w:val="00436CB1"/>
    <w:rsid w:val="00437300"/>
    <w:rsid w:val="00440E33"/>
    <w:rsid w:val="00440E46"/>
    <w:rsid w:val="00442F25"/>
    <w:rsid w:val="00447CB0"/>
    <w:rsid w:val="00447F35"/>
    <w:rsid w:val="0045009A"/>
    <w:rsid w:val="00450978"/>
    <w:rsid w:val="004519A1"/>
    <w:rsid w:val="004555AA"/>
    <w:rsid w:val="00456047"/>
    <w:rsid w:val="004563A7"/>
    <w:rsid w:val="00457B38"/>
    <w:rsid w:val="00460A05"/>
    <w:rsid w:val="004618B2"/>
    <w:rsid w:val="00466099"/>
    <w:rsid w:val="0046657B"/>
    <w:rsid w:val="00473919"/>
    <w:rsid w:val="00473A2C"/>
    <w:rsid w:val="004745D4"/>
    <w:rsid w:val="00475FCB"/>
    <w:rsid w:val="00476D70"/>
    <w:rsid w:val="00477315"/>
    <w:rsid w:val="004820A1"/>
    <w:rsid w:val="00485FD3"/>
    <w:rsid w:val="00486858"/>
    <w:rsid w:val="00490339"/>
    <w:rsid w:val="0049077F"/>
    <w:rsid w:val="00491E26"/>
    <w:rsid w:val="00494B65"/>
    <w:rsid w:val="0049683F"/>
    <w:rsid w:val="004A0DA4"/>
    <w:rsid w:val="004A1135"/>
    <w:rsid w:val="004A35AF"/>
    <w:rsid w:val="004A5CA2"/>
    <w:rsid w:val="004B06BB"/>
    <w:rsid w:val="004B07F9"/>
    <w:rsid w:val="004B1841"/>
    <w:rsid w:val="004B1ED2"/>
    <w:rsid w:val="004B6102"/>
    <w:rsid w:val="004C02C2"/>
    <w:rsid w:val="004C10B7"/>
    <w:rsid w:val="004C6147"/>
    <w:rsid w:val="004D2074"/>
    <w:rsid w:val="004D4333"/>
    <w:rsid w:val="004E4693"/>
    <w:rsid w:val="004E4CCB"/>
    <w:rsid w:val="004E5E5C"/>
    <w:rsid w:val="004E6974"/>
    <w:rsid w:val="004F0CD2"/>
    <w:rsid w:val="004F2E48"/>
    <w:rsid w:val="004F3373"/>
    <w:rsid w:val="004F6E80"/>
    <w:rsid w:val="00501989"/>
    <w:rsid w:val="00502D26"/>
    <w:rsid w:val="0051052A"/>
    <w:rsid w:val="00511D94"/>
    <w:rsid w:val="0051287B"/>
    <w:rsid w:val="00513E0B"/>
    <w:rsid w:val="00514E38"/>
    <w:rsid w:val="00515245"/>
    <w:rsid w:val="00515FC8"/>
    <w:rsid w:val="00516BB9"/>
    <w:rsid w:val="00517F4C"/>
    <w:rsid w:val="005202BF"/>
    <w:rsid w:val="0052365C"/>
    <w:rsid w:val="00527B25"/>
    <w:rsid w:val="00530F4C"/>
    <w:rsid w:val="0053241C"/>
    <w:rsid w:val="00532FFA"/>
    <w:rsid w:val="00533875"/>
    <w:rsid w:val="00541174"/>
    <w:rsid w:val="00543035"/>
    <w:rsid w:val="00544686"/>
    <w:rsid w:val="00545613"/>
    <w:rsid w:val="005463EC"/>
    <w:rsid w:val="00547658"/>
    <w:rsid w:val="0055007B"/>
    <w:rsid w:val="005517B4"/>
    <w:rsid w:val="0055304B"/>
    <w:rsid w:val="00553CCF"/>
    <w:rsid w:val="00561BC7"/>
    <w:rsid w:val="00562B4B"/>
    <w:rsid w:val="00563E57"/>
    <w:rsid w:val="00566233"/>
    <w:rsid w:val="00572A7F"/>
    <w:rsid w:val="0057475E"/>
    <w:rsid w:val="00574D23"/>
    <w:rsid w:val="00577CA5"/>
    <w:rsid w:val="00577CC7"/>
    <w:rsid w:val="00581EB3"/>
    <w:rsid w:val="00581EE8"/>
    <w:rsid w:val="00582A41"/>
    <w:rsid w:val="00582C08"/>
    <w:rsid w:val="005834FC"/>
    <w:rsid w:val="005844CC"/>
    <w:rsid w:val="00585BAF"/>
    <w:rsid w:val="0058629E"/>
    <w:rsid w:val="00586573"/>
    <w:rsid w:val="00586F86"/>
    <w:rsid w:val="00590272"/>
    <w:rsid w:val="00590C0E"/>
    <w:rsid w:val="00591E89"/>
    <w:rsid w:val="005934BB"/>
    <w:rsid w:val="00595193"/>
    <w:rsid w:val="005A5177"/>
    <w:rsid w:val="005A6D2B"/>
    <w:rsid w:val="005B0BB9"/>
    <w:rsid w:val="005B3384"/>
    <w:rsid w:val="005B3D70"/>
    <w:rsid w:val="005B3E96"/>
    <w:rsid w:val="005B49AD"/>
    <w:rsid w:val="005B5F4E"/>
    <w:rsid w:val="005C7891"/>
    <w:rsid w:val="005C7EEC"/>
    <w:rsid w:val="005D1763"/>
    <w:rsid w:val="005D51EF"/>
    <w:rsid w:val="005D5E83"/>
    <w:rsid w:val="005D65A4"/>
    <w:rsid w:val="005D67CA"/>
    <w:rsid w:val="005E06F0"/>
    <w:rsid w:val="005E37F9"/>
    <w:rsid w:val="005E3EF1"/>
    <w:rsid w:val="005E458D"/>
    <w:rsid w:val="005E772C"/>
    <w:rsid w:val="005E7764"/>
    <w:rsid w:val="005F14BE"/>
    <w:rsid w:val="005F1F0A"/>
    <w:rsid w:val="005F2E58"/>
    <w:rsid w:val="005F4B0D"/>
    <w:rsid w:val="005F6B91"/>
    <w:rsid w:val="005F77F8"/>
    <w:rsid w:val="0060297E"/>
    <w:rsid w:val="00602995"/>
    <w:rsid w:val="00605B52"/>
    <w:rsid w:val="00606971"/>
    <w:rsid w:val="00610AC5"/>
    <w:rsid w:val="0061109A"/>
    <w:rsid w:val="00611CDD"/>
    <w:rsid w:val="00613FD6"/>
    <w:rsid w:val="00617717"/>
    <w:rsid w:val="00620327"/>
    <w:rsid w:val="006210B0"/>
    <w:rsid w:val="00624699"/>
    <w:rsid w:val="00624D08"/>
    <w:rsid w:val="00625AF5"/>
    <w:rsid w:val="00626347"/>
    <w:rsid w:val="0063009D"/>
    <w:rsid w:val="0063146C"/>
    <w:rsid w:val="00633A11"/>
    <w:rsid w:val="00635776"/>
    <w:rsid w:val="00637AEE"/>
    <w:rsid w:val="00642F95"/>
    <w:rsid w:val="006435FC"/>
    <w:rsid w:val="00643DF5"/>
    <w:rsid w:val="00645D8D"/>
    <w:rsid w:val="00650264"/>
    <w:rsid w:val="0065055D"/>
    <w:rsid w:val="006525B7"/>
    <w:rsid w:val="00652D58"/>
    <w:rsid w:val="006564C1"/>
    <w:rsid w:val="00656664"/>
    <w:rsid w:val="006573F6"/>
    <w:rsid w:val="00657EB4"/>
    <w:rsid w:val="00662617"/>
    <w:rsid w:val="00665BA5"/>
    <w:rsid w:val="006670C2"/>
    <w:rsid w:val="00667367"/>
    <w:rsid w:val="0067411D"/>
    <w:rsid w:val="00676B3E"/>
    <w:rsid w:val="00680A0D"/>
    <w:rsid w:val="00680F85"/>
    <w:rsid w:val="00684B32"/>
    <w:rsid w:val="006856D4"/>
    <w:rsid w:val="00690238"/>
    <w:rsid w:val="00691EAB"/>
    <w:rsid w:val="006967CF"/>
    <w:rsid w:val="006A191D"/>
    <w:rsid w:val="006A44F7"/>
    <w:rsid w:val="006A5BB7"/>
    <w:rsid w:val="006A6F12"/>
    <w:rsid w:val="006B0429"/>
    <w:rsid w:val="006B230F"/>
    <w:rsid w:val="006B3079"/>
    <w:rsid w:val="006B3D0E"/>
    <w:rsid w:val="006B4D18"/>
    <w:rsid w:val="006B6744"/>
    <w:rsid w:val="006C1035"/>
    <w:rsid w:val="006C1C98"/>
    <w:rsid w:val="006C1D7D"/>
    <w:rsid w:val="006C2AD2"/>
    <w:rsid w:val="006C5438"/>
    <w:rsid w:val="006C62A9"/>
    <w:rsid w:val="006C6BB5"/>
    <w:rsid w:val="006C7EC2"/>
    <w:rsid w:val="006D1B79"/>
    <w:rsid w:val="006D1D00"/>
    <w:rsid w:val="006D21F0"/>
    <w:rsid w:val="006D4173"/>
    <w:rsid w:val="006D5BF1"/>
    <w:rsid w:val="006E33D7"/>
    <w:rsid w:val="006E5EB3"/>
    <w:rsid w:val="006E66E4"/>
    <w:rsid w:val="006E74AA"/>
    <w:rsid w:val="006E758F"/>
    <w:rsid w:val="006F5467"/>
    <w:rsid w:val="006F5A45"/>
    <w:rsid w:val="006F5A4F"/>
    <w:rsid w:val="006F6E77"/>
    <w:rsid w:val="006F7DE2"/>
    <w:rsid w:val="007025C3"/>
    <w:rsid w:val="00706934"/>
    <w:rsid w:val="00710669"/>
    <w:rsid w:val="00711F5E"/>
    <w:rsid w:val="00712929"/>
    <w:rsid w:val="00712EE7"/>
    <w:rsid w:val="00713E37"/>
    <w:rsid w:val="0072205C"/>
    <w:rsid w:val="00722A89"/>
    <w:rsid w:val="00724ECD"/>
    <w:rsid w:val="0073140A"/>
    <w:rsid w:val="007317CB"/>
    <w:rsid w:val="007420DD"/>
    <w:rsid w:val="00744457"/>
    <w:rsid w:val="00744BC4"/>
    <w:rsid w:val="00746C28"/>
    <w:rsid w:val="007472D5"/>
    <w:rsid w:val="00751214"/>
    <w:rsid w:val="0075139B"/>
    <w:rsid w:val="00751CBB"/>
    <w:rsid w:val="00753867"/>
    <w:rsid w:val="00756093"/>
    <w:rsid w:val="0075628D"/>
    <w:rsid w:val="00756BCE"/>
    <w:rsid w:val="00756C5F"/>
    <w:rsid w:val="00757A66"/>
    <w:rsid w:val="00765AE5"/>
    <w:rsid w:val="007664E7"/>
    <w:rsid w:val="007677FC"/>
    <w:rsid w:val="0076795E"/>
    <w:rsid w:val="007738BD"/>
    <w:rsid w:val="00774BFD"/>
    <w:rsid w:val="0077512E"/>
    <w:rsid w:val="00781217"/>
    <w:rsid w:val="00782509"/>
    <w:rsid w:val="00784F0B"/>
    <w:rsid w:val="007851A2"/>
    <w:rsid w:val="00785BA5"/>
    <w:rsid w:val="00787BDA"/>
    <w:rsid w:val="00793CC4"/>
    <w:rsid w:val="0079493F"/>
    <w:rsid w:val="007A310C"/>
    <w:rsid w:val="007A4059"/>
    <w:rsid w:val="007B1445"/>
    <w:rsid w:val="007B1446"/>
    <w:rsid w:val="007B29B9"/>
    <w:rsid w:val="007B2D45"/>
    <w:rsid w:val="007B4B91"/>
    <w:rsid w:val="007B7A43"/>
    <w:rsid w:val="007B7B1F"/>
    <w:rsid w:val="007C105E"/>
    <w:rsid w:val="007C30FD"/>
    <w:rsid w:val="007C3E11"/>
    <w:rsid w:val="007C6EB0"/>
    <w:rsid w:val="007D0006"/>
    <w:rsid w:val="007D07D1"/>
    <w:rsid w:val="007D19D4"/>
    <w:rsid w:val="007D1EED"/>
    <w:rsid w:val="007D2033"/>
    <w:rsid w:val="007D261F"/>
    <w:rsid w:val="007E01E1"/>
    <w:rsid w:val="007E1101"/>
    <w:rsid w:val="007E2FB0"/>
    <w:rsid w:val="007E325C"/>
    <w:rsid w:val="007E42CE"/>
    <w:rsid w:val="007E668F"/>
    <w:rsid w:val="007E710F"/>
    <w:rsid w:val="007E7B36"/>
    <w:rsid w:val="007F1FDF"/>
    <w:rsid w:val="007F298C"/>
    <w:rsid w:val="007F3E53"/>
    <w:rsid w:val="007F5C87"/>
    <w:rsid w:val="007F5E22"/>
    <w:rsid w:val="007F60CD"/>
    <w:rsid w:val="008053BB"/>
    <w:rsid w:val="0080696A"/>
    <w:rsid w:val="0080699C"/>
    <w:rsid w:val="00810839"/>
    <w:rsid w:val="00810C78"/>
    <w:rsid w:val="00811DE7"/>
    <w:rsid w:val="00813A08"/>
    <w:rsid w:val="00814DDB"/>
    <w:rsid w:val="00817A7F"/>
    <w:rsid w:val="008247A3"/>
    <w:rsid w:val="00826BDF"/>
    <w:rsid w:val="00832B14"/>
    <w:rsid w:val="0083362B"/>
    <w:rsid w:val="00833A40"/>
    <w:rsid w:val="00834476"/>
    <w:rsid w:val="008350FA"/>
    <w:rsid w:val="00835666"/>
    <w:rsid w:val="00835668"/>
    <w:rsid w:val="00835F95"/>
    <w:rsid w:val="00836674"/>
    <w:rsid w:val="00837F3F"/>
    <w:rsid w:val="008409F3"/>
    <w:rsid w:val="00840F58"/>
    <w:rsid w:val="00844EB3"/>
    <w:rsid w:val="00845469"/>
    <w:rsid w:val="0084611F"/>
    <w:rsid w:val="00846713"/>
    <w:rsid w:val="008471EE"/>
    <w:rsid w:val="00851BE3"/>
    <w:rsid w:val="00860AFD"/>
    <w:rsid w:val="0086175A"/>
    <w:rsid w:val="0086296A"/>
    <w:rsid w:val="00862A83"/>
    <w:rsid w:val="00862B5F"/>
    <w:rsid w:val="00863793"/>
    <w:rsid w:val="00866BD8"/>
    <w:rsid w:val="00866BEF"/>
    <w:rsid w:val="00867D3B"/>
    <w:rsid w:val="008701D6"/>
    <w:rsid w:val="00871522"/>
    <w:rsid w:val="00872BA7"/>
    <w:rsid w:val="00872BD6"/>
    <w:rsid w:val="00873B45"/>
    <w:rsid w:val="00874BC2"/>
    <w:rsid w:val="00874BC8"/>
    <w:rsid w:val="00875115"/>
    <w:rsid w:val="00876024"/>
    <w:rsid w:val="00880039"/>
    <w:rsid w:val="0088097B"/>
    <w:rsid w:val="00880A6E"/>
    <w:rsid w:val="008823D9"/>
    <w:rsid w:val="00882539"/>
    <w:rsid w:val="00883439"/>
    <w:rsid w:val="00884F83"/>
    <w:rsid w:val="0088688F"/>
    <w:rsid w:val="008874E4"/>
    <w:rsid w:val="008912CB"/>
    <w:rsid w:val="00896978"/>
    <w:rsid w:val="008A67F7"/>
    <w:rsid w:val="008B2548"/>
    <w:rsid w:val="008B32CC"/>
    <w:rsid w:val="008B6E2D"/>
    <w:rsid w:val="008B7487"/>
    <w:rsid w:val="008C7DCB"/>
    <w:rsid w:val="008D00AE"/>
    <w:rsid w:val="008D07A8"/>
    <w:rsid w:val="008D2570"/>
    <w:rsid w:val="008D3ACE"/>
    <w:rsid w:val="008D3D15"/>
    <w:rsid w:val="008D6839"/>
    <w:rsid w:val="008D72EA"/>
    <w:rsid w:val="008D7C8C"/>
    <w:rsid w:val="008E22B1"/>
    <w:rsid w:val="008E2661"/>
    <w:rsid w:val="008E2953"/>
    <w:rsid w:val="008E3723"/>
    <w:rsid w:val="008E473A"/>
    <w:rsid w:val="008E553C"/>
    <w:rsid w:val="008E66FA"/>
    <w:rsid w:val="008E74F3"/>
    <w:rsid w:val="008F2D5A"/>
    <w:rsid w:val="008F2FF8"/>
    <w:rsid w:val="008F46AE"/>
    <w:rsid w:val="008F4B4F"/>
    <w:rsid w:val="008F7267"/>
    <w:rsid w:val="008F7326"/>
    <w:rsid w:val="008F77AD"/>
    <w:rsid w:val="00900A97"/>
    <w:rsid w:val="00901916"/>
    <w:rsid w:val="00902CAB"/>
    <w:rsid w:val="0091296F"/>
    <w:rsid w:val="0091327C"/>
    <w:rsid w:val="00913751"/>
    <w:rsid w:val="0091517E"/>
    <w:rsid w:val="00917EFF"/>
    <w:rsid w:val="00920D37"/>
    <w:rsid w:val="00926070"/>
    <w:rsid w:val="009279C4"/>
    <w:rsid w:val="00927BE5"/>
    <w:rsid w:val="00934FEF"/>
    <w:rsid w:val="00937F19"/>
    <w:rsid w:val="009433DE"/>
    <w:rsid w:val="00943B1F"/>
    <w:rsid w:val="0095062D"/>
    <w:rsid w:val="0095219D"/>
    <w:rsid w:val="0095526D"/>
    <w:rsid w:val="009555EB"/>
    <w:rsid w:val="00955BEC"/>
    <w:rsid w:val="00962611"/>
    <w:rsid w:val="00964468"/>
    <w:rsid w:val="00967363"/>
    <w:rsid w:val="0097145F"/>
    <w:rsid w:val="0097766F"/>
    <w:rsid w:val="00977AC6"/>
    <w:rsid w:val="00980E12"/>
    <w:rsid w:val="00982853"/>
    <w:rsid w:val="00983DDB"/>
    <w:rsid w:val="00987644"/>
    <w:rsid w:val="009909E3"/>
    <w:rsid w:val="0099173A"/>
    <w:rsid w:val="00992ED9"/>
    <w:rsid w:val="00993493"/>
    <w:rsid w:val="00993780"/>
    <w:rsid w:val="00994F16"/>
    <w:rsid w:val="00995445"/>
    <w:rsid w:val="00995EBE"/>
    <w:rsid w:val="009A321B"/>
    <w:rsid w:val="009A4223"/>
    <w:rsid w:val="009A4844"/>
    <w:rsid w:val="009A6293"/>
    <w:rsid w:val="009A6D16"/>
    <w:rsid w:val="009B1FE7"/>
    <w:rsid w:val="009B685C"/>
    <w:rsid w:val="009C1F3C"/>
    <w:rsid w:val="009C2301"/>
    <w:rsid w:val="009C3C83"/>
    <w:rsid w:val="009C415F"/>
    <w:rsid w:val="009C4CE1"/>
    <w:rsid w:val="009D2F0A"/>
    <w:rsid w:val="009D373C"/>
    <w:rsid w:val="009D4A12"/>
    <w:rsid w:val="009D4F52"/>
    <w:rsid w:val="009D6A2B"/>
    <w:rsid w:val="009D6DE1"/>
    <w:rsid w:val="009D71B3"/>
    <w:rsid w:val="009D749F"/>
    <w:rsid w:val="009D7748"/>
    <w:rsid w:val="009D7E1C"/>
    <w:rsid w:val="009E0000"/>
    <w:rsid w:val="009E06BC"/>
    <w:rsid w:val="009E1843"/>
    <w:rsid w:val="009E5087"/>
    <w:rsid w:val="009E5569"/>
    <w:rsid w:val="009F04FF"/>
    <w:rsid w:val="009F0EF7"/>
    <w:rsid w:val="009F1867"/>
    <w:rsid w:val="009F196D"/>
    <w:rsid w:val="009F3D6B"/>
    <w:rsid w:val="009F5508"/>
    <w:rsid w:val="009F5B94"/>
    <w:rsid w:val="009F719A"/>
    <w:rsid w:val="009F71DA"/>
    <w:rsid w:val="00A01D7A"/>
    <w:rsid w:val="00A02C5E"/>
    <w:rsid w:val="00A05582"/>
    <w:rsid w:val="00A07B77"/>
    <w:rsid w:val="00A102EC"/>
    <w:rsid w:val="00A11B60"/>
    <w:rsid w:val="00A13DB1"/>
    <w:rsid w:val="00A149C8"/>
    <w:rsid w:val="00A316D4"/>
    <w:rsid w:val="00A3364E"/>
    <w:rsid w:val="00A36672"/>
    <w:rsid w:val="00A37173"/>
    <w:rsid w:val="00A401AD"/>
    <w:rsid w:val="00A42A06"/>
    <w:rsid w:val="00A42BF4"/>
    <w:rsid w:val="00A432B7"/>
    <w:rsid w:val="00A455BF"/>
    <w:rsid w:val="00A47CC7"/>
    <w:rsid w:val="00A50E4C"/>
    <w:rsid w:val="00A51CAF"/>
    <w:rsid w:val="00A524C2"/>
    <w:rsid w:val="00A52BF1"/>
    <w:rsid w:val="00A57CC5"/>
    <w:rsid w:val="00A646C6"/>
    <w:rsid w:val="00A65502"/>
    <w:rsid w:val="00A74613"/>
    <w:rsid w:val="00A75765"/>
    <w:rsid w:val="00A80F04"/>
    <w:rsid w:val="00A82A77"/>
    <w:rsid w:val="00A83107"/>
    <w:rsid w:val="00A83CBD"/>
    <w:rsid w:val="00A84A72"/>
    <w:rsid w:val="00A87589"/>
    <w:rsid w:val="00A92400"/>
    <w:rsid w:val="00A93549"/>
    <w:rsid w:val="00A95B43"/>
    <w:rsid w:val="00A963B2"/>
    <w:rsid w:val="00A96C6C"/>
    <w:rsid w:val="00A9745D"/>
    <w:rsid w:val="00AA2E2C"/>
    <w:rsid w:val="00AA392E"/>
    <w:rsid w:val="00AA7FCE"/>
    <w:rsid w:val="00AB082F"/>
    <w:rsid w:val="00AB2FBD"/>
    <w:rsid w:val="00AB3DBE"/>
    <w:rsid w:val="00AC154F"/>
    <w:rsid w:val="00AC1957"/>
    <w:rsid w:val="00AC3DA6"/>
    <w:rsid w:val="00AC644B"/>
    <w:rsid w:val="00AC669E"/>
    <w:rsid w:val="00AC6A5B"/>
    <w:rsid w:val="00AC6BA2"/>
    <w:rsid w:val="00AC6BE8"/>
    <w:rsid w:val="00AC6F47"/>
    <w:rsid w:val="00AC70B6"/>
    <w:rsid w:val="00AD198C"/>
    <w:rsid w:val="00AD4AF3"/>
    <w:rsid w:val="00AD4E1A"/>
    <w:rsid w:val="00AD5B69"/>
    <w:rsid w:val="00AD65DC"/>
    <w:rsid w:val="00AD785A"/>
    <w:rsid w:val="00AE30C6"/>
    <w:rsid w:val="00AE44F9"/>
    <w:rsid w:val="00AE4CD5"/>
    <w:rsid w:val="00AE58D4"/>
    <w:rsid w:val="00AF2142"/>
    <w:rsid w:val="00AF2475"/>
    <w:rsid w:val="00AF42BD"/>
    <w:rsid w:val="00AF493E"/>
    <w:rsid w:val="00B008F0"/>
    <w:rsid w:val="00B03280"/>
    <w:rsid w:val="00B035F5"/>
    <w:rsid w:val="00B06ED7"/>
    <w:rsid w:val="00B07571"/>
    <w:rsid w:val="00B1047D"/>
    <w:rsid w:val="00B12D17"/>
    <w:rsid w:val="00B14090"/>
    <w:rsid w:val="00B142E1"/>
    <w:rsid w:val="00B14534"/>
    <w:rsid w:val="00B22AA3"/>
    <w:rsid w:val="00B232D4"/>
    <w:rsid w:val="00B23E78"/>
    <w:rsid w:val="00B26350"/>
    <w:rsid w:val="00B271C4"/>
    <w:rsid w:val="00B36EBE"/>
    <w:rsid w:val="00B37F66"/>
    <w:rsid w:val="00B40BD1"/>
    <w:rsid w:val="00B43A48"/>
    <w:rsid w:val="00B45BF9"/>
    <w:rsid w:val="00B4651F"/>
    <w:rsid w:val="00B46917"/>
    <w:rsid w:val="00B477F6"/>
    <w:rsid w:val="00B54F67"/>
    <w:rsid w:val="00B55C58"/>
    <w:rsid w:val="00B60F30"/>
    <w:rsid w:val="00B70373"/>
    <w:rsid w:val="00B71707"/>
    <w:rsid w:val="00B744C1"/>
    <w:rsid w:val="00B7659D"/>
    <w:rsid w:val="00B80EA7"/>
    <w:rsid w:val="00B822E1"/>
    <w:rsid w:val="00B8277B"/>
    <w:rsid w:val="00B839D1"/>
    <w:rsid w:val="00B83C86"/>
    <w:rsid w:val="00B84273"/>
    <w:rsid w:val="00B8427A"/>
    <w:rsid w:val="00B844FF"/>
    <w:rsid w:val="00B90B0D"/>
    <w:rsid w:val="00B957AC"/>
    <w:rsid w:val="00B97454"/>
    <w:rsid w:val="00BA1084"/>
    <w:rsid w:val="00BA17B0"/>
    <w:rsid w:val="00BA1EE8"/>
    <w:rsid w:val="00BA3839"/>
    <w:rsid w:val="00BA6107"/>
    <w:rsid w:val="00BA6CC4"/>
    <w:rsid w:val="00BA6FFC"/>
    <w:rsid w:val="00BA72B5"/>
    <w:rsid w:val="00BA74B2"/>
    <w:rsid w:val="00BB41DB"/>
    <w:rsid w:val="00BB5DEC"/>
    <w:rsid w:val="00BB6643"/>
    <w:rsid w:val="00BB6C6A"/>
    <w:rsid w:val="00BB790A"/>
    <w:rsid w:val="00BB7D3F"/>
    <w:rsid w:val="00BC04C6"/>
    <w:rsid w:val="00BC0A27"/>
    <w:rsid w:val="00BC266D"/>
    <w:rsid w:val="00BC2E1E"/>
    <w:rsid w:val="00BC473B"/>
    <w:rsid w:val="00BC572D"/>
    <w:rsid w:val="00BC6FDD"/>
    <w:rsid w:val="00BC75E8"/>
    <w:rsid w:val="00BD5FE6"/>
    <w:rsid w:val="00BE013F"/>
    <w:rsid w:val="00BE02CD"/>
    <w:rsid w:val="00BE49B2"/>
    <w:rsid w:val="00BE6BDF"/>
    <w:rsid w:val="00BE6F26"/>
    <w:rsid w:val="00BE7549"/>
    <w:rsid w:val="00BF3BA2"/>
    <w:rsid w:val="00BF5E61"/>
    <w:rsid w:val="00C00588"/>
    <w:rsid w:val="00C03488"/>
    <w:rsid w:val="00C0431A"/>
    <w:rsid w:val="00C04EEE"/>
    <w:rsid w:val="00C058D9"/>
    <w:rsid w:val="00C115D7"/>
    <w:rsid w:val="00C1267A"/>
    <w:rsid w:val="00C14E05"/>
    <w:rsid w:val="00C154F1"/>
    <w:rsid w:val="00C1773A"/>
    <w:rsid w:val="00C2041D"/>
    <w:rsid w:val="00C212B6"/>
    <w:rsid w:val="00C2203D"/>
    <w:rsid w:val="00C221B1"/>
    <w:rsid w:val="00C22645"/>
    <w:rsid w:val="00C25B7B"/>
    <w:rsid w:val="00C26D51"/>
    <w:rsid w:val="00C31951"/>
    <w:rsid w:val="00C339DB"/>
    <w:rsid w:val="00C36A02"/>
    <w:rsid w:val="00C37E0C"/>
    <w:rsid w:val="00C402DB"/>
    <w:rsid w:val="00C41586"/>
    <w:rsid w:val="00C45F4A"/>
    <w:rsid w:val="00C476B7"/>
    <w:rsid w:val="00C478A8"/>
    <w:rsid w:val="00C507EF"/>
    <w:rsid w:val="00C50930"/>
    <w:rsid w:val="00C51B94"/>
    <w:rsid w:val="00C56A82"/>
    <w:rsid w:val="00C56BD0"/>
    <w:rsid w:val="00C628BA"/>
    <w:rsid w:val="00C63946"/>
    <w:rsid w:val="00C639ED"/>
    <w:rsid w:val="00C63C46"/>
    <w:rsid w:val="00C6654F"/>
    <w:rsid w:val="00C66848"/>
    <w:rsid w:val="00C7002C"/>
    <w:rsid w:val="00C718CB"/>
    <w:rsid w:val="00C73919"/>
    <w:rsid w:val="00C75AC3"/>
    <w:rsid w:val="00C76DC5"/>
    <w:rsid w:val="00C84227"/>
    <w:rsid w:val="00C864EE"/>
    <w:rsid w:val="00C87044"/>
    <w:rsid w:val="00C93898"/>
    <w:rsid w:val="00C95E6E"/>
    <w:rsid w:val="00C9600C"/>
    <w:rsid w:val="00C96D5B"/>
    <w:rsid w:val="00CA1595"/>
    <w:rsid w:val="00CA3592"/>
    <w:rsid w:val="00CA502B"/>
    <w:rsid w:val="00CB00B3"/>
    <w:rsid w:val="00CB133E"/>
    <w:rsid w:val="00CB2D83"/>
    <w:rsid w:val="00CB36F2"/>
    <w:rsid w:val="00CB58FA"/>
    <w:rsid w:val="00CB6BC0"/>
    <w:rsid w:val="00CC4B10"/>
    <w:rsid w:val="00CC4B32"/>
    <w:rsid w:val="00CC6C67"/>
    <w:rsid w:val="00CD3594"/>
    <w:rsid w:val="00CD61C1"/>
    <w:rsid w:val="00CD64B8"/>
    <w:rsid w:val="00CE01C2"/>
    <w:rsid w:val="00CE5208"/>
    <w:rsid w:val="00CE6489"/>
    <w:rsid w:val="00CE65AA"/>
    <w:rsid w:val="00CF0406"/>
    <w:rsid w:val="00CF1FB1"/>
    <w:rsid w:val="00CF2B56"/>
    <w:rsid w:val="00CF3BEB"/>
    <w:rsid w:val="00CF5566"/>
    <w:rsid w:val="00CF6371"/>
    <w:rsid w:val="00CF6E62"/>
    <w:rsid w:val="00D00500"/>
    <w:rsid w:val="00D0337F"/>
    <w:rsid w:val="00D10645"/>
    <w:rsid w:val="00D11CB8"/>
    <w:rsid w:val="00D1279E"/>
    <w:rsid w:val="00D137BE"/>
    <w:rsid w:val="00D144AA"/>
    <w:rsid w:val="00D14EC6"/>
    <w:rsid w:val="00D16080"/>
    <w:rsid w:val="00D2525A"/>
    <w:rsid w:val="00D2576C"/>
    <w:rsid w:val="00D34D45"/>
    <w:rsid w:val="00D350BD"/>
    <w:rsid w:val="00D352C1"/>
    <w:rsid w:val="00D3649D"/>
    <w:rsid w:val="00D3666D"/>
    <w:rsid w:val="00D36C0E"/>
    <w:rsid w:val="00D40639"/>
    <w:rsid w:val="00D407C0"/>
    <w:rsid w:val="00D408B8"/>
    <w:rsid w:val="00D4341A"/>
    <w:rsid w:val="00D46624"/>
    <w:rsid w:val="00D4768B"/>
    <w:rsid w:val="00D50BA1"/>
    <w:rsid w:val="00D52146"/>
    <w:rsid w:val="00D529A5"/>
    <w:rsid w:val="00D52A9C"/>
    <w:rsid w:val="00D563E4"/>
    <w:rsid w:val="00D61DB0"/>
    <w:rsid w:val="00D63E43"/>
    <w:rsid w:val="00D6506A"/>
    <w:rsid w:val="00D66110"/>
    <w:rsid w:val="00D6649A"/>
    <w:rsid w:val="00D670D8"/>
    <w:rsid w:val="00D815D6"/>
    <w:rsid w:val="00D86737"/>
    <w:rsid w:val="00D86D3A"/>
    <w:rsid w:val="00D9092D"/>
    <w:rsid w:val="00D90A68"/>
    <w:rsid w:val="00D9402B"/>
    <w:rsid w:val="00D95AD6"/>
    <w:rsid w:val="00D9751F"/>
    <w:rsid w:val="00DA00BE"/>
    <w:rsid w:val="00DA20F5"/>
    <w:rsid w:val="00DA2569"/>
    <w:rsid w:val="00DA41B1"/>
    <w:rsid w:val="00DA4996"/>
    <w:rsid w:val="00DA77C2"/>
    <w:rsid w:val="00DA7A5F"/>
    <w:rsid w:val="00DB3467"/>
    <w:rsid w:val="00DB3F37"/>
    <w:rsid w:val="00DB4CAC"/>
    <w:rsid w:val="00DB525B"/>
    <w:rsid w:val="00DB5736"/>
    <w:rsid w:val="00DC0FBC"/>
    <w:rsid w:val="00DC26D5"/>
    <w:rsid w:val="00DC4F2E"/>
    <w:rsid w:val="00DC52B3"/>
    <w:rsid w:val="00DC5797"/>
    <w:rsid w:val="00DC73FC"/>
    <w:rsid w:val="00DC7B7D"/>
    <w:rsid w:val="00DD0CE7"/>
    <w:rsid w:val="00DD101A"/>
    <w:rsid w:val="00DD4612"/>
    <w:rsid w:val="00DD48C1"/>
    <w:rsid w:val="00DD7171"/>
    <w:rsid w:val="00DD7592"/>
    <w:rsid w:val="00DE0682"/>
    <w:rsid w:val="00DE6723"/>
    <w:rsid w:val="00DF21B4"/>
    <w:rsid w:val="00DF2C53"/>
    <w:rsid w:val="00DF45E6"/>
    <w:rsid w:val="00DF7420"/>
    <w:rsid w:val="00DF7ED7"/>
    <w:rsid w:val="00E00024"/>
    <w:rsid w:val="00E00FE1"/>
    <w:rsid w:val="00E02554"/>
    <w:rsid w:val="00E02E9A"/>
    <w:rsid w:val="00E02F94"/>
    <w:rsid w:val="00E038D6"/>
    <w:rsid w:val="00E05DF8"/>
    <w:rsid w:val="00E065EB"/>
    <w:rsid w:val="00E06C0F"/>
    <w:rsid w:val="00E0720A"/>
    <w:rsid w:val="00E07553"/>
    <w:rsid w:val="00E102B2"/>
    <w:rsid w:val="00E10F27"/>
    <w:rsid w:val="00E11D1C"/>
    <w:rsid w:val="00E12BF5"/>
    <w:rsid w:val="00E130BE"/>
    <w:rsid w:val="00E16690"/>
    <w:rsid w:val="00E20D2B"/>
    <w:rsid w:val="00E21AF6"/>
    <w:rsid w:val="00E22DFA"/>
    <w:rsid w:val="00E24E78"/>
    <w:rsid w:val="00E27B86"/>
    <w:rsid w:val="00E362C4"/>
    <w:rsid w:val="00E37847"/>
    <w:rsid w:val="00E43637"/>
    <w:rsid w:val="00E4412B"/>
    <w:rsid w:val="00E4528C"/>
    <w:rsid w:val="00E46D18"/>
    <w:rsid w:val="00E47410"/>
    <w:rsid w:val="00E51E49"/>
    <w:rsid w:val="00E52692"/>
    <w:rsid w:val="00E52845"/>
    <w:rsid w:val="00E5432D"/>
    <w:rsid w:val="00E55BE9"/>
    <w:rsid w:val="00E56A4E"/>
    <w:rsid w:val="00E57D83"/>
    <w:rsid w:val="00E60E9C"/>
    <w:rsid w:val="00E64FF7"/>
    <w:rsid w:val="00E65178"/>
    <w:rsid w:val="00E70529"/>
    <w:rsid w:val="00E70898"/>
    <w:rsid w:val="00E72B42"/>
    <w:rsid w:val="00E77A89"/>
    <w:rsid w:val="00E80523"/>
    <w:rsid w:val="00E81CDB"/>
    <w:rsid w:val="00E81F51"/>
    <w:rsid w:val="00E83F2B"/>
    <w:rsid w:val="00E843A4"/>
    <w:rsid w:val="00E9079C"/>
    <w:rsid w:val="00E90BF5"/>
    <w:rsid w:val="00E915EB"/>
    <w:rsid w:val="00E916A3"/>
    <w:rsid w:val="00E921D1"/>
    <w:rsid w:val="00E932F5"/>
    <w:rsid w:val="00E955BB"/>
    <w:rsid w:val="00E96A3E"/>
    <w:rsid w:val="00E96F00"/>
    <w:rsid w:val="00EA19E2"/>
    <w:rsid w:val="00EA25DF"/>
    <w:rsid w:val="00EA5A97"/>
    <w:rsid w:val="00EA5AB5"/>
    <w:rsid w:val="00EB09D3"/>
    <w:rsid w:val="00EB17F0"/>
    <w:rsid w:val="00EB3476"/>
    <w:rsid w:val="00EB3614"/>
    <w:rsid w:val="00EB502D"/>
    <w:rsid w:val="00EC0435"/>
    <w:rsid w:val="00EC071C"/>
    <w:rsid w:val="00EC177C"/>
    <w:rsid w:val="00EC292E"/>
    <w:rsid w:val="00EC41C9"/>
    <w:rsid w:val="00EC4460"/>
    <w:rsid w:val="00EC4BAA"/>
    <w:rsid w:val="00EC5CE6"/>
    <w:rsid w:val="00ED3A51"/>
    <w:rsid w:val="00ED7D46"/>
    <w:rsid w:val="00EE13F8"/>
    <w:rsid w:val="00EE4122"/>
    <w:rsid w:val="00EE496B"/>
    <w:rsid w:val="00EF247B"/>
    <w:rsid w:val="00EF2577"/>
    <w:rsid w:val="00EF3D8C"/>
    <w:rsid w:val="00EF4FEA"/>
    <w:rsid w:val="00EF5304"/>
    <w:rsid w:val="00F0106F"/>
    <w:rsid w:val="00F03068"/>
    <w:rsid w:val="00F05C17"/>
    <w:rsid w:val="00F14A50"/>
    <w:rsid w:val="00F16410"/>
    <w:rsid w:val="00F206FE"/>
    <w:rsid w:val="00F2336B"/>
    <w:rsid w:val="00F25418"/>
    <w:rsid w:val="00F2553A"/>
    <w:rsid w:val="00F30BA6"/>
    <w:rsid w:val="00F30C7E"/>
    <w:rsid w:val="00F32983"/>
    <w:rsid w:val="00F446E8"/>
    <w:rsid w:val="00F44E55"/>
    <w:rsid w:val="00F4570F"/>
    <w:rsid w:val="00F47158"/>
    <w:rsid w:val="00F47CF3"/>
    <w:rsid w:val="00F50835"/>
    <w:rsid w:val="00F510C9"/>
    <w:rsid w:val="00F53C6B"/>
    <w:rsid w:val="00F544E0"/>
    <w:rsid w:val="00F54FA0"/>
    <w:rsid w:val="00F6047C"/>
    <w:rsid w:val="00F610D4"/>
    <w:rsid w:val="00F620FC"/>
    <w:rsid w:val="00F6303A"/>
    <w:rsid w:val="00F6471F"/>
    <w:rsid w:val="00F659A8"/>
    <w:rsid w:val="00F72048"/>
    <w:rsid w:val="00F72C39"/>
    <w:rsid w:val="00F74B13"/>
    <w:rsid w:val="00F7507F"/>
    <w:rsid w:val="00F7510F"/>
    <w:rsid w:val="00F77B77"/>
    <w:rsid w:val="00F826AB"/>
    <w:rsid w:val="00F83B00"/>
    <w:rsid w:val="00F85671"/>
    <w:rsid w:val="00F868BA"/>
    <w:rsid w:val="00F87348"/>
    <w:rsid w:val="00F87460"/>
    <w:rsid w:val="00F875C6"/>
    <w:rsid w:val="00F903CC"/>
    <w:rsid w:val="00F91B48"/>
    <w:rsid w:val="00F92CE6"/>
    <w:rsid w:val="00F92E63"/>
    <w:rsid w:val="00F9444F"/>
    <w:rsid w:val="00F955AB"/>
    <w:rsid w:val="00F95BF6"/>
    <w:rsid w:val="00FA086F"/>
    <w:rsid w:val="00FA1672"/>
    <w:rsid w:val="00FA18BB"/>
    <w:rsid w:val="00FA3C33"/>
    <w:rsid w:val="00FA598A"/>
    <w:rsid w:val="00FB256F"/>
    <w:rsid w:val="00FB27FD"/>
    <w:rsid w:val="00FB2C38"/>
    <w:rsid w:val="00FB470D"/>
    <w:rsid w:val="00FB5D1F"/>
    <w:rsid w:val="00FC12E1"/>
    <w:rsid w:val="00FC1F8C"/>
    <w:rsid w:val="00FC4352"/>
    <w:rsid w:val="00FC4563"/>
    <w:rsid w:val="00FC458A"/>
    <w:rsid w:val="00FC4AA5"/>
    <w:rsid w:val="00FC5341"/>
    <w:rsid w:val="00FD08DA"/>
    <w:rsid w:val="00FD09E0"/>
    <w:rsid w:val="00FD2298"/>
    <w:rsid w:val="00FD3714"/>
    <w:rsid w:val="00FD3996"/>
    <w:rsid w:val="00FD42C1"/>
    <w:rsid w:val="00FD4B88"/>
    <w:rsid w:val="00FD4F10"/>
    <w:rsid w:val="00FE0FD2"/>
    <w:rsid w:val="00FE14CE"/>
    <w:rsid w:val="00FE1AE7"/>
    <w:rsid w:val="00FE3582"/>
    <w:rsid w:val="00FE46C5"/>
    <w:rsid w:val="00FE5902"/>
    <w:rsid w:val="00FE6DC2"/>
    <w:rsid w:val="00FF41A8"/>
    <w:rsid w:val="00FF557D"/>
    <w:rsid w:val="00FF7383"/>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o:shapedefaults>
    <o:shapelayout v:ext="edit">
      <o:idmap v:ext="edit" data="1"/>
    </o:shapelayout>
  </w:shapeDefaults>
  <w:decimalSymbol w:val="."/>
  <w:listSeparator w:val=","/>
  <w14:docId w14:val="3A5073E4"/>
  <w15:docId w15:val="{4CBC3AAC-66AE-4991-9E38-FC02C8CF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link w:val="Heading3Char"/>
    <w:semiHidden/>
    <w:unhideWhenUsed/>
    <w:qFormat/>
    <w:rsid w:val="00C45F4A"/>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semiHidden/>
    <w:unhideWhenUsed/>
    <w:qFormat/>
    <w:rsid w:val="00226E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422F9A"/>
    <w:pPr>
      <w:tabs>
        <w:tab w:val="right" w:pos="8306"/>
      </w:tabs>
      <w:ind w:left="284"/>
    </w:pPr>
    <w:rPr>
      <w:i w:val="0"/>
      <w:color w:val="4472C4"/>
    </w:rPr>
  </w:style>
  <w:style w:type="paragraph" w:styleId="Footer">
    <w:name w:val="footer"/>
    <w:basedOn w:val="Normal"/>
    <w:link w:val="FooterChar"/>
    <w:autoRedefine/>
    <w:uiPriority w:val="99"/>
    <w:qFormat/>
    <w:rsid w:val="00106893"/>
    <w:pPr>
      <w:tabs>
        <w:tab w:val="center" w:pos="4153"/>
      </w:tabs>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5834FC"/>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154EE2"/>
    <w:pPr>
      <w:numPr>
        <w:numId w:val="10"/>
      </w:numPr>
      <w:tabs>
        <w:tab w:val="left" w:pos="510"/>
      </w:tabs>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5"/>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422F9A"/>
    <w:rPr>
      <w:rFonts w:ascii="Arial" w:hAnsi="Arial"/>
      <w:color w:val="4472C4"/>
      <w:sz w:val="16"/>
      <w:szCs w:val="24"/>
      <w:lang w:val="en-GB" w:eastAsia="en-GB"/>
    </w:rPr>
  </w:style>
  <w:style w:type="character" w:customStyle="1" w:styleId="FooterChar">
    <w:name w:val="Footer Char"/>
    <w:link w:val="Footer"/>
    <w:uiPriority w:val="99"/>
    <w:rsid w:val="00106893"/>
    <w:rPr>
      <w:rFonts w:ascii="Arial" w:hAnsi="Arial"/>
      <w:i/>
      <w:color w:val="2E74B5" w:themeColor="accent1" w:themeShade="BF"/>
      <w:sz w:val="16"/>
      <w:szCs w:val="24"/>
      <w:lang w:val="en-GB" w:eastAsia="en-GB"/>
    </w:rPr>
  </w:style>
  <w:style w:type="paragraph" w:customStyle="1" w:styleId="SectionAsubsection">
    <w:name w:val="SectionA_subsection"/>
    <w:basedOn w:val="Normal"/>
    <w:autoRedefine/>
    <w:qFormat/>
    <w:rsid w:val="000E64AB"/>
    <w:pPr>
      <w:numPr>
        <w:numId w:val="1"/>
      </w:numPr>
      <w:spacing w:before="120" w:after="120"/>
      <w:ind w:left="306" w:hanging="306"/>
    </w:pPr>
    <w:rPr>
      <w:rFonts w:ascii="Arial" w:hAnsi="Arial"/>
      <w:b/>
      <w:sz w:val="22"/>
      <w:szCs w:val="20"/>
      <w:lang w:val="en-AU" w:eastAsia="en-US"/>
    </w:rPr>
  </w:style>
  <w:style w:type="paragraph" w:customStyle="1" w:styleId="Guidingtext">
    <w:name w:val="Guiding text"/>
    <w:basedOn w:val="SectionAsubsection"/>
    <w:autoRedefine/>
    <w:qFormat/>
    <w:rsid w:val="000F1745"/>
    <w:pPr>
      <w:numPr>
        <w:numId w:val="0"/>
      </w:numPr>
      <w:spacing w:before="0" w:after="0" w:line="360" w:lineRule="auto"/>
    </w:pPr>
    <w:rPr>
      <w:b w:val="0"/>
      <w:szCs w:val="19"/>
    </w:rPr>
  </w:style>
  <w:style w:type="paragraph" w:customStyle="1" w:styleId="SectionBSubsection">
    <w:name w:val="SectionB_Subsection"/>
    <w:basedOn w:val="SectionAsubsection"/>
    <w:autoRedefine/>
    <w:qFormat/>
    <w:rsid w:val="008E473A"/>
    <w:pPr>
      <w:numPr>
        <w:numId w:val="2"/>
      </w:numPr>
      <w:ind w:left="340" w:hanging="340"/>
    </w:pPr>
  </w:style>
  <w:style w:type="paragraph" w:customStyle="1" w:styleId="SectionBSubsection2">
    <w:name w:val="SectionB_Subsection2"/>
    <w:basedOn w:val="Guidingtext"/>
    <w:next w:val="SectionBSubsection"/>
    <w:autoRedefine/>
    <w:qFormat/>
    <w:rsid w:val="00A36672"/>
    <w:pPr>
      <w:numPr>
        <w:ilvl w:val="1"/>
        <w:numId w:val="2"/>
      </w:numPr>
      <w:spacing w:before="120" w:line="240" w:lineRule="auto"/>
      <w:ind w:left="862" w:hanging="522"/>
    </w:pPr>
    <w:rPr>
      <w:b/>
      <w:color w:val="000000"/>
      <w14:textFill>
        <w14:solidFill>
          <w14:srgbClr w14:val="000000">
            <w14:lumMod w14:val="75000"/>
          </w14:srgbClr>
        </w14:solidFill>
      </w14:textFill>
    </w:rPr>
  </w:style>
  <w:style w:type="paragraph" w:customStyle="1" w:styleId="Standard">
    <w:name w:val="Standard"/>
    <w:basedOn w:val="Normal"/>
    <w:autoRedefine/>
    <w:qFormat/>
    <w:rsid w:val="00A82A77"/>
    <w:pPr>
      <w:spacing w:before="120" w:after="120"/>
    </w:pPr>
    <w:rPr>
      <w:rFonts w:ascii="Arial" w:hAnsi="Arial"/>
      <w:b/>
      <w:i/>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C93898"/>
    <w:pPr>
      <w:numPr>
        <w:numId w:val="6"/>
      </w:numPr>
    </w:pPr>
    <w:rPr>
      <w:color w:val="2E74B5" w:themeColor="accent1" w:themeShade="BF"/>
    </w:rPr>
  </w:style>
  <w:style w:type="paragraph" w:customStyle="1" w:styleId="Guidingtextbulleted">
    <w:name w:val="Guiding text bulleted"/>
    <w:basedOn w:val="Guidingtextnumbered"/>
    <w:next w:val="Guidingtextnumbered"/>
    <w:autoRedefine/>
    <w:qFormat/>
    <w:rsid w:val="00C93898"/>
    <w:pPr>
      <w:numPr>
        <w:numId w:val="0"/>
      </w:numPr>
      <w:spacing w:line="240" w:lineRule="auto"/>
    </w:pPr>
    <w:rPr>
      <w:color w:val="auto"/>
    </w:rPr>
  </w:style>
  <w:style w:type="paragraph" w:customStyle="1" w:styleId="SectionCsubsection">
    <w:name w:val="SectionC_subsection"/>
    <w:basedOn w:val="Normal"/>
    <w:autoRedefine/>
    <w:qFormat/>
    <w:rsid w:val="00084120"/>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6B3D0E"/>
    <w:pPr>
      <w:ind w:left="360" w:right="28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B32CC"/>
    <w:pPr>
      <w:tabs>
        <w:tab w:val="left" w:pos="1100"/>
        <w:tab w:val="right" w:leader="dot" w:pos="9017"/>
      </w:tabs>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character" w:customStyle="1" w:styleId="BodycopyChar">
    <w:name w:val="Body copy Char"/>
    <w:link w:val="Bodycopy"/>
    <w:rsid w:val="005834FC"/>
    <w:rPr>
      <w:rFonts w:ascii="Arial" w:hAnsi="Arial"/>
      <w:sz w:val="22"/>
      <w:szCs w:val="24"/>
      <w:lang w:val="en-GB" w:eastAsia="en-GB"/>
    </w:rPr>
  </w:style>
  <w:style w:type="paragraph" w:customStyle="1" w:styleId="Smalltext">
    <w:name w:val="Small text"/>
    <w:basedOn w:val="Normal"/>
    <w:uiPriority w:val="99"/>
    <w:rsid w:val="00EC0435"/>
    <w:pPr>
      <w:spacing w:before="120" w:after="120"/>
    </w:pPr>
    <w:rPr>
      <w:rFonts w:ascii="Calibri" w:hAnsi="Calibri" w:cs="Arial"/>
      <w:sz w:val="18"/>
      <w:szCs w:val="22"/>
      <w:lang w:val="en-AU" w:eastAsia="en-AU"/>
    </w:rPr>
  </w:style>
  <w:style w:type="paragraph" w:customStyle="1" w:styleId="Accrediationperiod">
    <w:name w:val="Accrediation period"/>
    <w:basedOn w:val="Accreditationtitle"/>
    <w:rsid w:val="00EC0435"/>
    <w:pPr>
      <w:spacing w:before="1000"/>
    </w:pPr>
    <w:rPr>
      <w:sz w:val="28"/>
    </w:rPr>
  </w:style>
  <w:style w:type="paragraph" w:customStyle="1" w:styleId="Accreditationtitle">
    <w:name w:val="Accreditation title"/>
    <w:basedOn w:val="Normal"/>
    <w:rsid w:val="00EC0435"/>
    <w:pPr>
      <w:spacing w:before="2000" w:after="3000"/>
    </w:pPr>
    <w:rPr>
      <w:rFonts w:ascii="Calibri" w:hAnsi="Calibri"/>
      <w:sz w:val="44"/>
      <w:lang w:val="en-AU" w:eastAsia="en-AU"/>
    </w:rPr>
  </w:style>
  <w:style w:type="paragraph" w:styleId="ListParagraph">
    <w:name w:val="List Paragraph"/>
    <w:basedOn w:val="Normal"/>
    <w:uiPriority w:val="34"/>
    <w:qFormat/>
    <w:rsid w:val="008823D9"/>
    <w:pPr>
      <w:spacing w:before="120" w:after="120"/>
      <w:ind w:left="720"/>
      <w:contextualSpacing/>
    </w:pPr>
    <w:rPr>
      <w:rFonts w:ascii="Arial" w:hAnsi="Arial"/>
      <w:sz w:val="22"/>
      <w:szCs w:val="22"/>
      <w:lang w:val="en-AU" w:eastAsia="en-AU"/>
    </w:rPr>
  </w:style>
  <w:style w:type="paragraph" w:customStyle="1" w:styleId="Code2">
    <w:name w:val="Code 2"/>
    <w:basedOn w:val="Normal"/>
    <w:qFormat/>
    <w:rsid w:val="008823D9"/>
    <w:pPr>
      <w:keepNext/>
      <w:tabs>
        <w:tab w:val="left" w:pos="500"/>
      </w:tabs>
      <w:spacing w:before="120" w:after="120"/>
    </w:pPr>
    <w:rPr>
      <w:rFonts w:ascii="Arial" w:hAnsi="Arial" w:cs="Arial"/>
      <w:b/>
      <w:sz w:val="22"/>
      <w:szCs w:val="22"/>
      <w:lang w:val="en-AU" w:eastAsia="en-AU"/>
    </w:rPr>
  </w:style>
  <w:style w:type="paragraph" w:styleId="ListBullet3">
    <w:name w:val="List Bullet 3"/>
    <w:basedOn w:val="Normal"/>
    <w:uiPriority w:val="99"/>
    <w:unhideWhenUsed/>
    <w:rsid w:val="008823D9"/>
    <w:pPr>
      <w:tabs>
        <w:tab w:val="num" w:pos="926"/>
      </w:tabs>
      <w:spacing w:before="120" w:after="120"/>
      <w:ind w:left="926" w:hanging="360"/>
      <w:contextualSpacing/>
    </w:pPr>
    <w:rPr>
      <w:rFonts w:ascii="Arial" w:hAnsi="Arial"/>
      <w:sz w:val="22"/>
      <w:szCs w:val="22"/>
      <w:lang w:val="en-AU" w:eastAsia="en-AU"/>
    </w:rPr>
  </w:style>
  <w:style w:type="paragraph" w:customStyle="1" w:styleId="SteeringCommitteeBullet">
    <w:name w:val="Steering Committee Bullet"/>
    <w:basedOn w:val="Normal"/>
    <w:qFormat/>
    <w:rsid w:val="008823D9"/>
    <w:pPr>
      <w:numPr>
        <w:numId w:val="7"/>
      </w:numPr>
      <w:tabs>
        <w:tab w:val="left" w:pos="357"/>
      </w:tabs>
      <w:spacing w:before="120" w:after="120"/>
      <w:ind w:left="357" w:hanging="357"/>
    </w:pPr>
    <w:rPr>
      <w:rFonts w:ascii="Calibri" w:hAnsi="Calibri"/>
      <w:szCs w:val="20"/>
      <w:lang w:val="en-AU" w:eastAsia="en-AU"/>
    </w:rPr>
  </w:style>
  <w:style w:type="paragraph" w:customStyle="1" w:styleId="TaPS1Points1">
    <w:name w:val="TaPS1 Points 1"/>
    <w:basedOn w:val="Normal"/>
    <w:qFormat/>
    <w:rsid w:val="00DF2C53"/>
    <w:pPr>
      <w:numPr>
        <w:numId w:val="8"/>
      </w:numPr>
      <w:spacing w:before="240"/>
    </w:pPr>
    <w:rPr>
      <w:szCs w:val="20"/>
      <w:lang w:val="en-AU" w:eastAsia="en-US"/>
    </w:rPr>
  </w:style>
  <w:style w:type="character" w:customStyle="1" w:styleId="Heading3Char">
    <w:name w:val="Heading 3 Char"/>
    <w:basedOn w:val="DefaultParagraphFont"/>
    <w:link w:val="Heading3"/>
    <w:semiHidden/>
    <w:rsid w:val="00C45F4A"/>
    <w:rPr>
      <w:rFonts w:asciiTheme="majorHAnsi" w:eastAsiaTheme="majorEastAsia" w:hAnsiTheme="majorHAnsi" w:cstheme="majorBidi"/>
      <w:color w:val="1F4D78" w:themeColor="accent1" w:themeShade="7F"/>
      <w:sz w:val="24"/>
      <w:szCs w:val="24"/>
      <w:lang w:val="en-GB" w:eastAsia="en-GB"/>
    </w:rPr>
  </w:style>
  <w:style w:type="paragraph" w:customStyle="1" w:styleId="TaPS1Points2">
    <w:name w:val="TaPS1 Points 2"/>
    <w:qFormat/>
    <w:rsid w:val="00DF45E6"/>
    <w:pPr>
      <w:numPr>
        <w:numId w:val="9"/>
      </w:numPr>
    </w:pPr>
    <w:rPr>
      <w:sz w:val="24"/>
      <w:lang w:eastAsia="en-US"/>
    </w:rPr>
  </w:style>
  <w:style w:type="paragraph" w:customStyle="1" w:styleId="TaPS1Head2">
    <w:name w:val="TaPS1 Head 2"/>
    <w:next w:val="Normal"/>
    <w:qFormat/>
    <w:rsid w:val="005202BF"/>
    <w:pPr>
      <w:spacing w:before="300"/>
      <w:ind w:left="567"/>
    </w:pPr>
    <w:rPr>
      <w:rFonts w:ascii="Arial" w:hAnsi="Arial"/>
      <w:b/>
      <w:color w:val="FF0000"/>
      <w:sz w:val="24"/>
      <w:lang w:eastAsia="en-US"/>
    </w:rPr>
  </w:style>
  <w:style w:type="paragraph" w:styleId="BodyText">
    <w:name w:val="Body Text"/>
    <w:basedOn w:val="Normal"/>
    <w:link w:val="BodyTextChar"/>
    <w:unhideWhenUsed/>
    <w:rsid w:val="00A51CAF"/>
    <w:pPr>
      <w:spacing w:after="120"/>
    </w:pPr>
  </w:style>
  <w:style w:type="character" w:customStyle="1" w:styleId="BodyTextChar">
    <w:name w:val="Body Text Char"/>
    <w:basedOn w:val="DefaultParagraphFont"/>
    <w:link w:val="BodyText"/>
    <w:rsid w:val="00A51CAF"/>
    <w:rPr>
      <w:sz w:val="24"/>
      <w:szCs w:val="24"/>
      <w:lang w:val="en-GB" w:eastAsia="en-GB"/>
    </w:rPr>
  </w:style>
  <w:style w:type="paragraph" w:customStyle="1" w:styleId="Arial11befaft">
    <w:name w:val="Arial 11 bef aft"/>
    <w:basedOn w:val="Normal"/>
    <w:link w:val="Arial11befaftChar"/>
    <w:qFormat/>
    <w:rsid w:val="006B6744"/>
    <w:pPr>
      <w:spacing w:before="120" w:after="120"/>
    </w:pPr>
  </w:style>
  <w:style w:type="paragraph" w:customStyle="1" w:styleId="Arial11beforeafter">
    <w:name w:val="Arial 11 before after"/>
    <w:basedOn w:val="Normal"/>
    <w:link w:val="Arial11beforeafterChar"/>
    <w:qFormat/>
    <w:rsid w:val="006B6744"/>
    <w:pPr>
      <w:spacing w:before="120" w:after="120"/>
    </w:pPr>
    <w:rPr>
      <w:rFonts w:ascii="Arial" w:hAnsi="Arial"/>
      <w:sz w:val="22"/>
    </w:rPr>
  </w:style>
  <w:style w:type="character" w:customStyle="1" w:styleId="Arial11befaftChar">
    <w:name w:val="Arial 11 bef aft Char"/>
    <w:basedOn w:val="DefaultParagraphFont"/>
    <w:link w:val="Arial11befaft"/>
    <w:rsid w:val="006B6744"/>
    <w:rPr>
      <w:sz w:val="24"/>
      <w:szCs w:val="24"/>
      <w:lang w:val="en-GB" w:eastAsia="en-GB"/>
    </w:rPr>
  </w:style>
  <w:style w:type="character" w:customStyle="1" w:styleId="Arial11beforeafterChar">
    <w:name w:val="Arial 11 before after Char"/>
    <w:basedOn w:val="DefaultParagraphFont"/>
    <w:link w:val="Arial11beforeafter"/>
    <w:rsid w:val="006B6744"/>
    <w:rPr>
      <w:rFonts w:ascii="Arial" w:hAnsi="Arial"/>
      <w:sz w:val="22"/>
      <w:szCs w:val="24"/>
      <w:lang w:val="en-GB" w:eastAsia="en-GB"/>
    </w:rPr>
  </w:style>
  <w:style w:type="paragraph" w:customStyle="1" w:styleId="Default">
    <w:name w:val="Default"/>
    <w:rsid w:val="00BE6BDF"/>
    <w:pPr>
      <w:autoSpaceDE w:val="0"/>
      <w:autoSpaceDN w:val="0"/>
      <w:adjustRightInd w:val="0"/>
    </w:pPr>
    <w:rPr>
      <w:rFonts w:ascii="Calibri" w:hAnsi="Calibri" w:cs="Calibri"/>
      <w:color w:val="000000"/>
      <w:sz w:val="24"/>
      <w:szCs w:val="24"/>
    </w:rPr>
  </w:style>
  <w:style w:type="paragraph" w:customStyle="1" w:styleId="Bullet5">
    <w:name w:val="Bullet 5"/>
    <w:link w:val="Bullet5Char"/>
    <w:qFormat/>
    <w:rsid w:val="00F4570F"/>
    <w:pPr>
      <w:numPr>
        <w:numId w:val="27"/>
      </w:numPr>
      <w:spacing w:before="120" w:after="120"/>
    </w:pPr>
    <w:rPr>
      <w:rFonts w:ascii="Arial" w:hAnsi="Arial"/>
      <w:sz w:val="22"/>
      <w:szCs w:val="24"/>
      <w:lang w:val="en-GB" w:eastAsia="en-GB"/>
    </w:rPr>
  </w:style>
  <w:style w:type="character" w:customStyle="1" w:styleId="Bullet5Char">
    <w:name w:val="Bullet 5 Char"/>
    <w:basedOn w:val="DefaultParagraphFont"/>
    <w:link w:val="Bullet5"/>
    <w:rsid w:val="00F4570F"/>
    <w:rPr>
      <w:rFonts w:ascii="Arial" w:hAnsi="Arial"/>
      <w:sz w:val="22"/>
      <w:szCs w:val="24"/>
      <w:lang w:val="en-GB" w:eastAsia="en-GB"/>
    </w:rPr>
  </w:style>
  <w:style w:type="paragraph" w:customStyle="1" w:styleId="ABTT">
    <w:name w:val="AB_TT"/>
    <w:rsid w:val="00E52845"/>
    <w:pPr>
      <w:spacing w:before="80"/>
    </w:pPr>
    <w:rPr>
      <w:lang w:eastAsia="en-US"/>
    </w:rPr>
  </w:style>
  <w:style w:type="paragraph" w:customStyle="1" w:styleId="Tabletext">
    <w:name w:val="Table text"/>
    <w:rsid w:val="006A191D"/>
    <w:pPr>
      <w:spacing w:before="120"/>
    </w:pPr>
    <w:rPr>
      <w:rFonts w:ascii="Arial" w:hAnsi="Arial"/>
      <w:sz w:val="22"/>
      <w:lang w:eastAsia="en-US"/>
    </w:rPr>
  </w:style>
  <w:style w:type="paragraph" w:customStyle="1" w:styleId="ABTB">
    <w:name w:val="AB_TB"/>
    <w:rsid w:val="007A310C"/>
    <w:pPr>
      <w:numPr>
        <w:numId w:val="12"/>
      </w:numPr>
      <w:spacing w:before="40"/>
    </w:pPr>
    <w:rPr>
      <w:lang w:eastAsia="en-US"/>
    </w:rPr>
  </w:style>
  <w:style w:type="paragraph" w:customStyle="1" w:styleId="Dotpoint">
    <w:name w:val="Dot point"/>
    <w:basedOn w:val="Normal"/>
    <w:rsid w:val="007A310C"/>
    <w:pPr>
      <w:numPr>
        <w:numId w:val="13"/>
      </w:numPr>
      <w:spacing w:after="80"/>
    </w:pPr>
    <w:rPr>
      <w:rFonts w:ascii="Calibri" w:hAnsi="Calibri"/>
      <w:sz w:val="22"/>
      <w:szCs w:val="20"/>
      <w:lang w:val="en-US" w:eastAsia="en-US"/>
    </w:rPr>
  </w:style>
  <w:style w:type="paragraph" w:customStyle="1" w:styleId="Normalpre-dotpoint">
    <w:name w:val="Normal pre-dot point"/>
    <w:basedOn w:val="Normal"/>
    <w:next w:val="Dotpoint"/>
    <w:rsid w:val="007A310C"/>
    <w:pPr>
      <w:spacing w:after="80"/>
    </w:pPr>
    <w:rPr>
      <w:rFonts w:ascii="Calibri" w:hAnsi="Calibri"/>
      <w:sz w:val="22"/>
      <w:szCs w:val="20"/>
      <w:lang w:val="en-AU" w:eastAsia="en-US"/>
    </w:rPr>
  </w:style>
  <w:style w:type="paragraph" w:customStyle="1" w:styleId="Dotpointlast">
    <w:name w:val="Dot point last"/>
    <w:basedOn w:val="Dotpoint"/>
    <w:rsid w:val="007A310C"/>
    <w:pPr>
      <w:spacing w:after="220"/>
    </w:pPr>
  </w:style>
  <w:style w:type="character" w:customStyle="1" w:styleId="Heading9Char">
    <w:name w:val="Heading 9 Char"/>
    <w:basedOn w:val="DefaultParagraphFont"/>
    <w:link w:val="Heading9"/>
    <w:rsid w:val="00226EAC"/>
    <w:rPr>
      <w:rFonts w:asciiTheme="majorHAnsi" w:eastAsiaTheme="majorEastAsia" w:hAnsiTheme="majorHAnsi" w:cstheme="majorBidi"/>
      <w:i/>
      <w:iCs/>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18788419">
      <w:bodyDiv w:val="1"/>
      <w:marLeft w:val="0"/>
      <w:marRight w:val="0"/>
      <w:marTop w:val="0"/>
      <w:marBottom w:val="0"/>
      <w:divBdr>
        <w:top w:val="none" w:sz="0" w:space="0" w:color="auto"/>
        <w:left w:val="none" w:sz="0" w:space="0" w:color="auto"/>
        <w:bottom w:val="none" w:sz="0" w:space="0" w:color="auto"/>
        <w:right w:val="none" w:sz="0" w:space="0" w:color="auto"/>
      </w:divBdr>
    </w:div>
    <w:div w:id="237593925">
      <w:bodyDiv w:val="1"/>
      <w:marLeft w:val="0"/>
      <w:marRight w:val="0"/>
      <w:marTop w:val="0"/>
      <w:marBottom w:val="0"/>
      <w:divBdr>
        <w:top w:val="none" w:sz="0" w:space="0" w:color="auto"/>
        <w:left w:val="none" w:sz="0" w:space="0" w:color="auto"/>
        <w:bottom w:val="none" w:sz="0" w:space="0" w:color="auto"/>
        <w:right w:val="none" w:sz="0" w:space="0" w:color="auto"/>
      </w:divBdr>
    </w:div>
    <w:div w:id="396368225">
      <w:bodyDiv w:val="1"/>
      <w:marLeft w:val="0"/>
      <w:marRight w:val="0"/>
      <w:marTop w:val="0"/>
      <w:marBottom w:val="0"/>
      <w:divBdr>
        <w:top w:val="none" w:sz="0" w:space="0" w:color="auto"/>
        <w:left w:val="none" w:sz="0" w:space="0" w:color="auto"/>
        <w:bottom w:val="none" w:sz="0" w:space="0" w:color="auto"/>
        <w:right w:val="none" w:sz="0" w:space="0" w:color="auto"/>
      </w:divBdr>
    </w:div>
    <w:div w:id="680857431">
      <w:bodyDiv w:val="1"/>
      <w:marLeft w:val="0"/>
      <w:marRight w:val="0"/>
      <w:marTop w:val="0"/>
      <w:marBottom w:val="0"/>
      <w:divBdr>
        <w:top w:val="none" w:sz="0" w:space="0" w:color="auto"/>
        <w:left w:val="none" w:sz="0" w:space="0" w:color="auto"/>
        <w:bottom w:val="none" w:sz="0" w:space="0" w:color="auto"/>
        <w:right w:val="none" w:sz="0" w:space="0" w:color="auto"/>
      </w:divBdr>
    </w:div>
    <w:div w:id="881861708">
      <w:bodyDiv w:val="1"/>
      <w:marLeft w:val="0"/>
      <w:marRight w:val="0"/>
      <w:marTop w:val="0"/>
      <w:marBottom w:val="0"/>
      <w:divBdr>
        <w:top w:val="none" w:sz="0" w:space="0" w:color="auto"/>
        <w:left w:val="none" w:sz="0" w:space="0" w:color="auto"/>
        <w:bottom w:val="none" w:sz="0" w:space="0" w:color="auto"/>
        <w:right w:val="none" w:sz="0" w:space="0" w:color="auto"/>
      </w:divBdr>
    </w:div>
    <w:div w:id="1117718373">
      <w:bodyDiv w:val="1"/>
      <w:marLeft w:val="0"/>
      <w:marRight w:val="0"/>
      <w:marTop w:val="0"/>
      <w:marBottom w:val="0"/>
      <w:divBdr>
        <w:top w:val="none" w:sz="0" w:space="0" w:color="auto"/>
        <w:left w:val="none" w:sz="0" w:space="0" w:color="auto"/>
        <w:bottom w:val="none" w:sz="0" w:space="0" w:color="auto"/>
        <w:right w:val="none" w:sz="0" w:space="0" w:color="auto"/>
      </w:divBdr>
    </w:div>
    <w:div w:id="1325085753">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82439199">
      <w:bodyDiv w:val="1"/>
      <w:marLeft w:val="0"/>
      <w:marRight w:val="0"/>
      <w:marTop w:val="0"/>
      <w:marBottom w:val="0"/>
      <w:divBdr>
        <w:top w:val="none" w:sz="0" w:space="0" w:color="auto"/>
        <w:left w:val="none" w:sz="0" w:space="0" w:color="auto"/>
        <w:bottom w:val="none" w:sz="0" w:space="0" w:color="auto"/>
        <w:right w:val="none" w:sz="0" w:space="0" w:color="auto"/>
      </w:divBdr>
    </w:div>
    <w:div w:id="1396968883">
      <w:bodyDiv w:val="1"/>
      <w:marLeft w:val="0"/>
      <w:marRight w:val="0"/>
      <w:marTop w:val="0"/>
      <w:marBottom w:val="0"/>
      <w:divBdr>
        <w:top w:val="none" w:sz="0" w:space="0" w:color="auto"/>
        <w:left w:val="none" w:sz="0" w:space="0" w:color="auto"/>
        <w:bottom w:val="none" w:sz="0" w:space="0" w:color="auto"/>
        <w:right w:val="none" w:sz="0" w:space="0" w:color="auto"/>
      </w:divBdr>
    </w:div>
    <w:div w:id="1502817990">
      <w:bodyDiv w:val="1"/>
      <w:marLeft w:val="0"/>
      <w:marRight w:val="0"/>
      <w:marTop w:val="0"/>
      <w:marBottom w:val="0"/>
      <w:divBdr>
        <w:top w:val="none" w:sz="0" w:space="0" w:color="auto"/>
        <w:left w:val="none" w:sz="0" w:space="0" w:color="auto"/>
        <w:bottom w:val="none" w:sz="0" w:space="0" w:color="auto"/>
        <w:right w:val="none" w:sz="0" w:space="0" w:color="auto"/>
      </w:divBdr>
    </w:div>
    <w:div w:id="1513059600">
      <w:bodyDiv w:val="1"/>
      <w:marLeft w:val="0"/>
      <w:marRight w:val="0"/>
      <w:marTop w:val="0"/>
      <w:marBottom w:val="0"/>
      <w:divBdr>
        <w:top w:val="none" w:sz="0" w:space="0" w:color="auto"/>
        <w:left w:val="none" w:sz="0" w:space="0" w:color="auto"/>
        <w:bottom w:val="none" w:sz="0" w:space="0" w:color="auto"/>
        <w:right w:val="none" w:sz="0" w:space="0" w:color="auto"/>
      </w:divBdr>
    </w:div>
    <w:div w:id="1534343131">
      <w:bodyDiv w:val="1"/>
      <w:marLeft w:val="0"/>
      <w:marRight w:val="0"/>
      <w:marTop w:val="0"/>
      <w:marBottom w:val="0"/>
      <w:divBdr>
        <w:top w:val="none" w:sz="0" w:space="0" w:color="auto"/>
        <w:left w:val="none" w:sz="0" w:space="0" w:color="auto"/>
        <w:bottom w:val="none" w:sz="0" w:space="0" w:color="auto"/>
        <w:right w:val="none" w:sz="0" w:space="0" w:color="auto"/>
      </w:divBdr>
    </w:div>
    <w:div w:id="1552040923">
      <w:bodyDiv w:val="1"/>
      <w:marLeft w:val="0"/>
      <w:marRight w:val="0"/>
      <w:marTop w:val="0"/>
      <w:marBottom w:val="0"/>
      <w:divBdr>
        <w:top w:val="none" w:sz="0" w:space="0" w:color="auto"/>
        <w:left w:val="none" w:sz="0" w:space="0" w:color="auto"/>
        <w:bottom w:val="none" w:sz="0" w:space="0" w:color="auto"/>
        <w:right w:val="none" w:sz="0" w:space="0" w:color="auto"/>
      </w:divBdr>
    </w:div>
    <w:div w:id="1560749241">
      <w:bodyDiv w:val="1"/>
      <w:marLeft w:val="0"/>
      <w:marRight w:val="0"/>
      <w:marTop w:val="0"/>
      <w:marBottom w:val="0"/>
      <w:divBdr>
        <w:top w:val="none" w:sz="0" w:space="0" w:color="auto"/>
        <w:left w:val="none" w:sz="0" w:space="0" w:color="auto"/>
        <w:bottom w:val="none" w:sz="0" w:space="0" w:color="auto"/>
        <w:right w:val="none" w:sz="0" w:space="0" w:color="auto"/>
      </w:divBdr>
    </w:div>
    <w:div w:id="1582131424">
      <w:bodyDiv w:val="1"/>
      <w:marLeft w:val="0"/>
      <w:marRight w:val="0"/>
      <w:marTop w:val="0"/>
      <w:marBottom w:val="0"/>
      <w:divBdr>
        <w:top w:val="none" w:sz="0" w:space="0" w:color="auto"/>
        <w:left w:val="none" w:sz="0" w:space="0" w:color="auto"/>
        <w:bottom w:val="none" w:sz="0" w:space="0" w:color="auto"/>
        <w:right w:val="none" w:sz="0" w:space="0" w:color="auto"/>
      </w:divBdr>
    </w:div>
    <w:div w:id="1626154965">
      <w:bodyDiv w:val="1"/>
      <w:marLeft w:val="0"/>
      <w:marRight w:val="0"/>
      <w:marTop w:val="0"/>
      <w:marBottom w:val="0"/>
      <w:divBdr>
        <w:top w:val="none" w:sz="0" w:space="0" w:color="auto"/>
        <w:left w:val="none" w:sz="0" w:space="0" w:color="auto"/>
        <w:bottom w:val="none" w:sz="0" w:space="0" w:color="auto"/>
        <w:right w:val="none" w:sz="0" w:space="0" w:color="auto"/>
      </w:divBdr>
    </w:div>
    <w:div w:id="1638216489">
      <w:bodyDiv w:val="1"/>
      <w:marLeft w:val="0"/>
      <w:marRight w:val="0"/>
      <w:marTop w:val="0"/>
      <w:marBottom w:val="0"/>
      <w:divBdr>
        <w:top w:val="none" w:sz="0" w:space="0" w:color="auto"/>
        <w:left w:val="none" w:sz="0" w:space="0" w:color="auto"/>
        <w:bottom w:val="none" w:sz="0" w:space="0" w:color="auto"/>
        <w:right w:val="none" w:sz="0" w:space="0" w:color="auto"/>
      </w:divBdr>
    </w:div>
    <w:div w:id="1666931480">
      <w:bodyDiv w:val="1"/>
      <w:marLeft w:val="0"/>
      <w:marRight w:val="0"/>
      <w:marTop w:val="0"/>
      <w:marBottom w:val="0"/>
      <w:divBdr>
        <w:top w:val="none" w:sz="0" w:space="0" w:color="auto"/>
        <w:left w:val="none" w:sz="0" w:space="0" w:color="auto"/>
        <w:bottom w:val="none" w:sz="0" w:space="0" w:color="auto"/>
        <w:right w:val="none" w:sz="0" w:space="0" w:color="auto"/>
      </w:divBdr>
    </w:div>
    <w:div w:id="1667897722">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81994546">
      <w:bodyDiv w:val="1"/>
      <w:marLeft w:val="0"/>
      <w:marRight w:val="0"/>
      <w:marTop w:val="0"/>
      <w:marBottom w:val="0"/>
      <w:divBdr>
        <w:top w:val="none" w:sz="0" w:space="0" w:color="auto"/>
        <w:left w:val="none" w:sz="0" w:space="0" w:color="auto"/>
        <w:bottom w:val="none" w:sz="0" w:space="0" w:color="auto"/>
        <w:right w:val="none" w:sz="0" w:space="0" w:color="auto"/>
      </w:divBdr>
    </w:div>
    <w:div w:id="1971127561">
      <w:bodyDiv w:val="1"/>
      <w:marLeft w:val="0"/>
      <w:marRight w:val="0"/>
      <w:marTop w:val="0"/>
      <w:marBottom w:val="0"/>
      <w:divBdr>
        <w:top w:val="none" w:sz="0" w:space="0" w:color="auto"/>
        <w:left w:val="none" w:sz="0" w:space="0" w:color="auto"/>
        <w:bottom w:val="none" w:sz="0" w:space="0" w:color="auto"/>
        <w:right w:val="none" w:sz="0" w:space="0" w:color="auto"/>
      </w:divBdr>
    </w:div>
    <w:div w:id="21204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aul.saunders@chisholm.vic.edu.a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creativecommons.org/licenses/by-nd/3.0/au/" TargetMode="External"/><Relationship Id="rId7" Type="http://schemas.openxmlformats.org/officeDocument/2006/relationships/styles" Target="styles.xml"/><Relationship Id="rId12" Type="http://schemas.openxmlformats.org/officeDocument/2006/relationships/hyperlink" Target="https://creativecommons.org/licenses/by-nd/3.0/au/" TargetMode="External"/><Relationship Id="rId17" Type="http://schemas.openxmlformats.org/officeDocument/2006/relationships/hyperlink" Target="mailto:course.enquiry@education.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qf.edu.au/aqf-policies"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esc.vic.gov.au/victorian-energy-upgrades-program/participating-veu-program/accredited-persons/installer-safety-and-training-requirement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reativecommons.org/licenses/by-nc-nd/3.0/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Value>138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22572VIC Course in Retrofitting for Energy and Water Efficiency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DF339C8D-1AF9-43CB-B6DB-84B80D89A1AE}"/>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737874-3CDA-47AC-B044-1133A43A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4980</Words>
  <Characters>30285</Characters>
  <Application>Microsoft Office Word</Application>
  <DocSecurity>0</DocSecurity>
  <Lines>1164</Lines>
  <Paragraphs>705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34560</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22572VIC Course in Retrofitting for Energy and Water Efficiency</dc:title>
  <dc:subject>course accreditation document template</dc:subject>
  <dc:creator>Victorian Registratrion and Qualifications Authority (VRQA)</dc:creator>
  <cp:keywords>VET course amendment application form, Victorian Registration and Qualifications Authority, VRQA</cp:keywords>
  <dc:description>course accreditation document template</dc:description>
  <cp:lastModifiedBy>Bartolo, Cheryl A</cp:lastModifiedBy>
  <cp:revision>5</cp:revision>
  <cp:lastPrinted>2020-06-09T00:08:00Z</cp:lastPrinted>
  <dcterms:created xsi:type="dcterms:W3CDTF">2020-12-10T01:19:00Z</dcterms:created>
  <dcterms:modified xsi:type="dcterms:W3CDTF">2020-12-10T01:27:00Z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14;#Document|82a2edb4-a4c4-40b1-b05a-5fe52d42e4c4;#19;#VRQA|8ecb8a11-c424-4b73-ad34-eadad919d3e3</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138;#VRQA|8ecb8a11-c424-4b73-ad34-eadad919d3e3</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ies>
</file>