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4.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08DB2" w14:textId="77777777" w:rsidR="00F05E93" w:rsidRDefault="00F05E93" w:rsidP="002F2961">
      <w:pPr>
        <w:jc w:val="center"/>
        <w:rPr>
          <w:b/>
          <w:color w:val="auto"/>
          <w:sz w:val="44"/>
          <w:szCs w:val="44"/>
          <w:lang w:eastAsia="ar-SA"/>
        </w:rPr>
      </w:pPr>
    </w:p>
    <w:p w14:paraId="77703BBA" w14:textId="2F3C882A" w:rsidR="008B5B83" w:rsidRPr="008B5B83" w:rsidRDefault="00A2091A" w:rsidP="002F2961">
      <w:pPr>
        <w:jc w:val="center"/>
        <w:rPr>
          <w:b/>
          <w:color w:val="auto"/>
          <w:sz w:val="44"/>
          <w:szCs w:val="44"/>
          <w:lang w:eastAsia="ar-SA"/>
        </w:rPr>
      </w:pPr>
      <w:r>
        <w:rPr>
          <w:b/>
          <w:color w:val="auto"/>
          <w:sz w:val="44"/>
          <w:szCs w:val="44"/>
          <w:lang w:eastAsia="ar-SA"/>
        </w:rPr>
        <w:t>22277</w:t>
      </w:r>
      <w:r w:rsidR="00E36365">
        <w:rPr>
          <w:b/>
          <w:color w:val="auto"/>
          <w:sz w:val="44"/>
          <w:szCs w:val="44"/>
          <w:lang w:eastAsia="ar-SA"/>
        </w:rPr>
        <w:t>VIC</w:t>
      </w:r>
    </w:p>
    <w:p w14:paraId="27B04E7A" w14:textId="77777777" w:rsidR="008B5B83" w:rsidRDefault="008B5B83" w:rsidP="002F2961">
      <w:pPr>
        <w:jc w:val="center"/>
        <w:rPr>
          <w:b/>
          <w:color w:val="auto"/>
          <w:sz w:val="44"/>
          <w:szCs w:val="44"/>
          <w:lang w:eastAsia="ar-SA"/>
        </w:rPr>
      </w:pPr>
      <w:r w:rsidRPr="008B5B83">
        <w:rPr>
          <w:b/>
          <w:color w:val="auto"/>
          <w:sz w:val="44"/>
          <w:szCs w:val="44"/>
          <w:lang w:eastAsia="ar-SA"/>
        </w:rPr>
        <w:t>Course in Aboriginal Hospital Liaison Officer (Acute Health Setting)</w:t>
      </w:r>
    </w:p>
    <w:p w14:paraId="31BF5432" w14:textId="7B128F82" w:rsidR="00FD6F2C" w:rsidRPr="008B5B83" w:rsidRDefault="002C5822" w:rsidP="002F2961">
      <w:pPr>
        <w:jc w:val="center"/>
        <w:rPr>
          <w:color w:val="auto"/>
          <w:sz w:val="28"/>
          <w:szCs w:val="28"/>
          <w:lang w:eastAsia="ar-SA"/>
        </w:rPr>
      </w:pPr>
      <w:r>
        <w:rPr>
          <w:color w:val="auto"/>
          <w:sz w:val="28"/>
          <w:szCs w:val="28"/>
          <w:lang w:eastAsia="ar-SA"/>
        </w:rPr>
        <w:t xml:space="preserve">Version </w:t>
      </w:r>
      <w:r w:rsidR="00CB1B34">
        <w:rPr>
          <w:color w:val="auto"/>
          <w:sz w:val="28"/>
          <w:szCs w:val="28"/>
          <w:lang w:eastAsia="ar-SA"/>
        </w:rPr>
        <w:t>1</w:t>
      </w:r>
    </w:p>
    <w:p w14:paraId="140DCCA5" w14:textId="6A2BB95D" w:rsidR="00643E4D" w:rsidRDefault="00E36365" w:rsidP="002F2961">
      <w:pPr>
        <w:rPr>
          <w:color w:val="auto"/>
          <w:lang w:eastAsia="ar-SA"/>
        </w:rPr>
      </w:pPr>
      <w:r w:rsidRPr="00E36365">
        <w:rPr>
          <w:color w:val="auto"/>
          <w:lang w:eastAsia="ar-SA"/>
        </w:rPr>
        <w:t>This course has been accredited under Part 4.4 of the Education and Training Reform Act 2006.</w:t>
      </w:r>
    </w:p>
    <w:p w14:paraId="2A73169A" w14:textId="77777777" w:rsidR="00D96D3C" w:rsidRPr="00E36365" w:rsidRDefault="00D96D3C" w:rsidP="002F2961">
      <w:pPr>
        <w:rPr>
          <w:color w:val="auto"/>
          <w:lang w:eastAsia="ar-SA"/>
        </w:rPr>
      </w:pPr>
    </w:p>
    <w:p w14:paraId="4BCAE9FB" w14:textId="24361366" w:rsidR="000A0CFD" w:rsidRPr="00F95759" w:rsidRDefault="000C3DC5" w:rsidP="00BD27C8">
      <w:pPr>
        <w:jc w:val="center"/>
        <w:rPr>
          <w:b/>
          <w:color w:val="auto"/>
          <w:sz w:val="28"/>
          <w:szCs w:val="28"/>
          <w:lang w:eastAsia="ar-SA"/>
        </w:rPr>
      </w:pPr>
      <w:r w:rsidRPr="00F95759">
        <w:rPr>
          <w:b/>
          <w:color w:val="auto"/>
          <w:sz w:val="28"/>
          <w:szCs w:val="28"/>
          <w:lang w:eastAsia="ar-SA"/>
        </w:rPr>
        <w:t>Ac</w:t>
      </w:r>
      <w:r w:rsidR="000B5A7D">
        <w:rPr>
          <w:b/>
          <w:color w:val="auto"/>
          <w:sz w:val="28"/>
          <w:szCs w:val="28"/>
          <w:lang w:eastAsia="ar-SA"/>
        </w:rPr>
        <w:t>credited for the period: 1 Janu</w:t>
      </w:r>
      <w:r w:rsidRPr="00F95759">
        <w:rPr>
          <w:b/>
          <w:color w:val="auto"/>
          <w:sz w:val="28"/>
          <w:szCs w:val="28"/>
          <w:lang w:eastAsia="ar-SA"/>
        </w:rPr>
        <w:t>ary</w:t>
      </w:r>
      <w:r w:rsidR="000B5A7D">
        <w:rPr>
          <w:b/>
          <w:color w:val="auto"/>
          <w:sz w:val="28"/>
          <w:szCs w:val="28"/>
          <w:lang w:eastAsia="ar-SA"/>
        </w:rPr>
        <w:t xml:space="preserve"> </w:t>
      </w:r>
      <w:r w:rsidRPr="00F95759">
        <w:rPr>
          <w:b/>
          <w:color w:val="auto"/>
          <w:sz w:val="28"/>
          <w:szCs w:val="28"/>
          <w:lang w:eastAsia="ar-SA"/>
        </w:rPr>
        <w:t>2015 to 31 December 2019</w:t>
      </w:r>
      <w:r w:rsidR="00BD27C8">
        <w:rPr>
          <w:b/>
          <w:color w:val="auto"/>
          <w:sz w:val="28"/>
          <w:szCs w:val="28"/>
          <w:lang w:eastAsia="ar-SA"/>
        </w:rPr>
        <w:br/>
      </w:r>
      <w:r w:rsidR="00E36365" w:rsidRPr="00BD27C8">
        <w:rPr>
          <w:bCs/>
          <w:color w:val="auto"/>
          <w:sz w:val="28"/>
          <w:szCs w:val="28"/>
          <w:lang w:eastAsia="ar-SA"/>
        </w:rPr>
        <w:t>22277VIC</w:t>
      </w:r>
      <w:r w:rsidR="0048565A" w:rsidRPr="00BD27C8">
        <w:rPr>
          <w:bCs/>
          <w:color w:val="auto"/>
          <w:sz w:val="28"/>
          <w:szCs w:val="28"/>
          <w:lang w:eastAsia="ar-SA"/>
        </w:rPr>
        <w:t xml:space="preserve"> Accreditation extended to: </w:t>
      </w:r>
      <w:r w:rsidR="00E36365" w:rsidRPr="00BD27C8">
        <w:rPr>
          <w:bCs/>
          <w:color w:val="auto"/>
          <w:sz w:val="28"/>
          <w:szCs w:val="28"/>
          <w:lang w:eastAsia="ar-SA"/>
        </w:rPr>
        <w:t>31 December 2020</w:t>
      </w:r>
      <w:r w:rsidR="005432A8" w:rsidRPr="00BD27C8">
        <w:rPr>
          <w:bCs/>
          <w:color w:val="auto"/>
          <w:sz w:val="28"/>
          <w:szCs w:val="28"/>
          <w:lang w:eastAsia="ar-SA"/>
        </w:rPr>
        <w:br/>
      </w:r>
      <w:r w:rsidR="002C5822" w:rsidRPr="00BD27C8">
        <w:rPr>
          <w:bCs/>
          <w:color w:val="auto"/>
          <w:sz w:val="28"/>
          <w:szCs w:val="28"/>
          <w:lang w:eastAsia="ar-SA"/>
        </w:rPr>
        <w:t>22277VIC Accreditation extended to: 31 December 2021</w:t>
      </w:r>
      <w:r w:rsidR="00C62C84" w:rsidRPr="00BD27C8">
        <w:rPr>
          <w:bCs/>
          <w:color w:val="auto"/>
          <w:sz w:val="28"/>
          <w:szCs w:val="28"/>
          <w:lang w:eastAsia="ar-SA"/>
        </w:rPr>
        <w:br/>
      </w:r>
      <w:r w:rsidR="000A0CFD" w:rsidRPr="00A16611">
        <w:rPr>
          <w:bCs/>
          <w:color w:val="auto"/>
          <w:sz w:val="28"/>
          <w:szCs w:val="28"/>
          <w:lang w:eastAsia="ar-SA"/>
        </w:rPr>
        <w:t>22277VIC Accreditation extended to:</w:t>
      </w:r>
      <w:r w:rsidR="000A0CFD" w:rsidRPr="0048565A">
        <w:rPr>
          <w:b/>
          <w:color w:val="auto"/>
          <w:sz w:val="28"/>
          <w:szCs w:val="28"/>
          <w:lang w:eastAsia="ar-SA"/>
        </w:rPr>
        <w:t xml:space="preserve"> </w:t>
      </w:r>
      <w:r w:rsidR="000A0CFD">
        <w:rPr>
          <w:b/>
          <w:color w:val="auto"/>
          <w:sz w:val="28"/>
          <w:szCs w:val="28"/>
          <w:lang w:eastAsia="ar-SA"/>
        </w:rPr>
        <w:t>31 December 2022</w:t>
      </w:r>
    </w:p>
    <w:p w14:paraId="4B0A160D" w14:textId="427F0F0F" w:rsidR="002C5822" w:rsidRPr="00F95759" w:rsidRDefault="002C5822" w:rsidP="002F2961">
      <w:pPr>
        <w:jc w:val="center"/>
        <w:rPr>
          <w:b/>
          <w:color w:val="auto"/>
          <w:sz w:val="28"/>
          <w:szCs w:val="28"/>
          <w:lang w:eastAsia="ar-SA"/>
        </w:rPr>
      </w:pPr>
    </w:p>
    <w:p w14:paraId="5CFCDBDE" w14:textId="77777777" w:rsidR="00643E4D" w:rsidRPr="00C13C21" w:rsidRDefault="00FA4766" w:rsidP="002F2961">
      <w:pPr>
        <w:rPr>
          <w:color w:val="auto"/>
          <w:sz w:val="28"/>
          <w:szCs w:val="28"/>
          <w:lang w:eastAsia="ar-SA"/>
        </w:rPr>
      </w:pPr>
      <w:r w:rsidRPr="00FA4766">
        <w:rPr>
          <w:noProof/>
          <w:color w:val="auto"/>
          <w:sz w:val="20"/>
          <w:szCs w:val="20"/>
        </w:rPr>
        <w:drawing>
          <wp:inline distT="0" distB="0" distL="0" distR="0" wp14:anchorId="14AFC946" wp14:editId="36C933CB">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p w14:paraId="6B8BCA1C" w14:textId="77777777" w:rsidR="000C3DC5" w:rsidRDefault="000C3DC5" w:rsidP="002F2961">
      <w:pPr>
        <w:rPr>
          <w:color w:val="auto"/>
          <w:sz w:val="20"/>
          <w:szCs w:val="24"/>
        </w:rPr>
        <w:sectPr w:rsidR="000C3DC5" w:rsidSect="002F2961">
          <w:footerReference w:type="default" r:id="rId9"/>
          <w:footerReference w:type="first" r:id="rId10"/>
          <w:pgSz w:w="12240" w:h="15840" w:code="1"/>
          <w:pgMar w:top="851" w:right="1361" w:bottom="1361" w:left="1361" w:header="720" w:footer="720" w:gutter="0"/>
          <w:cols w:space="720"/>
          <w:vAlign w:val="both"/>
          <w:noEndnote/>
        </w:sectPr>
      </w:pPr>
    </w:p>
    <w:p w14:paraId="6CD574AD" w14:textId="77777777" w:rsidR="009C36D0" w:rsidRPr="00C13C21" w:rsidRDefault="009C36D0" w:rsidP="00B723A1">
      <w:pPr>
        <w:rPr>
          <w:color w:val="auto"/>
          <w:sz w:val="20"/>
          <w:szCs w:val="24"/>
        </w:rPr>
      </w:pPr>
      <w:r w:rsidRPr="00C13C21">
        <w:rPr>
          <w:color w:val="auto"/>
          <w:sz w:val="20"/>
          <w:szCs w:val="24"/>
        </w:rPr>
        <w:lastRenderedPageBreak/>
        <w:t>Document Status:</w:t>
      </w:r>
    </w:p>
    <w:p w14:paraId="53EA0F40" w14:textId="16232683" w:rsidR="009C36D0" w:rsidRPr="00CD45AE" w:rsidRDefault="009C36D0" w:rsidP="004A4C4D">
      <w:pPr>
        <w:spacing w:line="276" w:lineRule="auto"/>
        <w:rPr>
          <w:sz w:val="20"/>
          <w:szCs w:val="20"/>
        </w:rPr>
      </w:pPr>
      <w:r w:rsidRPr="00C13C21">
        <w:rPr>
          <w:color w:val="auto"/>
          <w:sz w:val="20"/>
          <w:szCs w:val="24"/>
        </w:rPr>
        <w:t>This document is an exact copy of the document, which is listed on the State Register of Accredited Courses and Recognised Qualifications and the</w:t>
      </w:r>
      <w:r w:rsidR="004A4C4D">
        <w:rPr>
          <w:color w:val="auto"/>
          <w:sz w:val="20"/>
          <w:szCs w:val="24"/>
        </w:rPr>
        <w:t xml:space="preserve"> </w:t>
      </w:r>
      <w:r w:rsidR="002C126A">
        <w:rPr>
          <w:sz w:val="20"/>
          <w:szCs w:val="20"/>
        </w:rPr>
        <w:t>National Register of VET</w:t>
      </w:r>
      <w:r w:rsidR="004A4C4D" w:rsidRPr="004A4C4D">
        <w:rPr>
          <w:sz w:val="20"/>
          <w:szCs w:val="20"/>
        </w:rPr>
        <w:t xml:space="preserve"> (</w:t>
      </w:r>
      <w:hyperlink r:id="rId11" w:history="1">
        <w:r w:rsidR="002C126A">
          <w:rPr>
            <w:rStyle w:val="Hyperlink"/>
            <w:sz w:val="20"/>
            <w:szCs w:val="20"/>
          </w:rPr>
          <w:t>Training.gov.au website</w:t>
        </w:r>
      </w:hyperlink>
      <w:r w:rsidR="004A4C4D" w:rsidRPr="00CD45AE">
        <w:t>)</w:t>
      </w:r>
      <w:r w:rsidRPr="00CD45AE">
        <w:rPr>
          <w:sz w:val="20"/>
          <w:szCs w:val="20"/>
        </w:rPr>
        <w:t>.</w:t>
      </w:r>
    </w:p>
    <w:p w14:paraId="5557F493" w14:textId="72BFC0F0" w:rsidR="009C36D0" w:rsidRPr="00C13C21" w:rsidRDefault="009C36D0" w:rsidP="00B723A1">
      <w:pPr>
        <w:rPr>
          <w:color w:val="auto"/>
          <w:sz w:val="20"/>
          <w:szCs w:val="24"/>
        </w:rPr>
      </w:pPr>
      <w:r w:rsidRPr="00C13C21">
        <w:rPr>
          <w:color w:val="auto"/>
          <w:sz w:val="20"/>
          <w:szCs w:val="24"/>
        </w:rPr>
        <w:t>Accredited from 1</w:t>
      </w:r>
      <w:r w:rsidRPr="00C13C21">
        <w:rPr>
          <w:color w:val="auto"/>
          <w:sz w:val="20"/>
          <w:szCs w:val="24"/>
          <w:vertAlign w:val="superscript"/>
        </w:rPr>
        <w:t>st</w:t>
      </w:r>
      <w:r w:rsidRPr="00C13C21">
        <w:rPr>
          <w:color w:val="auto"/>
          <w:sz w:val="20"/>
          <w:szCs w:val="24"/>
        </w:rPr>
        <w:t xml:space="preserve"> January 2015 to 31</w:t>
      </w:r>
      <w:r w:rsidRPr="00C13C21">
        <w:rPr>
          <w:color w:val="auto"/>
          <w:sz w:val="20"/>
          <w:szCs w:val="24"/>
          <w:vertAlign w:val="superscript"/>
        </w:rPr>
        <w:t>st</w:t>
      </w:r>
      <w:r w:rsidRPr="00C13C21">
        <w:rPr>
          <w:color w:val="auto"/>
          <w:sz w:val="20"/>
          <w:szCs w:val="24"/>
        </w:rPr>
        <w:t xml:space="preserve"> December </w:t>
      </w:r>
      <w:r w:rsidR="00006A76">
        <w:rPr>
          <w:color w:val="auto"/>
          <w:sz w:val="20"/>
          <w:szCs w:val="24"/>
        </w:rPr>
        <w:t>2022</w:t>
      </w:r>
    </w:p>
    <w:p w14:paraId="2A4E7B94" w14:textId="77777777" w:rsidR="009C36D0" w:rsidRPr="00C13C21" w:rsidRDefault="009C36D0" w:rsidP="00B723A1">
      <w:pPr>
        <w:rPr>
          <w:rFonts w:ascii="Times New Roman" w:hAnsi="Times New Roman"/>
          <w:b/>
          <w:color w:val="auto"/>
          <w:sz w:val="26"/>
          <w:szCs w:val="26"/>
          <w:lang w:val="en-GB"/>
        </w:rPr>
      </w:pPr>
    </w:p>
    <w:p w14:paraId="1FE79DE1" w14:textId="77777777" w:rsidR="009C36D0" w:rsidRPr="00C13C21" w:rsidRDefault="007D6B31" w:rsidP="00B723A1">
      <w:pPr>
        <w:autoSpaceDE w:val="0"/>
        <w:autoSpaceDN w:val="0"/>
        <w:adjustRightInd w:val="0"/>
        <w:rPr>
          <w:color w:val="auto"/>
          <w:sz w:val="20"/>
          <w:szCs w:val="20"/>
        </w:rPr>
      </w:pPr>
      <w:r w:rsidRPr="007D6B31">
        <w:rPr>
          <w:noProof/>
          <w:color w:val="auto"/>
          <w:highlight w:val="yellow"/>
        </w:rPr>
        <w:drawing>
          <wp:inline distT="0" distB="0" distL="0" distR="0" wp14:anchorId="5FD4B99C" wp14:editId="7EE170EE">
            <wp:extent cx="841375" cy="292735"/>
            <wp:effectExtent l="0" t="0" r="0" b="0"/>
            <wp:docPr id="2" name="Picture 2"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13A094A9" w14:textId="77777777" w:rsidR="009C36D0" w:rsidRPr="00C13C21" w:rsidRDefault="009C36D0" w:rsidP="00B723A1">
      <w:pPr>
        <w:autoSpaceDE w:val="0"/>
        <w:autoSpaceDN w:val="0"/>
        <w:adjustRightInd w:val="0"/>
        <w:rPr>
          <w:color w:val="auto"/>
          <w:sz w:val="20"/>
          <w:szCs w:val="20"/>
        </w:rPr>
      </w:pPr>
    </w:p>
    <w:p w14:paraId="1273DBA8" w14:textId="77777777" w:rsidR="009C36D0" w:rsidRPr="00C13C21" w:rsidRDefault="009C36D0" w:rsidP="00B723A1">
      <w:pPr>
        <w:spacing w:before="75" w:after="75"/>
        <w:textAlignment w:val="top"/>
        <w:rPr>
          <w:color w:val="auto"/>
          <w:sz w:val="20"/>
          <w:szCs w:val="20"/>
        </w:rPr>
      </w:pPr>
      <w:r w:rsidRPr="00C13C21">
        <w:rPr>
          <w:color w:val="auto"/>
          <w:sz w:val="20"/>
          <w:szCs w:val="20"/>
        </w:rPr>
        <w:t>© State of Victoria (Department of Education and Early Childhood Development) 2014.</w:t>
      </w:r>
    </w:p>
    <w:p w14:paraId="01BE81B8" w14:textId="77777777" w:rsidR="009C36D0" w:rsidRPr="00C13C21" w:rsidRDefault="009C36D0" w:rsidP="00B723A1">
      <w:pPr>
        <w:spacing w:before="75" w:after="75"/>
        <w:textAlignment w:val="top"/>
        <w:rPr>
          <w:color w:val="auto"/>
          <w:sz w:val="20"/>
          <w:szCs w:val="20"/>
        </w:rPr>
      </w:pPr>
    </w:p>
    <w:p w14:paraId="0483207A" w14:textId="0913D362" w:rsidR="009C36D0" w:rsidRPr="00C13C21" w:rsidRDefault="009C36D0" w:rsidP="00B723A1">
      <w:pPr>
        <w:spacing w:before="75" w:after="75"/>
        <w:textAlignment w:val="top"/>
        <w:rPr>
          <w:color w:val="auto"/>
          <w:sz w:val="20"/>
          <w:szCs w:val="20"/>
        </w:rPr>
      </w:pPr>
      <w:r w:rsidRPr="00C13C21">
        <w:rPr>
          <w:color w:val="auto"/>
          <w:sz w:val="20"/>
          <w:szCs w:val="20"/>
        </w:rPr>
        <w:t xml:space="preserve">Copyright of this material is reserved to the Crown in the right of the State of Victoria. This work is licensed under a Creative Commons Attribution-NoDerivs 3.0 Australia licence </w:t>
      </w:r>
      <w:r w:rsidR="004A4C4D" w:rsidRPr="004A4C4D">
        <w:rPr>
          <w:color w:val="auto"/>
          <w:sz w:val="20"/>
          <w:szCs w:val="20"/>
        </w:rPr>
        <w:t>(more information is available</w:t>
      </w:r>
      <w:r w:rsidR="00E31143">
        <w:rPr>
          <w:color w:val="auto"/>
          <w:sz w:val="20"/>
          <w:szCs w:val="20"/>
        </w:rPr>
        <w:t xml:space="preserve"> on the</w:t>
      </w:r>
      <w:r w:rsidR="004A4C4D" w:rsidRPr="004A4C4D">
        <w:rPr>
          <w:color w:val="auto"/>
          <w:sz w:val="20"/>
          <w:szCs w:val="20"/>
        </w:rPr>
        <w:t xml:space="preserve"> </w:t>
      </w:r>
      <w:hyperlink r:id="rId13" w:history="1">
        <w:r w:rsidR="00E31143">
          <w:rPr>
            <w:rStyle w:val="Hyperlink"/>
            <w:sz w:val="20"/>
            <w:szCs w:val="20"/>
          </w:rPr>
          <w:t>Creative Commons website</w:t>
        </w:r>
      </w:hyperlink>
      <w:r w:rsidR="004A4C4D">
        <w:rPr>
          <w:color w:val="auto"/>
          <w:sz w:val="20"/>
          <w:szCs w:val="20"/>
        </w:rPr>
        <w:t>)</w:t>
      </w:r>
      <w:r w:rsidRPr="00C13C21">
        <w:rPr>
          <w:color w:val="auto"/>
          <w:sz w:val="20"/>
          <w:szCs w:val="20"/>
        </w:rPr>
        <w:t>. You are free to use, copy and distribute to anyone in its original form as long as you attribute Higher Education and Skills Group, Department of Education and Early Childhood Development as the author, and you license any derivative work you make available under the same licence.</w:t>
      </w:r>
    </w:p>
    <w:p w14:paraId="35819761" w14:textId="77777777" w:rsidR="009C36D0" w:rsidRPr="00C13C21" w:rsidRDefault="009C36D0" w:rsidP="00B723A1">
      <w:pPr>
        <w:spacing w:before="75" w:after="75"/>
        <w:textAlignment w:val="top"/>
        <w:rPr>
          <w:color w:val="auto"/>
          <w:sz w:val="20"/>
          <w:szCs w:val="20"/>
        </w:rPr>
      </w:pPr>
    </w:p>
    <w:p w14:paraId="47993168" w14:textId="77777777" w:rsidR="009C36D0" w:rsidRPr="00C13C21" w:rsidRDefault="009C36D0" w:rsidP="00B723A1">
      <w:pPr>
        <w:rPr>
          <w:b/>
          <w:bCs/>
          <w:iCs/>
          <w:color w:val="auto"/>
          <w:sz w:val="20"/>
          <w:szCs w:val="20"/>
        </w:rPr>
      </w:pPr>
      <w:r w:rsidRPr="00C13C21">
        <w:rPr>
          <w:b/>
          <w:bCs/>
          <w:iCs/>
          <w:color w:val="auto"/>
          <w:sz w:val="20"/>
          <w:szCs w:val="20"/>
        </w:rPr>
        <w:t>Disclaimer</w:t>
      </w:r>
    </w:p>
    <w:p w14:paraId="5B0930C8" w14:textId="77777777" w:rsidR="009C36D0" w:rsidRPr="00C13C21" w:rsidRDefault="009C36D0" w:rsidP="00B723A1">
      <w:pPr>
        <w:rPr>
          <w:color w:val="auto"/>
          <w:sz w:val="20"/>
          <w:szCs w:val="20"/>
        </w:rPr>
      </w:pPr>
      <w:r w:rsidRPr="00C13C21">
        <w:rPr>
          <w:color w:val="auto"/>
          <w:sz w:val="20"/>
          <w:szCs w:val="20"/>
        </w:rPr>
        <w:t>In compiling the information contained in and accessed through this resource, the Department of Education and Early Childhood Development (DEECD) has used its best endeavours to ensure that the information is correct and current at the time of publication but takes no responsibility for any error, omission or defect therein.</w:t>
      </w:r>
    </w:p>
    <w:p w14:paraId="0AA145DF" w14:textId="77777777" w:rsidR="009C36D0" w:rsidRPr="00C13C21" w:rsidRDefault="009C36D0" w:rsidP="00B723A1">
      <w:pPr>
        <w:rPr>
          <w:color w:val="auto"/>
          <w:sz w:val="20"/>
          <w:szCs w:val="20"/>
        </w:rPr>
      </w:pPr>
    </w:p>
    <w:p w14:paraId="68022DFD" w14:textId="77777777" w:rsidR="009C36D0" w:rsidRPr="00C13C21" w:rsidRDefault="009C36D0" w:rsidP="00B723A1">
      <w:pPr>
        <w:rPr>
          <w:color w:val="auto"/>
          <w:sz w:val="20"/>
          <w:szCs w:val="20"/>
        </w:rPr>
      </w:pPr>
      <w:r w:rsidRPr="00C13C21">
        <w:rPr>
          <w:color w:val="auto"/>
          <w:sz w:val="20"/>
          <w:szCs w:val="20"/>
        </w:rPr>
        <w:t>To the extent permitted by law DEECD,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DEECD limits its liability to the extent permitted by law, for the resupply of the information.</w:t>
      </w:r>
    </w:p>
    <w:p w14:paraId="36AB22AB" w14:textId="77777777" w:rsidR="009C36D0" w:rsidRPr="00C13C21" w:rsidRDefault="009C36D0" w:rsidP="00B723A1">
      <w:pPr>
        <w:rPr>
          <w:color w:val="auto"/>
          <w:sz w:val="20"/>
          <w:szCs w:val="20"/>
        </w:rPr>
      </w:pPr>
    </w:p>
    <w:p w14:paraId="5E5DD934" w14:textId="77777777" w:rsidR="009C36D0" w:rsidRPr="00C13C21" w:rsidRDefault="009C36D0" w:rsidP="00B723A1">
      <w:pPr>
        <w:rPr>
          <w:b/>
          <w:bCs/>
          <w:iCs/>
          <w:color w:val="auto"/>
          <w:sz w:val="20"/>
          <w:szCs w:val="20"/>
        </w:rPr>
      </w:pPr>
      <w:r w:rsidRPr="00C13C21">
        <w:rPr>
          <w:b/>
          <w:bCs/>
          <w:iCs/>
          <w:color w:val="auto"/>
          <w:sz w:val="20"/>
          <w:szCs w:val="20"/>
        </w:rPr>
        <w:t>Third party sites</w:t>
      </w:r>
    </w:p>
    <w:p w14:paraId="51628CFC" w14:textId="77777777" w:rsidR="009C36D0" w:rsidRPr="00C13C21" w:rsidRDefault="009C36D0" w:rsidP="00B723A1">
      <w:pPr>
        <w:rPr>
          <w:color w:val="auto"/>
          <w:sz w:val="20"/>
          <w:szCs w:val="20"/>
        </w:rPr>
      </w:pPr>
      <w:r w:rsidRPr="00C13C21">
        <w:rPr>
          <w:color w:val="auto"/>
          <w:sz w:val="20"/>
          <w:szCs w:val="20"/>
        </w:rPr>
        <w:t>This resource may contain links to third party websites and resources. DEECD is not responsible for the condition or content of these sites or resources as they are not under its control.</w:t>
      </w:r>
    </w:p>
    <w:p w14:paraId="4CC78B5E" w14:textId="36D57E60" w:rsidR="009C36D0" w:rsidRPr="00C13C21" w:rsidRDefault="009C36D0" w:rsidP="00B723A1">
      <w:pPr>
        <w:rPr>
          <w:color w:val="auto"/>
          <w:sz w:val="20"/>
          <w:szCs w:val="20"/>
        </w:rPr>
      </w:pPr>
      <w:r w:rsidRPr="00C13C21">
        <w:rPr>
          <w:color w:val="auto"/>
          <w:sz w:val="20"/>
          <w:szCs w:val="20"/>
        </w:rPr>
        <w:t xml:space="preserve">Third party material linked from this resource is subject to the copyright conditions of the third party. Users will need to consult the copyright notice of the </w:t>
      </w:r>
      <w:r w:rsidR="00E31143" w:rsidRPr="00C13C21">
        <w:rPr>
          <w:color w:val="auto"/>
          <w:sz w:val="20"/>
          <w:szCs w:val="20"/>
        </w:rPr>
        <w:t>third-party</w:t>
      </w:r>
      <w:r w:rsidRPr="00C13C21">
        <w:rPr>
          <w:color w:val="auto"/>
          <w:sz w:val="20"/>
          <w:szCs w:val="20"/>
        </w:rPr>
        <w:t xml:space="preserve"> sites for conditions of usage.</w:t>
      </w:r>
    </w:p>
    <w:p w14:paraId="1E3A7D9A" w14:textId="77777777" w:rsidR="001A4CD3" w:rsidRDefault="001A4CD3" w:rsidP="00B723A1">
      <w:pPr>
        <w:pStyle w:val="BodyText2"/>
        <w:rPr>
          <w:b/>
          <w:sz w:val="26"/>
          <w:szCs w:val="26"/>
          <w:lang w:val="en-GB"/>
        </w:rPr>
        <w:sectPr w:rsidR="001A4CD3" w:rsidSect="00911AAA">
          <w:headerReference w:type="even" r:id="rId14"/>
          <w:headerReference w:type="default" r:id="rId15"/>
          <w:footerReference w:type="default" r:id="rId16"/>
          <w:headerReference w:type="first" r:id="rId17"/>
          <w:pgSz w:w="12240" w:h="15840"/>
          <w:pgMar w:top="851" w:right="1361" w:bottom="1361" w:left="1361" w:header="720" w:footer="459" w:gutter="0"/>
          <w:pgNumType w:fmt="lowerRoman" w:start="1"/>
          <w:cols w:space="720"/>
          <w:noEndnote/>
          <w:docGrid w:linePitch="299"/>
        </w:sectPr>
      </w:pPr>
    </w:p>
    <w:p w14:paraId="44F1385D" w14:textId="77777777" w:rsidR="00643E4D" w:rsidRPr="00C13C21" w:rsidRDefault="00643E4D" w:rsidP="00B723A1">
      <w:pPr>
        <w:pStyle w:val="BodyText2"/>
        <w:rPr>
          <w:b/>
          <w:sz w:val="26"/>
          <w:szCs w:val="26"/>
          <w:lang w:val="en-GB"/>
        </w:rPr>
      </w:pPr>
    </w:p>
    <w:p w14:paraId="750C2332" w14:textId="77777777" w:rsidR="001A4CD3" w:rsidRPr="001A4CD3" w:rsidRDefault="001A4CD3" w:rsidP="001A4CD3">
      <w:pPr>
        <w:spacing w:before="120" w:after="120" w:line="240" w:lineRule="atLeast"/>
        <w:rPr>
          <w:b/>
          <w:color w:val="auto"/>
        </w:rPr>
      </w:pPr>
      <w:r w:rsidRPr="001A4CD3">
        <w:rPr>
          <w:b/>
          <w:color w:val="auto"/>
        </w:rPr>
        <w:t>22277VIC</w:t>
      </w:r>
      <w:r>
        <w:rPr>
          <w:b/>
          <w:color w:val="auto"/>
        </w:rPr>
        <w:t xml:space="preserve"> </w:t>
      </w:r>
      <w:r w:rsidRPr="001A4CD3">
        <w:rPr>
          <w:b/>
          <w:color w:val="auto"/>
        </w:rPr>
        <w:t>Course in Aboriginal Hospital Liaison Officer (Acute Health Setting)</w:t>
      </w:r>
    </w:p>
    <w:p w14:paraId="6DAF2614" w14:textId="77777777" w:rsidR="001A4CD3" w:rsidRPr="001A4CD3" w:rsidRDefault="001A4CD3" w:rsidP="001A4CD3">
      <w:pPr>
        <w:spacing w:before="120" w:after="120" w:line="240" w:lineRule="atLeast"/>
        <w:rPr>
          <w:b/>
          <w:color w:val="auto"/>
        </w:rPr>
      </w:pPr>
      <w:r w:rsidRPr="001A4CD3">
        <w:rPr>
          <w:b/>
          <w:color w:val="auto"/>
        </w:rPr>
        <w:t>Modification History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165"/>
        <w:gridCol w:w="1952"/>
        <w:gridCol w:w="6509"/>
      </w:tblGrid>
      <w:tr w:rsidR="001A4CD3" w:rsidRPr="001A4CD3" w14:paraId="7F01AD20" w14:textId="77777777" w:rsidTr="00A52B77">
        <w:tc>
          <w:tcPr>
            <w:tcW w:w="1165" w:type="dxa"/>
          </w:tcPr>
          <w:p w14:paraId="7354C346" w14:textId="77777777" w:rsidR="001A4CD3" w:rsidRPr="001A4CD3" w:rsidRDefault="001A4CD3" w:rsidP="001A4CD3">
            <w:pPr>
              <w:rPr>
                <w:b/>
                <w:color w:val="auto"/>
              </w:rPr>
            </w:pPr>
            <w:r w:rsidRPr="001A4CD3">
              <w:rPr>
                <w:b/>
                <w:color w:val="auto"/>
              </w:rPr>
              <w:t>Version</w:t>
            </w:r>
          </w:p>
        </w:tc>
        <w:tc>
          <w:tcPr>
            <w:tcW w:w="1952" w:type="dxa"/>
          </w:tcPr>
          <w:p w14:paraId="15D457EF" w14:textId="77777777" w:rsidR="001A4CD3" w:rsidRPr="001A4CD3" w:rsidRDefault="001A4CD3" w:rsidP="001A4CD3">
            <w:pPr>
              <w:rPr>
                <w:b/>
                <w:color w:val="auto"/>
              </w:rPr>
            </w:pPr>
            <w:r w:rsidRPr="001A4CD3">
              <w:rPr>
                <w:b/>
                <w:color w:val="auto"/>
              </w:rPr>
              <w:t>Date</w:t>
            </w:r>
          </w:p>
        </w:tc>
        <w:tc>
          <w:tcPr>
            <w:tcW w:w="6509" w:type="dxa"/>
          </w:tcPr>
          <w:p w14:paraId="0E3E16E9" w14:textId="77777777" w:rsidR="001A4CD3" w:rsidRPr="001A4CD3" w:rsidRDefault="001A4CD3" w:rsidP="001A4CD3">
            <w:pPr>
              <w:rPr>
                <w:b/>
                <w:color w:val="auto"/>
              </w:rPr>
            </w:pPr>
            <w:r w:rsidRPr="001A4CD3">
              <w:rPr>
                <w:b/>
                <w:color w:val="auto"/>
              </w:rPr>
              <w:t>Details</w:t>
            </w:r>
          </w:p>
        </w:tc>
      </w:tr>
      <w:tr w:rsidR="000A0CFD" w:rsidRPr="001A4CD3" w14:paraId="2C18BA6A" w14:textId="77777777" w:rsidTr="00A52B77">
        <w:tc>
          <w:tcPr>
            <w:tcW w:w="1165" w:type="dxa"/>
          </w:tcPr>
          <w:p w14:paraId="4092841E" w14:textId="40F161CE" w:rsidR="000A0CFD" w:rsidRDefault="00CF739A" w:rsidP="002C5822">
            <w:pPr>
              <w:rPr>
                <w:color w:val="auto"/>
                <w:lang w:val="en-US" w:eastAsia="en-US"/>
              </w:rPr>
            </w:pPr>
            <w:r>
              <w:rPr>
                <w:color w:val="auto"/>
                <w:lang w:val="en-US" w:eastAsia="en-US"/>
              </w:rPr>
              <w:t>1</w:t>
            </w:r>
          </w:p>
        </w:tc>
        <w:tc>
          <w:tcPr>
            <w:tcW w:w="1952" w:type="dxa"/>
          </w:tcPr>
          <w:p w14:paraId="4FE336B5" w14:textId="1F052471" w:rsidR="000A0CFD" w:rsidRDefault="009B481A" w:rsidP="00280896">
            <w:pPr>
              <w:rPr>
                <w:color w:val="auto"/>
                <w:lang w:val="en-US" w:eastAsia="en-US"/>
              </w:rPr>
            </w:pPr>
            <w:r>
              <w:rPr>
                <w:color w:val="auto"/>
                <w:lang w:val="en-US" w:eastAsia="en-US"/>
              </w:rPr>
              <w:t>December 2021</w:t>
            </w:r>
          </w:p>
        </w:tc>
        <w:tc>
          <w:tcPr>
            <w:tcW w:w="6509" w:type="dxa"/>
          </w:tcPr>
          <w:p w14:paraId="5AB6A65A" w14:textId="08F7D36D" w:rsidR="000A0CFD" w:rsidRPr="001A4CD3" w:rsidRDefault="000A0CFD" w:rsidP="002C5822">
            <w:pPr>
              <w:rPr>
                <w:color w:val="auto"/>
                <w:lang w:val="en-US" w:eastAsia="en-US"/>
              </w:rPr>
            </w:pPr>
            <w:r w:rsidRPr="001A4CD3">
              <w:rPr>
                <w:color w:val="auto"/>
                <w:lang w:val="en-US" w:eastAsia="en-US"/>
              </w:rPr>
              <w:t>Course accreditatio</w:t>
            </w:r>
            <w:r>
              <w:rPr>
                <w:color w:val="auto"/>
                <w:lang w:val="en-US" w:eastAsia="en-US"/>
              </w:rPr>
              <w:t xml:space="preserve">n extended to </w:t>
            </w:r>
            <w:r w:rsidRPr="001A4CD3">
              <w:rPr>
                <w:color w:val="auto"/>
                <w:lang w:eastAsia="en-US"/>
              </w:rPr>
              <w:t>31 December 202</w:t>
            </w:r>
            <w:r>
              <w:rPr>
                <w:color w:val="auto"/>
                <w:lang w:eastAsia="en-US"/>
              </w:rPr>
              <w:t>2</w:t>
            </w:r>
            <w:r w:rsidRPr="001A4CD3">
              <w:rPr>
                <w:color w:val="auto"/>
                <w:lang w:val="en-US" w:eastAsia="en-US"/>
              </w:rPr>
              <w:t>.</w:t>
            </w:r>
          </w:p>
        </w:tc>
      </w:tr>
      <w:tr w:rsidR="002C5822" w:rsidRPr="001A4CD3" w14:paraId="40BD7F88" w14:textId="77777777" w:rsidTr="00A52B77">
        <w:tc>
          <w:tcPr>
            <w:tcW w:w="1165" w:type="dxa"/>
          </w:tcPr>
          <w:p w14:paraId="7E5BA593" w14:textId="3B1786D4" w:rsidR="002C5822" w:rsidRPr="001A4CD3" w:rsidRDefault="00CF739A" w:rsidP="002C5822">
            <w:pPr>
              <w:rPr>
                <w:color w:val="auto"/>
                <w:lang w:val="en-US" w:eastAsia="en-US"/>
              </w:rPr>
            </w:pPr>
            <w:r>
              <w:rPr>
                <w:color w:val="auto"/>
                <w:lang w:val="en-US" w:eastAsia="en-US"/>
              </w:rPr>
              <w:t>1</w:t>
            </w:r>
          </w:p>
        </w:tc>
        <w:tc>
          <w:tcPr>
            <w:tcW w:w="1952" w:type="dxa"/>
          </w:tcPr>
          <w:p w14:paraId="1CEBE979" w14:textId="77777777" w:rsidR="002C5822" w:rsidRPr="001A4CD3" w:rsidRDefault="002C5822" w:rsidP="00280896">
            <w:pPr>
              <w:rPr>
                <w:color w:val="auto"/>
                <w:lang w:val="en-US" w:eastAsia="en-US"/>
              </w:rPr>
            </w:pPr>
            <w:r>
              <w:rPr>
                <w:color w:val="auto"/>
                <w:lang w:val="en-US" w:eastAsia="en-US"/>
              </w:rPr>
              <w:t>November 20</w:t>
            </w:r>
            <w:r w:rsidR="00280896">
              <w:rPr>
                <w:color w:val="auto"/>
                <w:lang w:val="en-US" w:eastAsia="en-US"/>
              </w:rPr>
              <w:t>20</w:t>
            </w:r>
          </w:p>
        </w:tc>
        <w:tc>
          <w:tcPr>
            <w:tcW w:w="6509" w:type="dxa"/>
          </w:tcPr>
          <w:p w14:paraId="21687E2E" w14:textId="77777777" w:rsidR="002C5822" w:rsidRPr="001A4CD3" w:rsidRDefault="002C5822" w:rsidP="002C5822">
            <w:pPr>
              <w:rPr>
                <w:color w:val="auto"/>
                <w:lang w:val="en-US" w:eastAsia="en-US"/>
              </w:rPr>
            </w:pPr>
            <w:r w:rsidRPr="001A4CD3">
              <w:rPr>
                <w:color w:val="auto"/>
                <w:lang w:val="en-US" w:eastAsia="en-US"/>
              </w:rPr>
              <w:t>Course accreditatio</w:t>
            </w:r>
            <w:r>
              <w:rPr>
                <w:color w:val="auto"/>
                <w:lang w:val="en-US" w:eastAsia="en-US"/>
              </w:rPr>
              <w:t xml:space="preserve">n extended to </w:t>
            </w:r>
            <w:r w:rsidRPr="001A4CD3">
              <w:rPr>
                <w:color w:val="auto"/>
                <w:lang w:eastAsia="en-US"/>
              </w:rPr>
              <w:t>31 December 202</w:t>
            </w:r>
            <w:r>
              <w:rPr>
                <w:color w:val="auto"/>
                <w:lang w:eastAsia="en-US"/>
              </w:rPr>
              <w:t>1</w:t>
            </w:r>
            <w:r w:rsidRPr="001A4CD3">
              <w:rPr>
                <w:color w:val="auto"/>
                <w:lang w:val="en-US" w:eastAsia="en-US"/>
              </w:rPr>
              <w:t>.</w:t>
            </w:r>
          </w:p>
        </w:tc>
      </w:tr>
      <w:tr w:rsidR="002C5822" w:rsidRPr="001A4CD3" w14:paraId="0F69E317" w14:textId="77777777" w:rsidTr="00A52B77">
        <w:tc>
          <w:tcPr>
            <w:tcW w:w="1165" w:type="dxa"/>
          </w:tcPr>
          <w:p w14:paraId="40D24F8F" w14:textId="57F536F4" w:rsidR="002C5822" w:rsidRPr="001A4CD3" w:rsidRDefault="00CF739A" w:rsidP="002C5822">
            <w:pPr>
              <w:rPr>
                <w:color w:val="auto"/>
                <w:lang w:val="en-US" w:eastAsia="en-US"/>
              </w:rPr>
            </w:pPr>
            <w:r>
              <w:rPr>
                <w:color w:val="auto"/>
                <w:lang w:val="en-US" w:eastAsia="en-US"/>
              </w:rPr>
              <w:t>1</w:t>
            </w:r>
          </w:p>
        </w:tc>
        <w:tc>
          <w:tcPr>
            <w:tcW w:w="1952" w:type="dxa"/>
          </w:tcPr>
          <w:p w14:paraId="5F4301E8" w14:textId="77777777" w:rsidR="002C5822" w:rsidRPr="001A4CD3" w:rsidRDefault="002C5822" w:rsidP="002C5822">
            <w:pPr>
              <w:rPr>
                <w:color w:val="auto"/>
                <w:lang w:val="en-US" w:eastAsia="en-US"/>
              </w:rPr>
            </w:pPr>
            <w:r>
              <w:rPr>
                <w:color w:val="auto"/>
                <w:lang w:val="en-US" w:eastAsia="en-US"/>
              </w:rPr>
              <w:t>November 2019</w:t>
            </w:r>
          </w:p>
        </w:tc>
        <w:tc>
          <w:tcPr>
            <w:tcW w:w="6509" w:type="dxa"/>
          </w:tcPr>
          <w:p w14:paraId="28ACFCC5" w14:textId="77777777" w:rsidR="002C5822" w:rsidRPr="001A4CD3" w:rsidRDefault="002C5822" w:rsidP="002C5822">
            <w:pPr>
              <w:rPr>
                <w:color w:val="auto"/>
                <w:lang w:val="en-US" w:eastAsia="en-US"/>
              </w:rPr>
            </w:pPr>
            <w:r w:rsidRPr="001A4CD3">
              <w:rPr>
                <w:color w:val="auto"/>
                <w:lang w:val="en-US" w:eastAsia="en-US"/>
              </w:rPr>
              <w:t>Course accreditatio</w:t>
            </w:r>
            <w:r>
              <w:rPr>
                <w:color w:val="auto"/>
                <w:lang w:val="en-US" w:eastAsia="en-US"/>
              </w:rPr>
              <w:t xml:space="preserve">n extended to </w:t>
            </w:r>
            <w:r w:rsidRPr="001A4CD3">
              <w:rPr>
                <w:color w:val="auto"/>
                <w:lang w:eastAsia="en-US"/>
              </w:rPr>
              <w:t>31 December 2020</w:t>
            </w:r>
            <w:r w:rsidRPr="001A4CD3">
              <w:rPr>
                <w:color w:val="auto"/>
                <w:lang w:val="en-US" w:eastAsia="en-US"/>
              </w:rPr>
              <w:t>.</w:t>
            </w:r>
          </w:p>
        </w:tc>
      </w:tr>
      <w:tr w:rsidR="002C5822" w:rsidRPr="001A4CD3" w14:paraId="54CCB476" w14:textId="77777777" w:rsidTr="00A52B77">
        <w:tc>
          <w:tcPr>
            <w:tcW w:w="1165" w:type="dxa"/>
          </w:tcPr>
          <w:p w14:paraId="6C39B4CE" w14:textId="77777777" w:rsidR="002C5822" w:rsidRPr="001A4CD3" w:rsidRDefault="002C5822" w:rsidP="002C5822">
            <w:pPr>
              <w:rPr>
                <w:color w:val="auto"/>
                <w:lang w:val="en-US" w:eastAsia="en-US"/>
              </w:rPr>
            </w:pPr>
            <w:r>
              <w:rPr>
                <w:color w:val="auto"/>
                <w:lang w:val="en-US" w:eastAsia="en-US"/>
              </w:rPr>
              <w:t xml:space="preserve">1 </w:t>
            </w:r>
          </w:p>
        </w:tc>
        <w:tc>
          <w:tcPr>
            <w:tcW w:w="1952" w:type="dxa"/>
          </w:tcPr>
          <w:p w14:paraId="7CDA3FAA" w14:textId="77777777" w:rsidR="002C5822" w:rsidRPr="00DE6D5F" w:rsidRDefault="002C5822" w:rsidP="002C5822">
            <w:r>
              <w:t>January 2015</w:t>
            </w:r>
          </w:p>
        </w:tc>
        <w:tc>
          <w:tcPr>
            <w:tcW w:w="6509" w:type="dxa"/>
          </w:tcPr>
          <w:p w14:paraId="5BC94E46" w14:textId="77777777" w:rsidR="002C5822" w:rsidRDefault="002C5822" w:rsidP="002C5822">
            <w:r w:rsidRPr="00DE6D5F">
              <w:t>Initial release</w:t>
            </w:r>
          </w:p>
        </w:tc>
      </w:tr>
    </w:tbl>
    <w:p w14:paraId="4C33F553" w14:textId="77777777" w:rsidR="00C745F5" w:rsidRPr="00C13C21" w:rsidRDefault="00643E4D" w:rsidP="00587BCC">
      <w:pPr>
        <w:pStyle w:val="Title"/>
        <w:jc w:val="left"/>
        <w:rPr>
          <w:b w:val="0"/>
          <w:bCs w:val="0"/>
          <w:sz w:val="22"/>
        </w:rPr>
      </w:pPr>
      <w:r w:rsidRPr="00C13C21">
        <w:rPr>
          <w:b w:val="0"/>
          <w:sz w:val="26"/>
          <w:szCs w:val="26"/>
          <w:lang w:val="en-GB"/>
        </w:rPr>
        <w:br w:type="page"/>
      </w:r>
    </w:p>
    <w:p w14:paraId="00573E8F" w14:textId="77777777" w:rsidR="00B02667" w:rsidRPr="00C13C21" w:rsidRDefault="00B02667" w:rsidP="00550F65">
      <w:pPr>
        <w:tabs>
          <w:tab w:val="left" w:pos="1701"/>
          <w:tab w:val="left" w:pos="8789"/>
        </w:tabs>
        <w:autoSpaceDE w:val="0"/>
        <w:autoSpaceDN w:val="0"/>
        <w:adjustRightInd w:val="0"/>
        <w:ind w:left="1701" w:hanging="1701"/>
        <w:rPr>
          <w:color w:val="auto"/>
          <w:szCs w:val="26"/>
          <w:lang w:val="en-GB"/>
        </w:rPr>
      </w:pPr>
    </w:p>
    <w:p w14:paraId="2E07996A" w14:textId="77777777" w:rsidR="00B02667" w:rsidRPr="002431BB" w:rsidRDefault="002431BB" w:rsidP="002431BB">
      <w:pPr>
        <w:pStyle w:val="Heading1"/>
      </w:pPr>
      <w:bookmarkStart w:id="0" w:name="_Toc399935622"/>
      <w:bookmarkStart w:id="1" w:name="_Toc400026685"/>
      <w:r w:rsidRPr="002431BB">
        <w:t>TABLE OF CONTENTS</w:t>
      </w:r>
      <w:bookmarkEnd w:id="0"/>
      <w:bookmarkEnd w:id="1"/>
    </w:p>
    <w:p w14:paraId="74954A74" w14:textId="7C8C34D2" w:rsidR="002755C1" w:rsidRDefault="008C7AB7">
      <w:pPr>
        <w:pStyle w:val="TOC1"/>
        <w:rPr>
          <w:rFonts w:asciiTheme="minorHAnsi" w:eastAsiaTheme="minorEastAsia" w:hAnsiTheme="minorHAnsi" w:cstheme="minorBidi"/>
          <w:b w:val="0"/>
          <w:noProof/>
          <w:sz w:val="22"/>
          <w:szCs w:val="22"/>
          <w:lang w:eastAsia="en-AU"/>
        </w:rPr>
      </w:pPr>
      <w:r>
        <w:rPr>
          <w:szCs w:val="26"/>
          <w:lang w:val="en-GB"/>
        </w:rPr>
        <w:fldChar w:fldCharType="begin"/>
      </w:r>
      <w:r>
        <w:rPr>
          <w:szCs w:val="26"/>
          <w:lang w:val="en-GB"/>
        </w:rPr>
        <w:instrText xml:space="preserve"> TOC \o "1-3" \h \z \u </w:instrText>
      </w:r>
      <w:r>
        <w:rPr>
          <w:szCs w:val="26"/>
          <w:lang w:val="en-GB"/>
        </w:rPr>
        <w:fldChar w:fldCharType="separate"/>
      </w:r>
      <w:hyperlink w:anchor="_Toc400026686" w:history="1">
        <w:r w:rsidR="002755C1" w:rsidRPr="00077657">
          <w:rPr>
            <w:rStyle w:val="Hyperlink"/>
            <w:noProof/>
          </w:rPr>
          <w:t>Section A: General information</w:t>
        </w:r>
        <w:r w:rsidR="002755C1">
          <w:rPr>
            <w:noProof/>
            <w:webHidden/>
          </w:rPr>
          <w:tab/>
        </w:r>
        <w:r w:rsidR="002755C1">
          <w:rPr>
            <w:noProof/>
            <w:webHidden/>
          </w:rPr>
          <w:fldChar w:fldCharType="begin"/>
        </w:r>
        <w:r w:rsidR="002755C1">
          <w:rPr>
            <w:noProof/>
            <w:webHidden/>
          </w:rPr>
          <w:instrText xml:space="preserve"> PAGEREF _Toc400026686 \h </w:instrText>
        </w:r>
        <w:r w:rsidR="002755C1">
          <w:rPr>
            <w:noProof/>
            <w:webHidden/>
          </w:rPr>
        </w:r>
        <w:r w:rsidR="002755C1">
          <w:rPr>
            <w:noProof/>
            <w:webHidden/>
          </w:rPr>
          <w:fldChar w:fldCharType="separate"/>
        </w:r>
        <w:r w:rsidR="00DE39EB">
          <w:rPr>
            <w:noProof/>
            <w:webHidden/>
          </w:rPr>
          <w:t>1</w:t>
        </w:r>
        <w:r w:rsidR="002755C1">
          <w:rPr>
            <w:noProof/>
            <w:webHidden/>
          </w:rPr>
          <w:fldChar w:fldCharType="end"/>
        </w:r>
      </w:hyperlink>
    </w:p>
    <w:p w14:paraId="1E562F4A" w14:textId="1566F606" w:rsidR="002755C1" w:rsidRDefault="00F72C5B">
      <w:pPr>
        <w:pStyle w:val="TOC2"/>
        <w:tabs>
          <w:tab w:val="left" w:pos="660"/>
          <w:tab w:val="right" w:leader="dot" w:pos="9508"/>
        </w:tabs>
        <w:rPr>
          <w:rFonts w:asciiTheme="minorHAnsi" w:eastAsiaTheme="minorEastAsia" w:hAnsiTheme="minorHAnsi" w:cstheme="minorBidi"/>
          <w:noProof/>
          <w:color w:val="auto"/>
        </w:rPr>
      </w:pPr>
      <w:hyperlink w:anchor="_Toc400026687" w:history="1">
        <w:r w:rsidR="002755C1" w:rsidRPr="00077657">
          <w:rPr>
            <w:rStyle w:val="Hyperlink"/>
            <w:noProof/>
          </w:rPr>
          <w:t>1.</w:t>
        </w:r>
        <w:r w:rsidR="002755C1">
          <w:rPr>
            <w:rFonts w:asciiTheme="minorHAnsi" w:eastAsiaTheme="minorEastAsia" w:hAnsiTheme="minorHAnsi" w:cstheme="minorBidi"/>
            <w:noProof/>
            <w:color w:val="auto"/>
          </w:rPr>
          <w:tab/>
        </w:r>
        <w:r w:rsidR="002755C1" w:rsidRPr="00077657">
          <w:rPr>
            <w:rStyle w:val="Hyperlink"/>
            <w:noProof/>
          </w:rPr>
          <w:t>Copyright owner of the course</w:t>
        </w:r>
        <w:r w:rsidR="002755C1">
          <w:rPr>
            <w:noProof/>
            <w:webHidden/>
          </w:rPr>
          <w:tab/>
        </w:r>
        <w:r w:rsidR="002755C1">
          <w:rPr>
            <w:noProof/>
            <w:webHidden/>
          </w:rPr>
          <w:fldChar w:fldCharType="begin"/>
        </w:r>
        <w:r w:rsidR="002755C1">
          <w:rPr>
            <w:noProof/>
            <w:webHidden/>
          </w:rPr>
          <w:instrText xml:space="preserve"> PAGEREF _Toc400026687 \h </w:instrText>
        </w:r>
        <w:r w:rsidR="002755C1">
          <w:rPr>
            <w:noProof/>
            <w:webHidden/>
          </w:rPr>
        </w:r>
        <w:r w:rsidR="002755C1">
          <w:rPr>
            <w:noProof/>
            <w:webHidden/>
          </w:rPr>
          <w:fldChar w:fldCharType="separate"/>
        </w:r>
        <w:r w:rsidR="00DE39EB">
          <w:rPr>
            <w:noProof/>
            <w:webHidden/>
          </w:rPr>
          <w:t>1</w:t>
        </w:r>
        <w:r w:rsidR="002755C1">
          <w:rPr>
            <w:noProof/>
            <w:webHidden/>
          </w:rPr>
          <w:fldChar w:fldCharType="end"/>
        </w:r>
      </w:hyperlink>
    </w:p>
    <w:p w14:paraId="6B60FA21" w14:textId="51302375" w:rsidR="002755C1" w:rsidRDefault="00F72C5B">
      <w:pPr>
        <w:pStyle w:val="TOC2"/>
        <w:tabs>
          <w:tab w:val="left" w:pos="660"/>
          <w:tab w:val="right" w:leader="dot" w:pos="9508"/>
        </w:tabs>
        <w:rPr>
          <w:rFonts w:asciiTheme="minorHAnsi" w:eastAsiaTheme="minorEastAsia" w:hAnsiTheme="minorHAnsi" w:cstheme="minorBidi"/>
          <w:noProof/>
          <w:color w:val="auto"/>
        </w:rPr>
      </w:pPr>
      <w:hyperlink w:anchor="_Toc400026688" w:history="1">
        <w:r w:rsidR="002755C1" w:rsidRPr="00077657">
          <w:rPr>
            <w:rStyle w:val="Hyperlink"/>
            <w:noProof/>
          </w:rPr>
          <w:t>2.</w:t>
        </w:r>
        <w:r w:rsidR="002755C1">
          <w:rPr>
            <w:rFonts w:asciiTheme="minorHAnsi" w:eastAsiaTheme="minorEastAsia" w:hAnsiTheme="minorHAnsi" w:cstheme="minorBidi"/>
            <w:noProof/>
            <w:color w:val="auto"/>
          </w:rPr>
          <w:tab/>
        </w:r>
        <w:r w:rsidR="002755C1" w:rsidRPr="00077657">
          <w:rPr>
            <w:rStyle w:val="Hyperlink"/>
            <w:noProof/>
          </w:rPr>
          <w:t>Address</w:t>
        </w:r>
        <w:r w:rsidR="002755C1">
          <w:rPr>
            <w:noProof/>
            <w:webHidden/>
          </w:rPr>
          <w:tab/>
        </w:r>
        <w:r w:rsidR="002755C1">
          <w:rPr>
            <w:noProof/>
            <w:webHidden/>
          </w:rPr>
          <w:fldChar w:fldCharType="begin"/>
        </w:r>
        <w:r w:rsidR="002755C1">
          <w:rPr>
            <w:noProof/>
            <w:webHidden/>
          </w:rPr>
          <w:instrText xml:space="preserve"> PAGEREF _Toc400026688 \h </w:instrText>
        </w:r>
        <w:r w:rsidR="002755C1">
          <w:rPr>
            <w:noProof/>
            <w:webHidden/>
          </w:rPr>
        </w:r>
        <w:r w:rsidR="002755C1">
          <w:rPr>
            <w:noProof/>
            <w:webHidden/>
          </w:rPr>
          <w:fldChar w:fldCharType="separate"/>
        </w:r>
        <w:r w:rsidR="00DE39EB">
          <w:rPr>
            <w:noProof/>
            <w:webHidden/>
          </w:rPr>
          <w:t>1</w:t>
        </w:r>
        <w:r w:rsidR="002755C1">
          <w:rPr>
            <w:noProof/>
            <w:webHidden/>
          </w:rPr>
          <w:fldChar w:fldCharType="end"/>
        </w:r>
      </w:hyperlink>
    </w:p>
    <w:p w14:paraId="0268B270" w14:textId="604334C1" w:rsidR="002755C1" w:rsidRDefault="00F72C5B">
      <w:pPr>
        <w:pStyle w:val="TOC2"/>
        <w:tabs>
          <w:tab w:val="left" w:pos="660"/>
          <w:tab w:val="right" w:leader="dot" w:pos="9508"/>
        </w:tabs>
        <w:rPr>
          <w:rFonts w:asciiTheme="minorHAnsi" w:eastAsiaTheme="minorEastAsia" w:hAnsiTheme="minorHAnsi" w:cstheme="minorBidi"/>
          <w:noProof/>
          <w:color w:val="auto"/>
        </w:rPr>
      </w:pPr>
      <w:hyperlink w:anchor="_Toc400026689" w:history="1">
        <w:r w:rsidR="002755C1" w:rsidRPr="00077657">
          <w:rPr>
            <w:rStyle w:val="Hyperlink"/>
            <w:noProof/>
          </w:rPr>
          <w:t>3.</w:t>
        </w:r>
        <w:r w:rsidR="002755C1">
          <w:rPr>
            <w:rFonts w:asciiTheme="minorHAnsi" w:eastAsiaTheme="minorEastAsia" w:hAnsiTheme="minorHAnsi" w:cstheme="minorBidi"/>
            <w:noProof/>
            <w:color w:val="auto"/>
          </w:rPr>
          <w:tab/>
        </w:r>
        <w:r w:rsidR="002755C1" w:rsidRPr="00077657">
          <w:rPr>
            <w:rStyle w:val="Hyperlink"/>
            <w:noProof/>
          </w:rPr>
          <w:t>Type of submission</w:t>
        </w:r>
        <w:r w:rsidR="002755C1">
          <w:rPr>
            <w:noProof/>
            <w:webHidden/>
          </w:rPr>
          <w:tab/>
        </w:r>
        <w:r w:rsidR="002755C1">
          <w:rPr>
            <w:noProof/>
            <w:webHidden/>
          </w:rPr>
          <w:fldChar w:fldCharType="begin"/>
        </w:r>
        <w:r w:rsidR="002755C1">
          <w:rPr>
            <w:noProof/>
            <w:webHidden/>
          </w:rPr>
          <w:instrText xml:space="preserve"> PAGEREF _Toc400026689 \h </w:instrText>
        </w:r>
        <w:r w:rsidR="002755C1">
          <w:rPr>
            <w:noProof/>
            <w:webHidden/>
          </w:rPr>
        </w:r>
        <w:r w:rsidR="002755C1">
          <w:rPr>
            <w:noProof/>
            <w:webHidden/>
          </w:rPr>
          <w:fldChar w:fldCharType="separate"/>
        </w:r>
        <w:r w:rsidR="00DE39EB">
          <w:rPr>
            <w:noProof/>
            <w:webHidden/>
          </w:rPr>
          <w:t>1</w:t>
        </w:r>
        <w:r w:rsidR="002755C1">
          <w:rPr>
            <w:noProof/>
            <w:webHidden/>
          </w:rPr>
          <w:fldChar w:fldCharType="end"/>
        </w:r>
      </w:hyperlink>
    </w:p>
    <w:p w14:paraId="05921C47" w14:textId="2F9D8F72" w:rsidR="002755C1" w:rsidRDefault="00F72C5B">
      <w:pPr>
        <w:pStyle w:val="TOC2"/>
        <w:tabs>
          <w:tab w:val="left" w:pos="660"/>
          <w:tab w:val="right" w:leader="dot" w:pos="9508"/>
        </w:tabs>
        <w:rPr>
          <w:rFonts w:asciiTheme="minorHAnsi" w:eastAsiaTheme="minorEastAsia" w:hAnsiTheme="minorHAnsi" w:cstheme="minorBidi"/>
          <w:noProof/>
          <w:color w:val="auto"/>
        </w:rPr>
      </w:pPr>
      <w:hyperlink w:anchor="_Toc400026690" w:history="1">
        <w:r w:rsidR="002755C1" w:rsidRPr="00077657">
          <w:rPr>
            <w:rStyle w:val="Hyperlink"/>
            <w:noProof/>
          </w:rPr>
          <w:t>4.</w:t>
        </w:r>
        <w:r w:rsidR="002755C1">
          <w:rPr>
            <w:rFonts w:asciiTheme="minorHAnsi" w:eastAsiaTheme="minorEastAsia" w:hAnsiTheme="minorHAnsi" w:cstheme="minorBidi"/>
            <w:noProof/>
            <w:color w:val="auto"/>
          </w:rPr>
          <w:tab/>
        </w:r>
        <w:r w:rsidR="002755C1" w:rsidRPr="00077657">
          <w:rPr>
            <w:rStyle w:val="Hyperlink"/>
            <w:noProof/>
          </w:rPr>
          <w:t>Copyright acknowledgement</w:t>
        </w:r>
        <w:r w:rsidR="002755C1">
          <w:rPr>
            <w:noProof/>
            <w:webHidden/>
          </w:rPr>
          <w:tab/>
        </w:r>
        <w:r w:rsidR="002755C1">
          <w:rPr>
            <w:noProof/>
            <w:webHidden/>
          </w:rPr>
          <w:fldChar w:fldCharType="begin"/>
        </w:r>
        <w:r w:rsidR="002755C1">
          <w:rPr>
            <w:noProof/>
            <w:webHidden/>
          </w:rPr>
          <w:instrText xml:space="preserve"> PAGEREF _Toc400026690 \h </w:instrText>
        </w:r>
        <w:r w:rsidR="002755C1">
          <w:rPr>
            <w:noProof/>
            <w:webHidden/>
          </w:rPr>
        </w:r>
        <w:r w:rsidR="002755C1">
          <w:rPr>
            <w:noProof/>
            <w:webHidden/>
          </w:rPr>
          <w:fldChar w:fldCharType="separate"/>
        </w:r>
        <w:r w:rsidR="00DE39EB">
          <w:rPr>
            <w:noProof/>
            <w:webHidden/>
          </w:rPr>
          <w:t>1</w:t>
        </w:r>
        <w:r w:rsidR="002755C1">
          <w:rPr>
            <w:noProof/>
            <w:webHidden/>
          </w:rPr>
          <w:fldChar w:fldCharType="end"/>
        </w:r>
      </w:hyperlink>
    </w:p>
    <w:p w14:paraId="51537C01" w14:textId="4A5184F6" w:rsidR="002755C1" w:rsidRDefault="00F72C5B">
      <w:pPr>
        <w:pStyle w:val="TOC2"/>
        <w:tabs>
          <w:tab w:val="left" w:pos="660"/>
          <w:tab w:val="right" w:leader="dot" w:pos="9508"/>
        </w:tabs>
        <w:rPr>
          <w:rFonts w:asciiTheme="minorHAnsi" w:eastAsiaTheme="minorEastAsia" w:hAnsiTheme="minorHAnsi" w:cstheme="minorBidi"/>
          <w:noProof/>
          <w:color w:val="auto"/>
        </w:rPr>
      </w:pPr>
      <w:hyperlink w:anchor="_Toc400026691" w:history="1">
        <w:r w:rsidR="002755C1" w:rsidRPr="00077657">
          <w:rPr>
            <w:rStyle w:val="Hyperlink"/>
            <w:noProof/>
          </w:rPr>
          <w:t>5.</w:t>
        </w:r>
        <w:r w:rsidR="002755C1">
          <w:rPr>
            <w:rFonts w:asciiTheme="minorHAnsi" w:eastAsiaTheme="minorEastAsia" w:hAnsiTheme="minorHAnsi" w:cstheme="minorBidi"/>
            <w:noProof/>
            <w:color w:val="auto"/>
          </w:rPr>
          <w:tab/>
        </w:r>
        <w:r w:rsidR="002755C1" w:rsidRPr="00077657">
          <w:rPr>
            <w:rStyle w:val="Hyperlink"/>
            <w:noProof/>
          </w:rPr>
          <w:t>Licensing and franchise</w:t>
        </w:r>
        <w:r w:rsidR="002755C1">
          <w:rPr>
            <w:noProof/>
            <w:webHidden/>
          </w:rPr>
          <w:tab/>
        </w:r>
        <w:r w:rsidR="002755C1">
          <w:rPr>
            <w:noProof/>
            <w:webHidden/>
          </w:rPr>
          <w:fldChar w:fldCharType="begin"/>
        </w:r>
        <w:r w:rsidR="002755C1">
          <w:rPr>
            <w:noProof/>
            <w:webHidden/>
          </w:rPr>
          <w:instrText xml:space="preserve"> PAGEREF _Toc400026691 \h </w:instrText>
        </w:r>
        <w:r w:rsidR="002755C1">
          <w:rPr>
            <w:noProof/>
            <w:webHidden/>
          </w:rPr>
        </w:r>
        <w:r w:rsidR="002755C1">
          <w:rPr>
            <w:noProof/>
            <w:webHidden/>
          </w:rPr>
          <w:fldChar w:fldCharType="separate"/>
        </w:r>
        <w:r w:rsidR="00DE39EB">
          <w:rPr>
            <w:noProof/>
            <w:webHidden/>
          </w:rPr>
          <w:t>2</w:t>
        </w:r>
        <w:r w:rsidR="002755C1">
          <w:rPr>
            <w:noProof/>
            <w:webHidden/>
          </w:rPr>
          <w:fldChar w:fldCharType="end"/>
        </w:r>
      </w:hyperlink>
    </w:p>
    <w:p w14:paraId="0AC90348" w14:textId="61A0637A" w:rsidR="002755C1" w:rsidRDefault="00F72C5B">
      <w:pPr>
        <w:pStyle w:val="TOC2"/>
        <w:tabs>
          <w:tab w:val="left" w:pos="660"/>
          <w:tab w:val="right" w:leader="dot" w:pos="9508"/>
        </w:tabs>
        <w:rPr>
          <w:rFonts w:asciiTheme="minorHAnsi" w:eastAsiaTheme="minorEastAsia" w:hAnsiTheme="minorHAnsi" w:cstheme="minorBidi"/>
          <w:noProof/>
          <w:color w:val="auto"/>
        </w:rPr>
      </w:pPr>
      <w:hyperlink w:anchor="_Toc400026692" w:history="1">
        <w:r w:rsidR="002755C1" w:rsidRPr="00077657">
          <w:rPr>
            <w:rStyle w:val="Hyperlink"/>
            <w:noProof/>
          </w:rPr>
          <w:t>6.</w:t>
        </w:r>
        <w:r w:rsidR="002755C1">
          <w:rPr>
            <w:rFonts w:asciiTheme="minorHAnsi" w:eastAsiaTheme="minorEastAsia" w:hAnsiTheme="minorHAnsi" w:cstheme="minorBidi"/>
            <w:noProof/>
            <w:color w:val="auto"/>
          </w:rPr>
          <w:tab/>
        </w:r>
        <w:r w:rsidR="002755C1" w:rsidRPr="00077657">
          <w:rPr>
            <w:rStyle w:val="Hyperlink"/>
            <w:noProof/>
          </w:rPr>
          <w:t>Course accrediting body</w:t>
        </w:r>
        <w:r w:rsidR="002755C1">
          <w:rPr>
            <w:noProof/>
            <w:webHidden/>
          </w:rPr>
          <w:tab/>
        </w:r>
        <w:r w:rsidR="002755C1">
          <w:rPr>
            <w:noProof/>
            <w:webHidden/>
          </w:rPr>
          <w:fldChar w:fldCharType="begin"/>
        </w:r>
        <w:r w:rsidR="002755C1">
          <w:rPr>
            <w:noProof/>
            <w:webHidden/>
          </w:rPr>
          <w:instrText xml:space="preserve"> PAGEREF _Toc400026692 \h </w:instrText>
        </w:r>
        <w:r w:rsidR="002755C1">
          <w:rPr>
            <w:noProof/>
            <w:webHidden/>
          </w:rPr>
        </w:r>
        <w:r w:rsidR="002755C1">
          <w:rPr>
            <w:noProof/>
            <w:webHidden/>
          </w:rPr>
          <w:fldChar w:fldCharType="separate"/>
        </w:r>
        <w:r w:rsidR="00DE39EB">
          <w:rPr>
            <w:noProof/>
            <w:webHidden/>
          </w:rPr>
          <w:t>2</w:t>
        </w:r>
        <w:r w:rsidR="002755C1">
          <w:rPr>
            <w:noProof/>
            <w:webHidden/>
          </w:rPr>
          <w:fldChar w:fldCharType="end"/>
        </w:r>
      </w:hyperlink>
    </w:p>
    <w:p w14:paraId="5C8F8BF0" w14:textId="030B3935" w:rsidR="002755C1" w:rsidRDefault="00F72C5B">
      <w:pPr>
        <w:pStyle w:val="TOC2"/>
        <w:tabs>
          <w:tab w:val="left" w:pos="660"/>
          <w:tab w:val="right" w:leader="dot" w:pos="9508"/>
        </w:tabs>
        <w:rPr>
          <w:rFonts w:asciiTheme="minorHAnsi" w:eastAsiaTheme="minorEastAsia" w:hAnsiTheme="minorHAnsi" w:cstheme="minorBidi"/>
          <w:noProof/>
          <w:color w:val="auto"/>
        </w:rPr>
      </w:pPr>
      <w:hyperlink w:anchor="_Toc400026693" w:history="1">
        <w:r w:rsidR="002755C1" w:rsidRPr="00077657">
          <w:rPr>
            <w:rStyle w:val="Hyperlink"/>
            <w:iCs/>
            <w:noProof/>
          </w:rPr>
          <w:t>7.</w:t>
        </w:r>
        <w:r w:rsidR="002755C1">
          <w:rPr>
            <w:rFonts w:asciiTheme="minorHAnsi" w:eastAsiaTheme="minorEastAsia" w:hAnsiTheme="minorHAnsi" w:cstheme="minorBidi"/>
            <w:noProof/>
            <w:color w:val="auto"/>
          </w:rPr>
          <w:tab/>
        </w:r>
        <w:r w:rsidR="002755C1" w:rsidRPr="00077657">
          <w:rPr>
            <w:rStyle w:val="Hyperlink"/>
            <w:noProof/>
          </w:rPr>
          <w:t>AVETMISS information</w:t>
        </w:r>
        <w:r w:rsidR="002755C1">
          <w:rPr>
            <w:noProof/>
            <w:webHidden/>
          </w:rPr>
          <w:tab/>
        </w:r>
        <w:r w:rsidR="002755C1">
          <w:rPr>
            <w:noProof/>
            <w:webHidden/>
          </w:rPr>
          <w:fldChar w:fldCharType="begin"/>
        </w:r>
        <w:r w:rsidR="002755C1">
          <w:rPr>
            <w:noProof/>
            <w:webHidden/>
          </w:rPr>
          <w:instrText xml:space="preserve"> PAGEREF _Toc400026693 \h </w:instrText>
        </w:r>
        <w:r w:rsidR="002755C1">
          <w:rPr>
            <w:noProof/>
            <w:webHidden/>
          </w:rPr>
        </w:r>
        <w:r w:rsidR="002755C1">
          <w:rPr>
            <w:noProof/>
            <w:webHidden/>
          </w:rPr>
          <w:fldChar w:fldCharType="separate"/>
        </w:r>
        <w:r w:rsidR="00DE39EB">
          <w:rPr>
            <w:noProof/>
            <w:webHidden/>
          </w:rPr>
          <w:t>2</w:t>
        </w:r>
        <w:r w:rsidR="002755C1">
          <w:rPr>
            <w:noProof/>
            <w:webHidden/>
          </w:rPr>
          <w:fldChar w:fldCharType="end"/>
        </w:r>
      </w:hyperlink>
    </w:p>
    <w:p w14:paraId="09F86B87" w14:textId="345E3E32" w:rsidR="002755C1" w:rsidRDefault="00F72C5B">
      <w:pPr>
        <w:pStyle w:val="TOC2"/>
        <w:tabs>
          <w:tab w:val="left" w:pos="660"/>
          <w:tab w:val="right" w:leader="dot" w:pos="9508"/>
        </w:tabs>
        <w:rPr>
          <w:rFonts w:asciiTheme="minorHAnsi" w:eastAsiaTheme="minorEastAsia" w:hAnsiTheme="minorHAnsi" w:cstheme="minorBidi"/>
          <w:noProof/>
          <w:color w:val="auto"/>
        </w:rPr>
      </w:pPr>
      <w:hyperlink w:anchor="_Toc400026694" w:history="1">
        <w:r w:rsidR="002755C1" w:rsidRPr="00077657">
          <w:rPr>
            <w:rStyle w:val="Hyperlink"/>
            <w:iCs/>
            <w:noProof/>
          </w:rPr>
          <w:t>8.</w:t>
        </w:r>
        <w:r w:rsidR="002755C1">
          <w:rPr>
            <w:rFonts w:asciiTheme="minorHAnsi" w:eastAsiaTheme="minorEastAsia" w:hAnsiTheme="minorHAnsi" w:cstheme="minorBidi"/>
            <w:noProof/>
            <w:color w:val="auto"/>
          </w:rPr>
          <w:tab/>
        </w:r>
        <w:r w:rsidR="002755C1" w:rsidRPr="00077657">
          <w:rPr>
            <w:rStyle w:val="Hyperlink"/>
            <w:noProof/>
          </w:rPr>
          <w:t>Period of accreditation</w:t>
        </w:r>
        <w:r w:rsidR="002755C1">
          <w:rPr>
            <w:noProof/>
            <w:webHidden/>
          </w:rPr>
          <w:tab/>
        </w:r>
        <w:r w:rsidR="002755C1">
          <w:rPr>
            <w:noProof/>
            <w:webHidden/>
          </w:rPr>
          <w:fldChar w:fldCharType="begin"/>
        </w:r>
        <w:r w:rsidR="002755C1">
          <w:rPr>
            <w:noProof/>
            <w:webHidden/>
          </w:rPr>
          <w:instrText xml:space="preserve"> PAGEREF _Toc400026694 \h </w:instrText>
        </w:r>
        <w:r w:rsidR="002755C1">
          <w:rPr>
            <w:noProof/>
            <w:webHidden/>
          </w:rPr>
        </w:r>
        <w:r w:rsidR="002755C1">
          <w:rPr>
            <w:noProof/>
            <w:webHidden/>
          </w:rPr>
          <w:fldChar w:fldCharType="separate"/>
        </w:r>
        <w:r w:rsidR="00DE39EB">
          <w:rPr>
            <w:noProof/>
            <w:webHidden/>
          </w:rPr>
          <w:t>2</w:t>
        </w:r>
        <w:r w:rsidR="002755C1">
          <w:rPr>
            <w:noProof/>
            <w:webHidden/>
          </w:rPr>
          <w:fldChar w:fldCharType="end"/>
        </w:r>
      </w:hyperlink>
    </w:p>
    <w:p w14:paraId="1A41DEC1" w14:textId="6B67F0F9" w:rsidR="002755C1" w:rsidRDefault="00F72C5B">
      <w:pPr>
        <w:pStyle w:val="TOC1"/>
        <w:rPr>
          <w:rFonts w:asciiTheme="minorHAnsi" w:eastAsiaTheme="minorEastAsia" w:hAnsiTheme="minorHAnsi" w:cstheme="minorBidi"/>
          <w:b w:val="0"/>
          <w:noProof/>
          <w:sz w:val="22"/>
          <w:szCs w:val="22"/>
          <w:lang w:eastAsia="en-AU"/>
        </w:rPr>
      </w:pPr>
      <w:hyperlink w:anchor="_Toc400026695" w:history="1">
        <w:r w:rsidR="002755C1" w:rsidRPr="00077657">
          <w:rPr>
            <w:rStyle w:val="Hyperlink"/>
            <w:noProof/>
          </w:rPr>
          <w:t>Section B: Course information</w:t>
        </w:r>
        <w:r w:rsidR="002755C1">
          <w:rPr>
            <w:noProof/>
            <w:webHidden/>
          </w:rPr>
          <w:tab/>
        </w:r>
        <w:r w:rsidR="002755C1">
          <w:rPr>
            <w:noProof/>
            <w:webHidden/>
          </w:rPr>
          <w:fldChar w:fldCharType="begin"/>
        </w:r>
        <w:r w:rsidR="002755C1">
          <w:rPr>
            <w:noProof/>
            <w:webHidden/>
          </w:rPr>
          <w:instrText xml:space="preserve"> PAGEREF _Toc400026695 \h </w:instrText>
        </w:r>
        <w:r w:rsidR="002755C1">
          <w:rPr>
            <w:noProof/>
            <w:webHidden/>
          </w:rPr>
        </w:r>
        <w:r w:rsidR="002755C1">
          <w:rPr>
            <w:noProof/>
            <w:webHidden/>
          </w:rPr>
          <w:fldChar w:fldCharType="separate"/>
        </w:r>
        <w:r w:rsidR="00DE39EB">
          <w:rPr>
            <w:noProof/>
            <w:webHidden/>
          </w:rPr>
          <w:t>3</w:t>
        </w:r>
        <w:r w:rsidR="002755C1">
          <w:rPr>
            <w:noProof/>
            <w:webHidden/>
          </w:rPr>
          <w:fldChar w:fldCharType="end"/>
        </w:r>
      </w:hyperlink>
    </w:p>
    <w:p w14:paraId="6C0B5B3E" w14:textId="1024FE41" w:rsidR="002755C1" w:rsidRDefault="00F72C5B">
      <w:pPr>
        <w:pStyle w:val="TOC2"/>
        <w:tabs>
          <w:tab w:val="left" w:pos="660"/>
          <w:tab w:val="right" w:leader="dot" w:pos="9508"/>
        </w:tabs>
        <w:rPr>
          <w:rFonts w:asciiTheme="minorHAnsi" w:eastAsiaTheme="minorEastAsia" w:hAnsiTheme="minorHAnsi" w:cstheme="minorBidi"/>
          <w:noProof/>
          <w:color w:val="auto"/>
        </w:rPr>
      </w:pPr>
      <w:hyperlink w:anchor="_Toc400026696" w:history="1">
        <w:r w:rsidR="002755C1" w:rsidRPr="00077657">
          <w:rPr>
            <w:rStyle w:val="Hyperlink"/>
            <w:noProof/>
          </w:rPr>
          <w:t>1.</w:t>
        </w:r>
        <w:r w:rsidR="002755C1">
          <w:rPr>
            <w:rFonts w:asciiTheme="minorHAnsi" w:eastAsiaTheme="minorEastAsia" w:hAnsiTheme="minorHAnsi" w:cstheme="minorBidi"/>
            <w:noProof/>
            <w:color w:val="auto"/>
          </w:rPr>
          <w:tab/>
        </w:r>
        <w:r w:rsidR="002755C1" w:rsidRPr="00077657">
          <w:rPr>
            <w:rStyle w:val="Hyperlink"/>
            <w:noProof/>
          </w:rPr>
          <w:t>Nomenclature</w:t>
        </w:r>
        <w:r w:rsidR="002755C1">
          <w:rPr>
            <w:noProof/>
            <w:webHidden/>
          </w:rPr>
          <w:tab/>
        </w:r>
        <w:r w:rsidR="002755C1">
          <w:rPr>
            <w:noProof/>
            <w:webHidden/>
          </w:rPr>
          <w:fldChar w:fldCharType="begin"/>
        </w:r>
        <w:r w:rsidR="002755C1">
          <w:rPr>
            <w:noProof/>
            <w:webHidden/>
          </w:rPr>
          <w:instrText xml:space="preserve"> PAGEREF _Toc400026696 \h </w:instrText>
        </w:r>
        <w:r w:rsidR="002755C1">
          <w:rPr>
            <w:noProof/>
            <w:webHidden/>
          </w:rPr>
        </w:r>
        <w:r w:rsidR="002755C1">
          <w:rPr>
            <w:noProof/>
            <w:webHidden/>
          </w:rPr>
          <w:fldChar w:fldCharType="separate"/>
        </w:r>
        <w:r w:rsidR="00DE39EB">
          <w:rPr>
            <w:noProof/>
            <w:webHidden/>
          </w:rPr>
          <w:t>3</w:t>
        </w:r>
        <w:r w:rsidR="002755C1">
          <w:rPr>
            <w:noProof/>
            <w:webHidden/>
          </w:rPr>
          <w:fldChar w:fldCharType="end"/>
        </w:r>
      </w:hyperlink>
    </w:p>
    <w:p w14:paraId="0AB83E28" w14:textId="43F97143" w:rsidR="002755C1" w:rsidRDefault="00F72C5B">
      <w:pPr>
        <w:pStyle w:val="TOC3"/>
        <w:tabs>
          <w:tab w:val="left" w:pos="1100"/>
          <w:tab w:val="right" w:leader="dot" w:pos="9508"/>
        </w:tabs>
        <w:rPr>
          <w:rFonts w:asciiTheme="minorHAnsi" w:eastAsiaTheme="minorEastAsia" w:hAnsiTheme="minorHAnsi" w:cstheme="minorBidi"/>
          <w:noProof/>
          <w:color w:val="auto"/>
        </w:rPr>
      </w:pPr>
      <w:hyperlink w:anchor="_Toc400026697" w:history="1">
        <w:r w:rsidR="002755C1" w:rsidRPr="00077657">
          <w:rPr>
            <w:rStyle w:val="Hyperlink"/>
            <w:noProof/>
          </w:rPr>
          <w:t>1.1</w:t>
        </w:r>
        <w:r w:rsidR="002755C1">
          <w:rPr>
            <w:rFonts w:asciiTheme="minorHAnsi" w:eastAsiaTheme="minorEastAsia" w:hAnsiTheme="minorHAnsi" w:cstheme="minorBidi"/>
            <w:noProof/>
            <w:color w:val="auto"/>
          </w:rPr>
          <w:tab/>
        </w:r>
        <w:r w:rsidR="002755C1" w:rsidRPr="00077657">
          <w:rPr>
            <w:rStyle w:val="Hyperlink"/>
            <w:noProof/>
          </w:rPr>
          <w:t>Name of the qualification</w:t>
        </w:r>
        <w:r w:rsidR="002755C1">
          <w:rPr>
            <w:noProof/>
            <w:webHidden/>
          </w:rPr>
          <w:tab/>
        </w:r>
        <w:r w:rsidR="002755C1">
          <w:rPr>
            <w:noProof/>
            <w:webHidden/>
          </w:rPr>
          <w:fldChar w:fldCharType="begin"/>
        </w:r>
        <w:r w:rsidR="002755C1">
          <w:rPr>
            <w:noProof/>
            <w:webHidden/>
          </w:rPr>
          <w:instrText xml:space="preserve"> PAGEREF _Toc400026697 \h </w:instrText>
        </w:r>
        <w:r w:rsidR="002755C1">
          <w:rPr>
            <w:noProof/>
            <w:webHidden/>
          </w:rPr>
        </w:r>
        <w:r w:rsidR="002755C1">
          <w:rPr>
            <w:noProof/>
            <w:webHidden/>
          </w:rPr>
          <w:fldChar w:fldCharType="separate"/>
        </w:r>
        <w:r w:rsidR="00DE39EB">
          <w:rPr>
            <w:noProof/>
            <w:webHidden/>
          </w:rPr>
          <w:t>3</w:t>
        </w:r>
        <w:r w:rsidR="002755C1">
          <w:rPr>
            <w:noProof/>
            <w:webHidden/>
          </w:rPr>
          <w:fldChar w:fldCharType="end"/>
        </w:r>
      </w:hyperlink>
    </w:p>
    <w:p w14:paraId="593535E8" w14:textId="2F4C7A55" w:rsidR="002755C1" w:rsidRDefault="00F72C5B">
      <w:pPr>
        <w:pStyle w:val="TOC3"/>
        <w:tabs>
          <w:tab w:val="left" w:pos="1100"/>
          <w:tab w:val="right" w:leader="dot" w:pos="9508"/>
        </w:tabs>
        <w:rPr>
          <w:rFonts w:asciiTheme="minorHAnsi" w:eastAsiaTheme="minorEastAsia" w:hAnsiTheme="minorHAnsi" w:cstheme="minorBidi"/>
          <w:noProof/>
          <w:color w:val="auto"/>
        </w:rPr>
      </w:pPr>
      <w:hyperlink w:anchor="_Toc400026698" w:history="1">
        <w:r w:rsidR="002755C1" w:rsidRPr="00077657">
          <w:rPr>
            <w:rStyle w:val="Hyperlink"/>
            <w:noProof/>
          </w:rPr>
          <w:t>1.2</w:t>
        </w:r>
        <w:r w:rsidR="002755C1">
          <w:rPr>
            <w:rFonts w:asciiTheme="minorHAnsi" w:eastAsiaTheme="minorEastAsia" w:hAnsiTheme="minorHAnsi" w:cstheme="minorBidi"/>
            <w:noProof/>
            <w:color w:val="auto"/>
          </w:rPr>
          <w:tab/>
        </w:r>
        <w:r w:rsidR="002755C1" w:rsidRPr="00077657">
          <w:rPr>
            <w:rStyle w:val="Hyperlink"/>
            <w:noProof/>
          </w:rPr>
          <w:t>Nominal duration of the course</w:t>
        </w:r>
        <w:r w:rsidR="002755C1">
          <w:rPr>
            <w:noProof/>
            <w:webHidden/>
          </w:rPr>
          <w:tab/>
        </w:r>
        <w:r w:rsidR="002755C1">
          <w:rPr>
            <w:noProof/>
            <w:webHidden/>
          </w:rPr>
          <w:fldChar w:fldCharType="begin"/>
        </w:r>
        <w:r w:rsidR="002755C1">
          <w:rPr>
            <w:noProof/>
            <w:webHidden/>
          </w:rPr>
          <w:instrText xml:space="preserve"> PAGEREF _Toc400026698 \h </w:instrText>
        </w:r>
        <w:r w:rsidR="002755C1">
          <w:rPr>
            <w:noProof/>
            <w:webHidden/>
          </w:rPr>
        </w:r>
        <w:r w:rsidR="002755C1">
          <w:rPr>
            <w:noProof/>
            <w:webHidden/>
          </w:rPr>
          <w:fldChar w:fldCharType="separate"/>
        </w:r>
        <w:r w:rsidR="00DE39EB">
          <w:rPr>
            <w:noProof/>
            <w:webHidden/>
          </w:rPr>
          <w:t>3</w:t>
        </w:r>
        <w:r w:rsidR="002755C1">
          <w:rPr>
            <w:noProof/>
            <w:webHidden/>
          </w:rPr>
          <w:fldChar w:fldCharType="end"/>
        </w:r>
      </w:hyperlink>
    </w:p>
    <w:p w14:paraId="6961FA04" w14:textId="5BC7CFB1" w:rsidR="002755C1" w:rsidRDefault="00F72C5B">
      <w:pPr>
        <w:pStyle w:val="TOC2"/>
        <w:tabs>
          <w:tab w:val="left" w:pos="660"/>
          <w:tab w:val="right" w:leader="dot" w:pos="9508"/>
        </w:tabs>
        <w:rPr>
          <w:rFonts w:asciiTheme="minorHAnsi" w:eastAsiaTheme="minorEastAsia" w:hAnsiTheme="minorHAnsi" w:cstheme="minorBidi"/>
          <w:noProof/>
          <w:color w:val="auto"/>
        </w:rPr>
      </w:pPr>
      <w:hyperlink w:anchor="_Toc400026699" w:history="1">
        <w:r w:rsidR="002755C1" w:rsidRPr="00077657">
          <w:rPr>
            <w:rStyle w:val="Hyperlink"/>
            <w:noProof/>
          </w:rPr>
          <w:t>2.</w:t>
        </w:r>
        <w:r w:rsidR="002755C1">
          <w:rPr>
            <w:rFonts w:asciiTheme="minorHAnsi" w:eastAsiaTheme="minorEastAsia" w:hAnsiTheme="minorHAnsi" w:cstheme="minorBidi"/>
            <w:noProof/>
            <w:color w:val="auto"/>
          </w:rPr>
          <w:tab/>
        </w:r>
        <w:r w:rsidR="002755C1" w:rsidRPr="00077657">
          <w:rPr>
            <w:rStyle w:val="Hyperlink"/>
            <w:noProof/>
          </w:rPr>
          <w:t>Vocational or educational outcomes of the course</w:t>
        </w:r>
        <w:r w:rsidR="002755C1">
          <w:rPr>
            <w:noProof/>
            <w:webHidden/>
          </w:rPr>
          <w:tab/>
        </w:r>
        <w:r w:rsidR="002755C1">
          <w:rPr>
            <w:noProof/>
            <w:webHidden/>
          </w:rPr>
          <w:fldChar w:fldCharType="begin"/>
        </w:r>
        <w:r w:rsidR="002755C1">
          <w:rPr>
            <w:noProof/>
            <w:webHidden/>
          </w:rPr>
          <w:instrText xml:space="preserve"> PAGEREF _Toc400026699 \h </w:instrText>
        </w:r>
        <w:r w:rsidR="002755C1">
          <w:rPr>
            <w:noProof/>
            <w:webHidden/>
          </w:rPr>
        </w:r>
        <w:r w:rsidR="002755C1">
          <w:rPr>
            <w:noProof/>
            <w:webHidden/>
          </w:rPr>
          <w:fldChar w:fldCharType="separate"/>
        </w:r>
        <w:r w:rsidR="00DE39EB">
          <w:rPr>
            <w:noProof/>
            <w:webHidden/>
          </w:rPr>
          <w:t>3</w:t>
        </w:r>
        <w:r w:rsidR="002755C1">
          <w:rPr>
            <w:noProof/>
            <w:webHidden/>
          </w:rPr>
          <w:fldChar w:fldCharType="end"/>
        </w:r>
      </w:hyperlink>
    </w:p>
    <w:p w14:paraId="6EC16B81" w14:textId="5685500A" w:rsidR="002755C1" w:rsidRDefault="00F72C5B">
      <w:pPr>
        <w:pStyle w:val="TOC3"/>
        <w:tabs>
          <w:tab w:val="left" w:pos="1100"/>
          <w:tab w:val="right" w:leader="dot" w:pos="9508"/>
        </w:tabs>
        <w:rPr>
          <w:rFonts w:asciiTheme="minorHAnsi" w:eastAsiaTheme="minorEastAsia" w:hAnsiTheme="minorHAnsi" w:cstheme="minorBidi"/>
          <w:noProof/>
          <w:color w:val="auto"/>
        </w:rPr>
      </w:pPr>
      <w:hyperlink w:anchor="_Toc400026700" w:history="1">
        <w:r w:rsidR="002755C1" w:rsidRPr="00077657">
          <w:rPr>
            <w:rStyle w:val="Hyperlink"/>
            <w:noProof/>
          </w:rPr>
          <w:t>2.1</w:t>
        </w:r>
        <w:r w:rsidR="002755C1">
          <w:rPr>
            <w:rFonts w:asciiTheme="minorHAnsi" w:eastAsiaTheme="minorEastAsia" w:hAnsiTheme="minorHAnsi" w:cstheme="minorBidi"/>
            <w:noProof/>
            <w:color w:val="auto"/>
          </w:rPr>
          <w:tab/>
        </w:r>
        <w:r w:rsidR="002755C1" w:rsidRPr="00077657">
          <w:rPr>
            <w:rStyle w:val="Hyperlink"/>
            <w:noProof/>
          </w:rPr>
          <w:t>Purpose of the course</w:t>
        </w:r>
        <w:r w:rsidR="002755C1">
          <w:rPr>
            <w:noProof/>
            <w:webHidden/>
          </w:rPr>
          <w:tab/>
        </w:r>
        <w:r w:rsidR="002755C1">
          <w:rPr>
            <w:noProof/>
            <w:webHidden/>
          </w:rPr>
          <w:fldChar w:fldCharType="begin"/>
        </w:r>
        <w:r w:rsidR="002755C1">
          <w:rPr>
            <w:noProof/>
            <w:webHidden/>
          </w:rPr>
          <w:instrText xml:space="preserve"> PAGEREF _Toc400026700 \h </w:instrText>
        </w:r>
        <w:r w:rsidR="002755C1">
          <w:rPr>
            <w:noProof/>
            <w:webHidden/>
          </w:rPr>
        </w:r>
        <w:r w:rsidR="002755C1">
          <w:rPr>
            <w:noProof/>
            <w:webHidden/>
          </w:rPr>
          <w:fldChar w:fldCharType="separate"/>
        </w:r>
        <w:r w:rsidR="00DE39EB">
          <w:rPr>
            <w:noProof/>
            <w:webHidden/>
          </w:rPr>
          <w:t>3</w:t>
        </w:r>
        <w:r w:rsidR="002755C1">
          <w:rPr>
            <w:noProof/>
            <w:webHidden/>
          </w:rPr>
          <w:fldChar w:fldCharType="end"/>
        </w:r>
      </w:hyperlink>
    </w:p>
    <w:p w14:paraId="0D461DF7" w14:textId="1EBC70CD" w:rsidR="002755C1" w:rsidRDefault="00F72C5B">
      <w:pPr>
        <w:pStyle w:val="TOC2"/>
        <w:tabs>
          <w:tab w:val="left" w:pos="660"/>
          <w:tab w:val="right" w:leader="dot" w:pos="9508"/>
        </w:tabs>
        <w:rPr>
          <w:rFonts w:asciiTheme="minorHAnsi" w:eastAsiaTheme="minorEastAsia" w:hAnsiTheme="minorHAnsi" w:cstheme="minorBidi"/>
          <w:noProof/>
          <w:color w:val="auto"/>
        </w:rPr>
      </w:pPr>
      <w:hyperlink w:anchor="_Toc400026701" w:history="1">
        <w:r w:rsidR="002755C1" w:rsidRPr="00077657">
          <w:rPr>
            <w:rStyle w:val="Hyperlink"/>
            <w:noProof/>
          </w:rPr>
          <w:t>3.</w:t>
        </w:r>
        <w:r w:rsidR="002755C1">
          <w:rPr>
            <w:rFonts w:asciiTheme="minorHAnsi" w:eastAsiaTheme="minorEastAsia" w:hAnsiTheme="minorHAnsi" w:cstheme="minorBidi"/>
            <w:noProof/>
            <w:color w:val="auto"/>
          </w:rPr>
          <w:tab/>
        </w:r>
        <w:r w:rsidR="002755C1" w:rsidRPr="00077657">
          <w:rPr>
            <w:rStyle w:val="Hyperlink"/>
            <w:noProof/>
          </w:rPr>
          <w:t>Development of the course</w:t>
        </w:r>
        <w:r w:rsidR="002755C1">
          <w:rPr>
            <w:noProof/>
            <w:webHidden/>
          </w:rPr>
          <w:tab/>
        </w:r>
        <w:r w:rsidR="002755C1">
          <w:rPr>
            <w:noProof/>
            <w:webHidden/>
          </w:rPr>
          <w:fldChar w:fldCharType="begin"/>
        </w:r>
        <w:r w:rsidR="002755C1">
          <w:rPr>
            <w:noProof/>
            <w:webHidden/>
          </w:rPr>
          <w:instrText xml:space="preserve"> PAGEREF _Toc400026701 \h </w:instrText>
        </w:r>
        <w:r w:rsidR="002755C1">
          <w:rPr>
            <w:noProof/>
            <w:webHidden/>
          </w:rPr>
        </w:r>
        <w:r w:rsidR="002755C1">
          <w:rPr>
            <w:noProof/>
            <w:webHidden/>
          </w:rPr>
          <w:fldChar w:fldCharType="separate"/>
        </w:r>
        <w:r w:rsidR="00DE39EB">
          <w:rPr>
            <w:noProof/>
            <w:webHidden/>
          </w:rPr>
          <w:t>3</w:t>
        </w:r>
        <w:r w:rsidR="002755C1">
          <w:rPr>
            <w:noProof/>
            <w:webHidden/>
          </w:rPr>
          <w:fldChar w:fldCharType="end"/>
        </w:r>
      </w:hyperlink>
    </w:p>
    <w:p w14:paraId="55F847FF" w14:textId="3BED516B" w:rsidR="002755C1" w:rsidRDefault="00F72C5B">
      <w:pPr>
        <w:pStyle w:val="TOC3"/>
        <w:tabs>
          <w:tab w:val="left" w:pos="1100"/>
          <w:tab w:val="right" w:leader="dot" w:pos="9508"/>
        </w:tabs>
        <w:rPr>
          <w:rFonts w:asciiTheme="minorHAnsi" w:eastAsiaTheme="minorEastAsia" w:hAnsiTheme="minorHAnsi" w:cstheme="minorBidi"/>
          <w:noProof/>
          <w:color w:val="auto"/>
        </w:rPr>
      </w:pPr>
      <w:hyperlink w:anchor="_Toc400026702" w:history="1">
        <w:r w:rsidR="002755C1" w:rsidRPr="00077657">
          <w:rPr>
            <w:rStyle w:val="Hyperlink"/>
            <w:noProof/>
          </w:rPr>
          <w:t>3.1</w:t>
        </w:r>
        <w:r w:rsidR="002755C1">
          <w:rPr>
            <w:rFonts w:asciiTheme="minorHAnsi" w:eastAsiaTheme="minorEastAsia" w:hAnsiTheme="minorHAnsi" w:cstheme="minorBidi"/>
            <w:noProof/>
            <w:color w:val="auto"/>
          </w:rPr>
          <w:tab/>
        </w:r>
        <w:r w:rsidR="002755C1" w:rsidRPr="00077657">
          <w:rPr>
            <w:rStyle w:val="Hyperlink"/>
            <w:noProof/>
          </w:rPr>
          <w:t>Industry /enterprise/ community needs</w:t>
        </w:r>
        <w:r w:rsidR="002755C1">
          <w:rPr>
            <w:noProof/>
            <w:webHidden/>
          </w:rPr>
          <w:tab/>
        </w:r>
        <w:r w:rsidR="002755C1">
          <w:rPr>
            <w:noProof/>
            <w:webHidden/>
          </w:rPr>
          <w:fldChar w:fldCharType="begin"/>
        </w:r>
        <w:r w:rsidR="002755C1">
          <w:rPr>
            <w:noProof/>
            <w:webHidden/>
          </w:rPr>
          <w:instrText xml:space="preserve"> PAGEREF _Toc400026702 \h </w:instrText>
        </w:r>
        <w:r w:rsidR="002755C1">
          <w:rPr>
            <w:noProof/>
            <w:webHidden/>
          </w:rPr>
        </w:r>
        <w:r w:rsidR="002755C1">
          <w:rPr>
            <w:noProof/>
            <w:webHidden/>
          </w:rPr>
          <w:fldChar w:fldCharType="separate"/>
        </w:r>
        <w:r w:rsidR="00DE39EB">
          <w:rPr>
            <w:noProof/>
            <w:webHidden/>
          </w:rPr>
          <w:t>3</w:t>
        </w:r>
        <w:r w:rsidR="002755C1">
          <w:rPr>
            <w:noProof/>
            <w:webHidden/>
          </w:rPr>
          <w:fldChar w:fldCharType="end"/>
        </w:r>
      </w:hyperlink>
    </w:p>
    <w:p w14:paraId="30EEF57A" w14:textId="6BA4F535" w:rsidR="002755C1" w:rsidRDefault="00F72C5B">
      <w:pPr>
        <w:pStyle w:val="TOC3"/>
        <w:tabs>
          <w:tab w:val="left" w:pos="1100"/>
          <w:tab w:val="right" w:leader="dot" w:pos="9508"/>
        </w:tabs>
        <w:rPr>
          <w:rFonts w:asciiTheme="minorHAnsi" w:eastAsiaTheme="minorEastAsia" w:hAnsiTheme="minorHAnsi" w:cstheme="minorBidi"/>
          <w:noProof/>
          <w:color w:val="auto"/>
        </w:rPr>
      </w:pPr>
      <w:hyperlink w:anchor="_Toc400026703" w:history="1">
        <w:r w:rsidR="002755C1" w:rsidRPr="00077657">
          <w:rPr>
            <w:rStyle w:val="Hyperlink"/>
            <w:noProof/>
          </w:rPr>
          <w:t>3.2</w:t>
        </w:r>
        <w:r w:rsidR="002755C1">
          <w:rPr>
            <w:rFonts w:asciiTheme="minorHAnsi" w:eastAsiaTheme="minorEastAsia" w:hAnsiTheme="minorHAnsi" w:cstheme="minorBidi"/>
            <w:noProof/>
            <w:color w:val="auto"/>
          </w:rPr>
          <w:tab/>
        </w:r>
        <w:r w:rsidR="002755C1" w:rsidRPr="00077657">
          <w:rPr>
            <w:rStyle w:val="Hyperlink"/>
            <w:noProof/>
          </w:rPr>
          <w:t>Review for re-accreditation</w:t>
        </w:r>
        <w:r w:rsidR="002755C1">
          <w:rPr>
            <w:noProof/>
            <w:webHidden/>
          </w:rPr>
          <w:tab/>
        </w:r>
        <w:r w:rsidR="002755C1">
          <w:rPr>
            <w:noProof/>
            <w:webHidden/>
          </w:rPr>
          <w:fldChar w:fldCharType="begin"/>
        </w:r>
        <w:r w:rsidR="002755C1">
          <w:rPr>
            <w:noProof/>
            <w:webHidden/>
          </w:rPr>
          <w:instrText xml:space="preserve"> PAGEREF _Toc400026703 \h </w:instrText>
        </w:r>
        <w:r w:rsidR="002755C1">
          <w:rPr>
            <w:noProof/>
            <w:webHidden/>
          </w:rPr>
        </w:r>
        <w:r w:rsidR="002755C1">
          <w:rPr>
            <w:noProof/>
            <w:webHidden/>
          </w:rPr>
          <w:fldChar w:fldCharType="separate"/>
        </w:r>
        <w:r w:rsidR="00DE39EB">
          <w:rPr>
            <w:noProof/>
            <w:webHidden/>
          </w:rPr>
          <w:t>5</w:t>
        </w:r>
        <w:r w:rsidR="002755C1">
          <w:rPr>
            <w:noProof/>
            <w:webHidden/>
          </w:rPr>
          <w:fldChar w:fldCharType="end"/>
        </w:r>
      </w:hyperlink>
    </w:p>
    <w:p w14:paraId="5A4C1C1D" w14:textId="216D37B9" w:rsidR="002755C1" w:rsidRDefault="00F72C5B">
      <w:pPr>
        <w:pStyle w:val="TOC2"/>
        <w:tabs>
          <w:tab w:val="left" w:pos="660"/>
          <w:tab w:val="right" w:leader="dot" w:pos="9508"/>
        </w:tabs>
        <w:rPr>
          <w:rFonts w:asciiTheme="minorHAnsi" w:eastAsiaTheme="minorEastAsia" w:hAnsiTheme="minorHAnsi" w:cstheme="minorBidi"/>
          <w:noProof/>
          <w:color w:val="auto"/>
        </w:rPr>
      </w:pPr>
      <w:hyperlink w:anchor="_Toc400026704" w:history="1">
        <w:r w:rsidR="002755C1" w:rsidRPr="00077657">
          <w:rPr>
            <w:rStyle w:val="Hyperlink"/>
            <w:noProof/>
          </w:rPr>
          <w:t>4.</w:t>
        </w:r>
        <w:r w:rsidR="002755C1">
          <w:rPr>
            <w:rFonts w:asciiTheme="minorHAnsi" w:eastAsiaTheme="minorEastAsia" w:hAnsiTheme="minorHAnsi" w:cstheme="minorBidi"/>
            <w:noProof/>
            <w:color w:val="auto"/>
          </w:rPr>
          <w:tab/>
        </w:r>
        <w:r w:rsidR="002755C1" w:rsidRPr="00077657">
          <w:rPr>
            <w:rStyle w:val="Hyperlink"/>
            <w:noProof/>
          </w:rPr>
          <w:t>Course outcomes</w:t>
        </w:r>
        <w:r w:rsidR="002755C1">
          <w:rPr>
            <w:noProof/>
            <w:webHidden/>
          </w:rPr>
          <w:tab/>
        </w:r>
        <w:r w:rsidR="002755C1">
          <w:rPr>
            <w:noProof/>
            <w:webHidden/>
          </w:rPr>
          <w:fldChar w:fldCharType="begin"/>
        </w:r>
        <w:r w:rsidR="002755C1">
          <w:rPr>
            <w:noProof/>
            <w:webHidden/>
          </w:rPr>
          <w:instrText xml:space="preserve"> PAGEREF _Toc400026704 \h </w:instrText>
        </w:r>
        <w:r w:rsidR="002755C1">
          <w:rPr>
            <w:noProof/>
            <w:webHidden/>
          </w:rPr>
        </w:r>
        <w:r w:rsidR="002755C1">
          <w:rPr>
            <w:noProof/>
            <w:webHidden/>
          </w:rPr>
          <w:fldChar w:fldCharType="separate"/>
        </w:r>
        <w:r w:rsidR="00DE39EB">
          <w:rPr>
            <w:noProof/>
            <w:webHidden/>
          </w:rPr>
          <w:t>6</w:t>
        </w:r>
        <w:r w:rsidR="002755C1">
          <w:rPr>
            <w:noProof/>
            <w:webHidden/>
          </w:rPr>
          <w:fldChar w:fldCharType="end"/>
        </w:r>
      </w:hyperlink>
    </w:p>
    <w:p w14:paraId="34DF79B9" w14:textId="67891913" w:rsidR="002755C1" w:rsidRDefault="00F72C5B">
      <w:pPr>
        <w:pStyle w:val="TOC3"/>
        <w:tabs>
          <w:tab w:val="left" w:pos="1100"/>
          <w:tab w:val="right" w:leader="dot" w:pos="9508"/>
        </w:tabs>
        <w:rPr>
          <w:rFonts w:asciiTheme="minorHAnsi" w:eastAsiaTheme="minorEastAsia" w:hAnsiTheme="minorHAnsi" w:cstheme="minorBidi"/>
          <w:noProof/>
          <w:color w:val="auto"/>
        </w:rPr>
      </w:pPr>
      <w:hyperlink w:anchor="_Toc400026705" w:history="1">
        <w:r w:rsidR="002755C1" w:rsidRPr="00077657">
          <w:rPr>
            <w:rStyle w:val="Hyperlink"/>
            <w:noProof/>
          </w:rPr>
          <w:t>4.1</w:t>
        </w:r>
        <w:r w:rsidR="002755C1">
          <w:rPr>
            <w:rFonts w:asciiTheme="minorHAnsi" w:eastAsiaTheme="minorEastAsia" w:hAnsiTheme="minorHAnsi" w:cstheme="minorBidi"/>
            <w:noProof/>
            <w:color w:val="auto"/>
          </w:rPr>
          <w:tab/>
        </w:r>
        <w:r w:rsidR="002755C1" w:rsidRPr="00077657">
          <w:rPr>
            <w:rStyle w:val="Hyperlink"/>
            <w:noProof/>
          </w:rPr>
          <w:t>Qualification level</w:t>
        </w:r>
        <w:r w:rsidR="002755C1">
          <w:rPr>
            <w:noProof/>
            <w:webHidden/>
          </w:rPr>
          <w:tab/>
        </w:r>
        <w:r w:rsidR="002755C1">
          <w:rPr>
            <w:noProof/>
            <w:webHidden/>
          </w:rPr>
          <w:fldChar w:fldCharType="begin"/>
        </w:r>
        <w:r w:rsidR="002755C1">
          <w:rPr>
            <w:noProof/>
            <w:webHidden/>
          </w:rPr>
          <w:instrText xml:space="preserve"> PAGEREF _Toc400026705 \h </w:instrText>
        </w:r>
        <w:r w:rsidR="002755C1">
          <w:rPr>
            <w:noProof/>
            <w:webHidden/>
          </w:rPr>
        </w:r>
        <w:r w:rsidR="002755C1">
          <w:rPr>
            <w:noProof/>
            <w:webHidden/>
          </w:rPr>
          <w:fldChar w:fldCharType="separate"/>
        </w:r>
        <w:r w:rsidR="00DE39EB">
          <w:rPr>
            <w:noProof/>
            <w:webHidden/>
          </w:rPr>
          <w:t>6</w:t>
        </w:r>
        <w:r w:rsidR="002755C1">
          <w:rPr>
            <w:noProof/>
            <w:webHidden/>
          </w:rPr>
          <w:fldChar w:fldCharType="end"/>
        </w:r>
      </w:hyperlink>
    </w:p>
    <w:p w14:paraId="7C4D8B57" w14:textId="6E6B09CB" w:rsidR="002755C1" w:rsidRDefault="00F72C5B">
      <w:pPr>
        <w:pStyle w:val="TOC3"/>
        <w:tabs>
          <w:tab w:val="left" w:pos="1100"/>
          <w:tab w:val="right" w:leader="dot" w:pos="9508"/>
        </w:tabs>
        <w:rPr>
          <w:rFonts w:asciiTheme="minorHAnsi" w:eastAsiaTheme="minorEastAsia" w:hAnsiTheme="minorHAnsi" w:cstheme="minorBidi"/>
          <w:noProof/>
          <w:color w:val="auto"/>
        </w:rPr>
      </w:pPr>
      <w:hyperlink w:anchor="_Toc400026706" w:history="1">
        <w:r w:rsidR="002755C1" w:rsidRPr="00077657">
          <w:rPr>
            <w:rStyle w:val="Hyperlink"/>
            <w:noProof/>
          </w:rPr>
          <w:t>4.2</w:t>
        </w:r>
        <w:r w:rsidR="002755C1">
          <w:rPr>
            <w:rFonts w:asciiTheme="minorHAnsi" w:eastAsiaTheme="minorEastAsia" w:hAnsiTheme="minorHAnsi" w:cstheme="minorBidi"/>
            <w:noProof/>
            <w:color w:val="auto"/>
          </w:rPr>
          <w:tab/>
        </w:r>
        <w:r w:rsidR="002755C1" w:rsidRPr="00077657">
          <w:rPr>
            <w:rStyle w:val="Hyperlink"/>
            <w:noProof/>
          </w:rPr>
          <w:t>Employability skills</w:t>
        </w:r>
        <w:r w:rsidR="002755C1">
          <w:rPr>
            <w:noProof/>
            <w:webHidden/>
          </w:rPr>
          <w:tab/>
        </w:r>
        <w:r w:rsidR="002755C1">
          <w:rPr>
            <w:noProof/>
            <w:webHidden/>
          </w:rPr>
          <w:fldChar w:fldCharType="begin"/>
        </w:r>
        <w:r w:rsidR="002755C1">
          <w:rPr>
            <w:noProof/>
            <w:webHidden/>
          </w:rPr>
          <w:instrText xml:space="preserve"> PAGEREF _Toc400026706 \h </w:instrText>
        </w:r>
        <w:r w:rsidR="002755C1">
          <w:rPr>
            <w:noProof/>
            <w:webHidden/>
          </w:rPr>
        </w:r>
        <w:r w:rsidR="002755C1">
          <w:rPr>
            <w:noProof/>
            <w:webHidden/>
          </w:rPr>
          <w:fldChar w:fldCharType="separate"/>
        </w:r>
        <w:r w:rsidR="00DE39EB">
          <w:rPr>
            <w:noProof/>
            <w:webHidden/>
          </w:rPr>
          <w:t>6</w:t>
        </w:r>
        <w:r w:rsidR="002755C1">
          <w:rPr>
            <w:noProof/>
            <w:webHidden/>
          </w:rPr>
          <w:fldChar w:fldCharType="end"/>
        </w:r>
      </w:hyperlink>
    </w:p>
    <w:p w14:paraId="45E78057" w14:textId="5B23650A" w:rsidR="002755C1" w:rsidRDefault="00F72C5B">
      <w:pPr>
        <w:pStyle w:val="TOC3"/>
        <w:tabs>
          <w:tab w:val="left" w:pos="1100"/>
          <w:tab w:val="right" w:leader="dot" w:pos="9508"/>
        </w:tabs>
        <w:rPr>
          <w:rFonts w:asciiTheme="minorHAnsi" w:eastAsiaTheme="minorEastAsia" w:hAnsiTheme="minorHAnsi" w:cstheme="minorBidi"/>
          <w:noProof/>
          <w:color w:val="auto"/>
        </w:rPr>
      </w:pPr>
      <w:hyperlink w:anchor="_Toc400026707" w:history="1">
        <w:r w:rsidR="002755C1" w:rsidRPr="00077657">
          <w:rPr>
            <w:rStyle w:val="Hyperlink"/>
            <w:noProof/>
          </w:rPr>
          <w:t>4.3</w:t>
        </w:r>
        <w:r w:rsidR="002755C1">
          <w:rPr>
            <w:rFonts w:asciiTheme="minorHAnsi" w:eastAsiaTheme="minorEastAsia" w:hAnsiTheme="minorHAnsi" w:cstheme="minorBidi"/>
            <w:noProof/>
            <w:color w:val="auto"/>
          </w:rPr>
          <w:tab/>
        </w:r>
        <w:r w:rsidR="002755C1" w:rsidRPr="00077657">
          <w:rPr>
            <w:rStyle w:val="Hyperlink"/>
            <w:noProof/>
          </w:rPr>
          <w:t>Recognition given to the course</w:t>
        </w:r>
        <w:r w:rsidR="002755C1">
          <w:rPr>
            <w:noProof/>
            <w:webHidden/>
          </w:rPr>
          <w:tab/>
        </w:r>
        <w:r w:rsidR="002755C1">
          <w:rPr>
            <w:noProof/>
            <w:webHidden/>
          </w:rPr>
          <w:fldChar w:fldCharType="begin"/>
        </w:r>
        <w:r w:rsidR="002755C1">
          <w:rPr>
            <w:noProof/>
            <w:webHidden/>
          </w:rPr>
          <w:instrText xml:space="preserve"> PAGEREF _Toc400026707 \h </w:instrText>
        </w:r>
        <w:r w:rsidR="002755C1">
          <w:rPr>
            <w:noProof/>
            <w:webHidden/>
          </w:rPr>
        </w:r>
        <w:r w:rsidR="002755C1">
          <w:rPr>
            <w:noProof/>
            <w:webHidden/>
          </w:rPr>
          <w:fldChar w:fldCharType="separate"/>
        </w:r>
        <w:r w:rsidR="00DE39EB">
          <w:rPr>
            <w:noProof/>
            <w:webHidden/>
          </w:rPr>
          <w:t>6</w:t>
        </w:r>
        <w:r w:rsidR="002755C1">
          <w:rPr>
            <w:noProof/>
            <w:webHidden/>
          </w:rPr>
          <w:fldChar w:fldCharType="end"/>
        </w:r>
      </w:hyperlink>
    </w:p>
    <w:p w14:paraId="5D336DA2" w14:textId="1E05DD30" w:rsidR="002755C1" w:rsidRDefault="00F72C5B">
      <w:pPr>
        <w:pStyle w:val="TOC3"/>
        <w:tabs>
          <w:tab w:val="left" w:pos="1100"/>
          <w:tab w:val="right" w:leader="dot" w:pos="9508"/>
        </w:tabs>
        <w:rPr>
          <w:rFonts w:asciiTheme="minorHAnsi" w:eastAsiaTheme="minorEastAsia" w:hAnsiTheme="minorHAnsi" w:cstheme="minorBidi"/>
          <w:noProof/>
          <w:color w:val="auto"/>
        </w:rPr>
      </w:pPr>
      <w:hyperlink w:anchor="_Toc400026708" w:history="1">
        <w:r w:rsidR="002755C1" w:rsidRPr="00077657">
          <w:rPr>
            <w:rStyle w:val="Hyperlink"/>
            <w:noProof/>
          </w:rPr>
          <w:t>4.4</w:t>
        </w:r>
        <w:r w:rsidR="002755C1">
          <w:rPr>
            <w:rFonts w:asciiTheme="minorHAnsi" w:eastAsiaTheme="minorEastAsia" w:hAnsiTheme="minorHAnsi" w:cstheme="minorBidi"/>
            <w:noProof/>
            <w:color w:val="auto"/>
          </w:rPr>
          <w:tab/>
        </w:r>
        <w:r w:rsidR="002755C1" w:rsidRPr="00077657">
          <w:rPr>
            <w:rStyle w:val="Hyperlink"/>
            <w:noProof/>
          </w:rPr>
          <w:t>Licensing/ regulatory requirements</w:t>
        </w:r>
        <w:r w:rsidR="002755C1">
          <w:rPr>
            <w:noProof/>
            <w:webHidden/>
          </w:rPr>
          <w:tab/>
        </w:r>
        <w:r w:rsidR="002755C1">
          <w:rPr>
            <w:noProof/>
            <w:webHidden/>
          </w:rPr>
          <w:fldChar w:fldCharType="begin"/>
        </w:r>
        <w:r w:rsidR="002755C1">
          <w:rPr>
            <w:noProof/>
            <w:webHidden/>
          </w:rPr>
          <w:instrText xml:space="preserve"> PAGEREF _Toc400026708 \h </w:instrText>
        </w:r>
        <w:r w:rsidR="002755C1">
          <w:rPr>
            <w:noProof/>
            <w:webHidden/>
          </w:rPr>
        </w:r>
        <w:r w:rsidR="002755C1">
          <w:rPr>
            <w:noProof/>
            <w:webHidden/>
          </w:rPr>
          <w:fldChar w:fldCharType="separate"/>
        </w:r>
        <w:r w:rsidR="00DE39EB">
          <w:rPr>
            <w:noProof/>
            <w:webHidden/>
          </w:rPr>
          <w:t>6</w:t>
        </w:r>
        <w:r w:rsidR="002755C1">
          <w:rPr>
            <w:noProof/>
            <w:webHidden/>
          </w:rPr>
          <w:fldChar w:fldCharType="end"/>
        </w:r>
      </w:hyperlink>
    </w:p>
    <w:p w14:paraId="1901CC80" w14:textId="32F90E28" w:rsidR="002755C1" w:rsidRDefault="00F72C5B">
      <w:pPr>
        <w:pStyle w:val="TOC2"/>
        <w:tabs>
          <w:tab w:val="left" w:pos="660"/>
          <w:tab w:val="right" w:leader="dot" w:pos="9508"/>
        </w:tabs>
        <w:rPr>
          <w:rFonts w:asciiTheme="minorHAnsi" w:eastAsiaTheme="minorEastAsia" w:hAnsiTheme="minorHAnsi" w:cstheme="minorBidi"/>
          <w:noProof/>
          <w:color w:val="auto"/>
        </w:rPr>
      </w:pPr>
      <w:hyperlink w:anchor="_Toc400026709" w:history="1">
        <w:r w:rsidR="002755C1" w:rsidRPr="00077657">
          <w:rPr>
            <w:rStyle w:val="Hyperlink"/>
            <w:noProof/>
          </w:rPr>
          <w:t>5.</w:t>
        </w:r>
        <w:r w:rsidR="002755C1">
          <w:rPr>
            <w:rFonts w:asciiTheme="minorHAnsi" w:eastAsiaTheme="minorEastAsia" w:hAnsiTheme="minorHAnsi" w:cstheme="minorBidi"/>
            <w:noProof/>
            <w:color w:val="auto"/>
          </w:rPr>
          <w:tab/>
        </w:r>
        <w:r w:rsidR="002755C1" w:rsidRPr="00077657">
          <w:rPr>
            <w:rStyle w:val="Hyperlink"/>
            <w:noProof/>
          </w:rPr>
          <w:t>Course rules</w:t>
        </w:r>
        <w:r w:rsidR="002755C1">
          <w:rPr>
            <w:noProof/>
            <w:webHidden/>
          </w:rPr>
          <w:tab/>
        </w:r>
        <w:r w:rsidR="002755C1">
          <w:rPr>
            <w:noProof/>
            <w:webHidden/>
          </w:rPr>
          <w:fldChar w:fldCharType="begin"/>
        </w:r>
        <w:r w:rsidR="002755C1">
          <w:rPr>
            <w:noProof/>
            <w:webHidden/>
          </w:rPr>
          <w:instrText xml:space="preserve"> PAGEREF _Toc400026709 \h </w:instrText>
        </w:r>
        <w:r w:rsidR="002755C1">
          <w:rPr>
            <w:noProof/>
            <w:webHidden/>
          </w:rPr>
        </w:r>
        <w:r w:rsidR="002755C1">
          <w:rPr>
            <w:noProof/>
            <w:webHidden/>
          </w:rPr>
          <w:fldChar w:fldCharType="separate"/>
        </w:r>
        <w:r w:rsidR="00DE39EB">
          <w:rPr>
            <w:noProof/>
            <w:webHidden/>
          </w:rPr>
          <w:t>6</w:t>
        </w:r>
        <w:r w:rsidR="002755C1">
          <w:rPr>
            <w:noProof/>
            <w:webHidden/>
          </w:rPr>
          <w:fldChar w:fldCharType="end"/>
        </w:r>
      </w:hyperlink>
    </w:p>
    <w:p w14:paraId="750F0C82" w14:textId="14E8388C" w:rsidR="002755C1" w:rsidRDefault="00F72C5B">
      <w:pPr>
        <w:pStyle w:val="TOC3"/>
        <w:tabs>
          <w:tab w:val="left" w:pos="1100"/>
          <w:tab w:val="right" w:leader="dot" w:pos="9508"/>
        </w:tabs>
        <w:rPr>
          <w:rFonts w:asciiTheme="minorHAnsi" w:eastAsiaTheme="minorEastAsia" w:hAnsiTheme="minorHAnsi" w:cstheme="minorBidi"/>
          <w:noProof/>
          <w:color w:val="auto"/>
        </w:rPr>
      </w:pPr>
      <w:hyperlink w:anchor="_Toc400026710" w:history="1">
        <w:r w:rsidR="002755C1" w:rsidRPr="00077657">
          <w:rPr>
            <w:rStyle w:val="Hyperlink"/>
            <w:noProof/>
          </w:rPr>
          <w:t>5.1</w:t>
        </w:r>
        <w:r w:rsidR="002755C1">
          <w:rPr>
            <w:rFonts w:asciiTheme="minorHAnsi" w:eastAsiaTheme="minorEastAsia" w:hAnsiTheme="minorHAnsi" w:cstheme="minorBidi"/>
            <w:noProof/>
            <w:color w:val="auto"/>
          </w:rPr>
          <w:tab/>
        </w:r>
        <w:r w:rsidR="002755C1" w:rsidRPr="00077657">
          <w:rPr>
            <w:rStyle w:val="Hyperlink"/>
            <w:noProof/>
          </w:rPr>
          <w:t>Course structure</w:t>
        </w:r>
        <w:r w:rsidR="002755C1">
          <w:rPr>
            <w:noProof/>
            <w:webHidden/>
          </w:rPr>
          <w:tab/>
        </w:r>
        <w:r w:rsidR="002755C1">
          <w:rPr>
            <w:noProof/>
            <w:webHidden/>
          </w:rPr>
          <w:fldChar w:fldCharType="begin"/>
        </w:r>
        <w:r w:rsidR="002755C1">
          <w:rPr>
            <w:noProof/>
            <w:webHidden/>
          </w:rPr>
          <w:instrText xml:space="preserve"> PAGEREF _Toc400026710 \h </w:instrText>
        </w:r>
        <w:r w:rsidR="002755C1">
          <w:rPr>
            <w:noProof/>
            <w:webHidden/>
          </w:rPr>
        </w:r>
        <w:r w:rsidR="002755C1">
          <w:rPr>
            <w:noProof/>
            <w:webHidden/>
          </w:rPr>
          <w:fldChar w:fldCharType="separate"/>
        </w:r>
        <w:r w:rsidR="00DE39EB">
          <w:rPr>
            <w:noProof/>
            <w:webHidden/>
          </w:rPr>
          <w:t>6</w:t>
        </w:r>
        <w:r w:rsidR="002755C1">
          <w:rPr>
            <w:noProof/>
            <w:webHidden/>
          </w:rPr>
          <w:fldChar w:fldCharType="end"/>
        </w:r>
      </w:hyperlink>
    </w:p>
    <w:p w14:paraId="5D5FD867" w14:textId="1BAD4DB5" w:rsidR="002755C1" w:rsidRDefault="00F72C5B">
      <w:pPr>
        <w:pStyle w:val="TOC3"/>
        <w:tabs>
          <w:tab w:val="left" w:pos="1100"/>
          <w:tab w:val="right" w:leader="dot" w:pos="9508"/>
        </w:tabs>
        <w:rPr>
          <w:rFonts w:asciiTheme="minorHAnsi" w:eastAsiaTheme="minorEastAsia" w:hAnsiTheme="minorHAnsi" w:cstheme="minorBidi"/>
          <w:noProof/>
          <w:color w:val="auto"/>
        </w:rPr>
      </w:pPr>
      <w:hyperlink w:anchor="_Toc400026711" w:history="1">
        <w:r w:rsidR="002755C1" w:rsidRPr="00077657">
          <w:rPr>
            <w:rStyle w:val="Hyperlink"/>
            <w:noProof/>
          </w:rPr>
          <w:t>5.2</w:t>
        </w:r>
        <w:r w:rsidR="002755C1">
          <w:rPr>
            <w:rFonts w:asciiTheme="minorHAnsi" w:eastAsiaTheme="minorEastAsia" w:hAnsiTheme="minorHAnsi" w:cstheme="minorBidi"/>
            <w:noProof/>
            <w:color w:val="auto"/>
          </w:rPr>
          <w:tab/>
        </w:r>
        <w:r w:rsidR="002755C1" w:rsidRPr="00077657">
          <w:rPr>
            <w:rStyle w:val="Hyperlink"/>
            <w:noProof/>
          </w:rPr>
          <w:t>Entry requirements</w:t>
        </w:r>
        <w:r w:rsidR="002755C1">
          <w:rPr>
            <w:noProof/>
            <w:webHidden/>
          </w:rPr>
          <w:tab/>
        </w:r>
        <w:r w:rsidR="002755C1">
          <w:rPr>
            <w:noProof/>
            <w:webHidden/>
          </w:rPr>
          <w:fldChar w:fldCharType="begin"/>
        </w:r>
        <w:r w:rsidR="002755C1">
          <w:rPr>
            <w:noProof/>
            <w:webHidden/>
          </w:rPr>
          <w:instrText xml:space="preserve"> PAGEREF _Toc400026711 \h </w:instrText>
        </w:r>
        <w:r w:rsidR="002755C1">
          <w:rPr>
            <w:noProof/>
            <w:webHidden/>
          </w:rPr>
        </w:r>
        <w:r w:rsidR="002755C1">
          <w:rPr>
            <w:noProof/>
            <w:webHidden/>
          </w:rPr>
          <w:fldChar w:fldCharType="separate"/>
        </w:r>
        <w:r w:rsidR="00DE39EB">
          <w:rPr>
            <w:noProof/>
            <w:webHidden/>
          </w:rPr>
          <w:t>7</w:t>
        </w:r>
        <w:r w:rsidR="002755C1">
          <w:rPr>
            <w:noProof/>
            <w:webHidden/>
          </w:rPr>
          <w:fldChar w:fldCharType="end"/>
        </w:r>
      </w:hyperlink>
    </w:p>
    <w:p w14:paraId="40FDC6F4" w14:textId="03EBEC8A" w:rsidR="002755C1" w:rsidRDefault="00F72C5B">
      <w:pPr>
        <w:pStyle w:val="TOC2"/>
        <w:tabs>
          <w:tab w:val="left" w:pos="660"/>
          <w:tab w:val="right" w:leader="dot" w:pos="9508"/>
        </w:tabs>
        <w:rPr>
          <w:rFonts w:asciiTheme="minorHAnsi" w:eastAsiaTheme="minorEastAsia" w:hAnsiTheme="minorHAnsi" w:cstheme="minorBidi"/>
          <w:noProof/>
          <w:color w:val="auto"/>
        </w:rPr>
      </w:pPr>
      <w:hyperlink w:anchor="_Toc400026712" w:history="1">
        <w:r w:rsidR="002755C1" w:rsidRPr="00077657">
          <w:rPr>
            <w:rStyle w:val="Hyperlink"/>
            <w:noProof/>
          </w:rPr>
          <w:t>6.</w:t>
        </w:r>
        <w:r w:rsidR="002755C1">
          <w:rPr>
            <w:rFonts w:asciiTheme="minorHAnsi" w:eastAsiaTheme="minorEastAsia" w:hAnsiTheme="minorHAnsi" w:cstheme="minorBidi"/>
            <w:noProof/>
            <w:color w:val="auto"/>
          </w:rPr>
          <w:tab/>
        </w:r>
        <w:r w:rsidR="002755C1" w:rsidRPr="00077657">
          <w:rPr>
            <w:rStyle w:val="Hyperlink"/>
            <w:noProof/>
          </w:rPr>
          <w:t>Assessment</w:t>
        </w:r>
        <w:r w:rsidR="002755C1">
          <w:rPr>
            <w:noProof/>
            <w:webHidden/>
          </w:rPr>
          <w:tab/>
        </w:r>
        <w:r w:rsidR="002755C1">
          <w:rPr>
            <w:noProof/>
            <w:webHidden/>
          </w:rPr>
          <w:fldChar w:fldCharType="begin"/>
        </w:r>
        <w:r w:rsidR="002755C1">
          <w:rPr>
            <w:noProof/>
            <w:webHidden/>
          </w:rPr>
          <w:instrText xml:space="preserve"> PAGEREF _Toc400026712 \h </w:instrText>
        </w:r>
        <w:r w:rsidR="002755C1">
          <w:rPr>
            <w:noProof/>
            <w:webHidden/>
          </w:rPr>
        </w:r>
        <w:r w:rsidR="002755C1">
          <w:rPr>
            <w:noProof/>
            <w:webHidden/>
          </w:rPr>
          <w:fldChar w:fldCharType="separate"/>
        </w:r>
        <w:r w:rsidR="00DE39EB">
          <w:rPr>
            <w:noProof/>
            <w:webHidden/>
          </w:rPr>
          <w:t>7</w:t>
        </w:r>
        <w:r w:rsidR="002755C1">
          <w:rPr>
            <w:noProof/>
            <w:webHidden/>
          </w:rPr>
          <w:fldChar w:fldCharType="end"/>
        </w:r>
      </w:hyperlink>
    </w:p>
    <w:p w14:paraId="62C648D1" w14:textId="3DB5D747" w:rsidR="002755C1" w:rsidRDefault="00F72C5B">
      <w:pPr>
        <w:pStyle w:val="TOC3"/>
        <w:tabs>
          <w:tab w:val="left" w:pos="1100"/>
          <w:tab w:val="right" w:leader="dot" w:pos="9508"/>
        </w:tabs>
        <w:rPr>
          <w:rFonts w:asciiTheme="minorHAnsi" w:eastAsiaTheme="minorEastAsia" w:hAnsiTheme="minorHAnsi" w:cstheme="minorBidi"/>
          <w:noProof/>
          <w:color w:val="auto"/>
        </w:rPr>
      </w:pPr>
      <w:hyperlink w:anchor="_Toc400026713" w:history="1">
        <w:r w:rsidR="002755C1" w:rsidRPr="00077657">
          <w:rPr>
            <w:rStyle w:val="Hyperlink"/>
            <w:noProof/>
          </w:rPr>
          <w:t>6.1</w:t>
        </w:r>
        <w:r w:rsidR="002755C1">
          <w:rPr>
            <w:rFonts w:asciiTheme="minorHAnsi" w:eastAsiaTheme="minorEastAsia" w:hAnsiTheme="minorHAnsi" w:cstheme="minorBidi"/>
            <w:noProof/>
            <w:color w:val="auto"/>
          </w:rPr>
          <w:tab/>
        </w:r>
        <w:r w:rsidR="002755C1" w:rsidRPr="00077657">
          <w:rPr>
            <w:rStyle w:val="Hyperlink"/>
            <w:noProof/>
          </w:rPr>
          <w:t>Assessment strategy</w:t>
        </w:r>
        <w:r w:rsidR="002755C1">
          <w:rPr>
            <w:noProof/>
            <w:webHidden/>
          </w:rPr>
          <w:tab/>
        </w:r>
        <w:r w:rsidR="002755C1">
          <w:rPr>
            <w:noProof/>
            <w:webHidden/>
          </w:rPr>
          <w:fldChar w:fldCharType="begin"/>
        </w:r>
        <w:r w:rsidR="002755C1">
          <w:rPr>
            <w:noProof/>
            <w:webHidden/>
          </w:rPr>
          <w:instrText xml:space="preserve"> PAGEREF _Toc400026713 \h </w:instrText>
        </w:r>
        <w:r w:rsidR="002755C1">
          <w:rPr>
            <w:noProof/>
            <w:webHidden/>
          </w:rPr>
        </w:r>
        <w:r w:rsidR="002755C1">
          <w:rPr>
            <w:noProof/>
            <w:webHidden/>
          </w:rPr>
          <w:fldChar w:fldCharType="separate"/>
        </w:r>
        <w:r w:rsidR="00DE39EB">
          <w:rPr>
            <w:noProof/>
            <w:webHidden/>
          </w:rPr>
          <w:t>7</w:t>
        </w:r>
        <w:r w:rsidR="002755C1">
          <w:rPr>
            <w:noProof/>
            <w:webHidden/>
          </w:rPr>
          <w:fldChar w:fldCharType="end"/>
        </w:r>
      </w:hyperlink>
    </w:p>
    <w:p w14:paraId="6BE47362" w14:textId="0CD603DA" w:rsidR="002755C1" w:rsidRDefault="00F72C5B">
      <w:pPr>
        <w:pStyle w:val="TOC3"/>
        <w:tabs>
          <w:tab w:val="left" w:pos="1100"/>
          <w:tab w:val="right" w:leader="dot" w:pos="9508"/>
        </w:tabs>
        <w:rPr>
          <w:rFonts w:asciiTheme="minorHAnsi" w:eastAsiaTheme="minorEastAsia" w:hAnsiTheme="minorHAnsi" w:cstheme="minorBidi"/>
          <w:noProof/>
          <w:color w:val="auto"/>
        </w:rPr>
      </w:pPr>
      <w:hyperlink w:anchor="_Toc400026714" w:history="1">
        <w:r w:rsidR="002755C1" w:rsidRPr="00077657">
          <w:rPr>
            <w:rStyle w:val="Hyperlink"/>
            <w:noProof/>
          </w:rPr>
          <w:t>6.2</w:t>
        </w:r>
        <w:r w:rsidR="002755C1">
          <w:rPr>
            <w:rFonts w:asciiTheme="minorHAnsi" w:eastAsiaTheme="minorEastAsia" w:hAnsiTheme="minorHAnsi" w:cstheme="minorBidi"/>
            <w:noProof/>
            <w:color w:val="auto"/>
          </w:rPr>
          <w:tab/>
        </w:r>
        <w:r w:rsidR="002755C1" w:rsidRPr="00077657">
          <w:rPr>
            <w:rStyle w:val="Hyperlink"/>
            <w:noProof/>
          </w:rPr>
          <w:t>Assessor competencies</w:t>
        </w:r>
        <w:r w:rsidR="002755C1">
          <w:rPr>
            <w:noProof/>
            <w:webHidden/>
          </w:rPr>
          <w:tab/>
        </w:r>
        <w:r w:rsidR="002755C1">
          <w:rPr>
            <w:noProof/>
            <w:webHidden/>
          </w:rPr>
          <w:fldChar w:fldCharType="begin"/>
        </w:r>
        <w:r w:rsidR="002755C1">
          <w:rPr>
            <w:noProof/>
            <w:webHidden/>
          </w:rPr>
          <w:instrText xml:space="preserve"> PAGEREF _Toc400026714 \h </w:instrText>
        </w:r>
        <w:r w:rsidR="002755C1">
          <w:rPr>
            <w:noProof/>
            <w:webHidden/>
          </w:rPr>
        </w:r>
        <w:r w:rsidR="002755C1">
          <w:rPr>
            <w:noProof/>
            <w:webHidden/>
          </w:rPr>
          <w:fldChar w:fldCharType="separate"/>
        </w:r>
        <w:r w:rsidR="00DE39EB">
          <w:rPr>
            <w:noProof/>
            <w:webHidden/>
          </w:rPr>
          <w:t>10</w:t>
        </w:r>
        <w:r w:rsidR="002755C1">
          <w:rPr>
            <w:noProof/>
            <w:webHidden/>
          </w:rPr>
          <w:fldChar w:fldCharType="end"/>
        </w:r>
      </w:hyperlink>
    </w:p>
    <w:p w14:paraId="362B614D" w14:textId="0A7B7AA4" w:rsidR="002755C1" w:rsidRDefault="00F72C5B">
      <w:pPr>
        <w:pStyle w:val="TOC2"/>
        <w:tabs>
          <w:tab w:val="left" w:pos="660"/>
          <w:tab w:val="right" w:leader="dot" w:pos="9508"/>
        </w:tabs>
        <w:rPr>
          <w:rFonts w:asciiTheme="minorHAnsi" w:eastAsiaTheme="minorEastAsia" w:hAnsiTheme="minorHAnsi" w:cstheme="minorBidi"/>
          <w:noProof/>
          <w:color w:val="auto"/>
        </w:rPr>
      </w:pPr>
      <w:hyperlink w:anchor="_Toc400026715" w:history="1">
        <w:r w:rsidR="002755C1" w:rsidRPr="00077657">
          <w:rPr>
            <w:rStyle w:val="Hyperlink"/>
            <w:noProof/>
          </w:rPr>
          <w:t>7.</w:t>
        </w:r>
        <w:r w:rsidR="002755C1">
          <w:rPr>
            <w:rFonts w:asciiTheme="minorHAnsi" w:eastAsiaTheme="minorEastAsia" w:hAnsiTheme="minorHAnsi" w:cstheme="minorBidi"/>
            <w:noProof/>
            <w:color w:val="auto"/>
          </w:rPr>
          <w:tab/>
        </w:r>
        <w:r w:rsidR="002755C1" w:rsidRPr="00077657">
          <w:rPr>
            <w:rStyle w:val="Hyperlink"/>
            <w:noProof/>
          </w:rPr>
          <w:t>Delivery</w:t>
        </w:r>
        <w:r w:rsidR="002755C1">
          <w:rPr>
            <w:noProof/>
            <w:webHidden/>
          </w:rPr>
          <w:tab/>
        </w:r>
        <w:r w:rsidR="002755C1">
          <w:rPr>
            <w:noProof/>
            <w:webHidden/>
          </w:rPr>
          <w:fldChar w:fldCharType="begin"/>
        </w:r>
        <w:r w:rsidR="002755C1">
          <w:rPr>
            <w:noProof/>
            <w:webHidden/>
          </w:rPr>
          <w:instrText xml:space="preserve"> PAGEREF _Toc400026715 \h </w:instrText>
        </w:r>
        <w:r w:rsidR="002755C1">
          <w:rPr>
            <w:noProof/>
            <w:webHidden/>
          </w:rPr>
        </w:r>
        <w:r w:rsidR="002755C1">
          <w:rPr>
            <w:noProof/>
            <w:webHidden/>
          </w:rPr>
          <w:fldChar w:fldCharType="separate"/>
        </w:r>
        <w:r w:rsidR="00DE39EB">
          <w:rPr>
            <w:noProof/>
            <w:webHidden/>
          </w:rPr>
          <w:t>10</w:t>
        </w:r>
        <w:r w:rsidR="002755C1">
          <w:rPr>
            <w:noProof/>
            <w:webHidden/>
          </w:rPr>
          <w:fldChar w:fldCharType="end"/>
        </w:r>
      </w:hyperlink>
    </w:p>
    <w:p w14:paraId="394093A0" w14:textId="6811D7CF" w:rsidR="002755C1" w:rsidRDefault="00F72C5B">
      <w:pPr>
        <w:pStyle w:val="TOC3"/>
        <w:tabs>
          <w:tab w:val="left" w:pos="1100"/>
          <w:tab w:val="right" w:leader="dot" w:pos="9508"/>
        </w:tabs>
        <w:rPr>
          <w:rFonts w:asciiTheme="minorHAnsi" w:eastAsiaTheme="minorEastAsia" w:hAnsiTheme="minorHAnsi" w:cstheme="minorBidi"/>
          <w:noProof/>
          <w:color w:val="auto"/>
        </w:rPr>
      </w:pPr>
      <w:hyperlink w:anchor="_Toc400026716" w:history="1">
        <w:r w:rsidR="002755C1" w:rsidRPr="00077657">
          <w:rPr>
            <w:rStyle w:val="Hyperlink"/>
            <w:noProof/>
          </w:rPr>
          <w:t>7.1</w:t>
        </w:r>
        <w:r w:rsidR="002755C1">
          <w:rPr>
            <w:rFonts w:asciiTheme="minorHAnsi" w:eastAsiaTheme="minorEastAsia" w:hAnsiTheme="minorHAnsi" w:cstheme="minorBidi"/>
            <w:noProof/>
            <w:color w:val="auto"/>
          </w:rPr>
          <w:tab/>
        </w:r>
        <w:r w:rsidR="002755C1" w:rsidRPr="00077657">
          <w:rPr>
            <w:rStyle w:val="Hyperlink"/>
            <w:noProof/>
          </w:rPr>
          <w:t>Delivery modes</w:t>
        </w:r>
        <w:r w:rsidR="002755C1">
          <w:rPr>
            <w:noProof/>
            <w:webHidden/>
          </w:rPr>
          <w:tab/>
        </w:r>
        <w:r w:rsidR="002755C1">
          <w:rPr>
            <w:noProof/>
            <w:webHidden/>
          </w:rPr>
          <w:fldChar w:fldCharType="begin"/>
        </w:r>
        <w:r w:rsidR="002755C1">
          <w:rPr>
            <w:noProof/>
            <w:webHidden/>
          </w:rPr>
          <w:instrText xml:space="preserve"> PAGEREF _Toc400026716 \h </w:instrText>
        </w:r>
        <w:r w:rsidR="002755C1">
          <w:rPr>
            <w:noProof/>
            <w:webHidden/>
          </w:rPr>
        </w:r>
        <w:r w:rsidR="002755C1">
          <w:rPr>
            <w:noProof/>
            <w:webHidden/>
          </w:rPr>
          <w:fldChar w:fldCharType="separate"/>
        </w:r>
        <w:r w:rsidR="00DE39EB">
          <w:rPr>
            <w:noProof/>
            <w:webHidden/>
          </w:rPr>
          <w:t>10</w:t>
        </w:r>
        <w:r w:rsidR="002755C1">
          <w:rPr>
            <w:noProof/>
            <w:webHidden/>
          </w:rPr>
          <w:fldChar w:fldCharType="end"/>
        </w:r>
      </w:hyperlink>
    </w:p>
    <w:p w14:paraId="7D6C33FE" w14:textId="4D66E329" w:rsidR="002755C1" w:rsidRDefault="00F72C5B">
      <w:pPr>
        <w:pStyle w:val="TOC3"/>
        <w:tabs>
          <w:tab w:val="left" w:pos="1100"/>
          <w:tab w:val="right" w:leader="dot" w:pos="9508"/>
        </w:tabs>
        <w:rPr>
          <w:rFonts w:asciiTheme="minorHAnsi" w:eastAsiaTheme="minorEastAsia" w:hAnsiTheme="minorHAnsi" w:cstheme="minorBidi"/>
          <w:noProof/>
          <w:color w:val="auto"/>
        </w:rPr>
      </w:pPr>
      <w:hyperlink w:anchor="_Toc400026717" w:history="1">
        <w:r w:rsidR="002755C1" w:rsidRPr="00077657">
          <w:rPr>
            <w:rStyle w:val="Hyperlink"/>
            <w:noProof/>
          </w:rPr>
          <w:t>7.2</w:t>
        </w:r>
        <w:r w:rsidR="002755C1">
          <w:rPr>
            <w:rFonts w:asciiTheme="minorHAnsi" w:eastAsiaTheme="minorEastAsia" w:hAnsiTheme="minorHAnsi" w:cstheme="minorBidi"/>
            <w:noProof/>
            <w:color w:val="auto"/>
          </w:rPr>
          <w:tab/>
        </w:r>
        <w:r w:rsidR="002755C1" w:rsidRPr="00077657">
          <w:rPr>
            <w:rStyle w:val="Hyperlink"/>
            <w:noProof/>
          </w:rPr>
          <w:t>Resources</w:t>
        </w:r>
        <w:r w:rsidR="002755C1">
          <w:rPr>
            <w:noProof/>
            <w:webHidden/>
          </w:rPr>
          <w:tab/>
        </w:r>
        <w:r w:rsidR="002755C1">
          <w:rPr>
            <w:noProof/>
            <w:webHidden/>
          </w:rPr>
          <w:fldChar w:fldCharType="begin"/>
        </w:r>
        <w:r w:rsidR="002755C1">
          <w:rPr>
            <w:noProof/>
            <w:webHidden/>
          </w:rPr>
          <w:instrText xml:space="preserve"> PAGEREF _Toc400026717 \h </w:instrText>
        </w:r>
        <w:r w:rsidR="002755C1">
          <w:rPr>
            <w:noProof/>
            <w:webHidden/>
          </w:rPr>
        </w:r>
        <w:r w:rsidR="002755C1">
          <w:rPr>
            <w:noProof/>
            <w:webHidden/>
          </w:rPr>
          <w:fldChar w:fldCharType="separate"/>
        </w:r>
        <w:r w:rsidR="00DE39EB">
          <w:rPr>
            <w:noProof/>
            <w:webHidden/>
          </w:rPr>
          <w:t>11</w:t>
        </w:r>
        <w:r w:rsidR="002755C1">
          <w:rPr>
            <w:noProof/>
            <w:webHidden/>
          </w:rPr>
          <w:fldChar w:fldCharType="end"/>
        </w:r>
      </w:hyperlink>
    </w:p>
    <w:p w14:paraId="3B13936E" w14:textId="5973525E" w:rsidR="002755C1" w:rsidRDefault="00F72C5B">
      <w:pPr>
        <w:pStyle w:val="TOC2"/>
        <w:tabs>
          <w:tab w:val="left" w:pos="660"/>
          <w:tab w:val="right" w:leader="dot" w:pos="9508"/>
        </w:tabs>
        <w:rPr>
          <w:rFonts w:asciiTheme="minorHAnsi" w:eastAsiaTheme="minorEastAsia" w:hAnsiTheme="minorHAnsi" w:cstheme="minorBidi"/>
          <w:noProof/>
          <w:color w:val="auto"/>
        </w:rPr>
      </w:pPr>
      <w:hyperlink w:anchor="_Toc400026718" w:history="1">
        <w:r w:rsidR="002755C1" w:rsidRPr="00077657">
          <w:rPr>
            <w:rStyle w:val="Hyperlink"/>
            <w:noProof/>
          </w:rPr>
          <w:t>8.</w:t>
        </w:r>
        <w:r w:rsidR="002755C1">
          <w:rPr>
            <w:rFonts w:asciiTheme="minorHAnsi" w:eastAsiaTheme="minorEastAsia" w:hAnsiTheme="minorHAnsi" w:cstheme="minorBidi"/>
            <w:noProof/>
            <w:color w:val="auto"/>
          </w:rPr>
          <w:tab/>
        </w:r>
        <w:r w:rsidR="002755C1" w:rsidRPr="00077657">
          <w:rPr>
            <w:rStyle w:val="Hyperlink"/>
            <w:noProof/>
          </w:rPr>
          <w:t>Pathways and articulation</w:t>
        </w:r>
        <w:r w:rsidR="002755C1">
          <w:rPr>
            <w:noProof/>
            <w:webHidden/>
          </w:rPr>
          <w:tab/>
        </w:r>
        <w:r w:rsidR="002755C1">
          <w:rPr>
            <w:noProof/>
            <w:webHidden/>
          </w:rPr>
          <w:fldChar w:fldCharType="begin"/>
        </w:r>
        <w:r w:rsidR="002755C1">
          <w:rPr>
            <w:noProof/>
            <w:webHidden/>
          </w:rPr>
          <w:instrText xml:space="preserve"> PAGEREF _Toc400026718 \h </w:instrText>
        </w:r>
        <w:r w:rsidR="002755C1">
          <w:rPr>
            <w:noProof/>
            <w:webHidden/>
          </w:rPr>
        </w:r>
        <w:r w:rsidR="002755C1">
          <w:rPr>
            <w:noProof/>
            <w:webHidden/>
          </w:rPr>
          <w:fldChar w:fldCharType="separate"/>
        </w:r>
        <w:r w:rsidR="00DE39EB">
          <w:rPr>
            <w:noProof/>
            <w:webHidden/>
          </w:rPr>
          <w:t>13</w:t>
        </w:r>
        <w:r w:rsidR="002755C1">
          <w:rPr>
            <w:noProof/>
            <w:webHidden/>
          </w:rPr>
          <w:fldChar w:fldCharType="end"/>
        </w:r>
      </w:hyperlink>
    </w:p>
    <w:p w14:paraId="790BBC0C" w14:textId="012069DC" w:rsidR="002755C1" w:rsidRDefault="00F72C5B">
      <w:pPr>
        <w:pStyle w:val="TOC2"/>
        <w:tabs>
          <w:tab w:val="left" w:pos="660"/>
          <w:tab w:val="right" w:leader="dot" w:pos="9508"/>
        </w:tabs>
        <w:rPr>
          <w:rFonts w:asciiTheme="minorHAnsi" w:eastAsiaTheme="minorEastAsia" w:hAnsiTheme="minorHAnsi" w:cstheme="minorBidi"/>
          <w:noProof/>
          <w:color w:val="auto"/>
        </w:rPr>
      </w:pPr>
      <w:hyperlink w:anchor="_Toc400026719" w:history="1">
        <w:r w:rsidR="002755C1" w:rsidRPr="00077657">
          <w:rPr>
            <w:rStyle w:val="Hyperlink"/>
            <w:noProof/>
          </w:rPr>
          <w:t>9.</w:t>
        </w:r>
        <w:r w:rsidR="002755C1">
          <w:rPr>
            <w:rFonts w:asciiTheme="minorHAnsi" w:eastAsiaTheme="minorEastAsia" w:hAnsiTheme="minorHAnsi" w:cstheme="minorBidi"/>
            <w:noProof/>
            <w:color w:val="auto"/>
          </w:rPr>
          <w:tab/>
        </w:r>
        <w:r w:rsidR="002755C1" w:rsidRPr="00077657">
          <w:rPr>
            <w:rStyle w:val="Hyperlink"/>
            <w:noProof/>
          </w:rPr>
          <w:t>Ongoing monitoring and evaluation</w:t>
        </w:r>
        <w:r w:rsidR="002755C1">
          <w:rPr>
            <w:noProof/>
            <w:webHidden/>
          </w:rPr>
          <w:tab/>
        </w:r>
        <w:r w:rsidR="002755C1">
          <w:rPr>
            <w:noProof/>
            <w:webHidden/>
          </w:rPr>
          <w:fldChar w:fldCharType="begin"/>
        </w:r>
        <w:r w:rsidR="002755C1">
          <w:rPr>
            <w:noProof/>
            <w:webHidden/>
          </w:rPr>
          <w:instrText xml:space="preserve"> PAGEREF _Toc400026719 \h </w:instrText>
        </w:r>
        <w:r w:rsidR="002755C1">
          <w:rPr>
            <w:noProof/>
            <w:webHidden/>
          </w:rPr>
        </w:r>
        <w:r w:rsidR="002755C1">
          <w:rPr>
            <w:noProof/>
            <w:webHidden/>
          </w:rPr>
          <w:fldChar w:fldCharType="separate"/>
        </w:r>
        <w:r w:rsidR="00DE39EB">
          <w:rPr>
            <w:noProof/>
            <w:webHidden/>
          </w:rPr>
          <w:t>13</w:t>
        </w:r>
        <w:r w:rsidR="002755C1">
          <w:rPr>
            <w:noProof/>
            <w:webHidden/>
          </w:rPr>
          <w:fldChar w:fldCharType="end"/>
        </w:r>
      </w:hyperlink>
    </w:p>
    <w:p w14:paraId="523A1770" w14:textId="6B5CD016" w:rsidR="002755C1" w:rsidRDefault="00F72C5B">
      <w:pPr>
        <w:pStyle w:val="TOC1"/>
        <w:rPr>
          <w:rFonts w:asciiTheme="minorHAnsi" w:eastAsiaTheme="minorEastAsia" w:hAnsiTheme="minorHAnsi" w:cstheme="minorBidi"/>
          <w:b w:val="0"/>
          <w:noProof/>
          <w:sz w:val="22"/>
          <w:szCs w:val="22"/>
          <w:lang w:eastAsia="en-AU"/>
        </w:rPr>
      </w:pPr>
      <w:hyperlink w:anchor="_Toc400026720" w:history="1">
        <w:r w:rsidR="002755C1" w:rsidRPr="00077657">
          <w:rPr>
            <w:rStyle w:val="Hyperlink"/>
            <w:noProof/>
          </w:rPr>
          <w:t>Section C – Units of Competency</w:t>
        </w:r>
        <w:r w:rsidR="002755C1">
          <w:rPr>
            <w:noProof/>
            <w:webHidden/>
          </w:rPr>
          <w:tab/>
        </w:r>
        <w:r w:rsidR="002755C1">
          <w:rPr>
            <w:noProof/>
            <w:webHidden/>
          </w:rPr>
          <w:fldChar w:fldCharType="begin"/>
        </w:r>
        <w:r w:rsidR="002755C1">
          <w:rPr>
            <w:noProof/>
            <w:webHidden/>
          </w:rPr>
          <w:instrText xml:space="preserve"> PAGEREF _Toc400026720 \h </w:instrText>
        </w:r>
        <w:r w:rsidR="002755C1">
          <w:rPr>
            <w:noProof/>
            <w:webHidden/>
          </w:rPr>
        </w:r>
        <w:r w:rsidR="002755C1">
          <w:rPr>
            <w:noProof/>
            <w:webHidden/>
          </w:rPr>
          <w:fldChar w:fldCharType="separate"/>
        </w:r>
        <w:r w:rsidR="00DE39EB">
          <w:rPr>
            <w:noProof/>
            <w:webHidden/>
          </w:rPr>
          <w:t>15</w:t>
        </w:r>
        <w:r w:rsidR="002755C1">
          <w:rPr>
            <w:noProof/>
            <w:webHidden/>
          </w:rPr>
          <w:fldChar w:fldCharType="end"/>
        </w:r>
      </w:hyperlink>
    </w:p>
    <w:p w14:paraId="19A1FFED" w14:textId="77777777" w:rsidR="00B02667" w:rsidRPr="00C13C21" w:rsidRDefault="008C7AB7" w:rsidP="00B723A1">
      <w:pPr>
        <w:tabs>
          <w:tab w:val="left" w:pos="1701"/>
        </w:tabs>
        <w:rPr>
          <w:color w:val="auto"/>
          <w:szCs w:val="26"/>
          <w:lang w:val="en-GB"/>
        </w:rPr>
        <w:sectPr w:rsidR="00B02667" w:rsidRPr="00C13C21" w:rsidSect="00911AAA">
          <w:pgSz w:w="12240" w:h="15840"/>
          <w:pgMar w:top="851" w:right="1361" w:bottom="1361" w:left="1361" w:header="720" w:footer="459" w:gutter="0"/>
          <w:pgNumType w:fmt="lowerRoman"/>
          <w:cols w:space="720"/>
          <w:noEndnote/>
          <w:docGrid w:linePitch="299"/>
        </w:sectPr>
      </w:pPr>
      <w:r>
        <w:rPr>
          <w:color w:val="auto"/>
          <w:szCs w:val="26"/>
          <w:lang w:val="en-GB"/>
        </w:rPr>
        <w:fldChar w:fldCharType="end"/>
      </w:r>
    </w:p>
    <w:p w14:paraId="76E3F193" w14:textId="77777777" w:rsidR="00643E4D" w:rsidRPr="00587BCC" w:rsidRDefault="00643E4D" w:rsidP="00587BCC">
      <w:pPr>
        <w:pStyle w:val="Heading1"/>
      </w:pPr>
      <w:bookmarkStart w:id="2" w:name="_Toc400026686"/>
      <w:r w:rsidRPr="00587BCC">
        <w:lastRenderedPageBreak/>
        <w:t>Section A: General information</w:t>
      </w:r>
      <w:bookmarkEnd w:id="2"/>
    </w:p>
    <w:p w14:paraId="21B78360" w14:textId="77777777" w:rsidR="00643E4D" w:rsidRPr="00C13C21" w:rsidRDefault="00643E4D" w:rsidP="00B723A1">
      <w:pPr>
        <w:autoSpaceDE w:val="0"/>
        <w:autoSpaceDN w:val="0"/>
        <w:adjustRightInd w:val="0"/>
        <w:rPr>
          <w:i/>
          <w:color w:val="auto"/>
          <w:lang w:val="en-GB"/>
        </w:rPr>
      </w:pPr>
    </w:p>
    <w:tbl>
      <w:tblPr>
        <w:tblW w:w="10103" w:type="dxa"/>
        <w:tblInd w:w="-72" w:type="dxa"/>
        <w:tblBorders>
          <w:top w:val="single" w:sz="4" w:space="0" w:color="000080"/>
          <w:bottom w:val="single" w:sz="4" w:space="0" w:color="000080"/>
          <w:insideH w:val="single" w:sz="4" w:space="0" w:color="003366"/>
          <w:insideV w:val="double" w:sz="4" w:space="0" w:color="auto"/>
        </w:tblBorders>
        <w:tblLayout w:type="fixed"/>
        <w:tblCellMar>
          <w:top w:w="57" w:type="dxa"/>
          <w:bottom w:w="57" w:type="dxa"/>
        </w:tblCellMar>
        <w:tblLook w:val="01E0" w:firstRow="1" w:lastRow="1" w:firstColumn="1" w:lastColumn="1" w:noHBand="0" w:noVBand="0"/>
      </w:tblPr>
      <w:tblGrid>
        <w:gridCol w:w="3582"/>
        <w:gridCol w:w="3134"/>
        <w:gridCol w:w="3387"/>
      </w:tblGrid>
      <w:tr w:rsidR="00643E4D" w:rsidRPr="00C13C21" w14:paraId="7BA9CF92" w14:textId="77777777" w:rsidTr="005B4AC7">
        <w:trPr>
          <w:trHeight w:val="956"/>
        </w:trPr>
        <w:tc>
          <w:tcPr>
            <w:tcW w:w="3582" w:type="dxa"/>
            <w:tcBorders>
              <w:top w:val="single" w:sz="4" w:space="0" w:color="auto"/>
              <w:bottom w:val="single" w:sz="4" w:space="0" w:color="003366"/>
            </w:tcBorders>
            <w:shd w:val="clear" w:color="auto" w:fill="auto"/>
          </w:tcPr>
          <w:p w14:paraId="1837ADCE" w14:textId="77777777" w:rsidR="00643E4D" w:rsidRPr="00587BCC" w:rsidRDefault="00431EC2" w:rsidP="00587BCC">
            <w:pPr>
              <w:pStyle w:val="Heading2"/>
              <w:numPr>
                <w:ilvl w:val="0"/>
                <w:numId w:val="49"/>
              </w:numPr>
            </w:pPr>
            <w:bookmarkStart w:id="3" w:name="_Toc400026687"/>
            <w:r w:rsidRPr="00587BCC">
              <w:t>Copyright owner of the course</w:t>
            </w:r>
            <w:bookmarkEnd w:id="3"/>
            <w:r w:rsidR="00643E4D" w:rsidRPr="00587BCC">
              <w:t xml:space="preserve"> </w:t>
            </w:r>
          </w:p>
        </w:tc>
        <w:tc>
          <w:tcPr>
            <w:tcW w:w="6521" w:type="dxa"/>
            <w:gridSpan w:val="2"/>
            <w:tcBorders>
              <w:top w:val="single" w:sz="4" w:space="0" w:color="auto"/>
              <w:bottom w:val="single" w:sz="4" w:space="0" w:color="003366"/>
            </w:tcBorders>
            <w:shd w:val="clear" w:color="auto" w:fill="auto"/>
          </w:tcPr>
          <w:p w14:paraId="2B136698" w14:textId="77777777" w:rsidR="009C36D0" w:rsidRPr="00C13C21" w:rsidRDefault="009C36D0" w:rsidP="003E52BF">
            <w:pPr>
              <w:autoSpaceDE w:val="0"/>
              <w:autoSpaceDN w:val="0"/>
              <w:adjustRightInd w:val="0"/>
              <w:spacing w:before="240" w:after="60" w:line="276" w:lineRule="auto"/>
              <w:rPr>
                <w:color w:val="auto"/>
                <w:lang w:val="en-GB"/>
              </w:rPr>
            </w:pPr>
            <w:r w:rsidRPr="00C13C21">
              <w:rPr>
                <w:color w:val="auto"/>
                <w:lang w:val="en-GB"/>
              </w:rPr>
              <w:t xml:space="preserve">Copyright of this document is held by the Department of Education and Early Childhood Development, Victoria. </w:t>
            </w:r>
          </w:p>
          <w:p w14:paraId="225395E2" w14:textId="77777777" w:rsidR="00643E4D" w:rsidRPr="00C13C21" w:rsidRDefault="009C36D0" w:rsidP="00092D4F">
            <w:pPr>
              <w:spacing w:after="60" w:line="276" w:lineRule="auto"/>
              <w:rPr>
                <w:color w:val="auto"/>
              </w:rPr>
            </w:pPr>
            <w:r w:rsidRPr="00C13C21">
              <w:rPr>
                <w:color w:val="auto"/>
                <w:lang w:val="en-GB"/>
              </w:rPr>
              <w:t xml:space="preserve">© State of Victoria </w:t>
            </w:r>
          </w:p>
        </w:tc>
      </w:tr>
      <w:tr w:rsidR="00643E4D" w:rsidRPr="00C13C21" w14:paraId="34AAE7AD" w14:textId="77777777" w:rsidTr="005B4AC7">
        <w:trPr>
          <w:trHeight w:val="1870"/>
        </w:trPr>
        <w:tc>
          <w:tcPr>
            <w:tcW w:w="3582" w:type="dxa"/>
            <w:tcBorders>
              <w:top w:val="single" w:sz="4" w:space="0" w:color="003366"/>
              <w:bottom w:val="single" w:sz="4" w:space="0" w:color="003366"/>
            </w:tcBorders>
            <w:shd w:val="clear" w:color="auto" w:fill="auto"/>
          </w:tcPr>
          <w:p w14:paraId="3C8D1764" w14:textId="77777777" w:rsidR="00643E4D" w:rsidRPr="00587BCC" w:rsidRDefault="00643E4D" w:rsidP="00587BCC">
            <w:pPr>
              <w:pStyle w:val="Heading2"/>
            </w:pPr>
            <w:bookmarkStart w:id="4" w:name="_Toc400026688"/>
            <w:r w:rsidRPr="00587BCC">
              <w:t>Address</w:t>
            </w:r>
            <w:bookmarkEnd w:id="4"/>
            <w:r w:rsidRPr="00587BCC">
              <w:t xml:space="preserve"> </w:t>
            </w:r>
          </w:p>
        </w:tc>
        <w:tc>
          <w:tcPr>
            <w:tcW w:w="6521" w:type="dxa"/>
            <w:gridSpan w:val="2"/>
            <w:tcBorders>
              <w:top w:val="single" w:sz="4" w:space="0" w:color="003366"/>
              <w:bottom w:val="single" w:sz="4" w:space="0" w:color="003366"/>
            </w:tcBorders>
            <w:shd w:val="clear" w:color="auto" w:fill="auto"/>
          </w:tcPr>
          <w:p w14:paraId="0BC71AD8" w14:textId="77777777" w:rsidR="009C36D0" w:rsidRPr="00C13C21" w:rsidRDefault="009C36D0" w:rsidP="003E52BF">
            <w:pPr>
              <w:spacing w:before="240" w:after="60" w:line="276" w:lineRule="auto"/>
              <w:rPr>
                <w:color w:val="auto"/>
              </w:rPr>
            </w:pPr>
            <w:r w:rsidRPr="00C13C21">
              <w:rPr>
                <w:color w:val="auto"/>
              </w:rPr>
              <w:t>Department of Education and Early Childhood Development</w:t>
            </w:r>
          </w:p>
          <w:p w14:paraId="705D76D4" w14:textId="77777777" w:rsidR="009C36D0" w:rsidRPr="00C13C21" w:rsidRDefault="009C36D0" w:rsidP="00912B6E">
            <w:pPr>
              <w:spacing w:after="60" w:line="276" w:lineRule="auto"/>
              <w:rPr>
                <w:color w:val="auto"/>
              </w:rPr>
            </w:pPr>
            <w:r w:rsidRPr="00C13C21">
              <w:rPr>
                <w:color w:val="auto"/>
              </w:rPr>
              <w:t>Higher Education and Skills Group</w:t>
            </w:r>
          </w:p>
          <w:p w14:paraId="4CA4A338" w14:textId="77777777" w:rsidR="009C36D0" w:rsidRPr="00C13C21" w:rsidRDefault="009C36D0" w:rsidP="00912B6E">
            <w:pPr>
              <w:spacing w:after="60" w:line="276" w:lineRule="auto"/>
              <w:rPr>
                <w:color w:val="auto"/>
              </w:rPr>
            </w:pPr>
            <w:r w:rsidRPr="00C13C21">
              <w:rPr>
                <w:color w:val="auto"/>
              </w:rPr>
              <w:t>Executive Director</w:t>
            </w:r>
          </w:p>
          <w:p w14:paraId="63166D17" w14:textId="77777777" w:rsidR="00BF6496" w:rsidRPr="00C13C21" w:rsidRDefault="008A26C2" w:rsidP="00912B6E">
            <w:pPr>
              <w:spacing w:after="60" w:line="276" w:lineRule="auto"/>
              <w:rPr>
                <w:color w:val="auto"/>
              </w:rPr>
            </w:pPr>
            <w:r w:rsidRPr="00C13C21">
              <w:rPr>
                <w:color w:val="auto"/>
              </w:rPr>
              <w:t>Training Participation and Facilitation Division</w:t>
            </w:r>
          </w:p>
          <w:p w14:paraId="6E63EBB6" w14:textId="77777777" w:rsidR="009C36D0" w:rsidRPr="00C13C21" w:rsidRDefault="009C36D0" w:rsidP="00912B6E">
            <w:pPr>
              <w:spacing w:after="60" w:line="276" w:lineRule="auto"/>
              <w:rPr>
                <w:color w:val="auto"/>
              </w:rPr>
            </w:pPr>
            <w:r w:rsidRPr="00C13C21">
              <w:rPr>
                <w:color w:val="auto"/>
              </w:rPr>
              <w:t>GPO Box 4367</w:t>
            </w:r>
          </w:p>
          <w:p w14:paraId="0A569597" w14:textId="77777777" w:rsidR="00643E4D" w:rsidRDefault="009C36D0" w:rsidP="00912B6E">
            <w:pPr>
              <w:spacing w:line="276" w:lineRule="auto"/>
              <w:rPr>
                <w:color w:val="auto"/>
              </w:rPr>
            </w:pPr>
            <w:r w:rsidRPr="00C13C21">
              <w:rPr>
                <w:color w:val="auto"/>
              </w:rPr>
              <w:t>Melbourne Vic 3001</w:t>
            </w:r>
          </w:p>
          <w:p w14:paraId="36B567B2" w14:textId="77777777" w:rsidR="00626C16" w:rsidRDefault="00626C16" w:rsidP="00912B6E">
            <w:pPr>
              <w:spacing w:line="276" w:lineRule="auto"/>
              <w:rPr>
                <w:color w:val="auto"/>
              </w:rPr>
            </w:pPr>
          </w:p>
          <w:p w14:paraId="6857E716" w14:textId="77777777" w:rsidR="00F95759" w:rsidRPr="00C13C21" w:rsidRDefault="00F95759" w:rsidP="00F95759">
            <w:pPr>
              <w:spacing w:after="60" w:line="276" w:lineRule="auto"/>
              <w:rPr>
                <w:color w:val="auto"/>
              </w:rPr>
            </w:pPr>
            <w:r w:rsidRPr="00C13C21">
              <w:rPr>
                <w:color w:val="auto"/>
              </w:rPr>
              <w:t>Day to day contact:</w:t>
            </w:r>
          </w:p>
          <w:p w14:paraId="0F492584" w14:textId="77777777" w:rsidR="00F95759" w:rsidRPr="00C13C21" w:rsidRDefault="00F95759" w:rsidP="00F95759">
            <w:pPr>
              <w:spacing w:after="60" w:line="276" w:lineRule="auto"/>
              <w:rPr>
                <w:color w:val="auto"/>
              </w:rPr>
            </w:pPr>
            <w:r w:rsidRPr="00C13C21">
              <w:rPr>
                <w:color w:val="auto"/>
              </w:rPr>
              <w:t>Human Services Curriculum Maintenance Manager</w:t>
            </w:r>
          </w:p>
          <w:p w14:paraId="0430E95C" w14:textId="77777777" w:rsidR="00F95759" w:rsidRPr="00C13C21" w:rsidRDefault="00F95759" w:rsidP="00F95759">
            <w:pPr>
              <w:spacing w:after="60" w:line="276" w:lineRule="auto"/>
              <w:rPr>
                <w:color w:val="auto"/>
              </w:rPr>
            </w:pPr>
            <w:r w:rsidRPr="00C13C21">
              <w:rPr>
                <w:color w:val="auto"/>
              </w:rPr>
              <w:t>Swinburne University</w:t>
            </w:r>
          </w:p>
          <w:p w14:paraId="63752EEF" w14:textId="77777777" w:rsidR="00F95759" w:rsidRPr="00C13C21" w:rsidRDefault="00F95759" w:rsidP="00F95759">
            <w:pPr>
              <w:spacing w:after="60" w:line="276" w:lineRule="auto"/>
              <w:rPr>
                <w:color w:val="auto"/>
              </w:rPr>
            </w:pPr>
            <w:r w:rsidRPr="00C13C21">
              <w:rPr>
                <w:color w:val="auto"/>
              </w:rPr>
              <w:t>PO Box 218</w:t>
            </w:r>
          </w:p>
          <w:p w14:paraId="21966FBA" w14:textId="77777777" w:rsidR="00F95759" w:rsidRPr="00C13C21" w:rsidRDefault="00F95759" w:rsidP="00F95759">
            <w:pPr>
              <w:spacing w:after="60" w:line="276" w:lineRule="auto"/>
              <w:rPr>
                <w:color w:val="auto"/>
              </w:rPr>
            </w:pPr>
            <w:r w:rsidRPr="00C13C21">
              <w:rPr>
                <w:color w:val="auto"/>
              </w:rPr>
              <w:t>Hawthorn VIC 3122</w:t>
            </w:r>
          </w:p>
          <w:p w14:paraId="2348F170" w14:textId="77777777" w:rsidR="00F95759" w:rsidRPr="00C13C21" w:rsidRDefault="00F95759" w:rsidP="00F95759">
            <w:pPr>
              <w:spacing w:after="60" w:line="276" w:lineRule="auto"/>
              <w:rPr>
                <w:color w:val="auto"/>
              </w:rPr>
            </w:pPr>
            <w:r w:rsidRPr="00C13C21">
              <w:rPr>
                <w:color w:val="auto"/>
              </w:rPr>
              <w:t xml:space="preserve">Email: </w:t>
            </w:r>
            <w:hyperlink r:id="rId18" w:history="1">
              <w:r w:rsidRPr="00C13C21">
                <w:rPr>
                  <w:rStyle w:val="Hyperlink"/>
                  <w:color w:val="auto"/>
                </w:rPr>
                <w:t>cmmhs@swin.edu.au</w:t>
              </w:r>
            </w:hyperlink>
            <w:r>
              <w:rPr>
                <w:rStyle w:val="Hyperlink"/>
                <w:color w:val="auto"/>
              </w:rPr>
              <w:t xml:space="preserve"> </w:t>
            </w:r>
            <w:r w:rsidRPr="00C13C21">
              <w:rPr>
                <w:color w:val="auto"/>
              </w:rPr>
              <w:t xml:space="preserve"> </w:t>
            </w:r>
          </w:p>
          <w:p w14:paraId="40631860" w14:textId="77777777" w:rsidR="00626C16" w:rsidRPr="00C13C21" w:rsidRDefault="00F95759" w:rsidP="00F95759">
            <w:pPr>
              <w:spacing w:line="276" w:lineRule="auto"/>
              <w:rPr>
                <w:color w:val="auto"/>
              </w:rPr>
            </w:pPr>
            <w:r w:rsidRPr="00C13C21">
              <w:rPr>
                <w:color w:val="auto"/>
              </w:rPr>
              <w:t>Telephone: 03 9214 8501</w:t>
            </w:r>
            <w:proofErr w:type="gramStart"/>
            <w:r>
              <w:rPr>
                <w:color w:val="auto"/>
              </w:rPr>
              <w:t xml:space="preserve">/ </w:t>
            </w:r>
            <w:r w:rsidRPr="00C13C21">
              <w:rPr>
                <w:color w:val="auto"/>
              </w:rPr>
              <w:t xml:space="preserve"> 03</w:t>
            </w:r>
            <w:proofErr w:type="gramEnd"/>
            <w:r w:rsidRPr="00C13C21">
              <w:rPr>
                <w:color w:val="auto"/>
              </w:rPr>
              <w:t xml:space="preserve"> 9214 5034</w:t>
            </w:r>
          </w:p>
        </w:tc>
      </w:tr>
      <w:tr w:rsidR="00431EC2" w:rsidRPr="00C13C21" w14:paraId="016956E6" w14:textId="77777777" w:rsidTr="005B4AC7">
        <w:trPr>
          <w:trHeight w:val="530"/>
        </w:trPr>
        <w:tc>
          <w:tcPr>
            <w:tcW w:w="3582" w:type="dxa"/>
            <w:tcBorders>
              <w:top w:val="single" w:sz="4" w:space="0" w:color="003366"/>
              <w:bottom w:val="single" w:sz="4" w:space="0" w:color="003366"/>
            </w:tcBorders>
            <w:shd w:val="clear" w:color="auto" w:fill="auto"/>
          </w:tcPr>
          <w:p w14:paraId="1B86B8A8" w14:textId="77777777" w:rsidR="00431EC2" w:rsidRPr="00587BCC" w:rsidRDefault="00431EC2" w:rsidP="00587BCC">
            <w:pPr>
              <w:pStyle w:val="Heading2"/>
            </w:pPr>
            <w:bookmarkStart w:id="5" w:name="_Toc400026689"/>
            <w:r w:rsidRPr="00587BCC">
              <w:t>Type of submission</w:t>
            </w:r>
            <w:bookmarkEnd w:id="5"/>
            <w:r w:rsidRPr="00587BCC">
              <w:t xml:space="preserve"> </w:t>
            </w:r>
          </w:p>
        </w:tc>
        <w:tc>
          <w:tcPr>
            <w:tcW w:w="6521" w:type="dxa"/>
            <w:gridSpan w:val="2"/>
            <w:tcBorders>
              <w:top w:val="single" w:sz="4" w:space="0" w:color="003366"/>
              <w:bottom w:val="single" w:sz="4" w:space="0" w:color="003366"/>
            </w:tcBorders>
            <w:shd w:val="clear" w:color="auto" w:fill="auto"/>
          </w:tcPr>
          <w:p w14:paraId="1A66D296" w14:textId="77777777" w:rsidR="009C36D0" w:rsidRPr="00C13C21" w:rsidRDefault="003E52BF" w:rsidP="003E52BF">
            <w:pPr>
              <w:spacing w:before="240" w:after="60" w:line="276" w:lineRule="auto"/>
              <w:rPr>
                <w:color w:val="auto"/>
              </w:rPr>
            </w:pPr>
            <w:r>
              <w:rPr>
                <w:color w:val="auto"/>
              </w:rPr>
              <w:t>Reaccreditation submission.</w:t>
            </w:r>
          </w:p>
          <w:p w14:paraId="75A977E4" w14:textId="77777777" w:rsidR="00431EC2" w:rsidRPr="00C13C21" w:rsidRDefault="009C36D0" w:rsidP="00357C8E">
            <w:pPr>
              <w:spacing w:after="240" w:line="276" w:lineRule="auto"/>
              <w:rPr>
                <w:color w:val="auto"/>
              </w:rPr>
            </w:pPr>
            <w:r w:rsidRPr="00C13C21">
              <w:rPr>
                <w:color w:val="auto"/>
              </w:rPr>
              <w:t xml:space="preserve">This course, </w:t>
            </w:r>
            <w:r w:rsidR="00357C8E">
              <w:rPr>
                <w:color w:val="auto"/>
              </w:rPr>
              <w:t>22277</w:t>
            </w:r>
            <w:r w:rsidRPr="00C13C21">
              <w:rPr>
                <w:color w:val="auto"/>
              </w:rPr>
              <w:t xml:space="preserve">VIC Course in </w:t>
            </w:r>
            <w:r w:rsidR="00BA077C" w:rsidRPr="00C13C21">
              <w:rPr>
                <w:color w:val="auto"/>
              </w:rPr>
              <w:t>Aboriginal Hospital Liaison Officer</w:t>
            </w:r>
            <w:r w:rsidRPr="00C13C21">
              <w:rPr>
                <w:color w:val="auto"/>
              </w:rPr>
              <w:t xml:space="preserve"> </w:t>
            </w:r>
            <w:proofErr w:type="gramStart"/>
            <w:r w:rsidRPr="00C13C21">
              <w:rPr>
                <w:color w:val="auto"/>
              </w:rPr>
              <w:t>( Acute</w:t>
            </w:r>
            <w:proofErr w:type="gramEnd"/>
            <w:r w:rsidRPr="00C13C21">
              <w:rPr>
                <w:color w:val="auto"/>
              </w:rPr>
              <w:t xml:space="preserve"> Health</w:t>
            </w:r>
            <w:r w:rsidR="00DE40F1" w:rsidRPr="00C13C21">
              <w:rPr>
                <w:color w:val="auto"/>
              </w:rPr>
              <w:t xml:space="preserve"> Setting </w:t>
            </w:r>
            <w:r w:rsidRPr="00C13C21">
              <w:rPr>
                <w:color w:val="auto"/>
              </w:rPr>
              <w:t>) will replace the following accredited course:</w:t>
            </w:r>
            <w:r w:rsidR="0074194B" w:rsidRPr="00C13C21">
              <w:rPr>
                <w:color w:val="auto"/>
              </w:rPr>
              <w:t xml:space="preserve"> </w:t>
            </w:r>
            <w:r w:rsidRPr="00C13C21">
              <w:rPr>
                <w:color w:val="auto"/>
              </w:rPr>
              <w:t xml:space="preserve">22021VIC Course in </w:t>
            </w:r>
            <w:r w:rsidR="00C126D9" w:rsidRPr="00C13C21">
              <w:rPr>
                <w:color w:val="auto"/>
              </w:rPr>
              <w:t>Aboriginal H</w:t>
            </w:r>
            <w:r w:rsidR="007D2233" w:rsidRPr="00C13C21">
              <w:rPr>
                <w:color w:val="auto"/>
              </w:rPr>
              <w:t>ospital</w:t>
            </w:r>
            <w:r w:rsidR="00C126D9" w:rsidRPr="00C13C21">
              <w:rPr>
                <w:color w:val="auto"/>
              </w:rPr>
              <w:t xml:space="preserve"> Liaison Officer</w:t>
            </w:r>
            <w:r w:rsidRPr="00C13C21">
              <w:rPr>
                <w:color w:val="auto"/>
              </w:rPr>
              <w:t xml:space="preserve"> ( Acute Health)</w:t>
            </w:r>
          </w:p>
        </w:tc>
      </w:tr>
      <w:tr w:rsidR="00643E4D" w:rsidRPr="00C13C21" w14:paraId="76CF1D4B" w14:textId="77777777" w:rsidTr="005B4AC7">
        <w:trPr>
          <w:trHeight w:val="694"/>
        </w:trPr>
        <w:tc>
          <w:tcPr>
            <w:tcW w:w="3582" w:type="dxa"/>
            <w:tcBorders>
              <w:top w:val="single" w:sz="4" w:space="0" w:color="003366"/>
              <w:bottom w:val="single" w:sz="4" w:space="0" w:color="auto"/>
            </w:tcBorders>
            <w:shd w:val="clear" w:color="auto" w:fill="auto"/>
          </w:tcPr>
          <w:p w14:paraId="41376CC7" w14:textId="77777777" w:rsidR="00643E4D" w:rsidRPr="00587BCC" w:rsidRDefault="00643E4D" w:rsidP="00587BCC">
            <w:pPr>
              <w:pStyle w:val="Heading2"/>
            </w:pPr>
            <w:bookmarkStart w:id="6" w:name="_Toc400026690"/>
            <w:r w:rsidRPr="00587BCC">
              <w:t xml:space="preserve">Copyright </w:t>
            </w:r>
            <w:r w:rsidR="00431EC2" w:rsidRPr="00587BCC">
              <w:t>acknowledgement</w:t>
            </w:r>
            <w:bookmarkEnd w:id="6"/>
            <w:r w:rsidRPr="00587BCC">
              <w:t xml:space="preserve"> </w:t>
            </w:r>
          </w:p>
        </w:tc>
        <w:tc>
          <w:tcPr>
            <w:tcW w:w="6521" w:type="dxa"/>
            <w:gridSpan w:val="2"/>
            <w:tcBorders>
              <w:top w:val="single" w:sz="4" w:space="0" w:color="003366"/>
              <w:bottom w:val="single" w:sz="4" w:space="0" w:color="auto"/>
            </w:tcBorders>
            <w:shd w:val="clear" w:color="auto" w:fill="auto"/>
          </w:tcPr>
          <w:p w14:paraId="0654E31E" w14:textId="77777777" w:rsidR="00F3351B" w:rsidRDefault="00F3351B" w:rsidP="003E52BF">
            <w:pPr>
              <w:tabs>
                <w:tab w:val="left" w:pos="1877"/>
              </w:tabs>
              <w:spacing w:before="240" w:after="120" w:line="276" w:lineRule="auto"/>
              <w:rPr>
                <w:color w:val="auto"/>
              </w:rPr>
            </w:pPr>
            <w:r w:rsidRPr="00C13C21">
              <w:rPr>
                <w:color w:val="auto"/>
              </w:rPr>
              <w:t>Copyright of this material is reserved to the Crown in the right of the State of Victoria.</w:t>
            </w:r>
            <w:r>
              <w:rPr>
                <w:color w:val="auto"/>
              </w:rPr>
              <w:t xml:space="preserve">  </w:t>
            </w:r>
            <w:r w:rsidRPr="00F95759">
              <w:rPr>
                <w:color w:val="auto"/>
              </w:rPr>
              <w:t>© State of Victoria (Department of Education and Early Childhood Development) 2014.</w:t>
            </w:r>
            <w:r w:rsidRPr="00230B0A">
              <w:rPr>
                <w:color w:val="auto"/>
              </w:rPr>
              <w:t xml:space="preserve"> </w:t>
            </w:r>
          </w:p>
          <w:p w14:paraId="0199A628" w14:textId="77777777" w:rsidR="00F95759" w:rsidRPr="00F95759" w:rsidRDefault="00F95759" w:rsidP="00092D4F">
            <w:pPr>
              <w:tabs>
                <w:tab w:val="left" w:pos="1877"/>
              </w:tabs>
              <w:spacing w:before="240" w:line="276" w:lineRule="auto"/>
              <w:rPr>
                <w:color w:val="auto"/>
              </w:rPr>
            </w:pPr>
            <w:r>
              <w:rPr>
                <w:color w:val="auto"/>
              </w:rPr>
              <w:t>The following unit</w:t>
            </w:r>
            <w:r w:rsidRPr="00F95759">
              <w:rPr>
                <w:color w:val="auto"/>
              </w:rPr>
              <w:t xml:space="preserve"> of competency:</w:t>
            </w:r>
          </w:p>
          <w:p w14:paraId="7E87FF1B" w14:textId="77777777" w:rsidR="00092D4F" w:rsidRDefault="00F95759" w:rsidP="00092D4F">
            <w:pPr>
              <w:pStyle w:val="ListParagraph"/>
              <w:numPr>
                <w:ilvl w:val="0"/>
                <w:numId w:val="44"/>
              </w:numPr>
              <w:tabs>
                <w:tab w:val="left" w:pos="1877"/>
              </w:tabs>
              <w:spacing w:line="276" w:lineRule="auto"/>
              <w:rPr>
                <w:color w:val="auto"/>
              </w:rPr>
            </w:pPr>
            <w:r w:rsidRPr="00092D4F">
              <w:rPr>
                <w:color w:val="auto"/>
              </w:rPr>
              <w:t xml:space="preserve">BSBMED301B Interpret and apply medical terminology appropriately </w:t>
            </w:r>
          </w:p>
          <w:p w14:paraId="42529FF4" w14:textId="77777777" w:rsidR="00C745F5" w:rsidRPr="000C79C3" w:rsidRDefault="00F95759" w:rsidP="00092D4F">
            <w:pPr>
              <w:tabs>
                <w:tab w:val="left" w:pos="1877"/>
              </w:tabs>
              <w:spacing w:before="120" w:after="120" w:line="276" w:lineRule="auto"/>
              <w:rPr>
                <w:color w:val="auto"/>
              </w:rPr>
            </w:pPr>
            <w:r w:rsidRPr="00092D4F">
              <w:rPr>
                <w:color w:val="auto"/>
              </w:rPr>
              <w:t xml:space="preserve">is from the </w:t>
            </w:r>
            <w:r w:rsidR="000C79C3" w:rsidRPr="00092D4F">
              <w:rPr>
                <w:color w:val="auto"/>
              </w:rPr>
              <w:t xml:space="preserve">BSB07 Business Services </w:t>
            </w:r>
            <w:r w:rsidRPr="00092D4F">
              <w:rPr>
                <w:color w:val="auto"/>
              </w:rPr>
              <w:t>Training Package administered by the Commonwealth of Australia.</w:t>
            </w:r>
            <w:r w:rsidR="00092D4F">
              <w:rPr>
                <w:color w:val="auto"/>
              </w:rPr>
              <w:t xml:space="preserve"> </w:t>
            </w:r>
            <w:r w:rsidR="00092D4F">
              <w:rPr>
                <w:color w:val="auto"/>
              </w:rPr>
              <w:br/>
            </w:r>
            <w:r w:rsidRPr="00F95759">
              <w:rPr>
                <w:color w:val="auto"/>
              </w:rPr>
              <w:t>© Commonwealth of Australia</w:t>
            </w:r>
          </w:p>
        </w:tc>
      </w:tr>
      <w:tr w:rsidR="00643E4D" w:rsidRPr="00C13C21" w14:paraId="347C2033" w14:textId="77777777" w:rsidTr="005B4AC7">
        <w:trPr>
          <w:trHeight w:val="3920"/>
        </w:trPr>
        <w:tc>
          <w:tcPr>
            <w:tcW w:w="3582" w:type="dxa"/>
            <w:tcBorders>
              <w:top w:val="single" w:sz="4" w:space="0" w:color="auto"/>
              <w:bottom w:val="single" w:sz="4" w:space="0" w:color="003366"/>
            </w:tcBorders>
            <w:shd w:val="clear" w:color="auto" w:fill="auto"/>
          </w:tcPr>
          <w:p w14:paraId="02A3B54B" w14:textId="77777777" w:rsidR="00643E4D" w:rsidRPr="00587BCC" w:rsidRDefault="00643E4D" w:rsidP="00587BCC">
            <w:pPr>
              <w:pStyle w:val="Heading2"/>
            </w:pPr>
            <w:bookmarkStart w:id="7" w:name="_Toc400026691"/>
            <w:r w:rsidRPr="00587BCC">
              <w:lastRenderedPageBreak/>
              <w:t>Licensing and franchise</w:t>
            </w:r>
            <w:bookmarkEnd w:id="7"/>
            <w:r w:rsidRPr="00587BCC">
              <w:t xml:space="preserve"> </w:t>
            </w:r>
          </w:p>
        </w:tc>
        <w:tc>
          <w:tcPr>
            <w:tcW w:w="6521" w:type="dxa"/>
            <w:gridSpan w:val="2"/>
            <w:tcBorders>
              <w:top w:val="single" w:sz="4" w:space="0" w:color="auto"/>
              <w:bottom w:val="single" w:sz="4" w:space="0" w:color="003366"/>
            </w:tcBorders>
            <w:shd w:val="clear" w:color="auto" w:fill="auto"/>
          </w:tcPr>
          <w:p w14:paraId="5D6EB937" w14:textId="77777777" w:rsidR="009C36D0" w:rsidRPr="00C13C21" w:rsidRDefault="009C36D0" w:rsidP="00616947">
            <w:pPr>
              <w:spacing w:before="240" w:after="60" w:line="276" w:lineRule="auto"/>
              <w:textAlignment w:val="top"/>
              <w:rPr>
                <w:color w:val="auto"/>
              </w:rPr>
            </w:pPr>
            <w:r w:rsidRPr="00C13C21">
              <w:rPr>
                <w:color w:val="auto"/>
              </w:rPr>
              <w:t>Copyright of this material is reserved to the Crown in the right of the State of Victoria.  © S</w:t>
            </w:r>
            <w:r w:rsidR="00616947">
              <w:rPr>
                <w:color w:val="auto"/>
              </w:rPr>
              <w:t xml:space="preserve">tate of Victoria (Department of </w:t>
            </w:r>
            <w:r w:rsidRPr="00C13C21">
              <w:rPr>
                <w:color w:val="auto"/>
              </w:rPr>
              <w:t>Education and Early Childhood Development) 201</w:t>
            </w:r>
            <w:r w:rsidR="00230B0A">
              <w:rPr>
                <w:color w:val="auto"/>
              </w:rPr>
              <w:t>4</w:t>
            </w:r>
            <w:r w:rsidRPr="00C13C21">
              <w:rPr>
                <w:color w:val="auto"/>
              </w:rPr>
              <w:t xml:space="preserve">. </w:t>
            </w:r>
          </w:p>
          <w:p w14:paraId="7BC44AF2" w14:textId="77777777" w:rsidR="00C745F5" w:rsidRPr="00C13C21" w:rsidRDefault="009C36D0" w:rsidP="004A4C4D">
            <w:pPr>
              <w:spacing w:after="120" w:line="276" w:lineRule="auto"/>
              <w:rPr>
                <w:color w:val="auto"/>
              </w:rPr>
            </w:pPr>
            <w:r w:rsidRPr="00C13C21">
              <w:rPr>
                <w:color w:val="auto"/>
              </w:rPr>
              <w:t>This work is licensed under a Creative Commons Attribution-NoDerivs 3.0 Australia licence (</w:t>
            </w:r>
            <w:r w:rsidR="004A4C4D">
              <w:t xml:space="preserve">more information is available </w:t>
            </w:r>
            <w:hyperlink r:id="rId19" w:history="1">
              <w:r w:rsidR="004A4C4D">
                <w:rPr>
                  <w:rStyle w:val="Hyperlink"/>
                </w:rPr>
                <w:t>here</w:t>
              </w:r>
            </w:hyperlink>
            <w:r w:rsidRPr="00C13C21">
              <w:rPr>
                <w:color w:val="auto"/>
              </w:rPr>
              <w:t>). You are free to use, copy and distribute to anyone in its original form as long as you attribute Higher Education and Skills Group, Department of Education and Early Childhood Development as the author and you license any derivative work you make available under the same licence.</w:t>
            </w:r>
          </w:p>
        </w:tc>
      </w:tr>
      <w:tr w:rsidR="00643E4D" w:rsidRPr="00C13C21" w14:paraId="288EAA2B" w14:textId="77777777" w:rsidTr="005B4AC7">
        <w:trPr>
          <w:trHeight w:val="533"/>
        </w:trPr>
        <w:tc>
          <w:tcPr>
            <w:tcW w:w="3582" w:type="dxa"/>
            <w:tcBorders>
              <w:top w:val="single" w:sz="4" w:space="0" w:color="003366"/>
              <w:bottom w:val="single" w:sz="4" w:space="0" w:color="003366"/>
            </w:tcBorders>
            <w:shd w:val="clear" w:color="auto" w:fill="auto"/>
          </w:tcPr>
          <w:p w14:paraId="18EC08CA" w14:textId="77777777" w:rsidR="00643E4D" w:rsidRPr="00587BCC" w:rsidRDefault="00643E4D" w:rsidP="00587BCC">
            <w:pPr>
              <w:pStyle w:val="Heading2"/>
            </w:pPr>
            <w:bookmarkStart w:id="8" w:name="_Toc400026692"/>
            <w:r w:rsidRPr="00587BCC">
              <w:t>Course accrediting body</w:t>
            </w:r>
            <w:bookmarkEnd w:id="8"/>
          </w:p>
        </w:tc>
        <w:tc>
          <w:tcPr>
            <w:tcW w:w="6521" w:type="dxa"/>
            <w:gridSpan w:val="2"/>
            <w:tcBorders>
              <w:top w:val="single" w:sz="4" w:space="0" w:color="003366"/>
              <w:bottom w:val="single" w:sz="4" w:space="0" w:color="003366"/>
            </w:tcBorders>
            <w:shd w:val="clear" w:color="auto" w:fill="auto"/>
          </w:tcPr>
          <w:p w14:paraId="3219F311" w14:textId="77777777" w:rsidR="00466BD1" w:rsidRPr="00C13C21" w:rsidRDefault="009C36D0" w:rsidP="007B4E31">
            <w:pPr>
              <w:autoSpaceDE w:val="0"/>
              <w:autoSpaceDN w:val="0"/>
              <w:adjustRightInd w:val="0"/>
              <w:spacing w:before="240" w:after="60" w:line="276" w:lineRule="auto"/>
              <w:rPr>
                <w:color w:val="auto"/>
              </w:rPr>
            </w:pPr>
            <w:r w:rsidRPr="00EC333D">
              <w:rPr>
                <w:color w:val="auto"/>
              </w:rPr>
              <w:t>Victorian Registration and Qualifications Authority</w:t>
            </w:r>
          </w:p>
        </w:tc>
      </w:tr>
      <w:tr w:rsidR="00E82210" w:rsidRPr="00C13C21" w14:paraId="2B0C32F1" w14:textId="77777777" w:rsidTr="005B4AC7">
        <w:trPr>
          <w:trHeight w:val="732"/>
        </w:trPr>
        <w:tc>
          <w:tcPr>
            <w:tcW w:w="3582" w:type="dxa"/>
            <w:vMerge w:val="restart"/>
            <w:tcBorders>
              <w:top w:val="single" w:sz="4" w:space="0" w:color="003366"/>
              <w:bottom w:val="single" w:sz="4" w:space="0" w:color="003366"/>
            </w:tcBorders>
            <w:shd w:val="clear" w:color="auto" w:fill="auto"/>
          </w:tcPr>
          <w:p w14:paraId="0423090B" w14:textId="77777777" w:rsidR="00E82210" w:rsidRPr="00C13C21" w:rsidRDefault="00466BD1" w:rsidP="00587BCC">
            <w:pPr>
              <w:pStyle w:val="Heading2"/>
              <w:rPr>
                <w:i/>
                <w:iCs/>
              </w:rPr>
            </w:pPr>
            <w:bookmarkStart w:id="9" w:name="_Toc400026693"/>
            <w:r w:rsidRPr="00C13C21">
              <w:t>AVETMISS information</w:t>
            </w:r>
            <w:bookmarkEnd w:id="9"/>
          </w:p>
        </w:tc>
        <w:tc>
          <w:tcPr>
            <w:tcW w:w="3134" w:type="dxa"/>
            <w:tcBorders>
              <w:top w:val="single" w:sz="4" w:space="0" w:color="003366"/>
              <w:bottom w:val="single" w:sz="4" w:space="0" w:color="003366"/>
            </w:tcBorders>
            <w:shd w:val="clear" w:color="auto" w:fill="auto"/>
          </w:tcPr>
          <w:p w14:paraId="4F1EA12B" w14:textId="77777777" w:rsidR="00E82210" w:rsidRPr="00C13C21" w:rsidRDefault="00E82210" w:rsidP="00912B6E">
            <w:pPr>
              <w:pStyle w:val="Header"/>
              <w:tabs>
                <w:tab w:val="clear" w:pos="4153"/>
                <w:tab w:val="clear" w:pos="8306"/>
              </w:tabs>
              <w:spacing w:after="120" w:line="276" w:lineRule="auto"/>
              <w:rPr>
                <w:rFonts w:cs="Arial"/>
                <w:color w:val="auto"/>
                <w:lang w:val="en-AU" w:eastAsia="en-AU"/>
              </w:rPr>
            </w:pPr>
            <w:r w:rsidRPr="00C13C21">
              <w:rPr>
                <w:rFonts w:cs="Arial"/>
                <w:b/>
                <w:bCs/>
                <w:color w:val="auto"/>
                <w:lang w:val="en-AU" w:eastAsia="en-AU"/>
              </w:rPr>
              <w:t>A</w:t>
            </w:r>
            <w:r w:rsidR="00466BD1" w:rsidRPr="00C13C21">
              <w:rPr>
                <w:rFonts w:cs="Arial"/>
                <w:b/>
                <w:bCs/>
                <w:color w:val="auto"/>
                <w:lang w:val="en-AU" w:eastAsia="en-AU"/>
              </w:rPr>
              <w:t>NZ</w:t>
            </w:r>
            <w:r w:rsidRPr="00C13C21">
              <w:rPr>
                <w:rFonts w:cs="Arial"/>
                <w:b/>
                <w:bCs/>
                <w:color w:val="auto"/>
                <w:lang w:val="en-AU" w:eastAsia="en-AU"/>
              </w:rPr>
              <w:t>SCO (OCCUPATIONAL TYPE) CODES</w:t>
            </w:r>
          </w:p>
        </w:tc>
        <w:tc>
          <w:tcPr>
            <w:tcW w:w="3387" w:type="dxa"/>
            <w:tcBorders>
              <w:top w:val="single" w:sz="4" w:space="0" w:color="003366"/>
              <w:bottom w:val="single" w:sz="4" w:space="0" w:color="003366"/>
            </w:tcBorders>
            <w:shd w:val="clear" w:color="auto" w:fill="auto"/>
          </w:tcPr>
          <w:p w14:paraId="6519D4F9" w14:textId="77777777" w:rsidR="00E82210" w:rsidRPr="00C13C21" w:rsidRDefault="00DF65F0" w:rsidP="00912B6E">
            <w:pPr>
              <w:pStyle w:val="HTMLPreformatted"/>
              <w:spacing w:after="120" w:line="276" w:lineRule="auto"/>
              <w:ind w:left="869" w:hanging="869"/>
              <w:rPr>
                <w:rFonts w:ascii="Arial" w:hAnsi="Arial" w:cs="Arial"/>
                <w:sz w:val="22"/>
                <w:szCs w:val="22"/>
                <w:lang w:val="en-AU" w:eastAsia="en-AU"/>
              </w:rPr>
            </w:pPr>
            <w:r w:rsidRPr="00C13C21">
              <w:rPr>
                <w:rFonts w:ascii="Arial" w:hAnsi="Arial" w:cs="Arial"/>
                <w:sz w:val="22"/>
                <w:szCs w:val="22"/>
                <w:lang w:val="en-AU" w:eastAsia="en-AU"/>
              </w:rPr>
              <w:t>411511</w:t>
            </w:r>
            <w:r w:rsidR="00466BD1" w:rsidRPr="00C13C21">
              <w:rPr>
                <w:rFonts w:ascii="Arial" w:hAnsi="Arial" w:cs="Arial"/>
                <w:sz w:val="22"/>
                <w:szCs w:val="22"/>
                <w:lang w:val="en-AU" w:eastAsia="en-AU"/>
              </w:rPr>
              <w:tab/>
            </w:r>
            <w:r w:rsidRPr="00C13C21">
              <w:rPr>
                <w:rFonts w:ascii="Arial" w:hAnsi="Arial" w:cs="Arial"/>
                <w:sz w:val="22"/>
                <w:szCs w:val="22"/>
                <w:lang w:val="en-AU" w:eastAsia="en-AU"/>
              </w:rPr>
              <w:t>Aboriginal and Torres Strait Islander Health Worker</w:t>
            </w:r>
          </w:p>
        </w:tc>
      </w:tr>
      <w:tr w:rsidR="00E82210" w:rsidRPr="00C13C21" w14:paraId="565AD79F" w14:textId="77777777" w:rsidTr="005B4AC7">
        <w:trPr>
          <w:trHeight w:val="910"/>
        </w:trPr>
        <w:tc>
          <w:tcPr>
            <w:tcW w:w="3582" w:type="dxa"/>
            <w:vMerge/>
            <w:tcBorders>
              <w:top w:val="single" w:sz="4" w:space="0" w:color="003366"/>
              <w:bottom w:val="single" w:sz="4" w:space="0" w:color="003366"/>
            </w:tcBorders>
            <w:shd w:val="clear" w:color="auto" w:fill="auto"/>
          </w:tcPr>
          <w:p w14:paraId="0E0B2344" w14:textId="77777777" w:rsidR="00E82210" w:rsidRPr="00C13C21" w:rsidRDefault="00E82210" w:rsidP="00912B6E">
            <w:pPr>
              <w:autoSpaceDE w:val="0"/>
              <w:autoSpaceDN w:val="0"/>
              <w:adjustRightInd w:val="0"/>
              <w:spacing w:line="276" w:lineRule="auto"/>
              <w:ind w:left="432" w:hanging="360"/>
              <w:rPr>
                <w:b/>
                <w:bCs/>
                <w:color w:val="auto"/>
                <w:lang w:val="en-GB"/>
              </w:rPr>
            </w:pPr>
          </w:p>
        </w:tc>
        <w:tc>
          <w:tcPr>
            <w:tcW w:w="3134" w:type="dxa"/>
            <w:tcBorders>
              <w:top w:val="single" w:sz="4" w:space="0" w:color="003366"/>
              <w:bottom w:val="single" w:sz="4" w:space="0" w:color="003366"/>
            </w:tcBorders>
            <w:shd w:val="clear" w:color="auto" w:fill="auto"/>
          </w:tcPr>
          <w:p w14:paraId="5C54A7C4" w14:textId="77777777" w:rsidR="00E82210" w:rsidRPr="00C13C21" w:rsidRDefault="00E82210" w:rsidP="00912B6E">
            <w:pPr>
              <w:pStyle w:val="Footer"/>
              <w:tabs>
                <w:tab w:val="clear" w:pos="4153"/>
                <w:tab w:val="clear" w:pos="8306"/>
              </w:tabs>
              <w:spacing w:after="120" w:line="276" w:lineRule="auto"/>
              <w:rPr>
                <w:rFonts w:cs="Arial"/>
                <w:color w:val="auto"/>
                <w:lang w:val="en-AU" w:eastAsia="en-AU"/>
              </w:rPr>
            </w:pPr>
            <w:r w:rsidRPr="00C13C21">
              <w:rPr>
                <w:rFonts w:cs="Arial"/>
                <w:b/>
                <w:bCs/>
                <w:color w:val="auto"/>
                <w:lang w:val="en-AU" w:eastAsia="en-AU"/>
              </w:rPr>
              <w:t>ASCED (FIELD OF EDUCATION) CODE</w:t>
            </w:r>
          </w:p>
        </w:tc>
        <w:tc>
          <w:tcPr>
            <w:tcW w:w="3387" w:type="dxa"/>
            <w:tcBorders>
              <w:top w:val="single" w:sz="4" w:space="0" w:color="003366"/>
              <w:bottom w:val="single" w:sz="4" w:space="0" w:color="003366"/>
            </w:tcBorders>
            <w:shd w:val="clear" w:color="auto" w:fill="auto"/>
          </w:tcPr>
          <w:p w14:paraId="36B4EFA8" w14:textId="77777777" w:rsidR="00E82210" w:rsidRPr="00C13C21" w:rsidRDefault="00240E63" w:rsidP="00912B6E">
            <w:pPr>
              <w:pStyle w:val="Footer"/>
              <w:tabs>
                <w:tab w:val="clear" w:pos="4153"/>
                <w:tab w:val="clear" w:pos="8306"/>
                <w:tab w:val="left" w:pos="869"/>
                <w:tab w:val="left" w:pos="972"/>
              </w:tabs>
              <w:spacing w:after="120" w:line="276" w:lineRule="auto"/>
              <w:ind w:left="972" w:hanging="972"/>
              <w:rPr>
                <w:rFonts w:cs="Arial"/>
                <w:color w:val="auto"/>
                <w:lang w:val="en-AU" w:eastAsia="en-AU"/>
              </w:rPr>
            </w:pPr>
            <w:r w:rsidRPr="00C13C21">
              <w:rPr>
                <w:rFonts w:cs="Arial"/>
                <w:color w:val="auto"/>
                <w:lang w:val="en-AU" w:eastAsia="en-AU"/>
              </w:rPr>
              <w:t>0613</w:t>
            </w:r>
            <w:r w:rsidRPr="00C13C21">
              <w:rPr>
                <w:rFonts w:cs="Arial"/>
                <w:color w:val="auto"/>
                <w:lang w:val="en-AU" w:eastAsia="en-AU"/>
              </w:rPr>
              <w:tab/>
              <w:t>Public Health</w:t>
            </w:r>
          </w:p>
        </w:tc>
      </w:tr>
      <w:tr w:rsidR="00E82210" w:rsidRPr="00C13C21" w14:paraId="7AB2898E" w14:textId="77777777" w:rsidTr="005B4AC7">
        <w:trPr>
          <w:trHeight w:val="466"/>
        </w:trPr>
        <w:tc>
          <w:tcPr>
            <w:tcW w:w="3582" w:type="dxa"/>
            <w:vMerge/>
            <w:tcBorders>
              <w:top w:val="single" w:sz="4" w:space="0" w:color="003366"/>
              <w:bottom w:val="single" w:sz="4" w:space="0" w:color="auto"/>
            </w:tcBorders>
            <w:shd w:val="clear" w:color="auto" w:fill="auto"/>
          </w:tcPr>
          <w:p w14:paraId="760ED58F" w14:textId="77777777" w:rsidR="00E82210" w:rsidRPr="00C13C21" w:rsidRDefault="00E82210" w:rsidP="00912B6E">
            <w:pPr>
              <w:autoSpaceDE w:val="0"/>
              <w:autoSpaceDN w:val="0"/>
              <w:adjustRightInd w:val="0"/>
              <w:spacing w:line="276" w:lineRule="auto"/>
              <w:ind w:left="432" w:hanging="360"/>
              <w:rPr>
                <w:b/>
                <w:bCs/>
                <w:color w:val="auto"/>
                <w:lang w:val="en-GB"/>
              </w:rPr>
            </w:pPr>
          </w:p>
        </w:tc>
        <w:tc>
          <w:tcPr>
            <w:tcW w:w="3134" w:type="dxa"/>
            <w:tcBorders>
              <w:top w:val="single" w:sz="4" w:space="0" w:color="003366"/>
              <w:bottom w:val="single" w:sz="4" w:space="0" w:color="auto"/>
            </w:tcBorders>
            <w:shd w:val="clear" w:color="auto" w:fill="auto"/>
          </w:tcPr>
          <w:p w14:paraId="3223D73F" w14:textId="77777777" w:rsidR="00E82210" w:rsidRPr="00C13C21" w:rsidRDefault="00E82210" w:rsidP="00912B6E">
            <w:pPr>
              <w:pStyle w:val="Footer"/>
              <w:tabs>
                <w:tab w:val="clear" w:pos="4153"/>
                <w:tab w:val="clear" w:pos="8306"/>
              </w:tabs>
              <w:spacing w:after="120" w:line="276" w:lineRule="auto"/>
              <w:rPr>
                <w:rFonts w:cs="Arial"/>
                <w:b/>
                <w:bCs/>
                <w:color w:val="auto"/>
                <w:lang w:val="en-AU" w:eastAsia="en-AU"/>
              </w:rPr>
            </w:pPr>
            <w:r w:rsidRPr="00C13C21">
              <w:rPr>
                <w:rFonts w:cs="Arial"/>
                <w:b/>
                <w:bCs/>
                <w:color w:val="auto"/>
                <w:lang w:val="en-AU" w:eastAsia="en-AU"/>
              </w:rPr>
              <w:t>National course code</w:t>
            </w:r>
          </w:p>
        </w:tc>
        <w:tc>
          <w:tcPr>
            <w:tcW w:w="3387" w:type="dxa"/>
            <w:tcBorders>
              <w:top w:val="single" w:sz="4" w:space="0" w:color="003366"/>
              <w:bottom w:val="single" w:sz="4" w:space="0" w:color="auto"/>
            </w:tcBorders>
            <w:shd w:val="clear" w:color="auto" w:fill="auto"/>
          </w:tcPr>
          <w:p w14:paraId="24054EF3" w14:textId="77777777" w:rsidR="00E82210" w:rsidRPr="00C13C21" w:rsidRDefault="00FE04D3" w:rsidP="00912B6E">
            <w:pPr>
              <w:pStyle w:val="Footer"/>
              <w:tabs>
                <w:tab w:val="clear" w:pos="4153"/>
                <w:tab w:val="clear" w:pos="8306"/>
                <w:tab w:val="left" w:pos="612"/>
                <w:tab w:val="left" w:pos="972"/>
              </w:tabs>
              <w:spacing w:after="120" w:line="276" w:lineRule="auto"/>
              <w:ind w:left="972" w:hanging="972"/>
              <w:rPr>
                <w:rFonts w:cs="Arial"/>
                <w:color w:val="auto"/>
                <w:lang w:val="en-AU" w:eastAsia="en-AU"/>
              </w:rPr>
            </w:pPr>
            <w:r>
              <w:rPr>
                <w:rFonts w:cs="Arial"/>
                <w:color w:val="auto"/>
                <w:lang w:val="en-AU" w:eastAsia="en-AU"/>
              </w:rPr>
              <w:t>22277</w:t>
            </w:r>
            <w:r w:rsidR="00BA05B8" w:rsidRPr="00C13C21">
              <w:rPr>
                <w:rFonts w:cs="Arial"/>
                <w:color w:val="auto"/>
                <w:lang w:val="en-AU" w:eastAsia="en-AU"/>
              </w:rPr>
              <w:t>VIC</w:t>
            </w:r>
          </w:p>
        </w:tc>
      </w:tr>
      <w:tr w:rsidR="00643E4D" w:rsidRPr="00C13C21" w14:paraId="7F4B38A7" w14:textId="77777777" w:rsidTr="005B4AC7">
        <w:trPr>
          <w:trHeight w:val="324"/>
        </w:trPr>
        <w:tc>
          <w:tcPr>
            <w:tcW w:w="3582" w:type="dxa"/>
            <w:tcBorders>
              <w:top w:val="single" w:sz="4" w:space="0" w:color="auto"/>
              <w:bottom w:val="single" w:sz="4" w:space="0" w:color="auto"/>
            </w:tcBorders>
            <w:shd w:val="clear" w:color="auto" w:fill="auto"/>
          </w:tcPr>
          <w:p w14:paraId="2E53FF27" w14:textId="77777777" w:rsidR="00643E4D" w:rsidRPr="00C13C21" w:rsidRDefault="00643E4D" w:rsidP="00587BCC">
            <w:pPr>
              <w:pStyle w:val="Heading2"/>
              <w:rPr>
                <w:i/>
                <w:iCs/>
              </w:rPr>
            </w:pPr>
            <w:bookmarkStart w:id="10" w:name="_Toc400026694"/>
            <w:r w:rsidRPr="00C13C21">
              <w:t>Period of accreditation</w:t>
            </w:r>
            <w:bookmarkEnd w:id="10"/>
          </w:p>
        </w:tc>
        <w:tc>
          <w:tcPr>
            <w:tcW w:w="6521" w:type="dxa"/>
            <w:gridSpan w:val="2"/>
            <w:tcBorders>
              <w:top w:val="single" w:sz="4" w:space="0" w:color="auto"/>
              <w:bottom w:val="single" w:sz="4" w:space="0" w:color="auto"/>
            </w:tcBorders>
            <w:shd w:val="clear" w:color="auto" w:fill="auto"/>
          </w:tcPr>
          <w:p w14:paraId="67704AAA" w14:textId="77777777" w:rsidR="00643E4D" w:rsidRDefault="009C36D0" w:rsidP="00616947">
            <w:pPr>
              <w:autoSpaceDE w:val="0"/>
              <w:autoSpaceDN w:val="0"/>
              <w:adjustRightInd w:val="0"/>
              <w:spacing w:before="240" w:after="60" w:line="276" w:lineRule="auto"/>
              <w:rPr>
                <w:color w:val="auto"/>
              </w:rPr>
            </w:pPr>
            <w:r w:rsidRPr="00C13C21">
              <w:rPr>
                <w:color w:val="auto"/>
              </w:rPr>
              <w:t>1 January 2015 to 31 December 2019</w:t>
            </w:r>
          </w:p>
          <w:p w14:paraId="59ED513E" w14:textId="77777777" w:rsidR="006C13EE" w:rsidRDefault="006C13EE" w:rsidP="00616947">
            <w:pPr>
              <w:autoSpaceDE w:val="0"/>
              <w:autoSpaceDN w:val="0"/>
              <w:adjustRightInd w:val="0"/>
              <w:spacing w:before="240" w:after="60" w:line="276" w:lineRule="auto"/>
              <w:rPr>
                <w:b/>
                <w:color w:val="auto"/>
              </w:rPr>
            </w:pPr>
            <w:r w:rsidRPr="006C13EE">
              <w:rPr>
                <w:color w:val="auto"/>
              </w:rPr>
              <w:t xml:space="preserve">Extended to: </w:t>
            </w:r>
            <w:r w:rsidRPr="006F7E08">
              <w:rPr>
                <w:color w:val="auto"/>
              </w:rPr>
              <w:t>31 December 2020</w:t>
            </w:r>
          </w:p>
          <w:p w14:paraId="14AA5C58" w14:textId="77777777" w:rsidR="006F7E08" w:rsidRPr="009756F3" w:rsidRDefault="006F7E08" w:rsidP="00616947">
            <w:pPr>
              <w:autoSpaceDE w:val="0"/>
              <w:autoSpaceDN w:val="0"/>
              <w:adjustRightInd w:val="0"/>
              <w:spacing w:before="240" w:after="60" w:line="276" w:lineRule="auto"/>
              <w:rPr>
                <w:bCs/>
                <w:color w:val="auto"/>
              </w:rPr>
            </w:pPr>
            <w:r w:rsidRPr="006C13EE">
              <w:rPr>
                <w:color w:val="auto"/>
              </w:rPr>
              <w:t xml:space="preserve">Extended to: </w:t>
            </w:r>
            <w:r w:rsidRPr="009756F3">
              <w:rPr>
                <w:bCs/>
                <w:color w:val="auto"/>
              </w:rPr>
              <w:t>31 December 2021</w:t>
            </w:r>
          </w:p>
          <w:p w14:paraId="0052B089" w14:textId="24B22BED" w:rsidR="009756F3" w:rsidRPr="009756F3" w:rsidRDefault="009756F3" w:rsidP="00616947">
            <w:pPr>
              <w:autoSpaceDE w:val="0"/>
              <w:autoSpaceDN w:val="0"/>
              <w:adjustRightInd w:val="0"/>
              <w:spacing w:before="240" w:after="60" w:line="276" w:lineRule="auto"/>
              <w:rPr>
                <w:b/>
                <w:bCs/>
                <w:color w:val="auto"/>
              </w:rPr>
            </w:pPr>
            <w:r w:rsidRPr="006C13EE">
              <w:rPr>
                <w:color w:val="auto"/>
              </w:rPr>
              <w:t xml:space="preserve">Extended to: </w:t>
            </w:r>
            <w:r w:rsidRPr="006C13EE">
              <w:rPr>
                <w:b/>
                <w:color w:val="auto"/>
              </w:rPr>
              <w:t>31 December 2</w:t>
            </w:r>
            <w:r>
              <w:rPr>
                <w:b/>
                <w:color w:val="auto"/>
              </w:rPr>
              <w:t>022</w:t>
            </w:r>
          </w:p>
        </w:tc>
      </w:tr>
    </w:tbl>
    <w:p w14:paraId="03C96A6A" w14:textId="77777777" w:rsidR="00DF65F0" w:rsidRPr="00C13C21" w:rsidRDefault="00DF65F0" w:rsidP="00B723A1">
      <w:pPr>
        <w:outlineLvl w:val="0"/>
        <w:rPr>
          <w:b/>
          <w:color w:val="auto"/>
          <w:sz w:val="28"/>
          <w:szCs w:val="28"/>
        </w:rPr>
      </w:pPr>
    </w:p>
    <w:p w14:paraId="61041D3A" w14:textId="77777777" w:rsidR="00F4113C" w:rsidRPr="00C13C21" w:rsidRDefault="00F4113C" w:rsidP="00B723A1">
      <w:pPr>
        <w:outlineLvl w:val="0"/>
        <w:rPr>
          <w:b/>
          <w:color w:val="auto"/>
          <w:sz w:val="28"/>
          <w:szCs w:val="28"/>
        </w:rPr>
      </w:pPr>
    </w:p>
    <w:p w14:paraId="75E2272A" w14:textId="77777777" w:rsidR="00C0460C" w:rsidRDefault="00C0460C" w:rsidP="00B723A1">
      <w:pPr>
        <w:outlineLvl w:val="0"/>
        <w:rPr>
          <w:color w:val="auto"/>
          <w:sz w:val="28"/>
          <w:szCs w:val="28"/>
        </w:rPr>
        <w:sectPr w:rsidR="00C0460C" w:rsidSect="006B4ED6">
          <w:headerReference w:type="even" r:id="rId20"/>
          <w:headerReference w:type="default" r:id="rId21"/>
          <w:headerReference w:type="first" r:id="rId22"/>
          <w:pgSz w:w="12240" w:h="15840"/>
          <w:pgMar w:top="1105" w:right="1361" w:bottom="1361" w:left="1361" w:header="720" w:footer="461" w:gutter="0"/>
          <w:pgNumType w:start="1"/>
          <w:cols w:space="720"/>
          <w:noEndnote/>
          <w:docGrid w:linePitch="299"/>
        </w:sectPr>
      </w:pPr>
    </w:p>
    <w:p w14:paraId="00056215" w14:textId="77777777" w:rsidR="00302D0A" w:rsidRPr="00C13C21" w:rsidRDefault="00302D0A" w:rsidP="00587BCC">
      <w:pPr>
        <w:pStyle w:val="Heading1"/>
      </w:pPr>
      <w:bookmarkStart w:id="11" w:name="_Toc400026695"/>
      <w:r w:rsidRPr="00C13C21">
        <w:lastRenderedPageBreak/>
        <w:t>Section B: Course information</w:t>
      </w:r>
      <w:bookmarkEnd w:id="11"/>
      <w:r w:rsidRPr="00C13C21">
        <w:t xml:space="preserve"> </w:t>
      </w:r>
    </w:p>
    <w:p w14:paraId="699081CA" w14:textId="77777777" w:rsidR="00302D0A" w:rsidRPr="00C13C21" w:rsidRDefault="00302D0A" w:rsidP="00B723A1">
      <w:pPr>
        <w:rPr>
          <w:color w:val="auto"/>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414"/>
        <w:gridCol w:w="1714"/>
        <w:gridCol w:w="191"/>
        <w:gridCol w:w="3060"/>
        <w:gridCol w:w="1561"/>
        <w:gridCol w:w="1275"/>
        <w:gridCol w:w="1134"/>
      </w:tblGrid>
      <w:tr w:rsidR="00F0335D" w:rsidRPr="00C13C21" w14:paraId="3347FC81" w14:textId="77777777" w:rsidTr="00580F54">
        <w:tc>
          <w:tcPr>
            <w:tcW w:w="10349" w:type="dxa"/>
            <w:gridSpan w:val="7"/>
            <w:shd w:val="clear" w:color="auto" w:fill="EEECE1"/>
          </w:tcPr>
          <w:p w14:paraId="67D00B22" w14:textId="77777777" w:rsidR="00F0335D" w:rsidRPr="00C13C21" w:rsidRDefault="00DA071F" w:rsidP="00F02BE2">
            <w:pPr>
              <w:pStyle w:val="Heading2"/>
              <w:numPr>
                <w:ilvl w:val="0"/>
                <w:numId w:val="50"/>
              </w:numPr>
            </w:pPr>
            <w:bookmarkStart w:id="12" w:name="_Toc400026696"/>
            <w:r w:rsidRPr="00587BCC">
              <w:t>Nomenclature</w:t>
            </w:r>
            <w:r w:rsidR="00F02BE2" w:rsidRPr="00475ABA">
              <w:rPr>
                <w:b w:val="0"/>
              </w:rPr>
              <w:tab/>
            </w:r>
            <w:r w:rsidR="00F02BE2">
              <w:rPr>
                <w:b w:val="0"/>
              </w:rPr>
              <w:tab/>
            </w:r>
            <w:r w:rsidR="00F02BE2">
              <w:rPr>
                <w:b w:val="0"/>
              </w:rPr>
              <w:tab/>
            </w:r>
            <w:r w:rsidR="005C6E05" w:rsidRPr="00F02BE2">
              <w:rPr>
                <w:b w:val="0"/>
                <w:i/>
                <w:sz w:val="18"/>
                <w:szCs w:val="18"/>
              </w:rPr>
              <w:t>Standard 1 AQTF Standards for Accredited Courses</w:t>
            </w:r>
            <w:bookmarkEnd w:id="12"/>
          </w:p>
        </w:tc>
      </w:tr>
      <w:tr w:rsidR="00302D0A" w:rsidRPr="00C13C21" w14:paraId="1469882E" w14:textId="77777777" w:rsidTr="00580F54">
        <w:tc>
          <w:tcPr>
            <w:tcW w:w="3128" w:type="dxa"/>
            <w:gridSpan w:val="2"/>
            <w:vAlign w:val="center"/>
          </w:tcPr>
          <w:p w14:paraId="6BAEC2F1" w14:textId="77777777" w:rsidR="00302D0A" w:rsidRPr="001F75A7" w:rsidDel="00E859AB" w:rsidRDefault="00BE6D56" w:rsidP="001F75A7">
            <w:pPr>
              <w:pStyle w:val="Heading3"/>
              <w:numPr>
                <w:ilvl w:val="1"/>
                <w:numId w:val="46"/>
              </w:numPr>
            </w:pPr>
            <w:r>
              <w:t xml:space="preserve"> </w:t>
            </w:r>
            <w:bookmarkStart w:id="13" w:name="_Toc400026697"/>
            <w:r w:rsidR="00302D0A" w:rsidRPr="001F75A7">
              <w:t>Name of the qualification</w:t>
            </w:r>
            <w:bookmarkEnd w:id="13"/>
          </w:p>
        </w:tc>
        <w:tc>
          <w:tcPr>
            <w:tcW w:w="7221" w:type="dxa"/>
            <w:gridSpan w:val="5"/>
          </w:tcPr>
          <w:p w14:paraId="2A798ED7" w14:textId="77777777" w:rsidR="00302D0A" w:rsidRPr="00C13C21" w:rsidDel="00E859AB" w:rsidRDefault="00B87F40" w:rsidP="00BD1612">
            <w:pPr>
              <w:spacing w:before="240" w:after="240" w:line="276" w:lineRule="auto"/>
              <w:rPr>
                <w:color w:val="auto"/>
                <w:sz w:val="18"/>
                <w:szCs w:val="18"/>
              </w:rPr>
            </w:pPr>
            <w:r w:rsidRPr="00C13C21">
              <w:rPr>
                <w:color w:val="auto"/>
              </w:rPr>
              <w:t xml:space="preserve">Course in </w:t>
            </w:r>
            <w:r w:rsidR="00BA077C" w:rsidRPr="00C13C21">
              <w:rPr>
                <w:color w:val="auto"/>
              </w:rPr>
              <w:t>Aboriginal Hospital Liaison Officer</w:t>
            </w:r>
            <w:r w:rsidRPr="00C13C21">
              <w:rPr>
                <w:color w:val="auto"/>
              </w:rPr>
              <w:t xml:space="preserve"> </w:t>
            </w:r>
            <w:r w:rsidR="00C06D49" w:rsidRPr="00C13C21">
              <w:rPr>
                <w:color w:val="auto"/>
              </w:rPr>
              <w:t>(</w:t>
            </w:r>
            <w:r w:rsidRPr="00C13C21">
              <w:rPr>
                <w:color w:val="auto"/>
              </w:rPr>
              <w:t>Acute Health</w:t>
            </w:r>
            <w:r w:rsidR="00BA077C" w:rsidRPr="00C13C21">
              <w:rPr>
                <w:color w:val="auto"/>
              </w:rPr>
              <w:t xml:space="preserve"> Setting</w:t>
            </w:r>
            <w:r w:rsidR="00C06D49" w:rsidRPr="00C13C21">
              <w:rPr>
                <w:color w:val="auto"/>
              </w:rPr>
              <w:t>)</w:t>
            </w:r>
          </w:p>
        </w:tc>
      </w:tr>
      <w:tr w:rsidR="00302D0A" w:rsidRPr="00C13C21" w14:paraId="1583BD5B" w14:textId="77777777" w:rsidTr="00580F54">
        <w:tc>
          <w:tcPr>
            <w:tcW w:w="3128" w:type="dxa"/>
            <w:gridSpan w:val="2"/>
          </w:tcPr>
          <w:p w14:paraId="2F99F76C" w14:textId="77777777" w:rsidR="00912B6E" w:rsidRPr="00912B6E" w:rsidRDefault="00BE6D56" w:rsidP="001F75A7">
            <w:pPr>
              <w:pStyle w:val="Heading3"/>
              <w:numPr>
                <w:ilvl w:val="1"/>
                <w:numId w:val="46"/>
              </w:numPr>
            </w:pPr>
            <w:r>
              <w:t xml:space="preserve"> </w:t>
            </w:r>
            <w:bookmarkStart w:id="14" w:name="_Toc400026698"/>
            <w:r w:rsidR="00302D0A" w:rsidRPr="00C13C21">
              <w:t>Nominal duration of the course</w:t>
            </w:r>
            <w:bookmarkEnd w:id="14"/>
            <w:r w:rsidR="00302D0A" w:rsidRPr="00C13C21">
              <w:t xml:space="preserve"> </w:t>
            </w:r>
          </w:p>
        </w:tc>
        <w:tc>
          <w:tcPr>
            <w:tcW w:w="7221" w:type="dxa"/>
            <w:gridSpan w:val="5"/>
            <w:vAlign w:val="center"/>
          </w:tcPr>
          <w:p w14:paraId="40B5B23E" w14:textId="77777777" w:rsidR="00302D0A" w:rsidRPr="00C13C21" w:rsidRDefault="00C126D9" w:rsidP="00BD1612">
            <w:pPr>
              <w:spacing w:before="240" w:after="240" w:line="276" w:lineRule="auto"/>
              <w:rPr>
                <w:color w:val="auto"/>
              </w:rPr>
            </w:pPr>
            <w:r w:rsidRPr="00EC333D">
              <w:rPr>
                <w:color w:val="auto"/>
              </w:rPr>
              <w:t>1</w:t>
            </w:r>
            <w:r w:rsidR="00D4223E" w:rsidRPr="00EC333D">
              <w:rPr>
                <w:color w:val="auto"/>
              </w:rPr>
              <w:t>6</w:t>
            </w:r>
            <w:r w:rsidR="004C3451" w:rsidRPr="00EC333D">
              <w:rPr>
                <w:color w:val="auto"/>
              </w:rPr>
              <w:t>0</w:t>
            </w:r>
            <w:r w:rsidR="00302D0A" w:rsidRPr="00EC333D">
              <w:rPr>
                <w:color w:val="auto"/>
              </w:rPr>
              <w:t xml:space="preserve"> </w:t>
            </w:r>
            <w:r w:rsidR="0013608F" w:rsidRPr="00EC333D">
              <w:rPr>
                <w:color w:val="auto"/>
              </w:rPr>
              <w:t>h</w:t>
            </w:r>
            <w:r w:rsidR="0013608F">
              <w:rPr>
                <w:color w:val="auto"/>
              </w:rPr>
              <w:t>ou</w:t>
            </w:r>
            <w:r w:rsidR="0013608F" w:rsidRPr="00EC333D">
              <w:rPr>
                <w:color w:val="auto"/>
              </w:rPr>
              <w:t>rs</w:t>
            </w:r>
            <w:r w:rsidR="004C3451" w:rsidRPr="00C13C21">
              <w:rPr>
                <w:color w:val="auto"/>
              </w:rPr>
              <w:t xml:space="preserve"> </w:t>
            </w:r>
          </w:p>
        </w:tc>
      </w:tr>
      <w:tr w:rsidR="00F0335D" w:rsidRPr="00C13C21" w14:paraId="099F57B7" w14:textId="77777777" w:rsidTr="00580F54">
        <w:tc>
          <w:tcPr>
            <w:tcW w:w="10349" w:type="dxa"/>
            <w:gridSpan w:val="7"/>
            <w:shd w:val="clear" w:color="auto" w:fill="EEECE1"/>
          </w:tcPr>
          <w:p w14:paraId="7A0414D0" w14:textId="77777777" w:rsidR="00F0335D" w:rsidRPr="00C13C21" w:rsidRDefault="00F0335D" w:rsidP="005C6E05">
            <w:pPr>
              <w:pStyle w:val="Heading2"/>
            </w:pPr>
            <w:bookmarkStart w:id="15" w:name="_Toc400026699"/>
            <w:r w:rsidRPr="00C13C21">
              <w:t xml:space="preserve">Vocational or educational outcomes of the course </w:t>
            </w:r>
            <w:r w:rsidR="00F02BE2" w:rsidRPr="00F02BE2">
              <w:rPr>
                <w:b w:val="0"/>
                <w:i/>
                <w:sz w:val="18"/>
                <w:szCs w:val="18"/>
              </w:rPr>
              <w:t>Standard 1 AQTF Standards for Accredited Courses</w:t>
            </w:r>
            <w:bookmarkEnd w:id="15"/>
          </w:p>
        </w:tc>
      </w:tr>
      <w:tr w:rsidR="00F0335D" w:rsidRPr="00C13C21" w14:paraId="0B44A260" w14:textId="77777777" w:rsidTr="00580F54">
        <w:tc>
          <w:tcPr>
            <w:tcW w:w="3128" w:type="dxa"/>
            <w:gridSpan w:val="2"/>
          </w:tcPr>
          <w:p w14:paraId="40F4CD8A" w14:textId="77777777" w:rsidR="00F0335D" w:rsidRPr="001F75A7" w:rsidRDefault="00F34011" w:rsidP="00F34011">
            <w:pPr>
              <w:pStyle w:val="Heading3"/>
              <w:numPr>
                <w:ilvl w:val="1"/>
                <w:numId w:val="3"/>
              </w:numPr>
            </w:pPr>
            <w:bookmarkStart w:id="16" w:name="_Toc399424264"/>
            <w:bookmarkStart w:id="17" w:name="_Toc399424778"/>
            <w:bookmarkStart w:id="18" w:name="_Toc399424265"/>
            <w:bookmarkStart w:id="19" w:name="_Toc399424779"/>
            <w:bookmarkEnd w:id="16"/>
            <w:bookmarkEnd w:id="17"/>
            <w:bookmarkEnd w:id="18"/>
            <w:bookmarkEnd w:id="19"/>
            <w:r>
              <w:rPr>
                <w:rStyle w:val="Heading3Char"/>
                <w:b/>
              </w:rPr>
              <w:t xml:space="preserve"> </w:t>
            </w:r>
            <w:bookmarkStart w:id="20" w:name="_Toc400026700"/>
            <w:r w:rsidR="00F0335D" w:rsidRPr="001F75A7">
              <w:rPr>
                <w:rStyle w:val="Heading3Char"/>
                <w:b/>
              </w:rPr>
              <w:t>Purpose of the course</w:t>
            </w:r>
            <w:bookmarkEnd w:id="20"/>
          </w:p>
        </w:tc>
        <w:tc>
          <w:tcPr>
            <w:tcW w:w="7221" w:type="dxa"/>
            <w:gridSpan w:val="5"/>
          </w:tcPr>
          <w:p w14:paraId="0A7DFA9B" w14:textId="77777777" w:rsidR="00BD1612" w:rsidRPr="00BD1612" w:rsidRDefault="00BD1612" w:rsidP="00912B6E">
            <w:pPr>
              <w:spacing w:line="276" w:lineRule="auto"/>
              <w:rPr>
                <w:color w:val="auto"/>
                <w:sz w:val="16"/>
                <w:szCs w:val="16"/>
              </w:rPr>
            </w:pPr>
          </w:p>
          <w:p w14:paraId="1E03CD20" w14:textId="77777777" w:rsidR="00F0335D" w:rsidRPr="00C13C21" w:rsidRDefault="00F0335D" w:rsidP="00912B6E">
            <w:pPr>
              <w:spacing w:line="276" w:lineRule="auto"/>
              <w:rPr>
                <w:color w:val="auto"/>
              </w:rPr>
            </w:pPr>
            <w:r w:rsidRPr="00C13C21">
              <w:rPr>
                <w:color w:val="auto"/>
              </w:rPr>
              <w:t>Successful completion of this course will provide participants with the knowledge and skills to be able to work effectively as a</w:t>
            </w:r>
            <w:r w:rsidR="008E4F75">
              <w:rPr>
                <w:color w:val="auto"/>
              </w:rPr>
              <w:t>n Aboriginal</w:t>
            </w:r>
            <w:r w:rsidR="0048270C" w:rsidRPr="00C13C21">
              <w:rPr>
                <w:color w:val="auto"/>
              </w:rPr>
              <w:t xml:space="preserve"> </w:t>
            </w:r>
            <w:r w:rsidR="00F77B3F" w:rsidRPr="00C13C21">
              <w:rPr>
                <w:color w:val="auto"/>
              </w:rPr>
              <w:t>Hospital</w:t>
            </w:r>
            <w:r w:rsidRPr="00C13C21">
              <w:rPr>
                <w:color w:val="auto"/>
              </w:rPr>
              <w:t xml:space="preserve"> Liaison Officer with Aboriginal and</w:t>
            </w:r>
            <w:r w:rsidR="0048270C" w:rsidRPr="00C13C21">
              <w:rPr>
                <w:color w:val="auto"/>
              </w:rPr>
              <w:t>/or</w:t>
            </w:r>
            <w:r w:rsidR="00F77B3F" w:rsidRPr="00C13C21">
              <w:rPr>
                <w:color w:val="auto"/>
              </w:rPr>
              <w:t xml:space="preserve"> Torres Strait Islander clients</w:t>
            </w:r>
            <w:r w:rsidRPr="00C13C21">
              <w:rPr>
                <w:color w:val="auto"/>
              </w:rPr>
              <w:t xml:space="preserve"> in a range of acute health settings</w:t>
            </w:r>
            <w:r w:rsidR="0048270C" w:rsidRPr="00C13C21">
              <w:rPr>
                <w:color w:val="auto"/>
              </w:rPr>
              <w:t>,</w:t>
            </w:r>
            <w:r w:rsidRPr="00C13C21">
              <w:rPr>
                <w:color w:val="auto"/>
              </w:rPr>
              <w:t xml:space="preserve"> </w:t>
            </w:r>
            <w:r w:rsidR="00D64AAB" w:rsidRPr="00C13C21">
              <w:rPr>
                <w:color w:val="auto"/>
              </w:rPr>
              <w:t>including</w:t>
            </w:r>
            <w:r w:rsidR="0048270C" w:rsidRPr="00C13C21">
              <w:rPr>
                <w:color w:val="auto"/>
              </w:rPr>
              <w:t>,</w:t>
            </w:r>
            <w:r w:rsidR="00D64AAB" w:rsidRPr="00C13C21">
              <w:rPr>
                <w:color w:val="auto"/>
              </w:rPr>
              <w:t xml:space="preserve"> but not limited to</w:t>
            </w:r>
            <w:r w:rsidRPr="00C13C21">
              <w:rPr>
                <w:color w:val="auto"/>
              </w:rPr>
              <w:t>:</w:t>
            </w:r>
          </w:p>
          <w:p w14:paraId="12E0FCAD" w14:textId="77777777" w:rsidR="00F0335D" w:rsidRPr="00C13C21" w:rsidRDefault="00F0335D" w:rsidP="00912B6E">
            <w:pPr>
              <w:numPr>
                <w:ilvl w:val="0"/>
                <w:numId w:val="35"/>
              </w:numPr>
              <w:spacing w:line="276" w:lineRule="auto"/>
              <w:rPr>
                <w:color w:val="auto"/>
              </w:rPr>
            </w:pPr>
            <w:r w:rsidRPr="00C13C21">
              <w:rPr>
                <w:color w:val="auto"/>
              </w:rPr>
              <w:t>In-patient services</w:t>
            </w:r>
          </w:p>
          <w:p w14:paraId="5C4A273A" w14:textId="77777777" w:rsidR="00F0335D" w:rsidRPr="00C13C21" w:rsidRDefault="00F0335D" w:rsidP="00912B6E">
            <w:pPr>
              <w:numPr>
                <w:ilvl w:val="0"/>
                <w:numId w:val="35"/>
              </w:numPr>
              <w:spacing w:line="276" w:lineRule="auto"/>
              <w:rPr>
                <w:color w:val="auto"/>
              </w:rPr>
            </w:pPr>
            <w:r w:rsidRPr="00C13C21">
              <w:rPr>
                <w:color w:val="auto"/>
              </w:rPr>
              <w:t>Out-patient services</w:t>
            </w:r>
          </w:p>
          <w:p w14:paraId="23CFC69F" w14:textId="77777777" w:rsidR="00F0335D" w:rsidRPr="00C13C21" w:rsidRDefault="00F0335D" w:rsidP="00912B6E">
            <w:pPr>
              <w:numPr>
                <w:ilvl w:val="0"/>
                <w:numId w:val="35"/>
              </w:numPr>
              <w:spacing w:line="276" w:lineRule="auto"/>
              <w:rPr>
                <w:color w:val="auto"/>
              </w:rPr>
            </w:pPr>
            <w:r w:rsidRPr="00C13C21">
              <w:rPr>
                <w:color w:val="auto"/>
              </w:rPr>
              <w:t>Emergency department services</w:t>
            </w:r>
          </w:p>
          <w:p w14:paraId="75038079" w14:textId="77777777" w:rsidR="000A079D" w:rsidRPr="00C13C21" w:rsidRDefault="000A079D" w:rsidP="00912B6E">
            <w:pPr>
              <w:numPr>
                <w:ilvl w:val="0"/>
                <w:numId w:val="35"/>
              </w:numPr>
              <w:spacing w:line="276" w:lineRule="auto"/>
              <w:rPr>
                <w:color w:val="auto"/>
              </w:rPr>
            </w:pPr>
            <w:r w:rsidRPr="00C13C21">
              <w:rPr>
                <w:color w:val="auto"/>
                <w:lang w:val="en"/>
              </w:rPr>
              <w:t>Neonatal intensive care</w:t>
            </w:r>
          </w:p>
          <w:p w14:paraId="2264A36F" w14:textId="77777777" w:rsidR="00F0335D" w:rsidRPr="00C13C21" w:rsidRDefault="00F0335D" w:rsidP="00912B6E">
            <w:pPr>
              <w:numPr>
                <w:ilvl w:val="0"/>
                <w:numId w:val="35"/>
              </w:numPr>
              <w:spacing w:line="276" w:lineRule="auto"/>
              <w:rPr>
                <w:color w:val="auto"/>
              </w:rPr>
            </w:pPr>
            <w:r w:rsidRPr="00C13C21">
              <w:rPr>
                <w:color w:val="auto"/>
              </w:rPr>
              <w:t>Domiciliary care</w:t>
            </w:r>
          </w:p>
          <w:p w14:paraId="09DEAE5F" w14:textId="77777777" w:rsidR="00F0335D" w:rsidRPr="00C13C21" w:rsidRDefault="00F0335D" w:rsidP="00912B6E">
            <w:pPr>
              <w:numPr>
                <w:ilvl w:val="0"/>
                <w:numId w:val="35"/>
              </w:numPr>
              <w:spacing w:line="276" w:lineRule="auto"/>
              <w:rPr>
                <w:color w:val="auto"/>
              </w:rPr>
            </w:pPr>
            <w:r w:rsidRPr="00C13C21">
              <w:rPr>
                <w:color w:val="auto"/>
              </w:rPr>
              <w:t>Hospital in the home and related services</w:t>
            </w:r>
          </w:p>
          <w:p w14:paraId="3ED42C35" w14:textId="77777777" w:rsidR="00333876" w:rsidRPr="00C13C21" w:rsidRDefault="00F0335D" w:rsidP="00912B6E">
            <w:pPr>
              <w:numPr>
                <w:ilvl w:val="0"/>
                <w:numId w:val="35"/>
              </w:numPr>
              <w:spacing w:line="276" w:lineRule="auto"/>
              <w:rPr>
                <w:i/>
                <w:color w:val="auto"/>
                <w:sz w:val="18"/>
                <w:szCs w:val="18"/>
              </w:rPr>
            </w:pPr>
            <w:r w:rsidRPr="00C13C21">
              <w:rPr>
                <w:color w:val="auto"/>
              </w:rPr>
              <w:t>Mental health services</w:t>
            </w:r>
          </w:p>
          <w:p w14:paraId="6CB0C1D8" w14:textId="77777777" w:rsidR="00700614" w:rsidRPr="00C13C21" w:rsidRDefault="00700614" w:rsidP="00912B6E">
            <w:pPr>
              <w:spacing w:line="276" w:lineRule="auto"/>
              <w:rPr>
                <w:color w:val="auto"/>
              </w:rPr>
            </w:pPr>
          </w:p>
          <w:p w14:paraId="54097E71" w14:textId="77777777" w:rsidR="00BD1612" w:rsidRPr="00C0460C" w:rsidRDefault="00700614" w:rsidP="00912B6E">
            <w:pPr>
              <w:spacing w:line="276" w:lineRule="auto"/>
              <w:rPr>
                <w:color w:val="auto"/>
              </w:rPr>
            </w:pPr>
            <w:r w:rsidRPr="00C13C21">
              <w:rPr>
                <w:color w:val="auto"/>
              </w:rPr>
              <w:t xml:space="preserve">Position titles </w:t>
            </w:r>
            <w:r w:rsidR="002D4509" w:rsidRPr="00C13C21">
              <w:rPr>
                <w:color w:val="auto"/>
              </w:rPr>
              <w:t xml:space="preserve">and job roles of an Aboriginal Hospital Liaison Officer may vary between individual hospitals and/or health services. </w:t>
            </w:r>
            <w:r w:rsidR="00333876" w:rsidRPr="00C13C21">
              <w:rPr>
                <w:color w:val="auto"/>
              </w:rPr>
              <w:t>The course addresses the needs of persons working</w:t>
            </w:r>
            <w:r w:rsidR="00E374FE" w:rsidRPr="00C13C21">
              <w:rPr>
                <w:color w:val="auto"/>
              </w:rPr>
              <w:t xml:space="preserve"> </w:t>
            </w:r>
            <w:r w:rsidR="002D4509" w:rsidRPr="00C13C21">
              <w:rPr>
                <w:color w:val="auto"/>
              </w:rPr>
              <w:t xml:space="preserve">in an acute health setting </w:t>
            </w:r>
            <w:r w:rsidR="00F77B3F" w:rsidRPr="00C13C21">
              <w:rPr>
                <w:color w:val="auto"/>
              </w:rPr>
              <w:t xml:space="preserve">as a liaison </w:t>
            </w:r>
            <w:r w:rsidR="00E374FE" w:rsidRPr="00C13C21">
              <w:rPr>
                <w:color w:val="auto"/>
              </w:rPr>
              <w:t>with Aborigina</w:t>
            </w:r>
            <w:r w:rsidR="00F77B3F" w:rsidRPr="00C13C21">
              <w:rPr>
                <w:color w:val="auto"/>
              </w:rPr>
              <w:t>l and/or Torres Strait Islander clients</w:t>
            </w:r>
            <w:r w:rsidR="00333876" w:rsidRPr="00C13C21">
              <w:rPr>
                <w:color w:val="auto"/>
              </w:rPr>
              <w:t xml:space="preserve">. It may be supplemented by additional training to fully address other aspects of an </w:t>
            </w:r>
            <w:r w:rsidR="00BA077C" w:rsidRPr="00C13C21">
              <w:rPr>
                <w:color w:val="auto"/>
              </w:rPr>
              <w:t>Aboriginal Hospital Liaison Officer</w:t>
            </w:r>
            <w:r w:rsidR="00333876" w:rsidRPr="00C13C21">
              <w:rPr>
                <w:color w:val="auto"/>
              </w:rPr>
              <w:t>’s role.</w:t>
            </w:r>
          </w:p>
        </w:tc>
      </w:tr>
      <w:tr w:rsidR="00F0335D" w:rsidRPr="00C13C21" w14:paraId="5BC69D76" w14:textId="77777777" w:rsidTr="00580F54">
        <w:tc>
          <w:tcPr>
            <w:tcW w:w="10349" w:type="dxa"/>
            <w:gridSpan w:val="7"/>
            <w:shd w:val="clear" w:color="auto" w:fill="EEECE1"/>
          </w:tcPr>
          <w:p w14:paraId="6315F0E0" w14:textId="77777777" w:rsidR="00F0335D" w:rsidRPr="00C13C21" w:rsidRDefault="00F0335D" w:rsidP="009871C8">
            <w:pPr>
              <w:pStyle w:val="Heading2"/>
            </w:pPr>
            <w:bookmarkStart w:id="21" w:name="_Toc400026701"/>
            <w:r w:rsidRPr="00C13C21">
              <w:t xml:space="preserve">Development of the course </w:t>
            </w:r>
            <w:r w:rsidR="009871C8" w:rsidRPr="00475ABA">
              <w:rPr>
                <w:b w:val="0"/>
              </w:rPr>
              <w:tab/>
            </w:r>
            <w:r w:rsidR="009871C8">
              <w:rPr>
                <w:b w:val="0"/>
              </w:rPr>
              <w:tab/>
            </w:r>
            <w:r w:rsidR="00F02BE2" w:rsidRPr="00F02BE2">
              <w:rPr>
                <w:b w:val="0"/>
                <w:i/>
                <w:sz w:val="18"/>
                <w:szCs w:val="18"/>
              </w:rPr>
              <w:t xml:space="preserve">Standards 1 and 2 </w:t>
            </w:r>
            <w:r w:rsidR="00522659" w:rsidRPr="00F02BE2">
              <w:rPr>
                <w:b w:val="0"/>
                <w:i/>
                <w:sz w:val="18"/>
                <w:szCs w:val="18"/>
              </w:rPr>
              <w:t xml:space="preserve">AQTF Standards </w:t>
            </w:r>
            <w:r w:rsidR="00F02BE2" w:rsidRPr="00F02BE2">
              <w:rPr>
                <w:b w:val="0"/>
                <w:i/>
                <w:sz w:val="18"/>
                <w:szCs w:val="18"/>
              </w:rPr>
              <w:t>for Accredited Courses</w:t>
            </w:r>
            <w:bookmarkEnd w:id="21"/>
          </w:p>
        </w:tc>
      </w:tr>
      <w:tr w:rsidR="00302D0A" w:rsidRPr="00C13C21" w14:paraId="2DA5B262" w14:textId="77777777" w:rsidTr="00580F54">
        <w:tc>
          <w:tcPr>
            <w:tcW w:w="3128" w:type="dxa"/>
            <w:gridSpan w:val="2"/>
          </w:tcPr>
          <w:p w14:paraId="6D939AC5" w14:textId="77777777" w:rsidR="00302D0A" w:rsidRPr="00C13C21" w:rsidRDefault="00BE6D56" w:rsidP="00BE6D56">
            <w:pPr>
              <w:pStyle w:val="Heading3"/>
              <w:numPr>
                <w:ilvl w:val="1"/>
                <w:numId w:val="3"/>
              </w:numPr>
            </w:pPr>
            <w:bookmarkStart w:id="22" w:name="_Toc399424268"/>
            <w:bookmarkStart w:id="23" w:name="_Toc399424782"/>
            <w:bookmarkEnd w:id="22"/>
            <w:bookmarkEnd w:id="23"/>
            <w:r>
              <w:t xml:space="preserve"> </w:t>
            </w:r>
            <w:bookmarkStart w:id="24" w:name="_Toc400026702"/>
            <w:r w:rsidR="00302D0A" w:rsidRPr="00C13C21">
              <w:t>Industry /enterprise/ community needs</w:t>
            </w:r>
            <w:bookmarkEnd w:id="24"/>
            <w:r w:rsidR="00302D0A" w:rsidRPr="00C13C21">
              <w:t xml:space="preserve"> </w:t>
            </w:r>
          </w:p>
          <w:p w14:paraId="52A56EC7" w14:textId="77777777" w:rsidR="00302D0A" w:rsidRPr="00C13C21" w:rsidRDefault="00302D0A" w:rsidP="00912B6E">
            <w:pPr>
              <w:spacing w:line="276" w:lineRule="auto"/>
              <w:rPr>
                <w:b/>
                <w:color w:val="auto"/>
              </w:rPr>
            </w:pPr>
          </w:p>
          <w:p w14:paraId="2F97A1D5" w14:textId="77777777" w:rsidR="00302D0A" w:rsidRPr="00C13C21" w:rsidRDefault="00302D0A" w:rsidP="00912B6E">
            <w:pPr>
              <w:spacing w:line="276" w:lineRule="auto"/>
              <w:rPr>
                <w:b/>
                <w:color w:val="auto"/>
              </w:rPr>
            </w:pPr>
          </w:p>
        </w:tc>
        <w:tc>
          <w:tcPr>
            <w:tcW w:w="7221" w:type="dxa"/>
            <w:gridSpan w:val="5"/>
          </w:tcPr>
          <w:p w14:paraId="6728448A" w14:textId="77777777" w:rsidR="00BD1612" w:rsidRPr="00BD1612" w:rsidRDefault="00BD1612" w:rsidP="00912B6E">
            <w:pPr>
              <w:tabs>
                <w:tab w:val="left" w:pos="426"/>
              </w:tabs>
              <w:spacing w:line="276" w:lineRule="auto"/>
              <w:rPr>
                <w:color w:val="auto"/>
                <w:sz w:val="16"/>
                <w:szCs w:val="16"/>
              </w:rPr>
            </w:pPr>
          </w:p>
          <w:p w14:paraId="0EDA4C03" w14:textId="77777777" w:rsidR="002D4509" w:rsidRPr="00C13C21" w:rsidRDefault="00B87F40" w:rsidP="00912B6E">
            <w:pPr>
              <w:tabs>
                <w:tab w:val="left" w:pos="426"/>
              </w:tabs>
              <w:spacing w:line="276" w:lineRule="auto"/>
              <w:rPr>
                <w:color w:val="auto"/>
              </w:rPr>
            </w:pPr>
            <w:r w:rsidRPr="00C13C21">
              <w:rPr>
                <w:color w:val="auto"/>
              </w:rPr>
              <w:t xml:space="preserve">The development of nationally recognised orientation training for </w:t>
            </w:r>
            <w:r w:rsidR="00BA077C" w:rsidRPr="00C13C21">
              <w:rPr>
                <w:color w:val="auto"/>
              </w:rPr>
              <w:t>Aboriginal Hospital Liaison Officer</w:t>
            </w:r>
            <w:r w:rsidRPr="00C13C21">
              <w:rPr>
                <w:color w:val="auto"/>
              </w:rPr>
              <w:t xml:space="preserve">s (AHLOs) </w:t>
            </w:r>
            <w:r w:rsidR="00DD627A" w:rsidRPr="00C13C21">
              <w:rPr>
                <w:color w:val="auto"/>
              </w:rPr>
              <w:t xml:space="preserve">working in an acute health setting </w:t>
            </w:r>
            <w:r w:rsidRPr="00C13C21">
              <w:rPr>
                <w:color w:val="auto"/>
              </w:rPr>
              <w:t xml:space="preserve">is </w:t>
            </w:r>
            <w:r w:rsidR="00CF4644" w:rsidRPr="00C13C21">
              <w:rPr>
                <w:color w:val="auto"/>
              </w:rPr>
              <w:t>a critical step to credential</w:t>
            </w:r>
            <w:r w:rsidRPr="00C13C21">
              <w:rPr>
                <w:color w:val="auto"/>
              </w:rPr>
              <w:t>ing the existing workforce and ensuring that new entra</w:t>
            </w:r>
            <w:r w:rsidR="0074194B" w:rsidRPr="00C13C21">
              <w:rPr>
                <w:color w:val="auto"/>
              </w:rPr>
              <w:t xml:space="preserve">nts are appropriately skilled. </w:t>
            </w:r>
            <w:r w:rsidRPr="00C13C21">
              <w:rPr>
                <w:color w:val="auto"/>
              </w:rPr>
              <w:t>The role of an AHLO</w:t>
            </w:r>
            <w:r w:rsidR="0074194B" w:rsidRPr="00C13C21">
              <w:rPr>
                <w:color w:val="auto"/>
              </w:rPr>
              <w:t xml:space="preserve"> is </w:t>
            </w:r>
            <w:r w:rsidR="002D4509" w:rsidRPr="00C13C21">
              <w:rPr>
                <w:color w:val="auto"/>
              </w:rPr>
              <w:t>diverse and complex</w:t>
            </w:r>
            <w:r w:rsidR="0074194B" w:rsidRPr="00C13C21">
              <w:rPr>
                <w:color w:val="auto"/>
              </w:rPr>
              <w:t xml:space="preserve">. </w:t>
            </w:r>
            <w:r w:rsidR="00E50699" w:rsidRPr="00C13C21">
              <w:rPr>
                <w:color w:val="auto"/>
              </w:rPr>
              <w:t>Their princip</w:t>
            </w:r>
            <w:r w:rsidR="007D2233" w:rsidRPr="00C13C21">
              <w:rPr>
                <w:color w:val="auto"/>
              </w:rPr>
              <w:t>al</w:t>
            </w:r>
            <w:r w:rsidR="00E50699" w:rsidRPr="00C13C21">
              <w:rPr>
                <w:color w:val="auto"/>
              </w:rPr>
              <w:t xml:space="preserve"> </w:t>
            </w:r>
            <w:r w:rsidR="00C80591">
              <w:rPr>
                <w:color w:val="auto"/>
              </w:rPr>
              <w:t>function</w:t>
            </w:r>
            <w:r w:rsidR="00E50699" w:rsidRPr="00C13C21">
              <w:rPr>
                <w:color w:val="auto"/>
              </w:rPr>
              <w:t xml:space="preserve"> is </w:t>
            </w:r>
            <w:r w:rsidR="002D4509" w:rsidRPr="00C13C21">
              <w:rPr>
                <w:color w:val="auto"/>
              </w:rPr>
              <w:t>to act as a</w:t>
            </w:r>
            <w:r w:rsidR="000A079D" w:rsidRPr="00C13C21">
              <w:rPr>
                <w:color w:val="auto"/>
              </w:rPr>
              <w:t xml:space="preserve"> </w:t>
            </w:r>
            <w:r w:rsidR="00425659" w:rsidRPr="00C13C21">
              <w:rPr>
                <w:color w:val="auto"/>
              </w:rPr>
              <w:t>liaison between the client and the acute health community</w:t>
            </w:r>
            <w:r w:rsidR="000A079D" w:rsidRPr="00C13C21">
              <w:rPr>
                <w:color w:val="auto"/>
              </w:rPr>
              <w:t xml:space="preserve"> </w:t>
            </w:r>
            <w:r w:rsidR="002D4509" w:rsidRPr="00C13C21">
              <w:rPr>
                <w:color w:val="auto"/>
              </w:rPr>
              <w:t xml:space="preserve">to support culturally appropriate service delivery </w:t>
            </w:r>
            <w:r w:rsidR="000A079D" w:rsidRPr="00C13C21">
              <w:rPr>
                <w:color w:val="auto"/>
              </w:rPr>
              <w:t>to</w:t>
            </w:r>
            <w:r w:rsidR="002D4509" w:rsidRPr="00C13C21">
              <w:rPr>
                <w:color w:val="auto"/>
              </w:rPr>
              <w:t xml:space="preserve"> clients who identify as being of Aboriginal and</w:t>
            </w:r>
            <w:r w:rsidR="000A079D" w:rsidRPr="00C13C21">
              <w:rPr>
                <w:color w:val="auto"/>
              </w:rPr>
              <w:t>/</w:t>
            </w:r>
            <w:r w:rsidR="002D4509" w:rsidRPr="00C13C21">
              <w:rPr>
                <w:color w:val="auto"/>
              </w:rPr>
              <w:t>or Torres Strait Islander descent.</w:t>
            </w:r>
          </w:p>
          <w:p w14:paraId="67A2B573" w14:textId="77777777" w:rsidR="00912B6E" w:rsidRPr="00C13C21" w:rsidRDefault="00912B6E" w:rsidP="00912B6E">
            <w:pPr>
              <w:tabs>
                <w:tab w:val="left" w:pos="426"/>
              </w:tabs>
              <w:spacing w:line="276" w:lineRule="auto"/>
              <w:rPr>
                <w:color w:val="auto"/>
              </w:rPr>
            </w:pPr>
          </w:p>
          <w:p w14:paraId="6817FCFA" w14:textId="77777777" w:rsidR="00B87F40" w:rsidRDefault="000A079D" w:rsidP="00912B6E">
            <w:pPr>
              <w:tabs>
                <w:tab w:val="left" w:pos="426"/>
              </w:tabs>
              <w:spacing w:line="276" w:lineRule="auto"/>
              <w:rPr>
                <w:color w:val="auto"/>
              </w:rPr>
            </w:pPr>
            <w:r w:rsidRPr="00C13C21">
              <w:rPr>
                <w:color w:val="auto"/>
              </w:rPr>
              <w:t xml:space="preserve">AHLOs </w:t>
            </w:r>
            <w:r w:rsidR="00B87F40" w:rsidRPr="00C13C21">
              <w:rPr>
                <w:color w:val="auto"/>
              </w:rPr>
              <w:t xml:space="preserve">are </w:t>
            </w:r>
            <w:r w:rsidRPr="00C13C21">
              <w:rPr>
                <w:color w:val="auto"/>
              </w:rPr>
              <w:t xml:space="preserve">recognised as </w:t>
            </w:r>
            <w:r w:rsidR="00B87F40" w:rsidRPr="00C13C21">
              <w:rPr>
                <w:color w:val="auto"/>
              </w:rPr>
              <w:t xml:space="preserve">the key to ensuring that Aboriginal </w:t>
            </w:r>
            <w:r w:rsidRPr="00C13C21">
              <w:rPr>
                <w:color w:val="auto"/>
              </w:rPr>
              <w:t xml:space="preserve">and/or Torres Strait Islander </w:t>
            </w:r>
            <w:r w:rsidR="00B87F40" w:rsidRPr="00C13C21">
              <w:rPr>
                <w:color w:val="auto"/>
              </w:rPr>
              <w:t xml:space="preserve">clients in acute health care settings receive high quality and appropriate services tailored to their individual needs and choices.  Whilst many AHLOs have existing qualifications, some in health and welfare, </w:t>
            </w:r>
            <w:r w:rsidR="001F509F" w:rsidRPr="00C13C21">
              <w:rPr>
                <w:color w:val="auto"/>
              </w:rPr>
              <w:t>research has</w:t>
            </w:r>
            <w:r w:rsidR="00B87F40" w:rsidRPr="00C13C21">
              <w:rPr>
                <w:color w:val="auto"/>
              </w:rPr>
              <w:t xml:space="preserve"> indicated that very few ha</w:t>
            </w:r>
            <w:r w:rsidR="001F509F" w:rsidRPr="00C13C21">
              <w:rPr>
                <w:color w:val="auto"/>
              </w:rPr>
              <w:t>ve</w:t>
            </w:r>
            <w:r w:rsidR="00B87F40" w:rsidRPr="00C13C21">
              <w:rPr>
                <w:color w:val="auto"/>
              </w:rPr>
              <w:t xml:space="preserve"> qualifications directly relevant to liaison work in the specific </w:t>
            </w:r>
            <w:r w:rsidRPr="00C13C21">
              <w:rPr>
                <w:color w:val="auto"/>
              </w:rPr>
              <w:t xml:space="preserve">field </w:t>
            </w:r>
            <w:r w:rsidR="00B87F40" w:rsidRPr="00C13C21">
              <w:rPr>
                <w:color w:val="auto"/>
              </w:rPr>
              <w:t>of acute health care.</w:t>
            </w:r>
            <w:r w:rsidR="00C80591">
              <w:rPr>
                <w:color w:val="auto"/>
              </w:rPr>
              <w:t xml:space="preserve"> </w:t>
            </w:r>
            <w:r w:rsidR="00C80591" w:rsidRPr="00C13C21">
              <w:rPr>
                <w:color w:val="auto"/>
              </w:rPr>
              <w:t xml:space="preserve">This </w:t>
            </w:r>
            <w:r w:rsidR="00C80591">
              <w:rPr>
                <w:color w:val="auto"/>
              </w:rPr>
              <w:t xml:space="preserve">gap </w:t>
            </w:r>
            <w:r w:rsidR="00C80591" w:rsidRPr="00C13C21">
              <w:rPr>
                <w:color w:val="auto"/>
              </w:rPr>
              <w:t xml:space="preserve">is </w:t>
            </w:r>
            <w:r w:rsidR="00C80591">
              <w:rPr>
                <w:color w:val="auto"/>
              </w:rPr>
              <w:t>addressed</w:t>
            </w:r>
            <w:r w:rsidR="00C80591" w:rsidRPr="00C13C21">
              <w:rPr>
                <w:color w:val="auto"/>
              </w:rPr>
              <w:t xml:space="preserve"> </w:t>
            </w:r>
            <w:r w:rsidR="00C80591">
              <w:rPr>
                <w:color w:val="auto"/>
              </w:rPr>
              <w:t>in</w:t>
            </w:r>
            <w:r w:rsidR="00C80591" w:rsidRPr="00C13C21">
              <w:rPr>
                <w:color w:val="auto"/>
              </w:rPr>
              <w:t xml:space="preserve"> the unit “</w:t>
            </w:r>
            <w:r w:rsidR="00C80591" w:rsidRPr="00C13C21">
              <w:rPr>
                <w:i/>
                <w:color w:val="auto"/>
              </w:rPr>
              <w:t>Work effectively as an Aboriginal Hospital Liaison Officer in an acute health setting”.</w:t>
            </w:r>
          </w:p>
          <w:p w14:paraId="7B50FADA" w14:textId="77777777" w:rsidR="00342BF0" w:rsidRPr="007F4488" w:rsidRDefault="00342BF0" w:rsidP="00912B6E">
            <w:pPr>
              <w:tabs>
                <w:tab w:val="left" w:pos="426"/>
              </w:tabs>
              <w:spacing w:line="276" w:lineRule="auto"/>
              <w:rPr>
                <w:color w:val="auto"/>
                <w:sz w:val="24"/>
                <w:szCs w:val="24"/>
              </w:rPr>
            </w:pPr>
          </w:p>
          <w:p w14:paraId="6CB47CF2" w14:textId="77777777" w:rsidR="000A079D" w:rsidRPr="003F2421" w:rsidRDefault="00DE40F1" w:rsidP="00912B6E">
            <w:pPr>
              <w:tabs>
                <w:tab w:val="left" w:pos="426"/>
              </w:tabs>
              <w:spacing w:line="276" w:lineRule="auto"/>
              <w:rPr>
                <w:color w:val="auto"/>
              </w:rPr>
            </w:pPr>
            <w:r w:rsidRPr="003F2421">
              <w:rPr>
                <w:color w:val="auto"/>
              </w:rPr>
              <w:t xml:space="preserve">Acute </w:t>
            </w:r>
            <w:r w:rsidR="000A079D" w:rsidRPr="003F2421">
              <w:rPr>
                <w:color w:val="auto"/>
              </w:rPr>
              <w:t xml:space="preserve">health </w:t>
            </w:r>
            <w:r w:rsidRPr="003F2421">
              <w:rPr>
                <w:color w:val="auto"/>
              </w:rPr>
              <w:t xml:space="preserve">care is a branch of secondary </w:t>
            </w:r>
            <w:r w:rsidR="00DD627A" w:rsidRPr="003F2421">
              <w:rPr>
                <w:color w:val="auto"/>
              </w:rPr>
              <w:t xml:space="preserve">and tertiary </w:t>
            </w:r>
            <w:r w:rsidRPr="003F2421">
              <w:rPr>
                <w:color w:val="auto"/>
              </w:rPr>
              <w:t>health care where a patient receives active but short-term treatment for a severe injury or episode of illness, an urgent medical condition, or during recovery from surgery. Acute</w:t>
            </w:r>
            <w:r w:rsidR="000A079D" w:rsidRPr="003F2421">
              <w:rPr>
                <w:color w:val="auto"/>
              </w:rPr>
              <w:t xml:space="preserve"> health</w:t>
            </w:r>
            <w:r w:rsidRPr="003F2421">
              <w:rPr>
                <w:color w:val="auto"/>
              </w:rPr>
              <w:t xml:space="preserve"> care services are generally delivered by teams of health care professionals from a range of medical and surgical specialties. Acute </w:t>
            </w:r>
            <w:r w:rsidR="00C0369E" w:rsidRPr="003F2421">
              <w:rPr>
                <w:color w:val="auto"/>
              </w:rPr>
              <w:t xml:space="preserve">health </w:t>
            </w:r>
            <w:r w:rsidRPr="003F2421">
              <w:rPr>
                <w:color w:val="auto"/>
              </w:rPr>
              <w:t xml:space="preserve">care may require a stay in a hospital emergency department, ambulatory surgery </w:t>
            </w:r>
            <w:r w:rsidR="00966A51" w:rsidRPr="003F2421">
              <w:rPr>
                <w:color w:val="auto"/>
              </w:rPr>
              <w:t>centre</w:t>
            </w:r>
            <w:r w:rsidRPr="003F2421">
              <w:rPr>
                <w:color w:val="auto"/>
              </w:rPr>
              <w:t xml:space="preserve">, urgent care centre or other short-term stay facility, along with the assistance of diagnostic services, surgery, or follow-up outpatient care in the community. </w:t>
            </w:r>
            <w:r w:rsidR="00C0369E" w:rsidRPr="003F2421">
              <w:rPr>
                <w:color w:val="auto"/>
              </w:rPr>
              <w:t xml:space="preserve">Care for acute health conditions is distinct from chronic care, or </w:t>
            </w:r>
            <w:proofErr w:type="gramStart"/>
            <w:r w:rsidR="00C0369E" w:rsidRPr="003F2421">
              <w:rPr>
                <w:color w:val="auto"/>
              </w:rPr>
              <w:t>longer term</w:t>
            </w:r>
            <w:proofErr w:type="gramEnd"/>
            <w:r w:rsidR="00C0369E" w:rsidRPr="003F2421">
              <w:rPr>
                <w:color w:val="auto"/>
              </w:rPr>
              <w:t xml:space="preserve"> care.</w:t>
            </w:r>
          </w:p>
          <w:p w14:paraId="632A4493" w14:textId="77777777" w:rsidR="000A079D" w:rsidRPr="007F4488" w:rsidRDefault="000A079D" w:rsidP="00912B6E">
            <w:pPr>
              <w:tabs>
                <w:tab w:val="left" w:pos="426"/>
              </w:tabs>
              <w:spacing w:line="276" w:lineRule="auto"/>
              <w:rPr>
                <w:color w:val="auto"/>
                <w:sz w:val="24"/>
                <w:szCs w:val="24"/>
                <w:lang w:val="en"/>
              </w:rPr>
            </w:pPr>
          </w:p>
          <w:p w14:paraId="6795B48F" w14:textId="77777777" w:rsidR="00595B46" w:rsidRPr="00C13C21" w:rsidRDefault="00595B46" w:rsidP="00912B6E">
            <w:pPr>
              <w:tabs>
                <w:tab w:val="left" w:pos="426"/>
              </w:tabs>
              <w:spacing w:line="276" w:lineRule="auto"/>
              <w:rPr>
                <w:color w:val="auto"/>
              </w:rPr>
            </w:pPr>
            <w:r w:rsidRPr="00C13C21">
              <w:rPr>
                <w:color w:val="auto"/>
              </w:rPr>
              <w:t xml:space="preserve">The role of an AHLO is generally held by a person who identifies as being </w:t>
            </w:r>
            <w:r w:rsidR="00A62CDA" w:rsidRPr="00C13C21">
              <w:rPr>
                <w:color w:val="auto"/>
              </w:rPr>
              <w:t xml:space="preserve">of </w:t>
            </w:r>
            <w:r w:rsidRPr="00C13C21">
              <w:rPr>
                <w:color w:val="auto"/>
              </w:rPr>
              <w:t xml:space="preserve">Aboriginal </w:t>
            </w:r>
            <w:r w:rsidR="00A62CDA" w:rsidRPr="00C13C21">
              <w:rPr>
                <w:color w:val="auto"/>
              </w:rPr>
              <w:t xml:space="preserve">and/or Torres Strait Islander </w:t>
            </w:r>
            <w:proofErr w:type="gramStart"/>
            <w:r w:rsidR="00A62CDA" w:rsidRPr="00C13C21">
              <w:rPr>
                <w:color w:val="auto"/>
              </w:rPr>
              <w:t xml:space="preserve">descent, </w:t>
            </w:r>
            <w:r w:rsidRPr="00C13C21">
              <w:rPr>
                <w:color w:val="auto"/>
              </w:rPr>
              <w:t>or</w:t>
            </w:r>
            <w:proofErr w:type="gramEnd"/>
            <w:r w:rsidRPr="00C13C21">
              <w:rPr>
                <w:color w:val="auto"/>
              </w:rPr>
              <w:t xml:space="preserve"> </w:t>
            </w:r>
            <w:r w:rsidR="002E7D18" w:rsidRPr="00C13C21">
              <w:rPr>
                <w:color w:val="auto"/>
              </w:rPr>
              <w:t xml:space="preserve">is a recognised member of the Aboriginal </w:t>
            </w:r>
            <w:r w:rsidR="00A62CDA" w:rsidRPr="00C13C21">
              <w:rPr>
                <w:color w:val="auto"/>
              </w:rPr>
              <w:t>and/</w:t>
            </w:r>
            <w:r w:rsidR="002E7D18" w:rsidRPr="00C13C21">
              <w:rPr>
                <w:color w:val="auto"/>
              </w:rPr>
              <w:t>o</w:t>
            </w:r>
            <w:r w:rsidR="00425659" w:rsidRPr="00C13C21">
              <w:rPr>
                <w:color w:val="auto"/>
              </w:rPr>
              <w:t>r T</w:t>
            </w:r>
            <w:r w:rsidR="002E7D18" w:rsidRPr="00C13C21">
              <w:rPr>
                <w:color w:val="auto"/>
              </w:rPr>
              <w:t>orres Strait Islander community</w:t>
            </w:r>
            <w:r w:rsidR="00425659" w:rsidRPr="00C13C21">
              <w:rPr>
                <w:color w:val="auto"/>
              </w:rPr>
              <w:t>.</w:t>
            </w:r>
          </w:p>
          <w:p w14:paraId="753CC722" w14:textId="77777777" w:rsidR="00340A6E" w:rsidRPr="007F4488" w:rsidRDefault="00340A6E" w:rsidP="00912B6E">
            <w:pPr>
              <w:autoSpaceDE w:val="0"/>
              <w:autoSpaceDN w:val="0"/>
              <w:adjustRightInd w:val="0"/>
              <w:spacing w:line="276" w:lineRule="auto"/>
              <w:rPr>
                <w:color w:val="auto"/>
                <w:sz w:val="24"/>
                <w:szCs w:val="24"/>
              </w:rPr>
            </w:pPr>
          </w:p>
          <w:p w14:paraId="37B066DA" w14:textId="77777777" w:rsidR="000D307E" w:rsidRDefault="00D64562" w:rsidP="00912B6E">
            <w:pPr>
              <w:autoSpaceDE w:val="0"/>
              <w:autoSpaceDN w:val="0"/>
              <w:adjustRightInd w:val="0"/>
              <w:spacing w:line="276" w:lineRule="auto"/>
              <w:rPr>
                <w:color w:val="auto"/>
              </w:rPr>
            </w:pPr>
            <w:r w:rsidRPr="00C13C21">
              <w:rPr>
                <w:color w:val="auto"/>
              </w:rPr>
              <w:t xml:space="preserve">There are no </w:t>
            </w:r>
            <w:r w:rsidR="00340A6E" w:rsidRPr="00C13C21">
              <w:rPr>
                <w:color w:val="auto"/>
              </w:rPr>
              <w:t xml:space="preserve">equivalent </w:t>
            </w:r>
            <w:r w:rsidRPr="00C13C21">
              <w:rPr>
                <w:color w:val="auto"/>
              </w:rPr>
              <w:t>units of competency or qualifications in nation</w:t>
            </w:r>
            <w:r w:rsidR="00AB20AB" w:rsidRPr="00C13C21">
              <w:rPr>
                <w:color w:val="auto"/>
              </w:rPr>
              <w:t>ally endorsed Training Packages</w:t>
            </w:r>
            <w:r w:rsidR="00DD627A" w:rsidRPr="00C13C21">
              <w:rPr>
                <w:color w:val="auto"/>
              </w:rPr>
              <w:t xml:space="preserve"> that address working in an acute health setting as an AHLO</w:t>
            </w:r>
            <w:r w:rsidR="00AB20AB" w:rsidRPr="00C13C21">
              <w:rPr>
                <w:color w:val="auto"/>
              </w:rPr>
              <w:t>.</w:t>
            </w:r>
          </w:p>
          <w:p w14:paraId="05668AA5" w14:textId="77777777" w:rsidR="003A0B92" w:rsidRPr="007F4488" w:rsidRDefault="003A0B92" w:rsidP="00912B6E">
            <w:pPr>
              <w:autoSpaceDE w:val="0"/>
              <w:autoSpaceDN w:val="0"/>
              <w:adjustRightInd w:val="0"/>
              <w:spacing w:line="276" w:lineRule="auto"/>
              <w:rPr>
                <w:color w:val="auto"/>
                <w:sz w:val="24"/>
                <w:szCs w:val="24"/>
              </w:rPr>
            </w:pPr>
          </w:p>
          <w:p w14:paraId="49E1A06D" w14:textId="77777777" w:rsidR="00796680" w:rsidRPr="00796680" w:rsidRDefault="003A0B92" w:rsidP="00912B6E">
            <w:pPr>
              <w:tabs>
                <w:tab w:val="left" w:pos="426"/>
              </w:tabs>
              <w:spacing w:line="276" w:lineRule="auto"/>
              <w:rPr>
                <w:color w:val="auto"/>
              </w:rPr>
            </w:pPr>
            <w:r w:rsidRPr="00EC333D">
              <w:rPr>
                <w:color w:val="auto"/>
              </w:rPr>
              <w:t xml:space="preserve">Since its initial accreditation, this course has had 41 graduates through the Victorian Aboriginal Community Controlled Health Organisation (VACCHO). </w:t>
            </w:r>
            <w:r w:rsidR="005130E0" w:rsidRPr="00EC333D">
              <w:rPr>
                <w:color w:val="auto"/>
              </w:rPr>
              <w:t>It is anticipated there will be continue</w:t>
            </w:r>
            <w:r w:rsidR="003F2421" w:rsidRPr="00EC333D">
              <w:rPr>
                <w:color w:val="auto"/>
              </w:rPr>
              <w:t>d</w:t>
            </w:r>
            <w:r w:rsidR="005130E0" w:rsidRPr="00EC333D">
              <w:rPr>
                <w:color w:val="auto"/>
              </w:rPr>
              <w:t xml:space="preserve"> uptake of th</w:t>
            </w:r>
            <w:r w:rsidR="003F2421" w:rsidRPr="00EC333D">
              <w:rPr>
                <w:color w:val="auto"/>
              </w:rPr>
              <w:t>is</w:t>
            </w:r>
            <w:r w:rsidR="005130E0" w:rsidRPr="00EC333D">
              <w:rPr>
                <w:color w:val="auto"/>
              </w:rPr>
              <w:t xml:space="preserve"> </w:t>
            </w:r>
            <w:r w:rsidR="00796680" w:rsidRPr="00EC333D">
              <w:rPr>
                <w:color w:val="auto"/>
              </w:rPr>
              <w:t xml:space="preserve">course </w:t>
            </w:r>
            <w:r w:rsidR="007F4488">
              <w:rPr>
                <w:color w:val="auto"/>
              </w:rPr>
              <w:t>as it supports</w:t>
            </w:r>
            <w:r w:rsidRPr="00EC333D">
              <w:rPr>
                <w:color w:val="auto"/>
              </w:rPr>
              <w:t xml:space="preserve"> </w:t>
            </w:r>
            <w:proofErr w:type="spellStart"/>
            <w:r w:rsidR="007F4488" w:rsidRPr="007F4488">
              <w:rPr>
                <w:i/>
                <w:color w:val="auto"/>
              </w:rPr>
              <w:t>Koolin</w:t>
            </w:r>
            <w:proofErr w:type="spellEnd"/>
            <w:r w:rsidR="007F4488" w:rsidRPr="007F4488">
              <w:rPr>
                <w:i/>
                <w:color w:val="auto"/>
              </w:rPr>
              <w:t xml:space="preserve"> </w:t>
            </w:r>
            <w:proofErr w:type="spellStart"/>
            <w:r w:rsidR="007F4488" w:rsidRPr="007F4488">
              <w:rPr>
                <w:i/>
                <w:color w:val="auto"/>
              </w:rPr>
              <w:t>Balit</w:t>
            </w:r>
            <w:proofErr w:type="spellEnd"/>
            <w:r w:rsidR="007F4488">
              <w:rPr>
                <w:i/>
                <w:color w:val="auto"/>
              </w:rPr>
              <w:t>:</w:t>
            </w:r>
            <w:r w:rsidR="007F4488" w:rsidRPr="007F4488">
              <w:rPr>
                <w:i/>
                <w:color w:val="auto"/>
              </w:rPr>
              <w:t xml:space="preserve"> Victorian Government's strategic directions for Aboriginal health 2012-2022</w:t>
            </w:r>
            <w:r w:rsidR="007F4488">
              <w:rPr>
                <w:color w:val="auto"/>
              </w:rPr>
              <w:t xml:space="preserve"> and </w:t>
            </w:r>
            <w:r w:rsidR="00796680" w:rsidRPr="00EC333D">
              <w:rPr>
                <w:color w:val="auto"/>
              </w:rPr>
              <w:t>increased opportunities for Aboriginal empl</w:t>
            </w:r>
            <w:r w:rsidR="007F4488">
              <w:rPr>
                <w:color w:val="auto"/>
              </w:rPr>
              <w:t>oyment within the health sector.</w:t>
            </w:r>
          </w:p>
          <w:p w14:paraId="6FD4502F" w14:textId="77777777" w:rsidR="00BD1612" w:rsidRDefault="00BD1612" w:rsidP="00912B6E">
            <w:pPr>
              <w:tabs>
                <w:tab w:val="left" w:pos="426"/>
              </w:tabs>
              <w:spacing w:line="276" w:lineRule="auto"/>
              <w:rPr>
                <w:color w:val="auto"/>
              </w:rPr>
            </w:pPr>
          </w:p>
          <w:p w14:paraId="3F150C11" w14:textId="77777777" w:rsidR="00302D0A" w:rsidRPr="00C13C21" w:rsidRDefault="00302D0A" w:rsidP="00912B6E">
            <w:pPr>
              <w:autoSpaceDE w:val="0"/>
              <w:autoSpaceDN w:val="0"/>
              <w:adjustRightInd w:val="0"/>
              <w:spacing w:line="276" w:lineRule="auto"/>
              <w:rPr>
                <w:color w:val="auto"/>
                <w:lang w:val="en-GB"/>
              </w:rPr>
            </w:pPr>
            <w:r w:rsidRPr="00C13C21">
              <w:rPr>
                <w:color w:val="auto"/>
                <w:lang w:val="en-GB"/>
              </w:rPr>
              <w:t xml:space="preserve">A Project Steering Committee (PSC) was formed to oversee the </w:t>
            </w:r>
            <w:r w:rsidR="00203B49" w:rsidRPr="00C13C21">
              <w:rPr>
                <w:color w:val="auto"/>
                <w:lang w:val="en-GB"/>
              </w:rPr>
              <w:t>re-</w:t>
            </w:r>
            <w:r w:rsidRPr="00C13C21">
              <w:rPr>
                <w:color w:val="auto"/>
                <w:lang w:val="en-GB"/>
              </w:rPr>
              <w:t>development of the course. The membership of the PSC was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858"/>
              <w:gridCol w:w="63"/>
              <w:gridCol w:w="4756"/>
            </w:tblGrid>
            <w:tr w:rsidR="00DD627A" w:rsidRPr="00C13C21" w14:paraId="40E7A2D3" w14:textId="77777777" w:rsidTr="00580F54">
              <w:tc>
                <w:tcPr>
                  <w:tcW w:w="1921" w:type="dxa"/>
                  <w:gridSpan w:val="2"/>
                  <w:vAlign w:val="center"/>
                </w:tcPr>
                <w:p w14:paraId="257CBEB8" w14:textId="77777777" w:rsidR="00DD627A" w:rsidRPr="00C13C21" w:rsidRDefault="00DD627A" w:rsidP="00912B6E">
                  <w:pPr>
                    <w:spacing w:line="276" w:lineRule="auto"/>
                    <w:rPr>
                      <w:color w:val="auto"/>
                      <w:lang w:val="en-GB"/>
                    </w:rPr>
                  </w:pPr>
                  <w:r w:rsidRPr="00C13C21">
                    <w:rPr>
                      <w:color w:val="auto"/>
                      <w:lang w:val="en-GB"/>
                    </w:rPr>
                    <w:t>Lucille Atkinson</w:t>
                  </w:r>
                </w:p>
              </w:tc>
              <w:tc>
                <w:tcPr>
                  <w:tcW w:w="4756" w:type="dxa"/>
                </w:tcPr>
                <w:p w14:paraId="3DAD6AD1" w14:textId="77777777" w:rsidR="00DD627A" w:rsidRPr="00C13C21" w:rsidRDefault="00DD627A" w:rsidP="00912B6E">
                  <w:pPr>
                    <w:spacing w:line="276" w:lineRule="auto"/>
                    <w:rPr>
                      <w:color w:val="auto"/>
                      <w:lang w:val="en-GB"/>
                    </w:rPr>
                  </w:pPr>
                  <w:r w:rsidRPr="00C13C21">
                    <w:rPr>
                      <w:color w:val="auto"/>
                      <w:lang w:val="en-GB"/>
                    </w:rPr>
                    <w:t>Koorie Mental Health Liaison Officer, Latrobe Regional Hospital</w:t>
                  </w:r>
                </w:p>
              </w:tc>
            </w:tr>
            <w:tr w:rsidR="00DD627A" w:rsidRPr="00C13C21" w14:paraId="217B02D4" w14:textId="77777777" w:rsidTr="00580F54">
              <w:tc>
                <w:tcPr>
                  <w:tcW w:w="1921" w:type="dxa"/>
                  <w:gridSpan w:val="2"/>
                  <w:vAlign w:val="center"/>
                </w:tcPr>
                <w:p w14:paraId="115E5CC2" w14:textId="77777777" w:rsidR="00DD627A" w:rsidRPr="00C13C21" w:rsidRDefault="00DD627A" w:rsidP="00912B6E">
                  <w:pPr>
                    <w:spacing w:line="276" w:lineRule="auto"/>
                    <w:rPr>
                      <w:color w:val="auto"/>
                      <w:lang w:val="en-GB"/>
                    </w:rPr>
                  </w:pPr>
                  <w:r w:rsidRPr="00C13C21">
                    <w:rPr>
                      <w:color w:val="auto"/>
                      <w:lang w:val="en-GB"/>
                    </w:rPr>
                    <w:t>Darren Clinch</w:t>
                  </w:r>
                </w:p>
              </w:tc>
              <w:tc>
                <w:tcPr>
                  <w:tcW w:w="4756" w:type="dxa"/>
                </w:tcPr>
                <w:p w14:paraId="6C194BBA" w14:textId="77777777" w:rsidR="00DD627A" w:rsidRPr="00C13C21" w:rsidRDefault="00DD627A" w:rsidP="00912B6E">
                  <w:pPr>
                    <w:spacing w:line="276" w:lineRule="auto"/>
                    <w:rPr>
                      <w:color w:val="auto"/>
                      <w:lang w:val="en-GB"/>
                    </w:rPr>
                  </w:pPr>
                  <w:r w:rsidRPr="00C13C21">
                    <w:rPr>
                      <w:color w:val="auto"/>
                      <w:szCs w:val="20"/>
                    </w:rPr>
                    <w:t xml:space="preserve">Improving Care for Aboriginal and Torres </w:t>
                  </w:r>
                  <w:r w:rsidRPr="00C13C21">
                    <w:rPr>
                      <w:color w:val="auto"/>
                      <w:szCs w:val="20"/>
                    </w:rPr>
                    <w:lastRenderedPageBreak/>
                    <w:t>Strait Islander Patients (</w:t>
                  </w:r>
                  <w:proofErr w:type="gramStart"/>
                  <w:r w:rsidRPr="00C13C21">
                    <w:rPr>
                      <w:color w:val="auto"/>
                      <w:szCs w:val="20"/>
                    </w:rPr>
                    <w:t xml:space="preserve">ICAP) </w:t>
                  </w:r>
                  <w:r w:rsidRPr="00C13C21">
                    <w:rPr>
                      <w:color w:val="auto"/>
                      <w:lang w:val="en-GB"/>
                    </w:rPr>
                    <w:t xml:space="preserve"> Program</w:t>
                  </w:r>
                  <w:proofErr w:type="gramEnd"/>
                  <w:r w:rsidRPr="00C13C21">
                    <w:rPr>
                      <w:color w:val="auto"/>
                      <w:lang w:val="en-GB"/>
                    </w:rPr>
                    <w:t>, Department of Health</w:t>
                  </w:r>
                  <w:r w:rsidR="000D307E" w:rsidRPr="00C13C21">
                    <w:rPr>
                      <w:color w:val="auto"/>
                      <w:lang w:val="en-GB"/>
                    </w:rPr>
                    <w:t xml:space="preserve"> (Victoria)</w:t>
                  </w:r>
                </w:p>
              </w:tc>
            </w:tr>
            <w:tr w:rsidR="000D307E" w:rsidRPr="00C13C21" w14:paraId="612D7D9D" w14:textId="77777777" w:rsidTr="00580F54">
              <w:tc>
                <w:tcPr>
                  <w:tcW w:w="1921" w:type="dxa"/>
                  <w:gridSpan w:val="2"/>
                  <w:vAlign w:val="center"/>
                </w:tcPr>
                <w:p w14:paraId="072833FE" w14:textId="77777777" w:rsidR="000D307E" w:rsidRPr="00C13C21" w:rsidRDefault="00FE04D3" w:rsidP="00912B6E">
                  <w:pPr>
                    <w:spacing w:line="276" w:lineRule="auto"/>
                    <w:rPr>
                      <w:color w:val="auto"/>
                      <w:lang w:val="en-GB"/>
                    </w:rPr>
                  </w:pPr>
                  <w:r>
                    <w:rPr>
                      <w:color w:val="auto"/>
                      <w:lang w:val="en-GB"/>
                    </w:rPr>
                    <w:lastRenderedPageBreak/>
                    <w:t xml:space="preserve">Sue Davey </w:t>
                  </w:r>
                </w:p>
              </w:tc>
              <w:tc>
                <w:tcPr>
                  <w:tcW w:w="4756" w:type="dxa"/>
                </w:tcPr>
                <w:p w14:paraId="2C5F5ADC" w14:textId="77777777" w:rsidR="000D307E" w:rsidRPr="00C13C21" w:rsidRDefault="000D307E" w:rsidP="00912B6E">
                  <w:pPr>
                    <w:spacing w:line="276" w:lineRule="auto"/>
                    <w:rPr>
                      <w:color w:val="auto"/>
                      <w:lang w:val="en-GB"/>
                    </w:rPr>
                  </w:pPr>
                  <w:r w:rsidRPr="00C13C21">
                    <w:rPr>
                      <w:color w:val="auto"/>
                      <w:lang w:val="en-GB"/>
                    </w:rPr>
                    <w:t>Aboriginal Health Workforce, Department of Health (Victoria)</w:t>
                  </w:r>
                </w:p>
              </w:tc>
            </w:tr>
            <w:tr w:rsidR="00DD627A" w:rsidRPr="00C13C21" w14:paraId="7A4875C7" w14:textId="77777777" w:rsidTr="00580F54">
              <w:tc>
                <w:tcPr>
                  <w:tcW w:w="1921" w:type="dxa"/>
                  <w:gridSpan w:val="2"/>
                  <w:vAlign w:val="center"/>
                </w:tcPr>
                <w:p w14:paraId="2938EC1E" w14:textId="77777777" w:rsidR="00DD627A" w:rsidRPr="00C13C21" w:rsidRDefault="00DD627A" w:rsidP="00912B6E">
                  <w:pPr>
                    <w:spacing w:line="276" w:lineRule="auto"/>
                    <w:rPr>
                      <w:color w:val="auto"/>
                      <w:lang w:val="en-GB"/>
                    </w:rPr>
                  </w:pPr>
                  <w:r w:rsidRPr="00C13C21">
                    <w:rPr>
                      <w:color w:val="auto"/>
                      <w:lang w:val="en-GB"/>
                    </w:rPr>
                    <w:t>Bernadette Ervin</w:t>
                  </w:r>
                </w:p>
              </w:tc>
              <w:tc>
                <w:tcPr>
                  <w:tcW w:w="4756" w:type="dxa"/>
                </w:tcPr>
                <w:p w14:paraId="07C70CF3" w14:textId="77777777" w:rsidR="00DD627A" w:rsidRPr="00C13C21" w:rsidRDefault="00DD627A" w:rsidP="00912B6E">
                  <w:pPr>
                    <w:spacing w:line="276" w:lineRule="auto"/>
                    <w:rPr>
                      <w:color w:val="auto"/>
                      <w:lang w:val="en-GB"/>
                    </w:rPr>
                  </w:pPr>
                  <w:r w:rsidRPr="00C13C21">
                    <w:rPr>
                      <w:color w:val="auto"/>
                      <w:lang w:val="en-GB"/>
                    </w:rPr>
                    <w:t>Clinical Trainer, Victorian Aboriginal Community Controlled Health Organisation</w:t>
                  </w:r>
                  <w:r w:rsidR="000D307E" w:rsidRPr="00C13C21">
                    <w:rPr>
                      <w:color w:val="auto"/>
                      <w:lang w:val="en-GB"/>
                    </w:rPr>
                    <w:t xml:space="preserve"> (VACCHO)</w:t>
                  </w:r>
                </w:p>
              </w:tc>
            </w:tr>
            <w:tr w:rsidR="00DD627A" w:rsidRPr="00C13C21" w14:paraId="0FFFA97F" w14:textId="77777777" w:rsidTr="00580F54">
              <w:tc>
                <w:tcPr>
                  <w:tcW w:w="1921" w:type="dxa"/>
                  <w:gridSpan w:val="2"/>
                  <w:vAlign w:val="center"/>
                </w:tcPr>
                <w:p w14:paraId="48DB59A4" w14:textId="77777777" w:rsidR="00DD627A" w:rsidRPr="00C13C21" w:rsidRDefault="00DD627A" w:rsidP="00912B6E">
                  <w:pPr>
                    <w:spacing w:line="276" w:lineRule="auto"/>
                    <w:rPr>
                      <w:color w:val="auto"/>
                      <w:lang w:val="en-GB"/>
                    </w:rPr>
                  </w:pPr>
                  <w:r w:rsidRPr="00C13C21">
                    <w:rPr>
                      <w:color w:val="auto"/>
                      <w:lang w:val="en-GB"/>
                    </w:rPr>
                    <w:t>Andrew Fleming</w:t>
                  </w:r>
                </w:p>
              </w:tc>
              <w:tc>
                <w:tcPr>
                  <w:tcW w:w="4756" w:type="dxa"/>
                </w:tcPr>
                <w:p w14:paraId="220AB648" w14:textId="77777777" w:rsidR="00DD627A" w:rsidRPr="00C13C21" w:rsidRDefault="00DD627A" w:rsidP="00912B6E">
                  <w:pPr>
                    <w:spacing w:line="276" w:lineRule="auto"/>
                    <w:rPr>
                      <w:color w:val="auto"/>
                      <w:lang w:val="en-GB"/>
                    </w:rPr>
                  </w:pPr>
                  <w:r w:rsidRPr="00C13C21">
                    <w:rPr>
                      <w:color w:val="auto"/>
                      <w:lang w:val="en-GB"/>
                    </w:rPr>
                    <w:t xml:space="preserve">Community Services and Health Industry Training Board </w:t>
                  </w:r>
                  <w:r w:rsidR="000D307E" w:rsidRPr="00C13C21">
                    <w:rPr>
                      <w:color w:val="auto"/>
                      <w:lang w:val="en-GB"/>
                    </w:rPr>
                    <w:t>(CS&amp;H ITB)</w:t>
                  </w:r>
                </w:p>
              </w:tc>
            </w:tr>
            <w:tr w:rsidR="00BB4E74" w:rsidRPr="00C13C21" w14:paraId="186DCB47" w14:textId="77777777" w:rsidTr="00713C0F">
              <w:tc>
                <w:tcPr>
                  <w:tcW w:w="1921" w:type="dxa"/>
                  <w:gridSpan w:val="2"/>
                  <w:tcBorders>
                    <w:bottom w:val="single" w:sz="4" w:space="0" w:color="000000"/>
                  </w:tcBorders>
                  <w:vAlign w:val="center"/>
                </w:tcPr>
                <w:p w14:paraId="5E162F99" w14:textId="77777777" w:rsidR="00BB4E74" w:rsidRPr="00C13C21" w:rsidRDefault="00BB4E74" w:rsidP="00912B6E">
                  <w:pPr>
                    <w:spacing w:line="276" w:lineRule="auto"/>
                    <w:rPr>
                      <w:color w:val="auto"/>
                      <w:lang w:val="en-GB"/>
                    </w:rPr>
                  </w:pPr>
                  <w:r w:rsidRPr="00C13C21">
                    <w:rPr>
                      <w:color w:val="auto"/>
                      <w:lang w:val="en-GB"/>
                    </w:rPr>
                    <w:t xml:space="preserve">Dean </w:t>
                  </w:r>
                  <w:proofErr w:type="spellStart"/>
                  <w:r w:rsidRPr="00C13C21">
                    <w:rPr>
                      <w:color w:val="auto"/>
                      <w:lang w:val="en-GB"/>
                    </w:rPr>
                    <w:t>Heta</w:t>
                  </w:r>
                  <w:proofErr w:type="spellEnd"/>
                </w:p>
              </w:tc>
              <w:tc>
                <w:tcPr>
                  <w:tcW w:w="4756" w:type="dxa"/>
                  <w:tcBorders>
                    <w:bottom w:val="single" w:sz="4" w:space="0" w:color="000000"/>
                  </w:tcBorders>
                </w:tcPr>
                <w:p w14:paraId="142CDED8" w14:textId="77777777" w:rsidR="00BB4E74" w:rsidRPr="00C13C21" w:rsidRDefault="00BB4E74" w:rsidP="00912B6E">
                  <w:pPr>
                    <w:spacing w:line="276" w:lineRule="auto"/>
                    <w:rPr>
                      <w:color w:val="auto"/>
                      <w:lang w:val="en-GB"/>
                    </w:rPr>
                  </w:pPr>
                  <w:r w:rsidRPr="00C13C21">
                    <w:rPr>
                      <w:color w:val="auto"/>
                      <w:lang w:val="en-GB"/>
                    </w:rPr>
                    <w:t>Aboriginal Service Development Worker, Melbourne Health</w:t>
                  </w:r>
                </w:p>
              </w:tc>
            </w:tr>
            <w:tr w:rsidR="00BB4E74" w:rsidRPr="00C13C21" w14:paraId="4F65B7A4" w14:textId="77777777" w:rsidTr="00713C0F">
              <w:tc>
                <w:tcPr>
                  <w:tcW w:w="1921" w:type="dxa"/>
                  <w:gridSpan w:val="2"/>
                  <w:tcBorders>
                    <w:bottom w:val="single" w:sz="4" w:space="0" w:color="000000"/>
                  </w:tcBorders>
                  <w:vAlign w:val="center"/>
                </w:tcPr>
                <w:p w14:paraId="471C2F38" w14:textId="77777777" w:rsidR="00BB4E74" w:rsidRPr="00C13C21" w:rsidRDefault="00BB4E74" w:rsidP="00912B6E">
                  <w:pPr>
                    <w:spacing w:line="276" w:lineRule="auto"/>
                    <w:rPr>
                      <w:color w:val="auto"/>
                      <w:lang w:val="en-GB"/>
                    </w:rPr>
                  </w:pPr>
                  <w:r w:rsidRPr="00C13C21">
                    <w:rPr>
                      <w:color w:val="auto"/>
                      <w:lang w:val="en-GB"/>
                    </w:rPr>
                    <w:t>Troy Jennings</w:t>
                  </w:r>
                </w:p>
              </w:tc>
              <w:tc>
                <w:tcPr>
                  <w:tcW w:w="4756" w:type="dxa"/>
                  <w:tcBorders>
                    <w:bottom w:val="single" w:sz="4" w:space="0" w:color="000000"/>
                  </w:tcBorders>
                </w:tcPr>
                <w:p w14:paraId="1F4C5BAD" w14:textId="77777777" w:rsidR="00BB4E74" w:rsidRPr="00C13C21" w:rsidRDefault="00BB4E74" w:rsidP="00912B6E">
                  <w:pPr>
                    <w:spacing w:line="276" w:lineRule="auto"/>
                    <w:rPr>
                      <w:color w:val="auto"/>
                      <w:lang w:val="en-GB"/>
                    </w:rPr>
                  </w:pPr>
                  <w:r w:rsidRPr="00C13C21">
                    <w:rPr>
                      <w:color w:val="auto"/>
                      <w:lang w:val="en-GB"/>
                    </w:rPr>
                    <w:t>Aboriginal Hospital Liaison Officer, West Gippsland Healthcare Group</w:t>
                  </w:r>
                </w:p>
              </w:tc>
            </w:tr>
            <w:tr w:rsidR="00BB4E74" w:rsidRPr="00C13C21" w14:paraId="27A246BB" w14:textId="77777777" w:rsidTr="00713C0F">
              <w:tc>
                <w:tcPr>
                  <w:tcW w:w="1921" w:type="dxa"/>
                  <w:gridSpan w:val="2"/>
                  <w:tcBorders>
                    <w:top w:val="single" w:sz="4" w:space="0" w:color="000000"/>
                    <w:left w:val="single" w:sz="4" w:space="0" w:color="000000"/>
                    <w:bottom w:val="single" w:sz="4" w:space="0" w:color="000000"/>
                    <w:right w:val="single" w:sz="4" w:space="0" w:color="000000"/>
                  </w:tcBorders>
                  <w:vAlign w:val="center"/>
                </w:tcPr>
                <w:p w14:paraId="0C42E679" w14:textId="77777777" w:rsidR="00BB4E74" w:rsidRPr="00C13C21" w:rsidRDefault="00BB4E74" w:rsidP="00912B6E">
                  <w:pPr>
                    <w:spacing w:line="276" w:lineRule="auto"/>
                    <w:rPr>
                      <w:color w:val="auto"/>
                      <w:lang w:val="en-GB"/>
                    </w:rPr>
                  </w:pPr>
                  <w:r w:rsidRPr="00C13C21">
                    <w:rPr>
                      <w:color w:val="auto"/>
                      <w:lang w:val="en-GB"/>
                    </w:rPr>
                    <w:t xml:space="preserve">Sonia </w:t>
                  </w:r>
                  <w:proofErr w:type="spellStart"/>
                  <w:r w:rsidRPr="00C13C21">
                    <w:rPr>
                      <w:color w:val="auto"/>
                      <w:lang w:val="en-GB"/>
                    </w:rPr>
                    <w:t>Posenelli</w:t>
                  </w:r>
                  <w:proofErr w:type="spellEnd"/>
                  <w:r w:rsidRPr="00C13C21">
                    <w:rPr>
                      <w:color w:val="auto"/>
                      <w:lang w:val="en-GB"/>
                    </w:rPr>
                    <w:t xml:space="preserve"> </w:t>
                  </w:r>
                </w:p>
              </w:tc>
              <w:tc>
                <w:tcPr>
                  <w:tcW w:w="4756" w:type="dxa"/>
                  <w:tcBorders>
                    <w:top w:val="single" w:sz="4" w:space="0" w:color="000000"/>
                    <w:left w:val="single" w:sz="4" w:space="0" w:color="000000"/>
                    <w:bottom w:val="single" w:sz="4" w:space="0" w:color="000000"/>
                    <w:right w:val="single" w:sz="4" w:space="0" w:color="000000"/>
                  </w:tcBorders>
                </w:tcPr>
                <w:p w14:paraId="7D9065E7" w14:textId="77777777" w:rsidR="00BB4E74" w:rsidRPr="00C13C21" w:rsidRDefault="00BB4E74" w:rsidP="00912B6E">
                  <w:pPr>
                    <w:spacing w:line="276" w:lineRule="auto"/>
                    <w:rPr>
                      <w:color w:val="auto"/>
                      <w:lang w:val="en-GB"/>
                    </w:rPr>
                  </w:pPr>
                  <w:r w:rsidRPr="00C13C21">
                    <w:rPr>
                      <w:color w:val="auto"/>
                      <w:lang w:val="en-GB"/>
                    </w:rPr>
                    <w:t>Supervisor</w:t>
                  </w:r>
                  <w:r w:rsidR="00BC7BCF" w:rsidRPr="00C13C21">
                    <w:rPr>
                      <w:color w:val="auto"/>
                      <w:lang w:val="en-GB"/>
                    </w:rPr>
                    <w:t>,</w:t>
                  </w:r>
                  <w:r w:rsidRPr="00C13C21">
                    <w:rPr>
                      <w:color w:val="auto"/>
                      <w:lang w:val="en-GB"/>
                    </w:rPr>
                    <w:t xml:space="preserve"> Aboriginal Hospital Liaison Officer Program</w:t>
                  </w:r>
                  <w:r w:rsidR="000D307E" w:rsidRPr="00C13C21">
                    <w:rPr>
                      <w:color w:val="auto"/>
                      <w:lang w:val="en-GB"/>
                    </w:rPr>
                    <w:t xml:space="preserve">, </w:t>
                  </w:r>
                  <w:r w:rsidRPr="00C13C21">
                    <w:rPr>
                      <w:color w:val="auto"/>
                      <w:lang w:val="en-GB"/>
                    </w:rPr>
                    <w:t>St Vincent’s Hospital</w:t>
                  </w:r>
                </w:p>
              </w:tc>
            </w:tr>
            <w:tr w:rsidR="00BB4E74" w:rsidRPr="00C13C21" w14:paraId="11995264" w14:textId="77777777" w:rsidTr="00713C0F">
              <w:tc>
                <w:tcPr>
                  <w:tcW w:w="1921" w:type="dxa"/>
                  <w:gridSpan w:val="2"/>
                  <w:tcBorders>
                    <w:top w:val="single" w:sz="4" w:space="0" w:color="000000"/>
                  </w:tcBorders>
                  <w:vAlign w:val="center"/>
                </w:tcPr>
                <w:p w14:paraId="1780387F" w14:textId="77777777" w:rsidR="00BB4E74" w:rsidRPr="00C13C21" w:rsidRDefault="00BB4E74" w:rsidP="00912B6E">
                  <w:pPr>
                    <w:spacing w:line="276" w:lineRule="auto"/>
                    <w:rPr>
                      <w:color w:val="auto"/>
                      <w:lang w:val="en-GB"/>
                    </w:rPr>
                  </w:pPr>
                  <w:r w:rsidRPr="00C13C21">
                    <w:rPr>
                      <w:color w:val="auto"/>
                      <w:lang w:val="en-GB"/>
                    </w:rPr>
                    <w:t>Moira Rayner</w:t>
                  </w:r>
                </w:p>
              </w:tc>
              <w:tc>
                <w:tcPr>
                  <w:tcW w:w="4756" w:type="dxa"/>
                  <w:tcBorders>
                    <w:top w:val="single" w:sz="4" w:space="0" w:color="000000"/>
                  </w:tcBorders>
                </w:tcPr>
                <w:p w14:paraId="2D041B55" w14:textId="77777777" w:rsidR="00BB4E74" w:rsidRPr="00C13C21" w:rsidRDefault="00BB4E74" w:rsidP="00912B6E">
                  <w:pPr>
                    <w:spacing w:line="276" w:lineRule="auto"/>
                    <w:rPr>
                      <w:color w:val="auto"/>
                      <w:lang w:val="en-GB"/>
                    </w:rPr>
                  </w:pPr>
                  <w:r w:rsidRPr="00C13C21">
                    <w:rPr>
                      <w:color w:val="auto"/>
                      <w:lang w:val="en-GB"/>
                    </w:rPr>
                    <w:t>Koori Social and Emotional Well-Being Officer, Royal Children’s Hospital</w:t>
                  </w:r>
                </w:p>
              </w:tc>
            </w:tr>
            <w:tr w:rsidR="00BB4E74" w:rsidRPr="00C13C21" w14:paraId="296323E2" w14:textId="77777777" w:rsidTr="00580F54">
              <w:tc>
                <w:tcPr>
                  <w:tcW w:w="1921" w:type="dxa"/>
                  <w:gridSpan w:val="2"/>
                  <w:vAlign w:val="center"/>
                </w:tcPr>
                <w:p w14:paraId="41FA76E2" w14:textId="77777777" w:rsidR="00BB4E74" w:rsidRPr="00C13C21" w:rsidRDefault="00BB4E74" w:rsidP="00912B6E">
                  <w:pPr>
                    <w:spacing w:line="276" w:lineRule="auto"/>
                    <w:rPr>
                      <w:color w:val="auto"/>
                      <w:lang w:val="en-GB"/>
                    </w:rPr>
                  </w:pPr>
                  <w:proofErr w:type="spellStart"/>
                  <w:r w:rsidRPr="00C13C21">
                    <w:rPr>
                      <w:color w:val="auto"/>
                      <w:lang w:val="en-GB"/>
                    </w:rPr>
                    <w:t>Nareida</w:t>
                  </w:r>
                  <w:proofErr w:type="spellEnd"/>
                  <w:r w:rsidRPr="00C13C21">
                    <w:rPr>
                      <w:color w:val="auto"/>
                      <w:lang w:val="en-GB"/>
                    </w:rPr>
                    <w:t xml:space="preserve"> Wyatt</w:t>
                  </w:r>
                </w:p>
              </w:tc>
              <w:tc>
                <w:tcPr>
                  <w:tcW w:w="4756" w:type="dxa"/>
                </w:tcPr>
                <w:p w14:paraId="40AF8A8D" w14:textId="77777777" w:rsidR="00BB4E74" w:rsidRPr="00C13C21" w:rsidRDefault="00BB4E74" w:rsidP="00912B6E">
                  <w:pPr>
                    <w:spacing w:line="276" w:lineRule="auto"/>
                    <w:rPr>
                      <w:color w:val="auto"/>
                      <w:lang w:val="en-GB"/>
                    </w:rPr>
                  </w:pPr>
                  <w:r w:rsidRPr="00C13C21">
                    <w:rPr>
                      <w:color w:val="auto"/>
                      <w:lang w:val="en-GB"/>
                    </w:rPr>
                    <w:t xml:space="preserve">Trainer, Victorian Aboriginal Community Controlled Health Organisation </w:t>
                  </w:r>
                  <w:r w:rsidR="000D307E" w:rsidRPr="00C13C21">
                    <w:rPr>
                      <w:color w:val="auto"/>
                      <w:lang w:val="en-GB"/>
                    </w:rPr>
                    <w:t>(VACCHO)</w:t>
                  </w:r>
                </w:p>
              </w:tc>
            </w:tr>
            <w:tr w:rsidR="00BB4E74" w:rsidRPr="00C13C21" w14:paraId="3312D27D" w14:textId="77777777" w:rsidTr="00580F54">
              <w:tc>
                <w:tcPr>
                  <w:tcW w:w="6677" w:type="dxa"/>
                  <w:gridSpan w:val="3"/>
                </w:tcPr>
                <w:p w14:paraId="5B6454B7" w14:textId="77777777" w:rsidR="00BB4E74" w:rsidRPr="00C13C21" w:rsidRDefault="00BB4E74" w:rsidP="00912B6E">
                  <w:pPr>
                    <w:spacing w:line="276" w:lineRule="auto"/>
                    <w:rPr>
                      <w:b/>
                      <w:color w:val="auto"/>
                      <w:lang w:val="en-GB"/>
                    </w:rPr>
                  </w:pPr>
                  <w:r w:rsidRPr="00C13C21">
                    <w:rPr>
                      <w:b/>
                      <w:color w:val="auto"/>
                      <w:lang w:val="en-GB"/>
                    </w:rPr>
                    <w:t>In attendance</w:t>
                  </w:r>
                </w:p>
              </w:tc>
            </w:tr>
            <w:tr w:rsidR="00BB4E74" w:rsidRPr="00C13C21" w14:paraId="04AF6575" w14:textId="77777777" w:rsidTr="00580F54">
              <w:tc>
                <w:tcPr>
                  <w:tcW w:w="1858" w:type="dxa"/>
                  <w:vAlign w:val="center"/>
                </w:tcPr>
                <w:p w14:paraId="7421CF5D" w14:textId="77777777" w:rsidR="00BB4E74" w:rsidRPr="00C13C21" w:rsidRDefault="00BB4E74" w:rsidP="00912B6E">
                  <w:pPr>
                    <w:spacing w:line="276" w:lineRule="auto"/>
                    <w:rPr>
                      <w:color w:val="auto"/>
                      <w:lang w:val="en-GB"/>
                    </w:rPr>
                  </w:pPr>
                  <w:r w:rsidRPr="00C13C21">
                    <w:rPr>
                      <w:color w:val="auto"/>
                      <w:lang w:val="en-GB"/>
                    </w:rPr>
                    <w:t xml:space="preserve">David </w:t>
                  </w:r>
                  <w:proofErr w:type="spellStart"/>
                  <w:r w:rsidRPr="00C13C21">
                    <w:rPr>
                      <w:color w:val="auto"/>
                      <w:lang w:val="en-GB"/>
                    </w:rPr>
                    <w:t>Trembath</w:t>
                  </w:r>
                  <w:proofErr w:type="spellEnd"/>
                </w:p>
              </w:tc>
              <w:tc>
                <w:tcPr>
                  <w:tcW w:w="4819" w:type="dxa"/>
                  <w:gridSpan w:val="2"/>
                </w:tcPr>
                <w:p w14:paraId="501D0757" w14:textId="77777777" w:rsidR="00BB4E74" w:rsidRPr="00C13C21" w:rsidRDefault="00BB4E74" w:rsidP="00912B6E">
                  <w:pPr>
                    <w:spacing w:line="276" w:lineRule="auto"/>
                    <w:rPr>
                      <w:color w:val="auto"/>
                      <w:lang w:val="en-GB"/>
                    </w:rPr>
                  </w:pPr>
                  <w:r w:rsidRPr="00C13C21">
                    <w:rPr>
                      <w:color w:val="auto"/>
                      <w:lang w:val="en-GB"/>
                    </w:rPr>
                    <w:t>Curriculum Writer</w:t>
                  </w:r>
                </w:p>
              </w:tc>
            </w:tr>
            <w:tr w:rsidR="00BB4E74" w:rsidRPr="00C13C21" w14:paraId="5013DB7E" w14:textId="77777777" w:rsidTr="00580F54">
              <w:tc>
                <w:tcPr>
                  <w:tcW w:w="1858" w:type="dxa"/>
                  <w:vAlign w:val="center"/>
                </w:tcPr>
                <w:p w14:paraId="57D3EC9B" w14:textId="77777777" w:rsidR="00BB4E74" w:rsidRPr="00C13C21" w:rsidRDefault="00BB4E74" w:rsidP="00912B6E">
                  <w:pPr>
                    <w:spacing w:line="276" w:lineRule="auto"/>
                    <w:rPr>
                      <w:color w:val="auto"/>
                      <w:lang w:val="en-GB"/>
                    </w:rPr>
                  </w:pPr>
                  <w:r w:rsidRPr="00C13C21">
                    <w:rPr>
                      <w:color w:val="auto"/>
                      <w:lang w:val="en-GB"/>
                    </w:rPr>
                    <w:t>Autumn Shea</w:t>
                  </w:r>
                </w:p>
              </w:tc>
              <w:tc>
                <w:tcPr>
                  <w:tcW w:w="4819" w:type="dxa"/>
                  <w:gridSpan w:val="2"/>
                </w:tcPr>
                <w:p w14:paraId="7828CB80" w14:textId="77777777" w:rsidR="00BB4E74" w:rsidRPr="00C13C21" w:rsidRDefault="00BB4E74" w:rsidP="00912B6E">
                  <w:pPr>
                    <w:spacing w:line="276" w:lineRule="auto"/>
                    <w:rPr>
                      <w:color w:val="auto"/>
                      <w:lang w:val="en-GB"/>
                    </w:rPr>
                  </w:pPr>
                  <w:r w:rsidRPr="00C13C21">
                    <w:rPr>
                      <w:color w:val="auto"/>
                      <w:lang w:val="en-GB"/>
                    </w:rPr>
                    <w:t xml:space="preserve">Executive Officer, CMM Human Services </w:t>
                  </w:r>
                </w:p>
              </w:tc>
            </w:tr>
            <w:tr w:rsidR="00BB4E74" w:rsidRPr="00C13C21" w14:paraId="32315ED8" w14:textId="77777777" w:rsidTr="00580F54">
              <w:tc>
                <w:tcPr>
                  <w:tcW w:w="1858" w:type="dxa"/>
                  <w:vAlign w:val="center"/>
                </w:tcPr>
                <w:p w14:paraId="24D8637E" w14:textId="77777777" w:rsidR="00BB4E74" w:rsidRPr="00C13C21" w:rsidRDefault="00BB4E74" w:rsidP="00912B6E">
                  <w:pPr>
                    <w:spacing w:line="276" w:lineRule="auto"/>
                    <w:rPr>
                      <w:color w:val="auto"/>
                      <w:lang w:val="en-GB"/>
                    </w:rPr>
                  </w:pPr>
                  <w:r w:rsidRPr="00C13C21">
                    <w:rPr>
                      <w:color w:val="auto"/>
                      <w:lang w:val="en-GB"/>
                    </w:rPr>
                    <w:t>Wendy Dowe</w:t>
                  </w:r>
                </w:p>
              </w:tc>
              <w:tc>
                <w:tcPr>
                  <w:tcW w:w="4819" w:type="dxa"/>
                  <w:gridSpan w:val="2"/>
                </w:tcPr>
                <w:p w14:paraId="1C6D8FC6" w14:textId="77777777" w:rsidR="00BB4E74" w:rsidRPr="00C13C21" w:rsidRDefault="00BB4E74" w:rsidP="00912B6E">
                  <w:pPr>
                    <w:spacing w:line="276" w:lineRule="auto"/>
                    <w:rPr>
                      <w:color w:val="auto"/>
                      <w:lang w:val="en-GB"/>
                    </w:rPr>
                  </w:pPr>
                  <w:r w:rsidRPr="00C13C21">
                    <w:rPr>
                      <w:color w:val="auto"/>
                      <w:lang w:val="en-GB"/>
                    </w:rPr>
                    <w:t xml:space="preserve">Administrator, CMM Human Services </w:t>
                  </w:r>
                </w:p>
              </w:tc>
            </w:tr>
          </w:tbl>
          <w:p w14:paraId="2B105BFD" w14:textId="77777777" w:rsidR="009871C8" w:rsidRPr="009871C8" w:rsidRDefault="009871C8" w:rsidP="00912B6E">
            <w:pPr>
              <w:autoSpaceDE w:val="0"/>
              <w:autoSpaceDN w:val="0"/>
              <w:adjustRightInd w:val="0"/>
              <w:spacing w:line="276" w:lineRule="auto"/>
              <w:rPr>
                <w:i/>
                <w:color w:val="auto"/>
                <w:lang w:val="en-GB"/>
              </w:rPr>
            </w:pPr>
          </w:p>
        </w:tc>
      </w:tr>
      <w:tr w:rsidR="00302D0A" w:rsidRPr="00C13C21" w14:paraId="7EE84C34" w14:textId="77777777" w:rsidTr="00580F54">
        <w:tc>
          <w:tcPr>
            <w:tcW w:w="3128" w:type="dxa"/>
            <w:gridSpan w:val="2"/>
          </w:tcPr>
          <w:p w14:paraId="48B9194A" w14:textId="77777777" w:rsidR="00302D0A" w:rsidRPr="00C13C21" w:rsidRDefault="00BE6D56" w:rsidP="00BE6D56">
            <w:pPr>
              <w:pStyle w:val="Heading3"/>
              <w:numPr>
                <w:ilvl w:val="1"/>
                <w:numId w:val="3"/>
              </w:numPr>
            </w:pPr>
            <w:r>
              <w:lastRenderedPageBreak/>
              <w:t xml:space="preserve"> </w:t>
            </w:r>
            <w:bookmarkStart w:id="25" w:name="_Toc400026703"/>
            <w:r w:rsidR="001F75A7">
              <w:t xml:space="preserve">Review for </w:t>
            </w:r>
            <w:r w:rsidR="00302D0A" w:rsidRPr="00C13C21">
              <w:t>re-accreditation</w:t>
            </w:r>
            <w:bookmarkEnd w:id="25"/>
          </w:p>
        </w:tc>
        <w:tc>
          <w:tcPr>
            <w:tcW w:w="7221" w:type="dxa"/>
            <w:gridSpan w:val="5"/>
          </w:tcPr>
          <w:p w14:paraId="000C14DD" w14:textId="77777777" w:rsidR="003F2421" w:rsidRDefault="00CD70D0" w:rsidP="00912B6E">
            <w:pPr>
              <w:spacing w:line="276" w:lineRule="auto"/>
              <w:rPr>
                <w:color w:val="auto"/>
                <w:lang w:val="en-GB"/>
              </w:rPr>
            </w:pPr>
            <w:r w:rsidRPr="00C13C21">
              <w:rPr>
                <w:color w:val="auto"/>
                <w:lang w:val="en-GB"/>
              </w:rPr>
              <w:t xml:space="preserve">The Project Steering Committee undertook a review of the skills and knowledge outcomes of the course </w:t>
            </w:r>
            <w:r w:rsidR="00966A51" w:rsidRPr="00EC333D">
              <w:rPr>
                <w:color w:val="auto"/>
                <w:lang w:val="en-GB"/>
              </w:rPr>
              <w:t>o</w:t>
            </w:r>
            <w:r w:rsidR="003F2421" w:rsidRPr="00EC333D">
              <w:rPr>
                <w:color w:val="auto"/>
                <w:lang w:val="en-GB"/>
              </w:rPr>
              <w:t>ver</w:t>
            </w:r>
            <w:r w:rsidR="00966A51" w:rsidRPr="00EC333D">
              <w:rPr>
                <w:color w:val="auto"/>
                <w:lang w:val="en-GB"/>
              </w:rPr>
              <w:t xml:space="preserve"> several meetings</w:t>
            </w:r>
            <w:r w:rsidR="003F2421" w:rsidRPr="00EC333D">
              <w:rPr>
                <w:color w:val="auto"/>
                <w:lang w:val="en-GB"/>
              </w:rPr>
              <w:t>,</w:t>
            </w:r>
            <w:r w:rsidR="003F2421">
              <w:rPr>
                <w:color w:val="auto"/>
                <w:lang w:val="en-GB"/>
              </w:rPr>
              <w:t xml:space="preserve"> </w:t>
            </w:r>
            <w:r w:rsidRPr="00C13C21">
              <w:rPr>
                <w:color w:val="auto"/>
                <w:lang w:val="en-GB"/>
              </w:rPr>
              <w:t>drawing upon an expanded knowledge of the job role and of the conduct of the course.</w:t>
            </w:r>
            <w:r w:rsidR="00215133" w:rsidRPr="00C13C21" w:rsidDel="00215133">
              <w:rPr>
                <w:color w:val="auto"/>
                <w:lang w:val="en-GB"/>
              </w:rPr>
              <w:t xml:space="preserve"> </w:t>
            </w:r>
          </w:p>
          <w:p w14:paraId="6A8901C1" w14:textId="77777777" w:rsidR="00BD1612" w:rsidRDefault="00BD1612" w:rsidP="00912B6E">
            <w:pPr>
              <w:spacing w:line="276" w:lineRule="auto"/>
              <w:rPr>
                <w:color w:val="auto"/>
                <w:lang w:val="en-GB"/>
              </w:rPr>
            </w:pPr>
          </w:p>
          <w:p w14:paraId="25152E0C" w14:textId="77777777" w:rsidR="00CD70D0" w:rsidRDefault="00CD70D0" w:rsidP="00912B6E">
            <w:pPr>
              <w:spacing w:line="276" w:lineRule="auto"/>
              <w:rPr>
                <w:color w:val="auto"/>
                <w:lang w:val="en-GB"/>
              </w:rPr>
            </w:pPr>
            <w:r w:rsidRPr="00C13C21">
              <w:rPr>
                <w:color w:val="auto"/>
                <w:lang w:val="en-GB"/>
              </w:rPr>
              <w:t xml:space="preserve">The </w:t>
            </w:r>
            <w:r w:rsidR="00FE04D3">
              <w:rPr>
                <w:i/>
                <w:color w:val="auto"/>
                <w:lang w:val="en-GB"/>
              </w:rPr>
              <w:t>22277</w:t>
            </w:r>
            <w:r w:rsidRPr="00C13C21">
              <w:rPr>
                <w:i/>
                <w:color w:val="auto"/>
                <w:lang w:val="en-GB"/>
              </w:rPr>
              <w:t xml:space="preserve">VIC Course in </w:t>
            </w:r>
            <w:r w:rsidR="00BA077C" w:rsidRPr="00C13C21">
              <w:rPr>
                <w:i/>
                <w:color w:val="auto"/>
                <w:lang w:val="en-GB"/>
              </w:rPr>
              <w:t>Aboriginal Hospital Liaison Officer</w:t>
            </w:r>
            <w:r w:rsidR="00D4223E" w:rsidRPr="00C13C21">
              <w:rPr>
                <w:i/>
                <w:color w:val="auto"/>
                <w:lang w:val="en-GB"/>
              </w:rPr>
              <w:t xml:space="preserve"> (</w:t>
            </w:r>
            <w:r w:rsidRPr="00C13C21">
              <w:rPr>
                <w:i/>
                <w:color w:val="auto"/>
                <w:lang w:val="en-GB"/>
              </w:rPr>
              <w:t>Acute Health</w:t>
            </w:r>
            <w:r w:rsidR="00BB4E74" w:rsidRPr="00C13C21">
              <w:rPr>
                <w:i/>
                <w:color w:val="auto"/>
                <w:lang w:val="en-GB"/>
              </w:rPr>
              <w:t xml:space="preserve"> Setting</w:t>
            </w:r>
            <w:r w:rsidRPr="00C13C21">
              <w:rPr>
                <w:i/>
                <w:color w:val="auto"/>
                <w:lang w:val="en-GB"/>
              </w:rPr>
              <w:t>)</w:t>
            </w:r>
            <w:r w:rsidR="00DA071F" w:rsidRPr="00C13C21">
              <w:rPr>
                <w:color w:val="auto"/>
                <w:lang w:val="en-GB"/>
              </w:rPr>
              <w:t xml:space="preserve"> </w:t>
            </w:r>
            <w:r w:rsidRPr="00C13C21">
              <w:rPr>
                <w:color w:val="auto"/>
                <w:lang w:val="en-GB"/>
              </w:rPr>
              <w:t xml:space="preserve">replaces and is equivalent to </w:t>
            </w:r>
            <w:r w:rsidRPr="00C13C21">
              <w:rPr>
                <w:i/>
                <w:color w:val="auto"/>
                <w:lang w:val="en-GB"/>
              </w:rPr>
              <w:t xml:space="preserve">22021VIC Course in </w:t>
            </w:r>
            <w:r w:rsidR="00C126D9" w:rsidRPr="00C13C21">
              <w:rPr>
                <w:i/>
                <w:color w:val="auto"/>
                <w:lang w:val="en-GB"/>
              </w:rPr>
              <w:t>Aboriginal Hospital Liaison Officer</w:t>
            </w:r>
            <w:r w:rsidR="00D4223E" w:rsidRPr="00C13C21">
              <w:rPr>
                <w:i/>
                <w:color w:val="auto"/>
                <w:lang w:val="en-GB"/>
              </w:rPr>
              <w:t xml:space="preserve"> (</w:t>
            </w:r>
            <w:r w:rsidRPr="00C13C21">
              <w:rPr>
                <w:i/>
                <w:color w:val="auto"/>
                <w:lang w:val="en-GB"/>
              </w:rPr>
              <w:t>Acute Health)</w:t>
            </w:r>
            <w:r w:rsidRPr="00C13C21">
              <w:rPr>
                <w:color w:val="auto"/>
                <w:lang w:val="en-GB"/>
              </w:rPr>
              <w:t>.</w:t>
            </w:r>
          </w:p>
          <w:p w14:paraId="389436CF" w14:textId="77777777" w:rsidR="00BD1612" w:rsidRPr="00C13C21" w:rsidRDefault="00BD1612" w:rsidP="00BD1612">
            <w:pPr>
              <w:rPr>
                <w:color w:val="auto"/>
                <w:lang w:val="en-GB"/>
              </w:rPr>
            </w:pPr>
          </w:p>
          <w:p w14:paraId="290782BC" w14:textId="77777777" w:rsidR="00B108DF" w:rsidRDefault="00B108DF" w:rsidP="00912B6E">
            <w:pPr>
              <w:spacing w:line="276" w:lineRule="auto"/>
              <w:rPr>
                <w:color w:val="auto"/>
              </w:rPr>
            </w:pPr>
            <w:r w:rsidRPr="00C13C21">
              <w:rPr>
                <w:color w:val="auto"/>
              </w:rPr>
              <w:t xml:space="preserve">RTOs should teach-out or transition current students in line with </w:t>
            </w:r>
            <w:r w:rsidR="000A338A" w:rsidRPr="00C13C21">
              <w:rPr>
                <w:color w:val="auto"/>
              </w:rPr>
              <w:t>the relevant VET R</w:t>
            </w:r>
            <w:r w:rsidRPr="00C13C21">
              <w:rPr>
                <w:color w:val="auto"/>
              </w:rPr>
              <w:t>egulator</w:t>
            </w:r>
            <w:r w:rsidR="000A338A" w:rsidRPr="00C13C21">
              <w:rPr>
                <w:color w:val="auto"/>
              </w:rPr>
              <w:t>’s</w:t>
            </w:r>
            <w:r w:rsidRPr="00C13C21">
              <w:rPr>
                <w:color w:val="auto"/>
              </w:rPr>
              <w:t xml:space="preserve"> transition policies and timelines.</w:t>
            </w:r>
          </w:p>
          <w:p w14:paraId="202F307A" w14:textId="77777777" w:rsidR="00BD1612" w:rsidRPr="00C13C21" w:rsidRDefault="00BD1612" w:rsidP="00BD1612">
            <w:pPr>
              <w:rPr>
                <w:color w:val="auto"/>
              </w:rPr>
            </w:pPr>
          </w:p>
          <w:p w14:paraId="4D638B6A" w14:textId="77777777" w:rsidR="00CD70D0" w:rsidRPr="00C13C21" w:rsidRDefault="00B108DF" w:rsidP="00BD1612">
            <w:pPr>
              <w:spacing w:line="276" w:lineRule="auto"/>
              <w:rPr>
                <w:color w:val="auto"/>
              </w:rPr>
            </w:pPr>
            <w:r w:rsidRPr="00C13C21">
              <w:rPr>
                <w:color w:val="auto"/>
              </w:rPr>
              <w:t>Transition arrangements from the existing course to the new course, are provided below</w:t>
            </w:r>
            <w:r w:rsidR="00BD1612">
              <w:rPr>
                <w:color w:val="auto"/>
              </w:rPr>
              <w:t xml:space="preserve"> in the </w:t>
            </w:r>
            <w:r w:rsidR="00BD1612" w:rsidRPr="00D6720F">
              <w:rPr>
                <w:b/>
                <w:color w:val="auto"/>
              </w:rPr>
              <w:t>Table of equivalence</w:t>
            </w:r>
            <w:r w:rsidRPr="00D6720F">
              <w:rPr>
                <w:color w:val="auto"/>
              </w:rPr>
              <w:t>.</w:t>
            </w:r>
          </w:p>
        </w:tc>
      </w:tr>
      <w:tr w:rsidR="00BD1612" w:rsidRPr="00C13C21" w14:paraId="5E45EC3A" w14:textId="77777777" w:rsidTr="00580F54">
        <w:tc>
          <w:tcPr>
            <w:tcW w:w="10349" w:type="dxa"/>
            <w:gridSpan w:val="7"/>
            <w:shd w:val="clear" w:color="auto" w:fill="D9D9D9" w:themeFill="background1" w:themeFillShade="D9"/>
          </w:tcPr>
          <w:p w14:paraId="30C059E8" w14:textId="77777777" w:rsidR="00BD1612" w:rsidRPr="00BD1612" w:rsidRDefault="00BD1612" w:rsidP="00912B6E">
            <w:pPr>
              <w:spacing w:line="276" w:lineRule="auto"/>
              <w:rPr>
                <w:color w:val="auto"/>
                <w:sz w:val="20"/>
                <w:szCs w:val="20"/>
                <w:lang w:val="en-GB"/>
              </w:rPr>
            </w:pPr>
            <w:r w:rsidRPr="00BD1612">
              <w:rPr>
                <w:b/>
                <w:color w:val="auto"/>
                <w:sz w:val="20"/>
                <w:szCs w:val="20"/>
              </w:rPr>
              <w:t>Table of equivalence</w:t>
            </w:r>
          </w:p>
        </w:tc>
      </w:tr>
      <w:tr w:rsidR="00BD1612" w:rsidRPr="00C13C21" w14:paraId="35D3DE0F" w14:textId="77777777" w:rsidTr="00580F54">
        <w:tc>
          <w:tcPr>
            <w:tcW w:w="3128" w:type="dxa"/>
            <w:gridSpan w:val="2"/>
            <w:vAlign w:val="center"/>
          </w:tcPr>
          <w:p w14:paraId="3B8449D5" w14:textId="77777777" w:rsidR="00BD1612" w:rsidRPr="00BD1612" w:rsidRDefault="00BD1612" w:rsidP="00BD1612">
            <w:pPr>
              <w:jc w:val="center"/>
              <w:rPr>
                <w:b/>
                <w:color w:val="auto"/>
                <w:sz w:val="20"/>
                <w:szCs w:val="20"/>
              </w:rPr>
            </w:pPr>
            <w:r w:rsidRPr="00BD1612">
              <w:rPr>
                <w:b/>
                <w:color w:val="auto"/>
                <w:sz w:val="20"/>
                <w:szCs w:val="20"/>
              </w:rPr>
              <w:t>Previous unit</w:t>
            </w:r>
          </w:p>
        </w:tc>
        <w:tc>
          <w:tcPr>
            <w:tcW w:w="3251" w:type="dxa"/>
            <w:gridSpan w:val="2"/>
            <w:vAlign w:val="center"/>
          </w:tcPr>
          <w:p w14:paraId="5D114545" w14:textId="77777777" w:rsidR="00BD1612" w:rsidRPr="00BD1612" w:rsidRDefault="00BD1612" w:rsidP="00BD1612">
            <w:pPr>
              <w:jc w:val="center"/>
              <w:rPr>
                <w:b/>
                <w:color w:val="auto"/>
                <w:sz w:val="20"/>
                <w:szCs w:val="20"/>
              </w:rPr>
            </w:pPr>
            <w:r w:rsidRPr="00BD1612">
              <w:rPr>
                <w:b/>
                <w:color w:val="auto"/>
                <w:sz w:val="20"/>
                <w:szCs w:val="20"/>
              </w:rPr>
              <w:t>New unit</w:t>
            </w:r>
          </w:p>
        </w:tc>
        <w:tc>
          <w:tcPr>
            <w:tcW w:w="3970" w:type="dxa"/>
            <w:gridSpan w:val="3"/>
            <w:vAlign w:val="center"/>
          </w:tcPr>
          <w:p w14:paraId="7A9B608C" w14:textId="77777777" w:rsidR="00BD1612" w:rsidRPr="00BD1612" w:rsidRDefault="00BD1612" w:rsidP="00BD1612">
            <w:pPr>
              <w:jc w:val="center"/>
              <w:rPr>
                <w:b/>
                <w:color w:val="auto"/>
                <w:sz w:val="20"/>
                <w:szCs w:val="20"/>
              </w:rPr>
            </w:pPr>
            <w:r w:rsidRPr="00BD1612">
              <w:rPr>
                <w:b/>
                <w:color w:val="auto"/>
                <w:sz w:val="20"/>
                <w:szCs w:val="20"/>
              </w:rPr>
              <w:t>Equivalence</w:t>
            </w:r>
          </w:p>
        </w:tc>
      </w:tr>
      <w:tr w:rsidR="00BD1612" w:rsidRPr="00912B6E" w14:paraId="45DB8DCC" w14:textId="77777777" w:rsidTr="00580F54">
        <w:tc>
          <w:tcPr>
            <w:tcW w:w="3128" w:type="dxa"/>
            <w:gridSpan w:val="2"/>
            <w:tcBorders>
              <w:top w:val="single" w:sz="4" w:space="0" w:color="auto"/>
              <w:left w:val="single" w:sz="4" w:space="0" w:color="auto"/>
              <w:bottom w:val="single" w:sz="4" w:space="0" w:color="auto"/>
              <w:right w:val="single" w:sz="4" w:space="0" w:color="auto"/>
            </w:tcBorders>
            <w:vAlign w:val="center"/>
          </w:tcPr>
          <w:p w14:paraId="1BFAC164" w14:textId="77777777" w:rsidR="00BD1612" w:rsidRPr="00BD1612" w:rsidRDefault="00BD1612" w:rsidP="00BD1612">
            <w:pPr>
              <w:spacing w:line="276" w:lineRule="auto"/>
              <w:rPr>
                <w:color w:val="auto"/>
                <w:sz w:val="20"/>
                <w:szCs w:val="20"/>
                <w:lang w:val="en-GB"/>
              </w:rPr>
            </w:pPr>
            <w:r w:rsidRPr="00BD1612">
              <w:rPr>
                <w:color w:val="auto"/>
                <w:sz w:val="20"/>
                <w:szCs w:val="20"/>
                <w:lang w:val="en-GB"/>
              </w:rPr>
              <w:lastRenderedPageBreak/>
              <w:t>VP20010 Work effectively as an Aboriginal (Hospital) Liaison Officer in an acute health setting</w:t>
            </w: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7DD9C7EE" w14:textId="77777777" w:rsidR="00BD1612" w:rsidRPr="00BD1612" w:rsidRDefault="00BD1612" w:rsidP="00D6720F">
            <w:pPr>
              <w:spacing w:line="276" w:lineRule="auto"/>
              <w:rPr>
                <w:color w:val="auto"/>
                <w:sz w:val="20"/>
                <w:szCs w:val="20"/>
                <w:lang w:val="en-GB"/>
              </w:rPr>
            </w:pPr>
            <w:r w:rsidRPr="00BD1612">
              <w:rPr>
                <w:color w:val="auto"/>
                <w:sz w:val="20"/>
                <w:szCs w:val="20"/>
                <w:lang w:val="en-GB"/>
              </w:rPr>
              <w:t>VU</w:t>
            </w:r>
            <w:r w:rsidR="00D6720F">
              <w:rPr>
                <w:color w:val="auto"/>
                <w:sz w:val="20"/>
                <w:szCs w:val="20"/>
                <w:lang w:val="en-GB"/>
              </w:rPr>
              <w:t>21675</w:t>
            </w:r>
            <w:r w:rsidRPr="00BD1612">
              <w:rPr>
                <w:color w:val="auto"/>
                <w:sz w:val="20"/>
                <w:szCs w:val="20"/>
                <w:lang w:val="en-GB"/>
              </w:rPr>
              <w:t xml:space="preserve"> Work effectively as an Aboriginal Hospital Liaison Officer in an acute health setting</w:t>
            </w:r>
          </w:p>
        </w:tc>
        <w:tc>
          <w:tcPr>
            <w:tcW w:w="3970" w:type="dxa"/>
            <w:gridSpan w:val="3"/>
            <w:tcBorders>
              <w:top w:val="single" w:sz="4" w:space="0" w:color="auto"/>
              <w:left w:val="single" w:sz="4" w:space="0" w:color="auto"/>
              <w:bottom w:val="single" w:sz="4" w:space="0" w:color="auto"/>
              <w:right w:val="single" w:sz="4" w:space="0" w:color="auto"/>
            </w:tcBorders>
            <w:vAlign w:val="center"/>
          </w:tcPr>
          <w:p w14:paraId="26D7F4EA" w14:textId="77777777" w:rsidR="00BD1612" w:rsidRPr="00BD1612" w:rsidRDefault="00BD1612" w:rsidP="00BD1612">
            <w:pPr>
              <w:spacing w:line="276" w:lineRule="auto"/>
              <w:rPr>
                <w:color w:val="auto"/>
                <w:sz w:val="20"/>
                <w:szCs w:val="20"/>
                <w:lang w:val="en-GB"/>
              </w:rPr>
            </w:pPr>
            <w:r w:rsidRPr="00BD1612">
              <w:rPr>
                <w:color w:val="auto"/>
                <w:sz w:val="20"/>
                <w:szCs w:val="20"/>
                <w:lang w:val="en-GB"/>
              </w:rPr>
              <w:t>Equivalent</w:t>
            </w:r>
          </w:p>
        </w:tc>
      </w:tr>
      <w:tr w:rsidR="00BD1612" w:rsidRPr="00912B6E" w14:paraId="016CE74A" w14:textId="77777777" w:rsidTr="00580F54">
        <w:tc>
          <w:tcPr>
            <w:tcW w:w="3128" w:type="dxa"/>
            <w:gridSpan w:val="2"/>
            <w:tcBorders>
              <w:top w:val="single" w:sz="4" w:space="0" w:color="auto"/>
              <w:left w:val="single" w:sz="4" w:space="0" w:color="auto"/>
              <w:bottom w:val="single" w:sz="4" w:space="0" w:color="auto"/>
              <w:right w:val="single" w:sz="4" w:space="0" w:color="auto"/>
            </w:tcBorders>
            <w:vAlign w:val="center"/>
          </w:tcPr>
          <w:p w14:paraId="12DBAE51" w14:textId="77777777" w:rsidR="00BD1612" w:rsidRPr="00BD1612" w:rsidRDefault="00BD1612" w:rsidP="00BD1612">
            <w:pPr>
              <w:spacing w:line="276" w:lineRule="auto"/>
              <w:rPr>
                <w:color w:val="auto"/>
                <w:sz w:val="20"/>
                <w:szCs w:val="20"/>
                <w:lang w:val="en-GB"/>
              </w:rPr>
            </w:pPr>
            <w:r w:rsidRPr="00BD1612">
              <w:rPr>
                <w:color w:val="auto"/>
                <w:sz w:val="20"/>
                <w:szCs w:val="20"/>
                <w:lang w:val="en-GB"/>
              </w:rPr>
              <w:t>BSBMED301B Interpret and apply me</w:t>
            </w:r>
            <w:r>
              <w:rPr>
                <w:color w:val="auto"/>
                <w:sz w:val="20"/>
                <w:szCs w:val="20"/>
                <w:lang w:val="en-GB"/>
              </w:rPr>
              <w:t>dical terminology appropriately</w:t>
            </w: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10BB1FC9" w14:textId="77777777" w:rsidR="00BD1612" w:rsidRPr="00BD1612" w:rsidRDefault="00BD1612" w:rsidP="00BD1612">
            <w:pPr>
              <w:spacing w:line="276" w:lineRule="auto"/>
              <w:rPr>
                <w:color w:val="auto"/>
                <w:sz w:val="20"/>
                <w:szCs w:val="20"/>
                <w:lang w:val="en-GB"/>
              </w:rPr>
            </w:pPr>
            <w:r w:rsidRPr="00BD1612">
              <w:rPr>
                <w:color w:val="auto"/>
                <w:sz w:val="20"/>
                <w:szCs w:val="20"/>
                <w:lang w:val="en-GB"/>
              </w:rPr>
              <w:t>BSBMED301B Interpret and apply me</w:t>
            </w:r>
            <w:r>
              <w:rPr>
                <w:color w:val="auto"/>
                <w:sz w:val="20"/>
                <w:szCs w:val="20"/>
                <w:lang w:val="en-GB"/>
              </w:rPr>
              <w:t>dical terminology appropriately</w:t>
            </w:r>
          </w:p>
        </w:tc>
        <w:tc>
          <w:tcPr>
            <w:tcW w:w="3970" w:type="dxa"/>
            <w:gridSpan w:val="3"/>
            <w:tcBorders>
              <w:top w:val="single" w:sz="4" w:space="0" w:color="auto"/>
              <w:left w:val="single" w:sz="4" w:space="0" w:color="auto"/>
              <w:bottom w:val="single" w:sz="4" w:space="0" w:color="auto"/>
              <w:right w:val="single" w:sz="4" w:space="0" w:color="auto"/>
            </w:tcBorders>
            <w:vAlign w:val="center"/>
          </w:tcPr>
          <w:p w14:paraId="75BF2AFF" w14:textId="77777777" w:rsidR="00BD1612" w:rsidRPr="00BD1612" w:rsidRDefault="00BD1612" w:rsidP="00BD1612">
            <w:pPr>
              <w:spacing w:line="276" w:lineRule="auto"/>
              <w:rPr>
                <w:color w:val="auto"/>
                <w:sz w:val="20"/>
                <w:szCs w:val="20"/>
                <w:lang w:val="en-GB"/>
              </w:rPr>
            </w:pPr>
            <w:r w:rsidRPr="00BD1612">
              <w:rPr>
                <w:color w:val="auto"/>
                <w:sz w:val="20"/>
                <w:szCs w:val="20"/>
                <w:lang w:val="en-GB"/>
              </w:rPr>
              <w:t xml:space="preserve">Equivalent. </w:t>
            </w:r>
          </w:p>
          <w:p w14:paraId="41E175B1" w14:textId="77777777" w:rsidR="00BD1612" w:rsidRPr="00BD1612" w:rsidRDefault="00BD1612" w:rsidP="00BD1612">
            <w:pPr>
              <w:spacing w:line="276" w:lineRule="auto"/>
              <w:rPr>
                <w:color w:val="auto"/>
                <w:sz w:val="20"/>
                <w:szCs w:val="20"/>
                <w:lang w:val="en-GB"/>
              </w:rPr>
            </w:pPr>
            <w:r w:rsidRPr="00BD1612">
              <w:rPr>
                <w:color w:val="auto"/>
                <w:sz w:val="20"/>
                <w:szCs w:val="20"/>
                <w:lang w:val="en-GB"/>
              </w:rPr>
              <w:t xml:space="preserve">This unit was previously an entry requirement to the course and has now been built into the course structure. </w:t>
            </w:r>
          </w:p>
        </w:tc>
      </w:tr>
      <w:tr w:rsidR="00DC4567" w:rsidRPr="00C13C21" w14:paraId="56F2D12D" w14:textId="77777777" w:rsidTr="00580F54">
        <w:tc>
          <w:tcPr>
            <w:tcW w:w="10349" w:type="dxa"/>
            <w:gridSpan w:val="7"/>
            <w:shd w:val="clear" w:color="auto" w:fill="EEECE1"/>
          </w:tcPr>
          <w:p w14:paraId="49F1A925" w14:textId="77777777" w:rsidR="00DC4567" w:rsidRPr="00C13C21" w:rsidRDefault="00DC4567" w:rsidP="005C6E05">
            <w:pPr>
              <w:pStyle w:val="Heading2"/>
            </w:pPr>
            <w:bookmarkStart w:id="26" w:name="_Toc400026704"/>
            <w:r w:rsidRPr="00C13C21">
              <w:t xml:space="preserve">Course outcomes </w:t>
            </w:r>
            <w:r w:rsidR="00F02BE2">
              <w:rPr>
                <w:b w:val="0"/>
              </w:rPr>
              <w:tab/>
            </w:r>
            <w:r w:rsidR="00F02BE2">
              <w:rPr>
                <w:b w:val="0"/>
              </w:rPr>
              <w:tab/>
            </w:r>
            <w:r w:rsidR="00F02BE2" w:rsidRPr="00F02BE2">
              <w:rPr>
                <w:b w:val="0"/>
                <w:i/>
                <w:sz w:val="18"/>
                <w:szCs w:val="18"/>
              </w:rPr>
              <w:t>Standards 1, 2, 3, 4 and 5 AQTF Standards for Accredited Courses</w:t>
            </w:r>
            <w:bookmarkEnd w:id="26"/>
          </w:p>
        </w:tc>
      </w:tr>
      <w:tr w:rsidR="00302D0A" w:rsidRPr="00C13C21" w14:paraId="2031AA58" w14:textId="77777777" w:rsidTr="00580F54">
        <w:tc>
          <w:tcPr>
            <w:tcW w:w="3128" w:type="dxa"/>
            <w:gridSpan w:val="2"/>
          </w:tcPr>
          <w:p w14:paraId="3C4F7D65" w14:textId="77777777" w:rsidR="00302D0A" w:rsidRPr="00C13C21" w:rsidRDefault="00BE6D56" w:rsidP="00BE6D56">
            <w:pPr>
              <w:pStyle w:val="Heading3"/>
              <w:numPr>
                <w:ilvl w:val="1"/>
                <w:numId w:val="3"/>
              </w:numPr>
            </w:pPr>
            <w:bookmarkStart w:id="27" w:name="_Toc399424272"/>
            <w:bookmarkStart w:id="28" w:name="_Toc399424786"/>
            <w:bookmarkEnd w:id="27"/>
            <w:bookmarkEnd w:id="28"/>
            <w:r>
              <w:t xml:space="preserve"> </w:t>
            </w:r>
            <w:bookmarkStart w:id="29" w:name="_Toc400026705"/>
            <w:r w:rsidR="00302D0A" w:rsidRPr="00C13C21">
              <w:t>Qualification level</w:t>
            </w:r>
            <w:bookmarkEnd w:id="29"/>
          </w:p>
        </w:tc>
        <w:tc>
          <w:tcPr>
            <w:tcW w:w="7221" w:type="dxa"/>
            <w:gridSpan w:val="5"/>
          </w:tcPr>
          <w:p w14:paraId="508A618F" w14:textId="77777777" w:rsidR="00604472" w:rsidRDefault="00604472" w:rsidP="00BD1612">
            <w:pPr>
              <w:spacing w:before="240" w:line="276" w:lineRule="auto"/>
              <w:rPr>
                <w:i/>
                <w:color w:val="auto"/>
                <w:sz w:val="18"/>
                <w:szCs w:val="18"/>
              </w:rPr>
            </w:pPr>
            <w:r w:rsidRPr="00C13C21">
              <w:rPr>
                <w:i/>
                <w:color w:val="auto"/>
                <w:sz w:val="18"/>
                <w:szCs w:val="18"/>
              </w:rPr>
              <w:t>Standards 1, 2 and 3 AQTF Standards for Accredited Courses</w:t>
            </w:r>
          </w:p>
          <w:p w14:paraId="67CD8AEE" w14:textId="77777777" w:rsidR="00604472" w:rsidRDefault="00604472" w:rsidP="00912B6E">
            <w:pPr>
              <w:spacing w:line="276" w:lineRule="auto"/>
              <w:rPr>
                <w:color w:val="auto"/>
              </w:rPr>
            </w:pPr>
          </w:p>
          <w:p w14:paraId="5357C073" w14:textId="77777777" w:rsidR="00DF2ECC" w:rsidRPr="00C13C21" w:rsidRDefault="00302D0A" w:rsidP="00912B6E">
            <w:pPr>
              <w:spacing w:line="276" w:lineRule="auto"/>
              <w:rPr>
                <w:color w:val="auto"/>
              </w:rPr>
            </w:pPr>
            <w:r w:rsidRPr="00C13C21">
              <w:rPr>
                <w:color w:val="auto"/>
              </w:rPr>
              <w:t xml:space="preserve">The </w:t>
            </w:r>
            <w:r w:rsidR="00B0744A" w:rsidRPr="00C13C21">
              <w:rPr>
                <w:color w:val="auto"/>
              </w:rPr>
              <w:t xml:space="preserve">Course in </w:t>
            </w:r>
            <w:r w:rsidR="00BA077C" w:rsidRPr="00C13C21">
              <w:rPr>
                <w:color w:val="auto"/>
              </w:rPr>
              <w:t>Aboriginal Hospital Liaison Officer</w:t>
            </w:r>
            <w:r w:rsidR="001F509F" w:rsidRPr="00C13C21">
              <w:rPr>
                <w:color w:val="auto"/>
              </w:rPr>
              <w:t xml:space="preserve"> </w:t>
            </w:r>
            <w:r w:rsidR="00C06D49" w:rsidRPr="00C13C21">
              <w:rPr>
                <w:color w:val="auto"/>
              </w:rPr>
              <w:t>(</w:t>
            </w:r>
            <w:r w:rsidR="001F509F" w:rsidRPr="00C13C21">
              <w:rPr>
                <w:color w:val="auto"/>
              </w:rPr>
              <w:t>Acute Health</w:t>
            </w:r>
            <w:r w:rsidR="00BA077C" w:rsidRPr="00C13C21">
              <w:rPr>
                <w:color w:val="auto"/>
              </w:rPr>
              <w:t xml:space="preserve"> Setting</w:t>
            </w:r>
            <w:r w:rsidR="00C06D49" w:rsidRPr="00C13C21">
              <w:rPr>
                <w:color w:val="auto"/>
              </w:rPr>
              <w:t>)</w:t>
            </w:r>
            <w:r w:rsidR="001F509F" w:rsidRPr="00C13C21">
              <w:rPr>
                <w:color w:val="auto"/>
              </w:rPr>
              <w:t xml:space="preserve"> </w:t>
            </w:r>
            <w:r w:rsidR="00B0744A" w:rsidRPr="00C13C21">
              <w:rPr>
                <w:color w:val="auto"/>
              </w:rPr>
              <w:t xml:space="preserve">does not align with any specific Australian Qualification </w:t>
            </w:r>
            <w:r w:rsidR="00375A36" w:rsidRPr="00C13C21">
              <w:rPr>
                <w:color w:val="auto"/>
              </w:rPr>
              <w:t xml:space="preserve">Framework </w:t>
            </w:r>
            <w:r w:rsidR="00B0744A" w:rsidRPr="00C13C21">
              <w:rPr>
                <w:color w:val="auto"/>
              </w:rPr>
              <w:t>(AQF) level</w:t>
            </w:r>
            <w:r w:rsidRPr="00C13C21">
              <w:rPr>
                <w:color w:val="auto"/>
              </w:rPr>
              <w:t xml:space="preserve"> </w:t>
            </w:r>
          </w:p>
          <w:p w14:paraId="687EDC82" w14:textId="77777777" w:rsidR="00DF2ECC" w:rsidRPr="00C13C21" w:rsidRDefault="00DF2ECC" w:rsidP="00912B6E">
            <w:pPr>
              <w:spacing w:line="276" w:lineRule="auto"/>
              <w:rPr>
                <w:color w:val="auto"/>
              </w:rPr>
            </w:pPr>
          </w:p>
          <w:p w14:paraId="65DE542C" w14:textId="77777777" w:rsidR="00B0744A" w:rsidRPr="00C13C21" w:rsidRDefault="00B0744A" w:rsidP="00912B6E">
            <w:pPr>
              <w:spacing w:line="276" w:lineRule="auto"/>
              <w:rPr>
                <w:color w:val="auto"/>
              </w:rPr>
            </w:pPr>
            <w:r w:rsidRPr="00C13C21">
              <w:rPr>
                <w:color w:val="auto"/>
              </w:rPr>
              <w:t xml:space="preserve">It is designed to complement other training </w:t>
            </w:r>
            <w:r w:rsidR="001F509F" w:rsidRPr="00C13C21">
              <w:rPr>
                <w:color w:val="auto"/>
              </w:rPr>
              <w:t xml:space="preserve">in health and community services </w:t>
            </w:r>
            <w:r w:rsidRPr="00C13C21">
              <w:rPr>
                <w:color w:val="auto"/>
              </w:rPr>
              <w:t>programs.</w:t>
            </w:r>
          </w:p>
          <w:p w14:paraId="1D4FF9DF" w14:textId="77777777" w:rsidR="00302D0A" w:rsidRPr="00C13C21" w:rsidRDefault="00302D0A" w:rsidP="00912B6E">
            <w:pPr>
              <w:spacing w:line="276" w:lineRule="auto"/>
              <w:rPr>
                <w:i/>
                <w:color w:val="auto"/>
              </w:rPr>
            </w:pPr>
          </w:p>
        </w:tc>
      </w:tr>
      <w:tr w:rsidR="00302D0A" w:rsidRPr="00C13C21" w14:paraId="26E59A4B" w14:textId="77777777" w:rsidTr="00580F54">
        <w:tc>
          <w:tcPr>
            <w:tcW w:w="3128" w:type="dxa"/>
            <w:gridSpan w:val="2"/>
          </w:tcPr>
          <w:p w14:paraId="2C60ACA4" w14:textId="77777777" w:rsidR="00302D0A" w:rsidRPr="00C13C21" w:rsidRDefault="00BE6D56" w:rsidP="00BE6D56">
            <w:pPr>
              <w:pStyle w:val="Heading3"/>
              <w:numPr>
                <w:ilvl w:val="1"/>
                <w:numId w:val="3"/>
              </w:numPr>
            </w:pPr>
            <w:r>
              <w:t xml:space="preserve"> </w:t>
            </w:r>
            <w:bookmarkStart w:id="30" w:name="_Toc400026706"/>
            <w:r w:rsidR="00302D0A" w:rsidRPr="00C13C21">
              <w:t>Employability skills</w:t>
            </w:r>
            <w:bookmarkEnd w:id="30"/>
            <w:r w:rsidR="00302D0A" w:rsidRPr="00C13C21">
              <w:t xml:space="preserve">  </w:t>
            </w:r>
          </w:p>
        </w:tc>
        <w:tc>
          <w:tcPr>
            <w:tcW w:w="7221" w:type="dxa"/>
            <w:gridSpan w:val="5"/>
          </w:tcPr>
          <w:p w14:paraId="13CBCBAC" w14:textId="77777777" w:rsidR="00302D0A" w:rsidRPr="00C13C21" w:rsidRDefault="00302D0A" w:rsidP="00BD1612">
            <w:pPr>
              <w:spacing w:before="240" w:after="240" w:line="276" w:lineRule="auto"/>
              <w:rPr>
                <w:i/>
                <w:color w:val="auto"/>
                <w:sz w:val="18"/>
                <w:szCs w:val="18"/>
              </w:rPr>
            </w:pPr>
            <w:r w:rsidRPr="00C13C21">
              <w:rPr>
                <w:i/>
                <w:color w:val="auto"/>
                <w:sz w:val="18"/>
                <w:szCs w:val="18"/>
              </w:rPr>
              <w:t>Standard 4 for Accredited Courses</w:t>
            </w:r>
          </w:p>
          <w:p w14:paraId="0C5152E4" w14:textId="77777777" w:rsidR="00302D0A" w:rsidRPr="00C13C21" w:rsidRDefault="00302D0A" w:rsidP="00BD1612">
            <w:pPr>
              <w:spacing w:before="240" w:after="240" w:line="276" w:lineRule="auto"/>
              <w:rPr>
                <w:color w:val="auto"/>
              </w:rPr>
            </w:pPr>
            <w:r w:rsidRPr="00C13C21">
              <w:rPr>
                <w:color w:val="auto"/>
              </w:rPr>
              <w:t xml:space="preserve">This course has </w:t>
            </w:r>
            <w:r w:rsidR="00B0744A" w:rsidRPr="00C13C21">
              <w:rPr>
                <w:color w:val="auto"/>
              </w:rPr>
              <w:t xml:space="preserve">not </w:t>
            </w:r>
            <w:r w:rsidRPr="00C13C21">
              <w:rPr>
                <w:color w:val="auto"/>
              </w:rPr>
              <w:t xml:space="preserve">been mapped to national employability skills.  </w:t>
            </w:r>
          </w:p>
        </w:tc>
      </w:tr>
      <w:tr w:rsidR="00302D0A" w:rsidRPr="00C13C21" w14:paraId="71CCC673" w14:textId="77777777" w:rsidTr="00580F54">
        <w:tc>
          <w:tcPr>
            <w:tcW w:w="3128" w:type="dxa"/>
            <w:gridSpan w:val="2"/>
          </w:tcPr>
          <w:p w14:paraId="515D0231" w14:textId="77777777" w:rsidR="00302D0A" w:rsidRPr="00C13C21" w:rsidRDefault="00BE6D56" w:rsidP="00BE6D56">
            <w:pPr>
              <w:pStyle w:val="Heading3"/>
              <w:numPr>
                <w:ilvl w:val="1"/>
                <w:numId w:val="3"/>
              </w:numPr>
            </w:pPr>
            <w:r>
              <w:t xml:space="preserve"> </w:t>
            </w:r>
            <w:bookmarkStart w:id="31" w:name="_Toc400026707"/>
            <w:r w:rsidR="00302D0A" w:rsidRPr="00C13C21">
              <w:t>Recognition given to the course</w:t>
            </w:r>
            <w:bookmarkEnd w:id="31"/>
            <w:r w:rsidR="00302D0A" w:rsidRPr="00C13C21">
              <w:t xml:space="preserve">   </w:t>
            </w:r>
          </w:p>
        </w:tc>
        <w:tc>
          <w:tcPr>
            <w:tcW w:w="7221" w:type="dxa"/>
            <w:gridSpan w:val="5"/>
          </w:tcPr>
          <w:p w14:paraId="7829EE8F" w14:textId="77777777" w:rsidR="00302D0A" w:rsidRPr="00C13C21" w:rsidRDefault="00302D0A" w:rsidP="00BD1612">
            <w:pPr>
              <w:spacing w:before="240" w:line="276" w:lineRule="auto"/>
              <w:rPr>
                <w:i/>
                <w:color w:val="auto"/>
                <w:sz w:val="18"/>
                <w:szCs w:val="18"/>
              </w:rPr>
            </w:pPr>
            <w:r w:rsidRPr="00C13C21">
              <w:rPr>
                <w:i/>
                <w:color w:val="auto"/>
                <w:sz w:val="18"/>
                <w:szCs w:val="18"/>
              </w:rPr>
              <w:t>Standard 5 for Accredited Courses</w:t>
            </w:r>
          </w:p>
          <w:p w14:paraId="7BB1DF34" w14:textId="77777777" w:rsidR="00302D0A" w:rsidRPr="00C13C21" w:rsidRDefault="00B0744A" w:rsidP="00BD1612">
            <w:pPr>
              <w:spacing w:before="120" w:after="240" w:line="276" w:lineRule="auto"/>
              <w:rPr>
                <w:color w:val="auto"/>
              </w:rPr>
            </w:pPr>
            <w:r w:rsidRPr="00C13C21">
              <w:rPr>
                <w:color w:val="auto"/>
              </w:rPr>
              <w:t xml:space="preserve">The course is recognised </w:t>
            </w:r>
            <w:r w:rsidR="001F509F" w:rsidRPr="00C13C21">
              <w:rPr>
                <w:color w:val="auto"/>
              </w:rPr>
              <w:t xml:space="preserve">by the </w:t>
            </w:r>
            <w:r w:rsidR="00333876" w:rsidRPr="00C13C21">
              <w:rPr>
                <w:color w:val="auto"/>
              </w:rPr>
              <w:t>Department of Health</w:t>
            </w:r>
            <w:r w:rsidR="001F509F" w:rsidRPr="00C13C21">
              <w:rPr>
                <w:color w:val="auto"/>
              </w:rPr>
              <w:t xml:space="preserve"> </w:t>
            </w:r>
            <w:r w:rsidRPr="00C13C21">
              <w:rPr>
                <w:color w:val="auto"/>
              </w:rPr>
              <w:t xml:space="preserve">in Victoria as the formal </w:t>
            </w:r>
            <w:r w:rsidR="001F509F" w:rsidRPr="00C13C21">
              <w:rPr>
                <w:color w:val="auto"/>
              </w:rPr>
              <w:t xml:space="preserve">orientation </w:t>
            </w:r>
            <w:r w:rsidRPr="00C13C21">
              <w:rPr>
                <w:color w:val="auto"/>
              </w:rPr>
              <w:t>requirement for those involved</w:t>
            </w:r>
            <w:r w:rsidR="006B3D6A" w:rsidRPr="00C13C21">
              <w:rPr>
                <w:color w:val="auto"/>
              </w:rPr>
              <w:t xml:space="preserve"> in </w:t>
            </w:r>
            <w:r w:rsidR="001F509F" w:rsidRPr="00C13C21">
              <w:rPr>
                <w:color w:val="auto"/>
              </w:rPr>
              <w:t>working with Aboriginal and/or Torres Strait Islanders in acute health care settings.</w:t>
            </w:r>
          </w:p>
        </w:tc>
      </w:tr>
      <w:tr w:rsidR="00D64562" w:rsidRPr="00C13C21" w14:paraId="4BF122BF" w14:textId="77777777" w:rsidTr="00580F54">
        <w:tc>
          <w:tcPr>
            <w:tcW w:w="3128" w:type="dxa"/>
            <w:gridSpan w:val="2"/>
            <w:tcBorders>
              <w:top w:val="single" w:sz="4" w:space="0" w:color="auto"/>
              <w:left w:val="single" w:sz="4" w:space="0" w:color="auto"/>
              <w:bottom w:val="single" w:sz="4" w:space="0" w:color="auto"/>
              <w:right w:val="single" w:sz="4" w:space="0" w:color="auto"/>
            </w:tcBorders>
          </w:tcPr>
          <w:p w14:paraId="57E60DA8" w14:textId="77777777" w:rsidR="00D64562" w:rsidRPr="00C13C21" w:rsidRDefault="00BE6D56" w:rsidP="00BE6D56">
            <w:pPr>
              <w:pStyle w:val="Heading3"/>
              <w:numPr>
                <w:ilvl w:val="1"/>
                <w:numId w:val="3"/>
              </w:numPr>
            </w:pPr>
            <w:r>
              <w:t xml:space="preserve"> </w:t>
            </w:r>
            <w:bookmarkStart w:id="32" w:name="_Toc400026708"/>
            <w:r w:rsidR="00D64562" w:rsidRPr="00C13C21">
              <w:t>Licensing/ regulatory requirements</w:t>
            </w:r>
            <w:bookmarkEnd w:id="32"/>
            <w:r w:rsidR="00D64562" w:rsidRPr="00C13C21">
              <w:t xml:space="preserve"> </w:t>
            </w:r>
          </w:p>
        </w:tc>
        <w:tc>
          <w:tcPr>
            <w:tcW w:w="7221" w:type="dxa"/>
            <w:gridSpan w:val="5"/>
            <w:tcBorders>
              <w:top w:val="single" w:sz="4" w:space="0" w:color="auto"/>
              <w:left w:val="single" w:sz="4" w:space="0" w:color="auto"/>
              <w:bottom w:val="single" w:sz="4" w:space="0" w:color="auto"/>
              <w:right w:val="single" w:sz="4" w:space="0" w:color="auto"/>
            </w:tcBorders>
          </w:tcPr>
          <w:p w14:paraId="2FA6C4D1" w14:textId="77777777" w:rsidR="00D64562" w:rsidRPr="00C13C21" w:rsidRDefault="00D64562" w:rsidP="00BD1612">
            <w:pPr>
              <w:spacing w:before="240" w:line="276" w:lineRule="auto"/>
              <w:rPr>
                <w:i/>
                <w:color w:val="auto"/>
                <w:sz w:val="18"/>
                <w:szCs w:val="18"/>
              </w:rPr>
            </w:pPr>
            <w:r w:rsidRPr="00C13C21">
              <w:rPr>
                <w:i/>
                <w:color w:val="auto"/>
                <w:sz w:val="18"/>
                <w:szCs w:val="18"/>
              </w:rPr>
              <w:t xml:space="preserve">Standard 5 for Accredited Courses </w:t>
            </w:r>
          </w:p>
          <w:p w14:paraId="2BD95726" w14:textId="77777777" w:rsidR="00D64562" w:rsidRPr="00C13C21" w:rsidRDefault="00267862" w:rsidP="00BD1612">
            <w:pPr>
              <w:spacing w:before="120" w:after="240" w:line="276" w:lineRule="auto"/>
              <w:rPr>
                <w:color w:val="auto"/>
                <w:sz w:val="18"/>
                <w:szCs w:val="18"/>
              </w:rPr>
            </w:pPr>
            <w:r w:rsidRPr="00C13C21">
              <w:rPr>
                <w:color w:val="auto"/>
              </w:rPr>
              <w:t>Not applicable</w:t>
            </w:r>
          </w:p>
        </w:tc>
      </w:tr>
      <w:tr w:rsidR="00DC4567" w:rsidRPr="00C13C21" w14:paraId="2781331D" w14:textId="77777777" w:rsidTr="00580F54">
        <w:tc>
          <w:tcPr>
            <w:tcW w:w="10349" w:type="dxa"/>
            <w:gridSpan w:val="7"/>
            <w:tcBorders>
              <w:top w:val="single" w:sz="4" w:space="0" w:color="auto"/>
              <w:left w:val="single" w:sz="4" w:space="0" w:color="auto"/>
              <w:bottom w:val="single" w:sz="4" w:space="0" w:color="auto"/>
              <w:right w:val="single" w:sz="4" w:space="0" w:color="auto"/>
            </w:tcBorders>
            <w:shd w:val="clear" w:color="auto" w:fill="EEECE1"/>
          </w:tcPr>
          <w:p w14:paraId="7CCEE056" w14:textId="77777777" w:rsidR="00DC4567" w:rsidRPr="00C13C21" w:rsidRDefault="008B519F" w:rsidP="008B519F">
            <w:pPr>
              <w:pStyle w:val="Heading2"/>
              <w:ind w:left="357" w:hanging="357"/>
            </w:pPr>
            <w:bookmarkStart w:id="33" w:name="_Toc400026709"/>
            <w:r>
              <w:t>Course rules</w:t>
            </w:r>
            <w:r>
              <w:rPr>
                <w:b w:val="0"/>
              </w:rPr>
              <w:tab/>
            </w:r>
            <w:r>
              <w:rPr>
                <w:b w:val="0"/>
              </w:rPr>
              <w:tab/>
            </w:r>
            <w:r>
              <w:rPr>
                <w:b w:val="0"/>
              </w:rPr>
              <w:tab/>
            </w:r>
            <w:r w:rsidR="00522659">
              <w:rPr>
                <w:b w:val="0"/>
                <w:i/>
                <w:sz w:val="18"/>
                <w:szCs w:val="18"/>
              </w:rPr>
              <w:t xml:space="preserve">Standards </w:t>
            </w:r>
            <w:r w:rsidR="00F02BE2" w:rsidRPr="00F02BE2">
              <w:rPr>
                <w:b w:val="0"/>
                <w:i/>
                <w:sz w:val="18"/>
                <w:szCs w:val="18"/>
              </w:rPr>
              <w:t>2,</w:t>
            </w:r>
            <w:r w:rsidR="00616947">
              <w:rPr>
                <w:b w:val="0"/>
                <w:i/>
                <w:sz w:val="18"/>
                <w:szCs w:val="18"/>
              </w:rPr>
              <w:t xml:space="preserve"> </w:t>
            </w:r>
            <w:r w:rsidR="00F02BE2" w:rsidRPr="00F02BE2">
              <w:rPr>
                <w:b w:val="0"/>
                <w:i/>
                <w:sz w:val="18"/>
                <w:szCs w:val="18"/>
              </w:rPr>
              <w:t>6,</w:t>
            </w:r>
            <w:r w:rsidR="00616947">
              <w:rPr>
                <w:b w:val="0"/>
                <w:i/>
                <w:sz w:val="18"/>
                <w:szCs w:val="18"/>
              </w:rPr>
              <w:t xml:space="preserve"> </w:t>
            </w:r>
            <w:r w:rsidR="00F02BE2" w:rsidRPr="00F02BE2">
              <w:rPr>
                <w:b w:val="0"/>
                <w:i/>
                <w:sz w:val="18"/>
                <w:szCs w:val="18"/>
              </w:rPr>
              <w:t>7 and 9 AQTF Standards for Accredited Courses</w:t>
            </w:r>
            <w:bookmarkEnd w:id="33"/>
          </w:p>
        </w:tc>
      </w:tr>
      <w:tr w:rsidR="00D64562" w:rsidRPr="00C13C21" w14:paraId="577A4981" w14:textId="77777777" w:rsidTr="00580F54">
        <w:tc>
          <w:tcPr>
            <w:tcW w:w="3128" w:type="dxa"/>
            <w:gridSpan w:val="2"/>
            <w:tcBorders>
              <w:top w:val="single" w:sz="4" w:space="0" w:color="auto"/>
              <w:left w:val="single" w:sz="4" w:space="0" w:color="auto"/>
              <w:bottom w:val="single" w:sz="4" w:space="0" w:color="auto"/>
              <w:right w:val="single" w:sz="4" w:space="0" w:color="auto"/>
            </w:tcBorders>
          </w:tcPr>
          <w:p w14:paraId="22929A5B" w14:textId="77777777" w:rsidR="00D64562" w:rsidRPr="00EC333D" w:rsidRDefault="00BE6D56" w:rsidP="00BE6D56">
            <w:pPr>
              <w:pStyle w:val="Heading3"/>
              <w:numPr>
                <w:ilvl w:val="1"/>
                <w:numId w:val="3"/>
              </w:numPr>
            </w:pPr>
            <w:bookmarkStart w:id="34" w:name="_Toc399424278"/>
            <w:bookmarkStart w:id="35" w:name="_Toc399424792"/>
            <w:bookmarkEnd w:id="34"/>
            <w:bookmarkEnd w:id="35"/>
            <w:r>
              <w:t xml:space="preserve"> </w:t>
            </w:r>
            <w:bookmarkStart w:id="36" w:name="_Toc400026710"/>
            <w:r w:rsidR="00D64562" w:rsidRPr="00EC333D">
              <w:t>Course structure</w:t>
            </w:r>
            <w:bookmarkEnd w:id="36"/>
          </w:p>
        </w:tc>
        <w:tc>
          <w:tcPr>
            <w:tcW w:w="7221" w:type="dxa"/>
            <w:gridSpan w:val="5"/>
            <w:tcBorders>
              <w:top w:val="single" w:sz="4" w:space="0" w:color="auto"/>
              <w:left w:val="single" w:sz="4" w:space="0" w:color="auto"/>
              <w:bottom w:val="single" w:sz="4" w:space="0" w:color="auto"/>
              <w:right w:val="single" w:sz="4" w:space="0" w:color="auto"/>
            </w:tcBorders>
          </w:tcPr>
          <w:p w14:paraId="6D385F16" w14:textId="77777777" w:rsidR="00D64562" w:rsidRPr="00EC333D" w:rsidRDefault="00D64562" w:rsidP="004D65C0">
            <w:pPr>
              <w:spacing w:line="276" w:lineRule="auto"/>
              <w:ind w:right="-108"/>
              <w:rPr>
                <w:color w:val="auto"/>
              </w:rPr>
            </w:pPr>
            <w:r w:rsidRPr="00EC333D">
              <w:rPr>
                <w:color w:val="auto"/>
              </w:rPr>
              <w:t xml:space="preserve">To gain a Statement of Attainment for </w:t>
            </w:r>
            <w:r w:rsidR="003774A0" w:rsidRPr="00EC333D">
              <w:rPr>
                <w:color w:val="auto"/>
              </w:rPr>
              <w:t xml:space="preserve">the </w:t>
            </w:r>
            <w:r w:rsidR="00267862" w:rsidRPr="00EC333D">
              <w:rPr>
                <w:color w:val="auto"/>
              </w:rPr>
              <w:t>course</w:t>
            </w:r>
            <w:r w:rsidRPr="00EC333D">
              <w:rPr>
                <w:color w:val="auto"/>
              </w:rPr>
              <w:t xml:space="preserve">, participants must complete </w:t>
            </w:r>
            <w:r w:rsidR="00267862" w:rsidRPr="00EC333D">
              <w:rPr>
                <w:color w:val="auto"/>
              </w:rPr>
              <w:t xml:space="preserve">all the requirements of the </w:t>
            </w:r>
            <w:r w:rsidR="00C126D9" w:rsidRPr="00EC333D">
              <w:rPr>
                <w:color w:val="auto"/>
              </w:rPr>
              <w:t xml:space="preserve">two </w:t>
            </w:r>
            <w:r w:rsidR="00267862" w:rsidRPr="00EC333D">
              <w:rPr>
                <w:color w:val="auto"/>
              </w:rPr>
              <w:t>unit</w:t>
            </w:r>
            <w:r w:rsidR="00C126D9" w:rsidRPr="00EC333D">
              <w:rPr>
                <w:color w:val="auto"/>
              </w:rPr>
              <w:t xml:space="preserve">s </w:t>
            </w:r>
            <w:r w:rsidR="003774A0" w:rsidRPr="00EC333D">
              <w:rPr>
                <w:color w:val="auto"/>
              </w:rPr>
              <w:t>contained within the course structure. Persons failing to complete the course will be given a Statement of Attainment for any unit successfully completed.</w:t>
            </w:r>
          </w:p>
          <w:p w14:paraId="26A4BA84" w14:textId="77777777" w:rsidR="00D42699" w:rsidRPr="00EC333D" w:rsidRDefault="00D42699" w:rsidP="00912B6E">
            <w:pPr>
              <w:spacing w:line="276" w:lineRule="auto"/>
              <w:rPr>
                <w:color w:val="auto"/>
              </w:rPr>
            </w:pPr>
          </w:p>
          <w:p w14:paraId="1894269C" w14:textId="77777777" w:rsidR="00D42699" w:rsidRPr="00EC333D" w:rsidRDefault="00D42699" w:rsidP="00912B6E">
            <w:pPr>
              <w:spacing w:line="276" w:lineRule="auto"/>
              <w:rPr>
                <w:b/>
                <w:color w:val="auto"/>
              </w:rPr>
            </w:pPr>
            <w:r w:rsidRPr="00EC333D">
              <w:rPr>
                <w:b/>
                <w:color w:val="auto"/>
              </w:rPr>
              <w:t>Guidance on sequencing:</w:t>
            </w:r>
          </w:p>
          <w:p w14:paraId="0699DB2F" w14:textId="77777777" w:rsidR="00EC333D" w:rsidRPr="00EC333D" w:rsidRDefault="00912B6E" w:rsidP="00EC333D">
            <w:pPr>
              <w:spacing w:line="276" w:lineRule="auto"/>
              <w:rPr>
                <w:color w:val="auto"/>
              </w:rPr>
            </w:pPr>
            <w:r w:rsidRPr="00EC333D">
              <w:rPr>
                <w:color w:val="auto"/>
              </w:rPr>
              <w:t xml:space="preserve">It is recommended, although not mandatory, that the two units be delivered together to contextualise the application of medical </w:t>
            </w:r>
            <w:r w:rsidRPr="00EC333D">
              <w:rPr>
                <w:color w:val="auto"/>
              </w:rPr>
              <w:lastRenderedPageBreak/>
              <w:t>terminology.</w:t>
            </w:r>
            <w:r w:rsidR="00EC333D" w:rsidRPr="00EC333D">
              <w:rPr>
                <w:color w:val="auto"/>
              </w:rPr>
              <w:t xml:space="preserve"> </w:t>
            </w:r>
          </w:p>
        </w:tc>
      </w:tr>
      <w:tr w:rsidR="00DC4567" w:rsidRPr="00C13C21" w14:paraId="45AA828C" w14:textId="77777777" w:rsidTr="00580F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14" w:type="dxa"/>
            <w:shd w:val="clear" w:color="auto" w:fill="EEECE1"/>
          </w:tcPr>
          <w:p w14:paraId="0962B2E2" w14:textId="77777777" w:rsidR="00DC4567" w:rsidRPr="00C13C21" w:rsidRDefault="00DC4567" w:rsidP="00912B6E">
            <w:pPr>
              <w:spacing w:before="120" w:line="276" w:lineRule="auto"/>
              <w:jc w:val="center"/>
              <w:rPr>
                <w:rFonts w:ascii="Arial Narrow" w:hAnsi="Arial Narrow"/>
                <w:b/>
                <w:color w:val="auto"/>
              </w:rPr>
            </w:pPr>
            <w:r w:rsidRPr="00C13C21">
              <w:rPr>
                <w:rFonts w:ascii="Arial Narrow" w:hAnsi="Arial Narrow"/>
                <w:b/>
                <w:color w:val="auto"/>
              </w:rPr>
              <w:lastRenderedPageBreak/>
              <w:t>Unit code</w:t>
            </w:r>
          </w:p>
        </w:tc>
        <w:tc>
          <w:tcPr>
            <w:tcW w:w="1714" w:type="dxa"/>
            <w:shd w:val="clear" w:color="auto" w:fill="EEECE1"/>
          </w:tcPr>
          <w:p w14:paraId="2A75337D" w14:textId="77777777" w:rsidR="00DC4567" w:rsidRPr="00C13C21" w:rsidRDefault="00DC4567" w:rsidP="00912B6E">
            <w:pPr>
              <w:spacing w:line="276" w:lineRule="auto"/>
              <w:jc w:val="center"/>
              <w:rPr>
                <w:rFonts w:ascii="Arial Narrow" w:hAnsi="Arial Narrow"/>
                <w:b/>
                <w:color w:val="auto"/>
              </w:rPr>
            </w:pPr>
            <w:r w:rsidRPr="00C13C21">
              <w:rPr>
                <w:rFonts w:ascii="Arial Narrow" w:hAnsi="Arial Narrow"/>
                <w:b/>
                <w:color w:val="auto"/>
              </w:rPr>
              <w:t>Field of Education Code</w:t>
            </w:r>
          </w:p>
        </w:tc>
        <w:tc>
          <w:tcPr>
            <w:tcW w:w="4812" w:type="dxa"/>
            <w:gridSpan w:val="3"/>
            <w:shd w:val="clear" w:color="auto" w:fill="EEECE1"/>
          </w:tcPr>
          <w:p w14:paraId="6D44FC67" w14:textId="77777777" w:rsidR="00DC4567" w:rsidRPr="00C13C21" w:rsidRDefault="00DC4567" w:rsidP="00912B6E">
            <w:pPr>
              <w:spacing w:before="120" w:line="276" w:lineRule="auto"/>
              <w:jc w:val="center"/>
              <w:rPr>
                <w:rFonts w:ascii="Arial Narrow" w:hAnsi="Arial Narrow"/>
                <w:b/>
                <w:color w:val="auto"/>
              </w:rPr>
            </w:pPr>
            <w:r w:rsidRPr="00C13C21">
              <w:rPr>
                <w:rFonts w:ascii="Arial Narrow" w:hAnsi="Arial Narrow"/>
                <w:b/>
                <w:color w:val="auto"/>
              </w:rPr>
              <w:t>Unit title</w:t>
            </w:r>
          </w:p>
        </w:tc>
        <w:tc>
          <w:tcPr>
            <w:tcW w:w="1275" w:type="dxa"/>
            <w:shd w:val="clear" w:color="auto" w:fill="EEECE1"/>
          </w:tcPr>
          <w:p w14:paraId="0A93EBE4" w14:textId="77777777" w:rsidR="00DC4567" w:rsidRPr="00C13C21" w:rsidRDefault="00DC4567" w:rsidP="00912B6E">
            <w:pPr>
              <w:spacing w:before="240" w:line="276" w:lineRule="auto"/>
              <w:rPr>
                <w:rFonts w:ascii="Arial Narrow" w:hAnsi="Arial Narrow"/>
                <w:b/>
                <w:color w:val="auto"/>
              </w:rPr>
            </w:pPr>
            <w:r w:rsidRPr="00C13C21">
              <w:rPr>
                <w:rFonts w:ascii="Arial Narrow" w:hAnsi="Arial Narrow"/>
                <w:b/>
                <w:color w:val="auto"/>
              </w:rPr>
              <w:t>Prerequisite</w:t>
            </w:r>
          </w:p>
        </w:tc>
        <w:tc>
          <w:tcPr>
            <w:tcW w:w="1134" w:type="dxa"/>
            <w:shd w:val="clear" w:color="auto" w:fill="EEECE1"/>
          </w:tcPr>
          <w:p w14:paraId="67CD2FAA" w14:textId="77777777" w:rsidR="00DC4567" w:rsidRPr="00C13C21" w:rsidRDefault="00DC4567" w:rsidP="00912B6E">
            <w:pPr>
              <w:spacing w:before="120" w:line="276" w:lineRule="auto"/>
              <w:jc w:val="center"/>
              <w:rPr>
                <w:rFonts w:ascii="Arial Narrow" w:hAnsi="Arial Narrow"/>
                <w:b/>
                <w:color w:val="auto"/>
              </w:rPr>
            </w:pPr>
            <w:r w:rsidRPr="00C13C21">
              <w:rPr>
                <w:rFonts w:ascii="Arial Narrow" w:hAnsi="Arial Narrow"/>
                <w:b/>
                <w:color w:val="auto"/>
              </w:rPr>
              <w:t>Nominal duration</w:t>
            </w:r>
          </w:p>
        </w:tc>
      </w:tr>
      <w:tr w:rsidR="005F4064" w:rsidRPr="00C13C21" w14:paraId="7B8C56CC" w14:textId="77777777" w:rsidTr="006169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14" w:type="dxa"/>
            <w:vAlign w:val="center"/>
          </w:tcPr>
          <w:p w14:paraId="395EFD04" w14:textId="77777777" w:rsidR="005F4064" w:rsidRPr="00C13C21" w:rsidRDefault="005F4064" w:rsidP="00C0460C">
            <w:pPr>
              <w:spacing w:before="120" w:line="276" w:lineRule="auto"/>
              <w:rPr>
                <w:rFonts w:ascii="Arial Narrow" w:hAnsi="Arial Narrow"/>
                <w:color w:val="auto"/>
              </w:rPr>
            </w:pPr>
            <w:r w:rsidRPr="00C13C21">
              <w:rPr>
                <w:rFonts w:ascii="Arial Narrow" w:hAnsi="Arial Narrow"/>
                <w:color w:val="auto"/>
              </w:rPr>
              <w:t>BSBMED301B</w:t>
            </w:r>
          </w:p>
        </w:tc>
        <w:tc>
          <w:tcPr>
            <w:tcW w:w="1714" w:type="dxa"/>
            <w:vAlign w:val="center"/>
          </w:tcPr>
          <w:p w14:paraId="0C1D5939" w14:textId="77777777" w:rsidR="005F4064" w:rsidRPr="00C13C21" w:rsidRDefault="005F4064" w:rsidP="00616947">
            <w:pPr>
              <w:spacing w:before="120" w:line="276" w:lineRule="auto"/>
              <w:rPr>
                <w:rFonts w:ascii="Arial Narrow" w:hAnsi="Arial Narrow"/>
                <w:color w:val="auto"/>
              </w:rPr>
            </w:pPr>
            <w:r w:rsidRPr="00C13C21">
              <w:rPr>
                <w:rFonts w:ascii="Arial Narrow" w:hAnsi="Arial Narrow"/>
                <w:color w:val="auto"/>
              </w:rPr>
              <w:t>080313</w:t>
            </w:r>
          </w:p>
        </w:tc>
        <w:tc>
          <w:tcPr>
            <w:tcW w:w="4812" w:type="dxa"/>
            <w:gridSpan w:val="3"/>
          </w:tcPr>
          <w:p w14:paraId="5CF4A038" w14:textId="77777777" w:rsidR="005F4064" w:rsidRPr="00C13C21" w:rsidRDefault="005F4064" w:rsidP="00C0460C">
            <w:pPr>
              <w:spacing w:line="276" w:lineRule="auto"/>
              <w:ind w:right="-108"/>
              <w:rPr>
                <w:color w:val="auto"/>
              </w:rPr>
            </w:pPr>
            <w:r w:rsidRPr="00C13C21">
              <w:rPr>
                <w:color w:val="auto"/>
              </w:rPr>
              <w:t>Interpret and apply medical terminology appropriately</w:t>
            </w:r>
          </w:p>
        </w:tc>
        <w:tc>
          <w:tcPr>
            <w:tcW w:w="1275" w:type="dxa"/>
            <w:vAlign w:val="center"/>
          </w:tcPr>
          <w:p w14:paraId="2FB36D3F" w14:textId="77777777" w:rsidR="005F4064" w:rsidRPr="00C13C21" w:rsidRDefault="005F4064" w:rsidP="00616947">
            <w:pPr>
              <w:spacing w:before="60" w:line="276" w:lineRule="auto"/>
              <w:rPr>
                <w:rFonts w:ascii="Arial Narrow" w:hAnsi="Arial Narrow"/>
                <w:color w:val="auto"/>
              </w:rPr>
            </w:pPr>
            <w:r w:rsidRPr="00C13C21">
              <w:rPr>
                <w:rFonts w:ascii="Arial Narrow" w:hAnsi="Arial Narrow"/>
                <w:color w:val="auto"/>
              </w:rPr>
              <w:t>None</w:t>
            </w:r>
          </w:p>
        </w:tc>
        <w:tc>
          <w:tcPr>
            <w:tcW w:w="1134" w:type="dxa"/>
            <w:vAlign w:val="center"/>
          </w:tcPr>
          <w:p w14:paraId="1172C8C1" w14:textId="77777777" w:rsidR="005F4064" w:rsidRPr="00C13C21" w:rsidRDefault="00616947" w:rsidP="00616947">
            <w:pPr>
              <w:spacing w:before="120" w:line="276" w:lineRule="auto"/>
              <w:rPr>
                <w:rFonts w:ascii="Arial Narrow" w:hAnsi="Arial Narrow"/>
                <w:color w:val="auto"/>
              </w:rPr>
            </w:pPr>
            <w:r>
              <w:rPr>
                <w:rFonts w:ascii="Arial Narrow" w:hAnsi="Arial Narrow"/>
                <w:color w:val="auto"/>
              </w:rPr>
              <w:t xml:space="preserve"> </w:t>
            </w:r>
            <w:r w:rsidR="005F4064" w:rsidRPr="00C13C21">
              <w:rPr>
                <w:rFonts w:ascii="Arial Narrow" w:hAnsi="Arial Narrow"/>
                <w:color w:val="auto"/>
              </w:rPr>
              <w:t>60</w:t>
            </w:r>
          </w:p>
        </w:tc>
      </w:tr>
      <w:tr w:rsidR="005F4064" w:rsidRPr="00C13C21" w14:paraId="5C38ECB7" w14:textId="77777777" w:rsidTr="006169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14" w:type="dxa"/>
            <w:vAlign w:val="center"/>
          </w:tcPr>
          <w:p w14:paraId="51EAC346" w14:textId="77777777" w:rsidR="005F4064" w:rsidRPr="00C13C21" w:rsidRDefault="005F4064" w:rsidP="00D6720F">
            <w:pPr>
              <w:spacing w:before="120" w:line="276" w:lineRule="auto"/>
              <w:rPr>
                <w:rFonts w:ascii="Arial Narrow" w:hAnsi="Arial Narrow"/>
                <w:color w:val="auto"/>
              </w:rPr>
            </w:pPr>
            <w:r w:rsidRPr="00C13C21">
              <w:rPr>
                <w:rFonts w:ascii="Arial Narrow" w:hAnsi="Arial Narrow"/>
                <w:color w:val="auto"/>
              </w:rPr>
              <w:t>VU</w:t>
            </w:r>
            <w:r w:rsidR="00D6720F">
              <w:rPr>
                <w:rFonts w:ascii="Arial Narrow" w:hAnsi="Arial Narrow"/>
                <w:color w:val="auto"/>
              </w:rPr>
              <w:t>21675</w:t>
            </w:r>
          </w:p>
        </w:tc>
        <w:tc>
          <w:tcPr>
            <w:tcW w:w="1714" w:type="dxa"/>
            <w:vAlign w:val="center"/>
          </w:tcPr>
          <w:p w14:paraId="36523550" w14:textId="77777777" w:rsidR="005F4064" w:rsidRPr="00C13C21" w:rsidRDefault="005F4064" w:rsidP="00616947">
            <w:pPr>
              <w:spacing w:before="120" w:line="276" w:lineRule="auto"/>
              <w:rPr>
                <w:rFonts w:ascii="Arial Narrow" w:hAnsi="Arial Narrow"/>
                <w:color w:val="auto"/>
              </w:rPr>
            </w:pPr>
            <w:r w:rsidRPr="00C13C21">
              <w:rPr>
                <w:rFonts w:ascii="Arial Narrow" w:hAnsi="Arial Narrow"/>
                <w:color w:val="auto"/>
              </w:rPr>
              <w:t>061399</w:t>
            </w:r>
          </w:p>
        </w:tc>
        <w:tc>
          <w:tcPr>
            <w:tcW w:w="4812" w:type="dxa"/>
            <w:gridSpan w:val="3"/>
          </w:tcPr>
          <w:p w14:paraId="0AD41296" w14:textId="77777777" w:rsidR="005F4064" w:rsidRPr="00C13C21" w:rsidRDefault="005F4064" w:rsidP="00912B6E">
            <w:pPr>
              <w:spacing w:before="120" w:line="276" w:lineRule="auto"/>
              <w:rPr>
                <w:rFonts w:ascii="Arial Narrow" w:hAnsi="Arial Narrow"/>
                <w:color w:val="auto"/>
              </w:rPr>
            </w:pPr>
            <w:r w:rsidRPr="00C13C21">
              <w:rPr>
                <w:color w:val="auto"/>
              </w:rPr>
              <w:t>Work effectively as an Aboriginal Hospital Liaison Officer in an acute health setting</w:t>
            </w:r>
          </w:p>
        </w:tc>
        <w:tc>
          <w:tcPr>
            <w:tcW w:w="1275" w:type="dxa"/>
            <w:vAlign w:val="center"/>
          </w:tcPr>
          <w:p w14:paraId="04D9B3C7" w14:textId="77777777" w:rsidR="005F4064" w:rsidRPr="00C13C21" w:rsidRDefault="005F4064" w:rsidP="00616947">
            <w:pPr>
              <w:spacing w:before="60" w:line="276" w:lineRule="auto"/>
              <w:rPr>
                <w:rFonts w:ascii="Arial Narrow" w:hAnsi="Arial Narrow"/>
                <w:color w:val="auto"/>
              </w:rPr>
            </w:pPr>
            <w:r w:rsidRPr="00C13C21">
              <w:rPr>
                <w:rFonts w:ascii="Arial Narrow" w:hAnsi="Arial Narrow"/>
                <w:color w:val="auto"/>
              </w:rPr>
              <w:t>None</w:t>
            </w:r>
          </w:p>
        </w:tc>
        <w:tc>
          <w:tcPr>
            <w:tcW w:w="1134" w:type="dxa"/>
            <w:vAlign w:val="center"/>
          </w:tcPr>
          <w:p w14:paraId="2ED27E02" w14:textId="77777777" w:rsidR="005F4064" w:rsidRPr="00C13C21" w:rsidRDefault="005F4064" w:rsidP="00616947">
            <w:pPr>
              <w:spacing w:before="120" w:line="276" w:lineRule="auto"/>
              <w:rPr>
                <w:rFonts w:ascii="Arial Narrow" w:hAnsi="Arial Narrow"/>
                <w:color w:val="auto"/>
              </w:rPr>
            </w:pPr>
            <w:r w:rsidRPr="00C13C21">
              <w:rPr>
                <w:rFonts w:ascii="Arial Narrow" w:hAnsi="Arial Narrow"/>
                <w:color w:val="auto"/>
              </w:rPr>
              <w:t>100</w:t>
            </w:r>
          </w:p>
        </w:tc>
      </w:tr>
      <w:tr w:rsidR="005F4064" w:rsidRPr="00C13C21" w14:paraId="76E92B80" w14:textId="77777777" w:rsidTr="00580F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0"/>
        </w:trPr>
        <w:tc>
          <w:tcPr>
            <w:tcW w:w="10349" w:type="dxa"/>
            <w:gridSpan w:val="7"/>
            <w:shd w:val="clear" w:color="auto" w:fill="EEECE1"/>
          </w:tcPr>
          <w:p w14:paraId="0EDE0818" w14:textId="77777777" w:rsidR="005F4064" w:rsidRPr="00C13C21" w:rsidRDefault="005F4064" w:rsidP="00912B6E">
            <w:pPr>
              <w:jc w:val="right"/>
              <w:rPr>
                <w:rFonts w:ascii="Arial Narrow" w:hAnsi="Arial Narrow"/>
                <w:b/>
                <w:color w:val="auto"/>
              </w:rPr>
            </w:pPr>
            <w:r w:rsidRPr="00C13C21">
              <w:rPr>
                <w:rFonts w:ascii="Arial Narrow" w:hAnsi="Arial Narrow"/>
                <w:b/>
                <w:color w:val="auto"/>
              </w:rPr>
              <w:t xml:space="preserve">Total nominal </w:t>
            </w:r>
            <w:proofErr w:type="gramStart"/>
            <w:r w:rsidRPr="00C13C21">
              <w:rPr>
                <w:rFonts w:ascii="Arial Narrow" w:hAnsi="Arial Narrow"/>
                <w:b/>
                <w:color w:val="auto"/>
              </w:rPr>
              <w:t>hours :</w:t>
            </w:r>
            <w:proofErr w:type="gramEnd"/>
            <w:r w:rsidRPr="00C13C21">
              <w:rPr>
                <w:rFonts w:ascii="Arial Narrow" w:hAnsi="Arial Narrow"/>
                <w:b/>
                <w:color w:val="auto"/>
              </w:rPr>
              <w:t xml:space="preserve"> 160 hours</w:t>
            </w:r>
          </w:p>
        </w:tc>
      </w:tr>
      <w:tr w:rsidR="00302D0A" w:rsidRPr="00C13C21" w14:paraId="0B51A167" w14:textId="77777777" w:rsidTr="00580F54">
        <w:tblPrEx>
          <w:tblCellMar>
            <w:top w:w="0" w:type="dxa"/>
            <w:bottom w:w="0" w:type="dxa"/>
          </w:tblCellMar>
        </w:tblPrEx>
        <w:tc>
          <w:tcPr>
            <w:tcW w:w="3319" w:type="dxa"/>
            <w:gridSpan w:val="3"/>
          </w:tcPr>
          <w:p w14:paraId="6A36C2D6" w14:textId="77777777" w:rsidR="00302D0A" w:rsidRPr="00C13C21" w:rsidRDefault="00BE6D56" w:rsidP="00BE6D56">
            <w:pPr>
              <w:pStyle w:val="Heading3"/>
              <w:numPr>
                <w:ilvl w:val="1"/>
                <w:numId w:val="3"/>
              </w:numPr>
            </w:pPr>
            <w:r>
              <w:t xml:space="preserve"> </w:t>
            </w:r>
            <w:bookmarkStart w:id="37" w:name="_Toc400026711"/>
            <w:r w:rsidR="00302D0A" w:rsidRPr="00C13C21">
              <w:t>Entry requirements</w:t>
            </w:r>
            <w:bookmarkEnd w:id="37"/>
            <w:r w:rsidR="00302D0A" w:rsidRPr="00C13C21">
              <w:t xml:space="preserve"> </w:t>
            </w:r>
          </w:p>
        </w:tc>
        <w:tc>
          <w:tcPr>
            <w:tcW w:w="7030" w:type="dxa"/>
            <w:gridSpan w:val="4"/>
          </w:tcPr>
          <w:p w14:paraId="51DD76F7" w14:textId="77777777" w:rsidR="00302D0A" w:rsidRPr="00C13C21" w:rsidRDefault="00302D0A" w:rsidP="00616947">
            <w:pPr>
              <w:autoSpaceDE w:val="0"/>
              <w:autoSpaceDN w:val="0"/>
              <w:adjustRightInd w:val="0"/>
              <w:spacing w:before="240" w:line="276" w:lineRule="auto"/>
              <w:rPr>
                <w:i/>
                <w:color w:val="auto"/>
              </w:rPr>
            </w:pPr>
            <w:r w:rsidRPr="00616947">
              <w:rPr>
                <w:i/>
                <w:color w:val="auto"/>
                <w:sz w:val="18"/>
                <w:szCs w:val="18"/>
              </w:rPr>
              <w:t xml:space="preserve">Standard 9 </w:t>
            </w:r>
            <w:r w:rsidR="00DC4567" w:rsidRPr="00616947">
              <w:rPr>
                <w:i/>
                <w:color w:val="auto"/>
                <w:sz w:val="18"/>
                <w:szCs w:val="18"/>
              </w:rPr>
              <w:t xml:space="preserve">AQTF Standards </w:t>
            </w:r>
            <w:r w:rsidRPr="00616947">
              <w:rPr>
                <w:i/>
                <w:color w:val="auto"/>
                <w:sz w:val="18"/>
                <w:szCs w:val="18"/>
              </w:rPr>
              <w:t>for Accredited Courses</w:t>
            </w:r>
            <w:r w:rsidRPr="00C13C21">
              <w:rPr>
                <w:i/>
                <w:color w:val="auto"/>
              </w:rPr>
              <w:t xml:space="preserve"> </w:t>
            </w:r>
          </w:p>
          <w:p w14:paraId="3829B8CC" w14:textId="77777777" w:rsidR="00302D0A" w:rsidRPr="00C13C21" w:rsidRDefault="00267862" w:rsidP="00912B6E">
            <w:pPr>
              <w:autoSpaceDE w:val="0"/>
              <w:autoSpaceDN w:val="0"/>
              <w:adjustRightInd w:val="0"/>
              <w:spacing w:line="276" w:lineRule="auto"/>
              <w:rPr>
                <w:color w:val="auto"/>
              </w:rPr>
            </w:pPr>
            <w:r w:rsidRPr="00C13C21">
              <w:rPr>
                <w:color w:val="auto"/>
              </w:rPr>
              <w:t xml:space="preserve">There are no barriers to entry on the grounds of age, </w:t>
            </w:r>
            <w:proofErr w:type="gramStart"/>
            <w:r w:rsidRPr="00C13C21">
              <w:rPr>
                <w:color w:val="auto"/>
              </w:rPr>
              <w:t>gender</w:t>
            </w:r>
            <w:proofErr w:type="gramEnd"/>
            <w:r w:rsidR="00092A5B">
              <w:rPr>
                <w:color w:val="auto"/>
              </w:rPr>
              <w:t xml:space="preserve"> or</w:t>
            </w:r>
            <w:r w:rsidR="00220EAF">
              <w:rPr>
                <w:color w:val="auto"/>
              </w:rPr>
              <w:t xml:space="preserve"> </w:t>
            </w:r>
            <w:r w:rsidRPr="00C13C21">
              <w:rPr>
                <w:color w:val="auto"/>
              </w:rPr>
              <w:t>politic</w:t>
            </w:r>
            <w:r w:rsidR="00220EAF">
              <w:rPr>
                <w:color w:val="auto"/>
              </w:rPr>
              <w:t>al background.</w:t>
            </w:r>
            <w:r w:rsidR="00E23780">
              <w:rPr>
                <w:color w:val="auto"/>
              </w:rPr>
              <w:t xml:space="preserve"> </w:t>
            </w:r>
          </w:p>
          <w:p w14:paraId="33A3467F" w14:textId="77777777" w:rsidR="00267862" w:rsidRPr="004D65C0" w:rsidRDefault="00267862" w:rsidP="00912B6E">
            <w:pPr>
              <w:autoSpaceDE w:val="0"/>
              <w:autoSpaceDN w:val="0"/>
              <w:adjustRightInd w:val="0"/>
              <w:spacing w:line="276" w:lineRule="auto"/>
              <w:rPr>
                <w:color w:val="auto"/>
                <w:sz w:val="18"/>
                <w:szCs w:val="18"/>
              </w:rPr>
            </w:pPr>
          </w:p>
          <w:p w14:paraId="19D44E8E" w14:textId="77777777" w:rsidR="008C486A" w:rsidRPr="00C13C21" w:rsidRDefault="00267862" w:rsidP="004D65C0">
            <w:pPr>
              <w:tabs>
                <w:tab w:val="left" w:pos="426"/>
              </w:tabs>
              <w:spacing w:line="276" w:lineRule="auto"/>
              <w:ind w:right="-59"/>
              <w:rPr>
                <w:color w:val="auto"/>
              </w:rPr>
            </w:pPr>
            <w:r w:rsidRPr="00DC1995">
              <w:rPr>
                <w:color w:val="auto"/>
              </w:rPr>
              <w:t xml:space="preserve">Entrants </w:t>
            </w:r>
            <w:r w:rsidR="001A1C0A" w:rsidRPr="00DC1995">
              <w:rPr>
                <w:color w:val="auto"/>
              </w:rPr>
              <w:t xml:space="preserve">to the course must </w:t>
            </w:r>
            <w:r w:rsidR="00196C7D" w:rsidRPr="00DC1995">
              <w:rPr>
                <w:color w:val="auto"/>
              </w:rPr>
              <w:t>be a person who identifies as being Aboriginal</w:t>
            </w:r>
            <w:r w:rsidR="00215133">
              <w:rPr>
                <w:color w:val="auto"/>
              </w:rPr>
              <w:t xml:space="preserve"> </w:t>
            </w:r>
            <w:r w:rsidR="00215133">
              <w:t xml:space="preserve">and/or Torres Strait </w:t>
            </w:r>
            <w:proofErr w:type="gramStart"/>
            <w:r w:rsidR="00215133">
              <w:t>Islander</w:t>
            </w:r>
            <w:r w:rsidR="00196C7D" w:rsidRPr="00DC1995">
              <w:rPr>
                <w:color w:val="auto"/>
              </w:rPr>
              <w:t>, or</w:t>
            </w:r>
            <w:proofErr w:type="gramEnd"/>
            <w:r w:rsidR="00196C7D" w:rsidRPr="00DC1995">
              <w:rPr>
                <w:color w:val="auto"/>
              </w:rPr>
              <w:t xml:space="preserve"> is a recognised member of the Aboriginal or Torres Strait Islander community.</w:t>
            </w:r>
          </w:p>
          <w:p w14:paraId="00D65DF4" w14:textId="77777777" w:rsidR="001A1C0A" w:rsidRPr="004D65C0" w:rsidRDefault="001A1C0A" w:rsidP="009871C8">
            <w:pPr>
              <w:autoSpaceDE w:val="0"/>
              <w:autoSpaceDN w:val="0"/>
              <w:adjustRightInd w:val="0"/>
              <w:spacing w:line="276" w:lineRule="auto"/>
              <w:rPr>
                <w:color w:val="auto"/>
                <w:sz w:val="18"/>
                <w:szCs w:val="18"/>
              </w:rPr>
            </w:pPr>
          </w:p>
          <w:p w14:paraId="3ADF0E3E" w14:textId="77777777" w:rsidR="007F637B" w:rsidRDefault="007F637B" w:rsidP="004D65C0">
            <w:pPr>
              <w:autoSpaceDE w:val="0"/>
              <w:autoSpaceDN w:val="0"/>
              <w:adjustRightInd w:val="0"/>
              <w:spacing w:line="276" w:lineRule="auto"/>
              <w:ind w:right="-59"/>
              <w:rPr>
                <w:color w:val="auto"/>
              </w:rPr>
            </w:pPr>
            <w:r w:rsidRPr="00C13C21">
              <w:rPr>
                <w:color w:val="auto"/>
              </w:rPr>
              <w:t>Learners are best equipped to achieve the course outcomes if they have numeracy and literacy skills equivalent to level 3 of the A</w:t>
            </w:r>
            <w:r w:rsidR="007D2233" w:rsidRPr="00C13C21">
              <w:rPr>
                <w:color w:val="auto"/>
              </w:rPr>
              <w:t>ustralian Core Skills Framework</w:t>
            </w:r>
            <w:r w:rsidRPr="00C13C21">
              <w:rPr>
                <w:color w:val="auto"/>
              </w:rPr>
              <w:t xml:space="preserve"> (ACSF)</w:t>
            </w:r>
            <w:r w:rsidR="007D2233" w:rsidRPr="00C13C21">
              <w:rPr>
                <w:color w:val="auto"/>
              </w:rPr>
              <w:t>.</w:t>
            </w:r>
            <w:r w:rsidRPr="00C13C21">
              <w:rPr>
                <w:color w:val="auto"/>
              </w:rPr>
              <w:t xml:space="preserve"> </w:t>
            </w:r>
            <w:r w:rsidR="00810AD7" w:rsidRPr="00810AD7">
              <w:rPr>
                <w:color w:val="auto"/>
              </w:rPr>
              <w:t xml:space="preserve">The ACSF can be accessed </w:t>
            </w:r>
            <w:hyperlink r:id="rId23" w:history="1">
              <w:r w:rsidR="00810AD7" w:rsidRPr="00810AD7">
                <w:rPr>
                  <w:rStyle w:val="Hyperlink"/>
                </w:rPr>
                <w:t>here</w:t>
              </w:r>
            </w:hyperlink>
            <w:r w:rsidR="00810AD7">
              <w:rPr>
                <w:color w:val="auto"/>
              </w:rPr>
              <w:t>.</w:t>
            </w:r>
            <w:r w:rsidRPr="00C13C21">
              <w:rPr>
                <w:color w:val="auto"/>
              </w:rPr>
              <w:t xml:space="preserve"> </w:t>
            </w:r>
          </w:p>
          <w:p w14:paraId="1A3227A2" w14:textId="77777777" w:rsidR="007F637B" w:rsidRPr="004D65C0" w:rsidRDefault="007F637B" w:rsidP="00912B6E">
            <w:pPr>
              <w:autoSpaceDE w:val="0"/>
              <w:autoSpaceDN w:val="0"/>
              <w:adjustRightInd w:val="0"/>
              <w:spacing w:line="276" w:lineRule="auto"/>
              <w:rPr>
                <w:color w:val="auto"/>
                <w:sz w:val="18"/>
                <w:szCs w:val="18"/>
              </w:rPr>
            </w:pPr>
          </w:p>
          <w:p w14:paraId="11273F41" w14:textId="77777777" w:rsidR="007F637B" w:rsidRPr="00C13C21" w:rsidRDefault="007F637B" w:rsidP="00912B6E">
            <w:pPr>
              <w:autoSpaceDE w:val="0"/>
              <w:autoSpaceDN w:val="0"/>
              <w:adjustRightInd w:val="0"/>
              <w:spacing w:line="276" w:lineRule="auto"/>
              <w:rPr>
                <w:color w:val="auto"/>
              </w:rPr>
            </w:pPr>
            <w:r w:rsidRPr="00C13C21">
              <w:rPr>
                <w:color w:val="auto"/>
              </w:rPr>
              <w:t xml:space="preserve">In summary, learners at Level 3 will be able </w:t>
            </w:r>
            <w:proofErr w:type="gramStart"/>
            <w:r w:rsidRPr="00C13C21">
              <w:rPr>
                <w:color w:val="auto"/>
              </w:rPr>
              <w:t>to :</w:t>
            </w:r>
            <w:proofErr w:type="gramEnd"/>
          </w:p>
          <w:p w14:paraId="29B26C71" w14:textId="77777777" w:rsidR="007F637B" w:rsidRPr="00C13C21" w:rsidRDefault="007F637B" w:rsidP="004D65C0">
            <w:pPr>
              <w:numPr>
                <w:ilvl w:val="0"/>
                <w:numId w:val="29"/>
              </w:numPr>
              <w:autoSpaceDE w:val="0"/>
              <w:autoSpaceDN w:val="0"/>
              <w:adjustRightInd w:val="0"/>
              <w:spacing w:line="276" w:lineRule="auto"/>
              <w:ind w:left="601" w:right="-59" w:hanging="283"/>
              <w:rPr>
                <w:color w:val="auto"/>
              </w:rPr>
            </w:pPr>
            <w:r w:rsidRPr="00C13C21">
              <w:rPr>
                <w:color w:val="auto"/>
              </w:rPr>
              <w:t>Communicate relationships between ideas and information in a style appropriate to audience and purpose</w:t>
            </w:r>
          </w:p>
          <w:p w14:paraId="3CF6FDFF" w14:textId="77777777" w:rsidR="007F637B" w:rsidRPr="00C13C21" w:rsidRDefault="007F637B" w:rsidP="004D65C0">
            <w:pPr>
              <w:numPr>
                <w:ilvl w:val="0"/>
                <w:numId w:val="29"/>
              </w:numPr>
              <w:autoSpaceDE w:val="0"/>
              <w:autoSpaceDN w:val="0"/>
              <w:adjustRightInd w:val="0"/>
              <w:spacing w:line="276" w:lineRule="auto"/>
              <w:ind w:left="601" w:right="-59" w:hanging="283"/>
              <w:rPr>
                <w:color w:val="auto"/>
              </w:rPr>
            </w:pPr>
            <w:r w:rsidRPr="00C13C21">
              <w:rPr>
                <w:color w:val="auto"/>
              </w:rPr>
              <w:t>Select vocabulary, grammatical structure and conventions appropriate to the text</w:t>
            </w:r>
          </w:p>
          <w:p w14:paraId="6A7AFC65" w14:textId="77777777" w:rsidR="00290319" w:rsidRPr="00C13C21" w:rsidRDefault="00290319" w:rsidP="004D65C0">
            <w:pPr>
              <w:numPr>
                <w:ilvl w:val="0"/>
                <w:numId w:val="29"/>
              </w:numPr>
              <w:autoSpaceDE w:val="0"/>
              <w:autoSpaceDN w:val="0"/>
              <w:adjustRightInd w:val="0"/>
              <w:spacing w:line="276" w:lineRule="auto"/>
              <w:ind w:left="601" w:right="-59" w:hanging="283"/>
              <w:rPr>
                <w:color w:val="auto"/>
              </w:rPr>
            </w:pPr>
            <w:r w:rsidRPr="00C13C21">
              <w:rPr>
                <w:color w:val="auto"/>
              </w:rPr>
              <w:t>Establish and maintain spoken communication in familiar and some unfamiliar contexts</w:t>
            </w:r>
          </w:p>
          <w:p w14:paraId="0B31A9F4" w14:textId="77777777" w:rsidR="00267862" w:rsidRPr="00BD6798" w:rsidRDefault="00290319" w:rsidP="004D65C0">
            <w:pPr>
              <w:numPr>
                <w:ilvl w:val="0"/>
                <w:numId w:val="29"/>
              </w:numPr>
              <w:autoSpaceDE w:val="0"/>
              <w:autoSpaceDN w:val="0"/>
              <w:adjustRightInd w:val="0"/>
              <w:spacing w:line="276" w:lineRule="auto"/>
              <w:ind w:left="601" w:right="-59" w:hanging="283"/>
              <w:rPr>
                <w:color w:val="auto"/>
              </w:rPr>
            </w:pPr>
            <w:r w:rsidRPr="00C13C21">
              <w:rPr>
                <w:color w:val="auto"/>
              </w:rPr>
              <w:t>Select and interpret mathematical information that may be partly embedded in familiar and some less familiar task and texts</w:t>
            </w:r>
          </w:p>
        </w:tc>
      </w:tr>
      <w:tr w:rsidR="00290319" w:rsidRPr="00C13C21" w14:paraId="67DAE0B0" w14:textId="77777777" w:rsidTr="00580F54">
        <w:tblPrEx>
          <w:tblCellMar>
            <w:top w:w="0" w:type="dxa"/>
            <w:bottom w:w="0" w:type="dxa"/>
          </w:tblCellMar>
        </w:tblPrEx>
        <w:trPr>
          <w:trHeight w:val="559"/>
        </w:trPr>
        <w:tc>
          <w:tcPr>
            <w:tcW w:w="10349" w:type="dxa"/>
            <w:gridSpan w:val="7"/>
            <w:shd w:val="clear" w:color="auto" w:fill="EEECE1"/>
            <w:vAlign w:val="center"/>
          </w:tcPr>
          <w:p w14:paraId="55A9A2E4" w14:textId="77777777" w:rsidR="00290319" w:rsidRPr="00C13C21" w:rsidRDefault="00290319" w:rsidP="00924F06">
            <w:pPr>
              <w:pStyle w:val="Heading2"/>
              <w:tabs>
                <w:tab w:val="left" w:pos="2302"/>
              </w:tabs>
              <w:ind w:left="357" w:hanging="357"/>
            </w:pPr>
            <w:bookmarkStart w:id="38" w:name="_Toc400026712"/>
            <w:r w:rsidRPr="00C13C21">
              <w:t>Assessment</w:t>
            </w:r>
            <w:r w:rsidR="00924F06">
              <w:rPr>
                <w:b w:val="0"/>
              </w:rPr>
              <w:tab/>
            </w:r>
            <w:r w:rsidR="00924F06">
              <w:rPr>
                <w:b w:val="0"/>
              </w:rPr>
              <w:tab/>
            </w:r>
            <w:r w:rsidR="00924F06">
              <w:rPr>
                <w:b w:val="0"/>
              </w:rPr>
              <w:tab/>
            </w:r>
            <w:r w:rsidR="00F02BE2" w:rsidRPr="00F02BE2">
              <w:rPr>
                <w:b w:val="0"/>
                <w:i/>
                <w:sz w:val="18"/>
                <w:szCs w:val="18"/>
              </w:rPr>
              <w:t>Standards10 and 12 AQTF Standard</w:t>
            </w:r>
            <w:r w:rsidR="00522659">
              <w:rPr>
                <w:b w:val="0"/>
                <w:i/>
                <w:sz w:val="18"/>
                <w:szCs w:val="18"/>
              </w:rPr>
              <w:t>s</w:t>
            </w:r>
            <w:r w:rsidR="00F02BE2" w:rsidRPr="00F02BE2">
              <w:rPr>
                <w:b w:val="0"/>
                <w:i/>
                <w:sz w:val="18"/>
                <w:szCs w:val="18"/>
              </w:rPr>
              <w:t xml:space="preserve"> for Accredited Courses</w:t>
            </w:r>
            <w:bookmarkEnd w:id="38"/>
          </w:p>
        </w:tc>
      </w:tr>
      <w:tr w:rsidR="00302D0A" w:rsidRPr="00C13C21" w14:paraId="5F7C131E" w14:textId="77777777" w:rsidTr="00580F54">
        <w:tblPrEx>
          <w:tblCellMar>
            <w:top w:w="0" w:type="dxa"/>
            <w:bottom w:w="0" w:type="dxa"/>
          </w:tblCellMar>
        </w:tblPrEx>
        <w:tc>
          <w:tcPr>
            <w:tcW w:w="3319" w:type="dxa"/>
            <w:gridSpan w:val="3"/>
          </w:tcPr>
          <w:p w14:paraId="52EAB44D" w14:textId="77777777" w:rsidR="00302D0A" w:rsidRPr="00C13C21" w:rsidRDefault="00BE6D56" w:rsidP="00BE6D56">
            <w:pPr>
              <w:pStyle w:val="Heading3"/>
              <w:numPr>
                <w:ilvl w:val="1"/>
                <w:numId w:val="3"/>
              </w:numPr>
            </w:pPr>
            <w:bookmarkStart w:id="39" w:name="_Toc399424282"/>
            <w:bookmarkStart w:id="40" w:name="_Toc399424796"/>
            <w:bookmarkEnd w:id="39"/>
            <w:bookmarkEnd w:id="40"/>
            <w:r>
              <w:t xml:space="preserve"> </w:t>
            </w:r>
            <w:bookmarkStart w:id="41" w:name="_Toc400026713"/>
            <w:r w:rsidR="00302D0A" w:rsidRPr="00C13C21">
              <w:t>Assessment strategy</w:t>
            </w:r>
            <w:bookmarkEnd w:id="41"/>
            <w:r w:rsidR="00302D0A" w:rsidRPr="00C13C21">
              <w:t xml:space="preserve"> </w:t>
            </w:r>
          </w:p>
        </w:tc>
        <w:tc>
          <w:tcPr>
            <w:tcW w:w="7030" w:type="dxa"/>
            <w:gridSpan w:val="4"/>
          </w:tcPr>
          <w:p w14:paraId="1113CB30" w14:textId="77777777" w:rsidR="00604472" w:rsidRDefault="00604472" w:rsidP="00A1426A">
            <w:pPr>
              <w:autoSpaceDE w:val="0"/>
              <w:autoSpaceDN w:val="0"/>
              <w:adjustRightInd w:val="0"/>
              <w:spacing w:before="240" w:line="276" w:lineRule="auto"/>
              <w:rPr>
                <w:color w:val="auto"/>
              </w:rPr>
            </w:pPr>
            <w:r w:rsidRPr="00604472">
              <w:rPr>
                <w:i/>
                <w:color w:val="auto"/>
                <w:sz w:val="18"/>
                <w:szCs w:val="18"/>
              </w:rPr>
              <w:t xml:space="preserve">Standard </w:t>
            </w:r>
            <w:proofErr w:type="gramStart"/>
            <w:r w:rsidRPr="00604472">
              <w:rPr>
                <w:i/>
                <w:color w:val="auto"/>
                <w:sz w:val="18"/>
                <w:szCs w:val="18"/>
              </w:rPr>
              <w:t>10  AQTF</w:t>
            </w:r>
            <w:proofErr w:type="gramEnd"/>
            <w:r w:rsidRPr="00604472">
              <w:rPr>
                <w:i/>
                <w:color w:val="auto"/>
                <w:sz w:val="18"/>
                <w:szCs w:val="18"/>
              </w:rPr>
              <w:t xml:space="preserve"> Standard for Accredited Courses</w:t>
            </w:r>
          </w:p>
          <w:p w14:paraId="3F66A26A" w14:textId="77777777" w:rsidR="0031653D" w:rsidRPr="00C13C21" w:rsidRDefault="0031653D" w:rsidP="00912B6E">
            <w:pPr>
              <w:autoSpaceDE w:val="0"/>
              <w:autoSpaceDN w:val="0"/>
              <w:adjustRightInd w:val="0"/>
              <w:spacing w:line="276" w:lineRule="auto"/>
              <w:rPr>
                <w:color w:val="auto"/>
              </w:rPr>
            </w:pPr>
            <w:r w:rsidRPr="00C13C21">
              <w:rPr>
                <w:color w:val="auto"/>
              </w:rPr>
              <w:t xml:space="preserve">Course assessment should be consistent with the requirements of Standard 1.5 of the </w:t>
            </w:r>
            <w:r w:rsidRPr="00C13C21">
              <w:rPr>
                <w:i/>
                <w:color w:val="auto"/>
              </w:rPr>
              <w:t>AQTF: Essential Conditions and Standards for Continuing Registration</w:t>
            </w:r>
            <w:r w:rsidRPr="00C13C21">
              <w:rPr>
                <w:color w:val="auto"/>
              </w:rPr>
              <w:t xml:space="preserve"> and/or SNR 15.5 of the </w:t>
            </w:r>
            <w:r w:rsidRPr="00C13C21">
              <w:rPr>
                <w:i/>
                <w:color w:val="auto"/>
              </w:rPr>
              <w:t>Standards for NVR Registered Training Organisations 2012</w:t>
            </w:r>
            <w:r w:rsidRPr="00C13C21">
              <w:rPr>
                <w:color w:val="auto"/>
              </w:rPr>
              <w:t>.</w:t>
            </w:r>
          </w:p>
          <w:p w14:paraId="5F719C44" w14:textId="77777777" w:rsidR="0031653D" w:rsidRDefault="0031653D" w:rsidP="00912B6E">
            <w:pPr>
              <w:pStyle w:val="Default"/>
              <w:spacing w:line="276" w:lineRule="auto"/>
              <w:rPr>
                <w:rFonts w:ascii="Arial" w:hAnsi="Arial" w:cs="Arial"/>
                <w:color w:val="auto"/>
                <w:sz w:val="22"/>
                <w:szCs w:val="22"/>
              </w:rPr>
            </w:pPr>
          </w:p>
          <w:p w14:paraId="2484BBCA" w14:textId="77777777" w:rsidR="0031653D" w:rsidRPr="00C13C21" w:rsidRDefault="0031653D" w:rsidP="00912B6E">
            <w:pPr>
              <w:pStyle w:val="Default"/>
              <w:spacing w:line="276" w:lineRule="auto"/>
              <w:rPr>
                <w:rFonts w:ascii="Arial" w:hAnsi="Arial" w:cs="Arial"/>
                <w:color w:val="auto"/>
                <w:sz w:val="22"/>
                <w:szCs w:val="22"/>
              </w:rPr>
            </w:pPr>
            <w:r w:rsidRPr="00C13C21">
              <w:rPr>
                <w:rFonts w:ascii="Arial" w:hAnsi="Arial" w:cs="Arial"/>
                <w:color w:val="auto"/>
                <w:sz w:val="22"/>
                <w:szCs w:val="22"/>
              </w:rPr>
              <w:t xml:space="preserve">Assessment methods should be flexible, valid, </w:t>
            </w:r>
            <w:proofErr w:type="gramStart"/>
            <w:r w:rsidRPr="00C13C21">
              <w:rPr>
                <w:rFonts w:ascii="Arial" w:hAnsi="Arial" w:cs="Arial"/>
                <w:color w:val="auto"/>
                <w:sz w:val="22"/>
                <w:szCs w:val="22"/>
              </w:rPr>
              <w:t>reliable</w:t>
            </w:r>
            <w:proofErr w:type="gramEnd"/>
            <w:r w:rsidRPr="00C13C21">
              <w:rPr>
                <w:rFonts w:ascii="Arial" w:hAnsi="Arial" w:cs="Arial"/>
                <w:color w:val="auto"/>
                <w:sz w:val="22"/>
                <w:szCs w:val="22"/>
              </w:rPr>
              <w:t xml:space="preserve"> and fair. Assessment of units requires evidence of satisfactory performance being sought for each element and its performance criteria and the </w:t>
            </w:r>
            <w:r w:rsidRPr="00C13C21">
              <w:rPr>
                <w:rFonts w:ascii="Arial" w:hAnsi="Arial" w:cs="Arial"/>
                <w:color w:val="auto"/>
                <w:sz w:val="22"/>
                <w:szCs w:val="22"/>
              </w:rPr>
              <w:lastRenderedPageBreak/>
              <w:t xml:space="preserve">required skills and knowledge through a variety of tasks depending on the criteria specified. </w:t>
            </w:r>
          </w:p>
          <w:p w14:paraId="1324FB1E" w14:textId="77777777" w:rsidR="001541E5" w:rsidRPr="00C13C21" w:rsidRDefault="001541E5" w:rsidP="00912B6E">
            <w:pPr>
              <w:pStyle w:val="Default"/>
              <w:spacing w:line="276" w:lineRule="auto"/>
              <w:rPr>
                <w:rFonts w:ascii="Arial" w:hAnsi="Arial" w:cs="Arial"/>
                <w:color w:val="auto"/>
                <w:sz w:val="22"/>
                <w:szCs w:val="22"/>
              </w:rPr>
            </w:pPr>
          </w:p>
          <w:p w14:paraId="0CC2735C" w14:textId="77777777" w:rsidR="0031653D" w:rsidRPr="00C13C21" w:rsidRDefault="0031653D" w:rsidP="00912B6E">
            <w:pPr>
              <w:pStyle w:val="Default"/>
              <w:spacing w:line="276" w:lineRule="auto"/>
              <w:rPr>
                <w:rFonts w:ascii="Arial" w:hAnsi="Arial" w:cs="Arial"/>
                <w:color w:val="auto"/>
                <w:sz w:val="22"/>
                <w:szCs w:val="22"/>
              </w:rPr>
            </w:pPr>
            <w:r w:rsidRPr="00C13C21">
              <w:rPr>
                <w:rFonts w:ascii="Arial" w:hAnsi="Arial" w:cs="Arial"/>
                <w:color w:val="auto"/>
                <w:sz w:val="22"/>
                <w:szCs w:val="22"/>
              </w:rPr>
              <w:t>The following principles should be used as a guide to the assessment approach:</w:t>
            </w:r>
          </w:p>
          <w:p w14:paraId="1AD05283" w14:textId="77777777" w:rsidR="0031653D" w:rsidRPr="00C13C21" w:rsidRDefault="0031653D" w:rsidP="00912B6E">
            <w:pPr>
              <w:numPr>
                <w:ilvl w:val="0"/>
                <w:numId w:val="29"/>
              </w:numPr>
              <w:autoSpaceDE w:val="0"/>
              <w:autoSpaceDN w:val="0"/>
              <w:adjustRightInd w:val="0"/>
              <w:spacing w:line="276" w:lineRule="auto"/>
              <w:ind w:left="601" w:hanging="425"/>
              <w:rPr>
                <w:color w:val="auto"/>
              </w:rPr>
            </w:pPr>
            <w:r w:rsidRPr="00C13C21">
              <w:rPr>
                <w:color w:val="auto"/>
              </w:rPr>
              <w:t xml:space="preserve">students should be assessed across a wide range of tasks integrated into practice, </w:t>
            </w:r>
            <w:proofErr w:type="gramStart"/>
            <w:r w:rsidRPr="00C13C21">
              <w:rPr>
                <w:color w:val="auto"/>
              </w:rPr>
              <w:t>in order to</w:t>
            </w:r>
            <w:proofErr w:type="gramEnd"/>
            <w:r w:rsidRPr="00C13C21">
              <w:rPr>
                <w:color w:val="auto"/>
              </w:rPr>
              <w:t xml:space="preserve"> increase reliability and validity of assessment </w:t>
            </w:r>
          </w:p>
          <w:p w14:paraId="44FA2702" w14:textId="77777777" w:rsidR="0031653D" w:rsidRPr="00C13C21" w:rsidRDefault="0031653D" w:rsidP="00912B6E">
            <w:pPr>
              <w:numPr>
                <w:ilvl w:val="0"/>
                <w:numId w:val="29"/>
              </w:numPr>
              <w:autoSpaceDE w:val="0"/>
              <w:autoSpaceDN w:val="0"/>
              <w:adjustRightInd w:val="0"/>
              <w:spacing w:line="276" w:lineRule="auto"/>
              <w:ind w:left="601" w:hanging="425"/>
              <w:rPr>
                <w:color w:val="auto"/>
              </w:rPr>
            </w:pPr>
            <w:r w:rsidRPr="00C13C21">
              <w:rPr>
                <w:color w:val="auto"/>
              </w:rPr>
              <w:t xml:space="preserve">instructions for assessment tasks should be clear, </w:t>
            </w:r>
            <w:proofErr w:type="gramStart"/>
            <w:r w:rsidRPr="00C13C21">
              <w:rPr>
                <w:color w:val="auto"/>
              </w:rPr>
              <w:t>explicit</w:t>
            </w:r>
            <w:proofErr w:type="gramEnd"/>
            <w:r w:rsidRPr="00C13C21">
              <w:rPr>
                <w:color w:val="auto"/>
              </w:rPr>
              <w:t xml:space="preserve"> and ordered. Students must know what is expected and the criteria by which they will be judged </w:t>
            </w:r>
          </w:p>
          <w:p w14:paraId="4BB75324" w14:textId="77777777" w:rsidR="0031653D" w:rsidRPr="00C13C21" w:rsidRDefault="0031653D" w:rsidP="00912B6E">
            <w:pPr>
              <w:numPr>
                <w:ilvl w:val="0"/>
                <w:numId w:val="29"/>
              </w:numPr>
              <w:autoSpaceDE w:val="0"/>
              <w:autoSpaceDN w:val="0"/>
              <w:adjustRightInd w:val="0"/>
              <w:spacing w:line="276" w:lineRule="auto"/>
              <w:ind w:left="601" w:hanging="425"/>
              <w:rPr>
                <w:color w:val="auto"/>
              </w:rPr>
            </w:pPr>
            <w:r w:rsidRPr="00C13C21">
              <w:rPr>
                <w:color w:val="auto"/>
              </w:rPr>
              <w:t xml:space="preserve">time allowed to complete a task should be reasonable and specified, and should allow for preparation and re-drafting as appropriate to the task </w:t>
            </w:r>
          </w:p>
          <w:p w14:paraId="52FD56A2" w14:textId="77777777" w:rsidR="0031653D" w:rsidRPr="00C13C21" w:rsidRDefault="0031653D" w:rsidP="00912B6E">
            <w:pPr>
              <w:numPr>
                <w:ilvl w:val="0"/>
                <w:numId w:val="29"/>
              </w:numPr>
              <w:autoSpaceDE w:val="0"/>
              <w:autoSpaceDN w:val="0"/>
              <w:adjustRightInd w:val="0"/>
              <w:spacing w:line="276" w:lineRule="auto"/>
              <w:ind w:left="601" w:hanging="425"/>
              <w:rPr>
                <w:color w:val="auto"/>
              </w:rPr>
            </w:pPr>
            <w:r w:rsidRPr="00C13C21">
              <w:rPr>
                <w:color w:val="auto"/>
              </w:rPr>
              <w:t xml:space="preserve">assessment should be validated. Moderation is likely to be a critical tool in validation. A range of validation strategies should be used, for example, mentoring, client satisfaction surveys, peer review and co-assessments </w:t>
            </w:r>
          </w:p>
          <w:p w14:paraId="5BF1546D" w14:textId="77777777" w:rsidR="005F776F" w:rsidRDefault="005F776F" w:rsidP="00912B6E">
            <w:pPr>
              <w:autoSpaceDE w:val="0"/>
              <w:autoSpaceDN w:val="0"/>
              <w:adjustRightInd w:val="0"/>
              <w:spacing w:line="276" w:lineRule="auto"/>
              <w:rPr>
                <w:color w:val="auto"/>
                <w:highlight w:val="yellow"/>
              </w:rPr>
            </w:pPr>
          </w:p>
          <w:p w14:paraId="5440AFB0" w14:textId="77777777" w:rsidR="0031653D" w:rsidRPr="00EC333D" w:rsidRDefault="00B54DE5" w:rsidP="00912B6E">
            <w:pPr>
              <w:autoSpaceDE w:val="0"/>
              <w:autoSpaceDN w:val="0"/>
              <w:adjustRightInd w:val="0"/>
              <w:spacing w:line="276" w:lineRule="auto"/>
              <w:rPr>
                <w:color w:val="auto"/>
              </w:rPr>
            </w:pPr>
            <w:r w:rsidRPr="00EC333D">
              <w:rPr>
                <w:color w:val="auto"/>
              </w:rPr>
              <w:t xml:space="preserve">Assessment methods must involve the practical application of knowledge and demonstration of skills in an acute health </w:t>
            </w:r>
            <w:r w:rsidR="004541EF" w:rsidRPr="00EC333D">
              <w:rPr>
                <w:color w:val="auto"/>
              </w:rPr>
              <w:t>environment</w:t>
            </w:r>
            <w:r w:rsidRPr="00EC333D">
              <w:rPr>
                <w:color w:val="auto"/>
              </w:rPr>
              <w:t xml:space="preserve">. </w:t>
            </w:r>
            <w:r w:rsidR="0031653D" w:rsidRPr="00EC333D">
              <w:rPr>
                <w:color w:val="auto"/>
              </w:rPr>
              <w:t>A variety of methods in formative and summative assessment must be used</w:t>
            </w:r>
            <w:r w:rsidR="00FC3368" w:rsidRPr="00EC333D">
              <w:rPr>
                <w:color w:val="auto"/>
              </w:rPr>
              <w:t>. This</w:t>
            </w:r>
            <w:r w:rsidR="0031653D" w:rsidRPr="00EC333D">
              <w:rPr>
                <w:color w:val="auto"/>
              </w:rPr>
              <w:t xml:space="preserve"> may include</w:t>
            </w:r>
            <w:r w:rsidR="00FC3368" w:rsidRPr="00EC333D">
              <w:rPr>
                <w:color w:val="auto"/>
              </w:rPr>
              <w:t>, but is not restricted to:</w:t>
            </w:r>
          </w:p>
          <w:p w14:paraId="50A0E7D3" w14:textId="77777777" w:rsidR="005F776F" w:rsidRPr="00EC333D" w:rsidRDefault="005F776F" w:rsidP="00912B6E">
            <w:pPr>
              <w:numPr>
                <w:ilvl w:val="0"/>
                <w:numId w:val="30"/>
              </w:numPr>
              <w:autoSpaceDE w:val="0"/>
              <w:autoSpaceDN w:val="0"/>
              <w:adjustRightInd w:val="0"/>
              <w:spacing w:line="276" w:lineRule="auto"/>
              <w:rPr>
                <w:color w:val="auto"/>
              </w:rPr>
            </w:pPr>
            <w:r w:rsidRPr="00EC333D">
              <w:rPr>
                <w:color w:val="auto"/>
              </w:rPr>
              <w:t>direct observation of skill application</w:t>
            </w:r>
          </w:p>
          <w:p w14:paraId="47EA7147" w14:textId="77777777" w:rsidR="005F776F" w:rsidRPr="00EC333D" w:rsidRDefault="005F776F" w:rsidP="00912B6E">
            <w:pPr>
              <w:numPr>
                <w:ilvl w:val="0"/>
                <w:numId w:val="30"/>
              </w:numPr>
              <w:autoSpaceDE w:val="0"/>
              <w:autoSpaceDN w:val="0"/>
              <w:adjustRightInd w:val="0"/>
              <w:spacing w:line="276" w:lineRule="auto"/>
              <w:rPr>
                <w:color w:val="auto"/>
              </w:rPr>
            </w:pPr>
            <w:r w:rsidRPr="00EC333D">
              <w:rPr>
                <w:color w:val="auto"/>
              </w:rPr>
              <w:t>third party feedback from managers / supervisors detailing work performed</w:t>
            </w:r>
          </w:p>
          <w:p w14:paraId="080892A7" w14:textId="77777777" w:rsidR="001541E5" w:rsidRPr="00C13C21" w:rsidRDefault="001541E5" w:rsidP="00912B6E">
            <w:pPr>
              <w:numPr>
                <w:ilvl w:val="0"/>
                <w:numId w:val="30"/>
              </w:numPr>
              <w:autoSpaceDE w:val="0"/>
              <w:autoSpaceDN w:val="0"/>
              <w:adjustRightInd w:val="0"/>
              <w:spacing w:line="276" w:lineRule="auto"/>
              <w:rPr>
                <w:color w:val="auto"/>
              </w:rPr>
            </w:pPr>
            <w:r w:rsidRPr="00C13C21">
              <w:rPr>
                <w:color w:val="auto"/>
              </w:rPr>
              <w:t>simulation activities</w:t>
            </w:r>
          </w:p>
          <w:p w14:paraId="4BEECCAF" w14:textId="77777777" w:rsidR="001541E5" w:rsidRPr="00C13C21" w:rsidRDefault="001541E5" w:rsidP="00912B6E">
            <w:pPr>
              <w:numPr>
                <w:ilvl w:val="0"/>
                <w:numId w:val="30"/>
              </w:numPr>
              <w:autoSpaceDE w:val="0"/>
              <w:autoSpaceDN w:val="0"/>
              <w:adjustRightInd w:val="0"/>
              <w:spacing w:line="276" w:lineRule="auto"/>
              <w:rPr>
                <w:color w:val="auto"/>
              </w:rPr>
            </w:pPr>
            <w:r w:rsidRPr="00C13C21">
              <w:rPr>
                <w:color w:val="auto"/>
              </w:rPr>
              <w:t>role play</w:t>
            </w:r>
          </w:p>
          <w:p w14:paraId="232F425F" w14:textId="77777777" w:rsidR="0031653D" w:rsidRPr="00C13C21" w:rsidRDefault="0031653D" w:rsidP="00912B6E">
            <w:pPr>
              <w:numPr>
                <w:ilvl w:val="0"/>
                <w:numId w:val="30"/>
              </w:numPr>
              <w:autoSpaceDE w:val="0"/>
              <w:autoSpaceDN w:val="0"/>
              <w:adjustRightInd w:val="0"/>
              <w:spacing w:line="276" w:lineRule="auto"/>
              <w:rPr>
                <w:color w:val="auto"/>
              </w:rPr>
            </w:pPr>
            <w:r w:rsidRPr="00C13C21">
              <w:rPr>
                <w:color w:val="auto"/>
              </w:rPr>
              <w:t>student self-assessment</w:t>
            </w:r>
          </w:p>
          <w:p w14:paraId="67120675" w14:textId="77777777" w:rsidR="0031653D" w:rsidRPr="00C13C21" w:rsidRDefault="0031653D" w:rsidP="00912B6E">
            <w:pPr>
              <w:numPr>
                <w:ilvl w:val="0"/>
                <w:numId w:val="30"/>
              </w:numPr>
              <w:autoSpaceDE w:val="0"/>
              <w:autoSpaceDN w:val="0"/>
              <w:adjustRightInd w:val="0"/>
              <w:spacing w:line="276" w:lineRule="auto"/>
              <w:rPr>
                <w:color w:val="auto"/>
              </w:rPr>
            </w:pPr>
            <w:r w:rsidRPr="00C13C21">
              <w:rPr>
                <w:color w:val="auto"/>
              </w:rPr>
              <w:t>research tasks</w:t>
            </w:r>
          </w:p>
          <w:p w14:paraId="398EAF70" w14:textId="77777777" w:rsidR="0031653D" w:rsidRPr="00C13C21" w:rsidRDefault="0031653D" w:rsidP="00912B6E">
            <w:pPr>
              <w:numPr>
                <w:ilvl w:val="0"/>
                <w:numId w:val="30"/>
              </w:numPr>
              <w:autoSpaceDE w:val="0"/>
              <w:autoSpaceDN w:val="0"/>
              <w:adjustRightInd w:val="0"/>
              <w:spacing w:line="276" w:lineRule="auto"/>
              <w:rPr>
                <w:color w:val="auto"/>
              </w:rPr>
            </w:pPr>
            <w:r w:rsidRPr="00C13C21">
              <w:rPr>
                <w:color w:val="auto"/>
              </w:rPr>
              <w:t>reflective journal</w:t>
            </w:r>
          </w:p>
          <w:p w14:paraId="31ED3BF9" w14:textId="77777777" w:rsidR="0031653D" w:rsidRPr="00C13C21" w:rsidRDefault="0031653D" w:rsidP="00912B6E">
            <w:pPr>
              <w:numPr>
                <w:ilvl w:val="0"/>
                <w:numId w:val="30"/>
              </w:numPr>
              <w:autoSpaceDE w:val="0"/>
              <w:autoSpaceDN w:val="0"/>
              <w:adjustRightInd w:val="0"/>
              <w:spacing w:line="276" w:lineRule="auto"/>
              <w:rPr>
                <w:color w:val="auto"/>
              </w:rPr>
            </w:pPr>
            <w:r w:rsidRPr="00C13C21">
              <w:rPr>
                <w:color w:val="auto"/>
              </w:rPr>
              <w:t>discussion</w:t>
            </w:r>
          </w:p>
          <w:p w14:paraId="75228297" w14:textId="77777777" w:rsidR="0031653D" w:rsidRPr="00C13C21" w:rsidRDefault="0031653D" w:rsidP="00912B6E">
            <w:pPr>
              <w:numPr>
                <w:ilvl w:val="0"/>
                <w:numId w:val="30"/>
              </w:numPr>
              <w:autoSpaceDE w:val="0"/>
              <w:autoSpaceDN w:val="0"/>
              <w:adjustRightInd w:val="0"/>
              <w:spacing w:line="276" w:lineRule="auto"/>
              <w:rPr>
                <w:color w:val="auto"/>
              </w:rPr>
            </w:pPr>
            <w:r w:rsidRPr="00C13C21">
              <w:rPr>
                <w:color w:val="auto"/>
              </w:rPr>
              <w:t>debate</w:t>
            </w:r>
          </w:p>
          <w:p w14:paraId="47F8D178" w14:textId="77777777" w:rsidR="0031653D" w:rsidRPr="00C13C21" w:rsidRDefault="0031653D" w:rsidP="00912B6E">
            <w:pPr>
              <w:numPr>
                <w:ilvl w:val="0"/>
                <w:numId w:val="30"/>
              </w:numPr>
              <w:autoSpaceDE w:val="0"/>
              <w:autoSpaceDN w:val="0"/>
              <w:adjustRightInd w:val="0"/>
              <w:spacing w:line="276" w:lineRule="auto"/>
              <w:rPr>
                <w:color w:val="auto"/>
              </w:rPr>
            </w:pPr>
            <w:r w:rsidRPr="00C13C21">
              <w:rPr>
                <w:color w:val="auto"/>
              </w:rPr>
              <w:t>portfolios</w:t>
            </w:r>
          </w:p>
          <w:p w14:paraId="2F88B0C0" w14:textId="77777777" w:rsidR="0031653D" w:rsidRPr="00C13C21" w:rsidRDefault="00C77AD3" w:rsidP="00912B6E">
            <w:pPr>
              <w:numPr>
                <w:ilvl w:val="0"/>
                <w:numId w:val="30"/>
              </w:numPr>
              <w:autoSpaceDE w:val="0"/>
              <w:autoSpaceDN w:val="0"/>
              <w:adjustRightInd w:val="0"/>
              <w:spacing w:line="276" w:lineRule="auto"/>
              <w:rPr>
                <w:color w:val="auto"/>
                <w:sz w:val="20"/>
                <w:szCs w:val="20"/>
              </w:rPr>
            </w:pPr>
            <w:r>
              <w:rPr>
                <w:color w:val="auto"/>
              </w:rPr>
              <w:t>case studies</w:t>
            </w:r>
          </w:p>
          <w:p w14:paraId="29F18C85" w14:textId="77777777" w:rsidR="00617A9B" w:rsidRDefault="00617A9B" w:rsidP="00912B6E">
            <w:pPr>
              <w:autoSpaceDE w:val="0"/>
              <w:autoSpaceDN w:val="0"/>
              <w:adjustRightInd w:val="0"/>
              <w:spacing w:line="276" w:lineRule="auto"/>
              <w:rPr>
                <w:color w:val="auto"/>
                <w:sz w:val="20"/>
                <w:szCs w:val="20"/>
              </w:rPr>
            </w:pPr>
          </w:p>
          <w:p w14:paraId="32A88AD5" w14:textId="77777777" w:rsidR="005F776F" w:rsidRPr="00EC333D" w:rsidRDefault="005F776F" w:rsidP="00912B6E">
            <w:pPr>
              <w:pStyle w:val="tabletext"/>
              <w:spacing w:before="0" w:after="0" w:line="276" w:lineRule="auto"/>
              <w:rPr>
                <w:rFonts w:ascii="Arial" w:hAnsi="Arial" w:cs="Arial"/>
                <w:b/>
                <w:szCs w:val="22"/>
              </w:rPr>
            </w:pPr>
            <w:r w:rsidRPr="00EC333D">
              <w:rPr>
                <w:rFonts w:ascii="Arial" w:hAnsi="Arial" w:cs="Arial"/>
                <w:b/>
                <w:szCs w:val="22"/>
              </w:rPr>
              <w:t>Mandatory work placement:</w:t>
            </w:r>
          </w:p>
          <w:p w14:paraId="06E2CFEB" w14:textId="77777777" w:rsidR="005F776F" w:rsidRPr="00EC333D" w:rsidRDefault="005F776F" w:rsidP="00912B6E">
            <w:pPr>
              <w:pStyle w:val="tabletext"/>
              <w:spacing w:before="0" w:after="0" w:line="276" w:lineRule="auto"/>
              <w:rPr>
                <w:rFonts w:ascii="Arial" w:hAnsi="Arial" w:cs="Arial"/>
                <w:szCs w:val="22"/>
              </w:rPr>
            </w:pPr>
            <w:r w:rsidRPr="00EC333D">
              <w:rPr>
                <w:rFonts w:ascii="Arial" w:hAnsi="Arial" w:cs="Arial"/>
                <w:szCs w:val="22"/>
              </w:rPr>
              <w:t>To facilitate the achievement of the competency, it is imperative that participants experience an acute health care environment either through their own health care employer or by means of a work placement arranged by the training provider.</w:t>
            </w:r>
          </w:p>
          <w:p w14:paraId="464F293C" w14:textId="77777777" w:rsidR="005F776F" w:rsidRPr="00EC333D" w:rsidRDefault="005F776F" w:rsidP="00912B6E">
            <w:pPr>
              <w:pStyle w:val="tabletext"/>
              <w:spacing w:before="0" w:after="0" w:line="276" w:lineRule="auto"/>
              <w:rPr>
                <w:rFonts w:ascii="Arial" w:hAnsi="Arial" w:cs="Arial"/>
                <w:szCs w:val="22"/>
              </w:rPr>
            </w:pPr>
          </w:p>
          <w:p w14:paraId="65EDCBD8" w14:textId="77777777" w:rsidR="005F776F" w:rsidRPr="00EC333D" w:rsidRDefault="005F776F" w:rsidP="00912B6E">
            <w:pPr>
              <w:pStyle w:val="tabletext"/>
              <w:spacing w:before="0" w:after="0" w:line="276" w:lineRule="auto"/>
              <w:rPr>
                <w:rFonts w:ascii="Arial" w:hAnsi="Arial" w:cs="Arial"/>
                <w:szCs w:val="22"/>
              </w:rPr>
            </w:pPr>
            <w:r w:rsidRPr="00EC333D">
              <w:rPr>
                <w:rFonts w:ascii="Arial" w:hAnsi="Arial" w:cs="Arial"/>
                <w:szCs w:val="22"/>
              </w:rPr>
              <w:t>The Project Steering Committee recommends the duration of this placement be 60 hours.</w:t>
            </w:r>
          </w:p>
          <w:p w14:paraId="6EB210A2" w14:textId="77777777" w:rsidR="005F776F" w:rsidRPr="00EC333D" w:rsidRDefault="005F776F" w:rsidP="00912B6E">
            <w:pPr>
              <w:pStyle w:val="tabletext"/>
              <w:spacing w:before="0" w:after="0" w:line="276" w:lineRule="auto"/>
              <w:rPr>
                <w:rFonts w:ascii="Arial" w:hAnsi="Arial" w:cs="Arial"/>
                <w:sz w:val="16"/>
                <w:szCs w:val="16"/>
              </w:rPr>
            </w:pPr>
          </w:p>
          <w:p w14:paraId="4034F7A9" w14:textId="77777777" w:rsidR="005F776F" w:rsidRDefault="005F776F" w:rsidP="00912B6E">
            <w:pPr>
              <w:autoSpaceDE w:val="0"/>
              <w:autoSpaceDN w:val="0"/>
              <w:adjustRightInd w:val="0"/>
              <w:spacing w:line="276" w:lineRule="auto"/>
            </w:pPr>
            <w:r w:rsidRPr="00EC333D">
              <w:lastRenderedPageBreak/>
              <w:t xml:space="preserve">The work placement must be in an acute health care environment working with Aboriginal and/or Torres Strait Islander clients under the supervision of an experienced Aboriginal Hospital Liaison Officer. The workplace supervisor or mentor arrangement should be organised/ approved by the training provider. These arrangements must cover the application of </w:t>
            </w:r>
            <w:proofErr w:type="gramStart"/>
            <w:r w:rsidRPr="00EC333D">
              <w:t>all of</w:t>
            </w:r>
            <w:proofErr w:type="gramEnd"/>
            <w:r w:rsidRPr="00EC333D">
              <w:t xml:space="preserve"> the elements of competency and associated performance criteria in an acute health setting.</w:t>
            </w:r>
          </w:p>
          <w:p w14:paraId="4B0DDBF2" w14:textId="77777777" w:rsidR="00617A9B" w:rsidRDefault="00617A9B" w:rsidP="00912B6E">
            <w:pPr>
              <w:autoSpaceDE w:val="0"/>
              <w:autoSpaceDN w:val="0"/>
              <w:adjustRightInd w:val="0"/>
              <w:spacing w:line="276" w:lineRule="auto"/>
              <w:rPr>
                <w:color w:val="auto"/>
                <w:sz w:val="20"/>
                <w:szCs w:val="20"/>
              </w:rPr>
            </w:pPr>
          </w:p>
          <w:p w14:paraId="6DBBACAD" w14:textId="77777777" w:rsidR="00BF6CE5" w:rsidRPr="00C13C21" w:rsidRDefault="00BF6CE5" w:rsidP="00912B6E">
            <w:pPr>
              <w:widowControl w:val="0"/>
              <w:autoSpaceDE w:val="0"/>
              <w:autoSpaceDN w:val="0"/>
              <w:adjustRightInd w:val="0"/>
              <w:spacing w:line="276" w:lineRule="auto"/>
              <w:rPr>
                <w:color w:val="auto"/>
              </w:rPr>
            </w:pPr>
            <w:r w:rsidRPr="00C13C21">
              <w:rPr>
                <w:b/>
                <w:color w:val="auto"/>
              </w:rPr>
              <w:t>Formative assessment:</w:t>
            </w:r>
            <w:r w:rsidRPr="00C13C21">
              <w:rPr>
                <w:color w:val="auto"/>
              </w:rPr>
              <w:t xml:space="preserve"> is assessment for learning.  Formative assessment is used for the purpose of providing students with ongoing feedback as part of their learning. It can also be used for diagnostic purposes to establish learning needs.</w:t>
            </w:r>
          </w:p>
          <w:p w14:paraId="53DC59EA" w14:textId="77777777" w:rsidR="00BF6CE5" w:rsidRPr="00C13C21" w:rsidRDefault="00BF6CE5" w:rsidP="00912B6E">
            <w:pPr>
              <w:widowControl w:val="0"/>
              <w:autoSpaceDE w:val="0"/>
              <w:autoSpaceDN w:val="0"/>
              <w:adjustRightInd w:val="0"/>
              <w:spacing w:line="276" w:lineRule="auto"/>
              <w:rPr>
                <w:color w:val="auto"/>
              </w:rPr>
            </w:pPr>
            <w:r w:rsidRPr="00C13C21">
              <w:rPr>
                <w:b/>
                <w:color w:val="auto"/>
              </w:rPr>
              <w:t>Summative assessment</w:t>
            </w:r>
            <w:r w:rsidRPr="00C13C21">
              <w:rPr>
                <w:color w:val="auto"/>
              </w:rPr>
              <w:t xml:space="preserve">: is the assessment of learning.  Summative assessment </w:t>
            </w:r>
            <w:r w:rsidR="00B723A1" w:rsidRPr="00C13C21">
              <w:rPr>
                <w:color w:val="auto"/>
              </w:rPr>
              <w:t>describes</w:t>
            </w:r>
            <w:r w:rsidRPr="00C13C21">
              <w:rPr>
                <w:color w:val="auto"/>
              </w:rPr>
              <w:t xml:space="preserve"> the tools and processes used to gather evidence to make the decision if a student is competent or not. It may take place over several events that can measure different aspects of competence. </w:t>
            </w:r>
          </w:p>
          <w:p w14:paraId="47724398" w14:textId="77777777" w:rsidR="00BF6CE5" w:rsidRPr="00C13C21" w:rsidRDefault="00BF6CE5" w:rsidP="00912B6E">
            <w:pPr>
              <w:widowControl w:val="0"/>
              <w:autoSpaceDE w:val="0"/>
              <w:autoSpaceDN w:val="0"/>
              <w:adjustRightInd w:val="0"/>
              <w:spacing w:line="276" w:lineRule="auto"/>
              <w:rPr>
                <w:color w:val="auto"/>
              </w:rPr>
            </w:pPr>
            <w:r w:rsidRPr="00C13C21">
              <w:rPr>
                <w:b/>
                <w:color w:val="auto"/>
              </w:rPr>
              <w:t>Reasonable adjustment</w:t>
            </w:r>
            <w:r w:rsidRPr="00C13C21">
              <w:rPr>
                <w:color w:val="auto"/>
              </w:rPr>
              <w:t xml:space="preserve"> refers to measures or actions taken to provide a student with a disability the same educational opportunities as others through making appropriate adjustments to assessment processes whilst maintaining the integrity of the assessment outcome.</w:t>
            </w:r>
          </w:p>
          <w:p w14:paraId="0597F30B" w14:textId="77777777" w:rsidR="0031653D" w:rsidRDefault="0031653D" w:rsidP="00912B6E">
            <w:pPr>
              <w:autoSpaceDE w:val="0"/>
              <w:autoSpaceDN w:val="0"/>
              <w:adjustRightInd w:val="0"/>
              <w:spacing w:line="276" w:lineRule="auto"/>
              <w:rPr>
                <w:color w:val="auto"/>
              </w:rPr>
            </w:pPr>
          </w:p>
          <w:p w14:paraId="315391CA" w14:textId="77777777" w:rsidR="00302D0A" w:rsidRPr="00C13C21" w:rsidRDefault="00302D0A" w:rsidP="00912B6E">
            <w:pPr>
              <w:pStyle w:val="tabletext"/>
              <w:spacing w:before="0" w:after="0" w:line="276" w:lineRule="auto"/>
              <w:rPr>
                <w:rFonts w:ascii="Arial" w:hAnsi="Arial" w:cs="Arial"/>
              </w:rPr>
            </w:pPr>
            <w:r w:rsidRPr="00C13C21">
              <w:rPr>
                <w:rFonts w:ascii="Arial" w:hAnsi="Arial" w:cs="Arial"/>
              </w:rPr>
              <w:t xml:space="preserve">Assessment procedures for this course </w:t>
            </w:r>
            <w:r w:rsidR="00DF2ECC" w:rsidRPr="00C13C21">
              <w:rPr>
                <w:rFonts w:ascii="Arial" w:hAnsi="Arial" w:cs="Arial"/>
              </w:rPr>
              <w:t>must be</w:t>
            </w:r>
            <w:r w:rsidRPr="00C13C21">
              <w:rPr>
                <w:rFonts w:ascii="Arial" w:hAnsi="Arial" w:cs="Arial"/>
              </w:rPr>
              <w:t xml:space="preserve"> developed to </w:t>
            </w:r>
            <w:r w:rsidR="00DF2ECC" w:rsidRPr="00C13C21">
              <w:rPr>
                <w:rFonts w:ascii="Arial" w:hAnsi="Arial" w:cs="Arial"/>
              </w:rPr>
              <w:t xml:space="preserve">simulate the real </w:t>
            </w:r>
            <w:r w:rsidR="00267862" w:rsidRPr="00C13C21">
              <w:rPr>
                <w:rFonts w:ascii="Arial" w:hAnsi="Arial" w:cs="Arial"/>
              </w:rPr>
              <w:t xml:space="preserve">acute health care </w:t>
            </w:r>
            <w:r w:rsidR="00DF2ECC" w:rsidRPr="00C13C21">
              <w:rPr>
                <w:rFonts w:ascii="Arial" w:hAnsi="Arial" w:cs="Arial"/>
              </w:rPr>
              <w:t>workplace environment, as closely as possible.</w:t>
            </w:r>
            <w:r w:rsidRPr="00C13C21">
              <w:rPr>
                <w:rFonts w:ascii="Arial" w:hAnsi="Arial" w:cs="Arial"/>
              </w:rPr>
              <w:t xml:space="preserve"> </w:t>
            </w:r>
          </w:p>
          <w:p w14:paraId="6E0CACF9" w14:textId="77777777" w:rsidR="00DC40FC" w:rsidRPr="00C13C21" w:rsidRDefault="00DC40FC" w:rsidP="00912B6E">
            <w:pPr>
              <w:pStyle w:val="tabletext"/>
              <w:spacing w:before="0" w:after="0" w:line="276" w:lineRule="auto"/>
              <w:rPr>
                <w:rFonts w:ascii="Arial" w:hAnsi="Arial" w:cs="Arial"/>
                <w:szCs w:val="22"/>
              </w:rPr>
            </w:pPr>
          </w:p>
          <w:p w14:paraId="7754CE4E" w14:textId="77777777" w:rsidR="0038309F" w:rsidRPr="00C13C21" w:rsidRDefault="00302D0A" w:rsidP="00912B6E">
            <w:pPr>
              <w:pStyle w:val="tabletext"/>
              <w:spacing w:before="0" w:after="0" w:line="276" w:lineRule="auto"/>
              <w:rPr>
                <w:rFonts w:ascii="Arial" w:hAnsi="Arial" w:cs="Arial"/>
                <w:szCs w:val="22"/>
              </w:rPr>
            </w:pPr>
            <w:r w:rsidRPr="00C13C21">
              <w:rPr>
                <w:rFonts w:ascii="Arial" w:hAnsi="Arial" w:cs="Arial"/>
                <w:szCs w:val="22"/>
              </w:rPr>
              <w:t>Course providers will be required to ad</w:t>
            </w:r>
            <w:r w:rsidR="0031653D" w:rsidRPr="00C13C21">
              <w:rPr>
                <w:rFonts w:ascii="Arial" w:hAnsi="Arial" w:cs="Arial"/>
                <w:szCs w:val="22"/>
              </w:rPr>
              <w:t>opt an assessment strategy that e</w:t>
            </w:r>
            <w:r w:rsidR="0038309F" w:rsidRPr="00C13C21">
              <w:rPr>
                <w:rFonts w:ascii="Arial" w:hAnsi="Arial" w:cs="Arial"/>
                <w:szCs w:val="22"/>
              </w:rPr>
              <w:t>nsures that consideration is given to the sensitive nature of some aspects of the course, particularly as they apply to Aboriginal and/or Torres Strait Islander history and culture and to the culture of the person or group being assessed</w:t>
            </w:r>
            <w:r w:rsidR="009E5F0F">
              <w:rPr>
                <w:rFonts w:ascii="Arial" w:hAnsi="Arial" w:cs="Arial"/>
                <w:szCs w:val="22"/>
              </w:rPr>
              <w:t>.</w:t>
            </w:r>
          </w:p>
          <w:p w14:paraId="0B7B7E4D" w14:textId="77777777" w:rsidR="00302D0A" w:rsidRPr="00C13C21" w:rsidRDefault="0031653D" w:rsidP="00912B6E">
            <w:pPr>
              <w:pStyle w:val="tabletext"/>
              <w:tabs>
                <w:tab w:val="left" w:pos="5184"/>
              </w:tabs>
              <w:spacing w:before="0" w:after="0" w:line="276" w:lineRule="auto"/>
              <w:rPr>
                <w:rFonts w:ascii="Arial" w:hAnsi="Arial" w:cs="Arial"/>
                <w:szCs w:val="22"/>
              </w:rPr>
            </w:pPr>
            <w:r w:rsidRPr="00C13C21">
              <w:rPr>
                <w:rFonts w:ascii="Arial" w:hAnsi="Arial" w:cs="Arial"/>
                <w:szCs w:val="22"/>
              </w:rPr>
              <w:tab/>
            </w:r>
          </w:p>
          <w:p w14:paraId="1BA8FC1C" w14:textId="77777777" w:rsidR="00302D0A" w:rsidRPr="00C13C21" w:rsidRDefault="00302D0A" w:rsidP="00912B6E">
            <w:pPr>
              <w:spacing w:line="276" w:lineRule="auto"/>
              <w:rPr>
                <w:color w:val="auto"/>
              </w:rPr>
            </w:pPr>
            <w:r w:rsidRPr="00C13C21">
              <w:rPr>
                <w:color w:val="auto"/>
              </w:rPr>
              <w:t>Where appropriate</w:t>
            </w:r>
            <w:r w:rsidR="00C77AD3">
              <w:rPr>
                <w:color w:val="auto"/>
              </w:rPr>
              <w:t>,</w:t>
            </w:r>
            <w:r w:rsidRPr="00C13C21">
              <w:rPr>
                <w:color w:val="auto"/>
              </w:rPr>
              <w:t xml:space="preserve"> a holistic assessment strategy and method may be used to assess a range of units of competency.</w:t>
            </w:r>
          </w:p>
          <w:p w14:paraId="3CDC7120" w14:textId="77777777" w:rsidR="00302D0A" w:rsidRPr="00C13C21" w:rsidRDefault="00302D0A" w:rsidP="004D65C0">
            <w:pPr>
              <w:pStyle w:val="BodyText2"/>
              <w:spacing w:after="120" w:line="276" w:lineRule="auto"/>
              <w:rPr>
                <w:rFonts w:ascii="Arial" w:hAnsi="Arial" w:cs="Arial"/>
                <w:szCs w:val="22"/>
                <w:lang w:val="en-AU"/>
              </w:rPr>
            </w:pPr>
          </w:p>
          <w:p w14:paraId="6FEC9FE1" w14:textId="77777777" w:rsidR="00302D0A" w:rsidRDefault="00302D0A" w:rsidP="004D65C0">
            <w:pPr>
              <w:pStyle w:val="BodyText2"/>
              <w:spacing w:line="276" w:lineRule="auto"/>
              <w:rPr>
                <w:rFonts w:ascii="Arial" w:hAnsi="Arial" w:cs="Arial"/>
                <w:szCs w:val="22"/>
                <w:lang w:val="en-AU"/>
              </w:rPr>
            </w:pPr>
            <w:r w:rsidRPr="00C13C21">
              <w:rPr>
                <w:rFonts w:ascii="Arial" w:hAnsi="Arial" w:cs="Arial"/>
                <w:szCs w:val="22"/>
                <w:lang w:val="en-AU"/>
              </w:rPr>
              <w:t>The opportunity for learners to negotiate the form of assessment is also possible in many cases, e.g. alternative assessments for learners with special needs.</w:t>
            </w:r>
          </w:p>
          <w:p w14:paraId="63BE70F9" w14:textId="77777777" w:rsidR="00230B0A" w:rsidRDefault="00230B0A" w:rsidP="004D65C0">
            <w:pPr>
              <w:pStyle w:val="BodyText2"/>
              <w:spacing w:after="120" w:line="276" w:lineRule="auto"/>
              <w:rPr>
                <w:rFonts w:ascii="Arial" w:hAnsi="Arial" w:cs="Arial"/>
                <w:szCs w:val="22"/>
                <w:lang w:val="en-AU"/>
              </w:rPr>
            </w:pPr>
          </w:p>
          <w:p w14:paraId="1C00F293" w14:textId="77777777" w:rsidR="00230B0A" w:rsidRPr="00C13C21" w:rsidRDefault="00230B0A" w:rsidP="00912B6E">
            <w:pPr>
              <w:pStyle w:val="BodyText2"/>
              <w:spacing w:line="276" w:lineRule="auto"/>
              <w:rPr>
                <w:rFonts w:ascii="Arial" w:hAnsi="Arial" w:cs="Arial"/>
                <w:szCs w:val="22"/>
                <w:lang w:val="en-AU"/>
              </w:rPr>
            </w:pPr>
            <w:r w:rsidRPr="00EC333D">
              <w:rPr>
                <w:rFonts w:ascii="Arial" w:hAnsi="Arial" w:cs="Arial"/>
                <w:szCs w:val="22"/>
                <w:lang w:val="en-AU"/>
              </w:rPr>
              <w:t>Assessment of units of competency from nationally endorsed Training Packages must be in accordance with the assessment requirements incorporated in the endorsed component of the relevant Training Package.</w:t>
            </w:r>
          </w:p>
          <w:p w14:paraId="6B66BD61" w14:textId="77777777" w:rsidR="00302D0A" w:rsidRPr="00C13C21" w:rsidRDefault="00302D0A" w:rsidP="00912B6E">
            <w:pPr>
              <w:spacing w:line="276" w:lineRule="auto"/>
              <w:rPr>
                <w:i/>
                <w:color w:val="auto"/>
              </w:rPr>
            </w:pPr>
          </w:p>
        </w:tc>
      </w:tr>
      <w:tr w:rsidR="00302D0A" w:rsidRPr="00C13C21" w14:paraId="009F451A" w14:textId="77777777" w:rsidTr="00580F54">
        <w:tblPrEx>
          <w:tblCellMar>
            <w:top w:w="0" w:type="dxa"/>
            <w:bottom w:w="0" w:type="dxa"/>
          </w:tblCellMar>
        </w:tblPrEx>
        <w:trPr>
          <w:trHeight w:val="434"/>
        </w:trPr>
        <w:tc>
          <w:tcPr>
            <w:tcW w:w="3319" w:type="dxa"/>
            <w:gridSpan w:val="3"/>
          </w:tcPr>
          <w:p w14:paraId="35F660DB" w14:textId="77777777" w:rsidR="00302D0A" w:rsidRPr="00C13C21" w:rsidRDefault="00BE6D56" w:rsidP="00BE6D56">
            <w:pPr>
              <w:pStyle w:val="Heading3"/>
              <w:numPr>
                <w:ilvl w:val="1"/>
                <w:numId w:val="3"/>
              </w:numPr>
            </w:pPr>
            <w:r>
              <w:lastRenderedPageBreak/>
              <w:t xml:space="preserve"> </w:t>
            </w:r>
            <w:bookmarkStart w:id="42" w:name="_Toc400026714"/>
            <w:r w:rsidR="00302D0A" w:rsidRPr="00C13C21">
              <w:t>Assessor competencies</w:t>
            </w:r>
            <w:bookmarkEnd w:id="42"/>
            <w:r w:rsidR="00302D0A" w:rsidRPr="00C13C21">
              <w:t xml:space="preserve"> </w:t>
            </w:r>
          </w:p>
        </w:tc>
        <w:tc>
          <w:tcPr>
            <w:tcW w:w="7030" w:type="dxa"/>
            <w:gridSpan w:val="4"/>
          </w:tcPr>
          <w:p w14:paraId="47EE8E2B" w14:textId="77777777" w:rsidR="00302D0A" w:rsidRPr="00604472" w:rsidRDefault="00302D0A" w:rsidP="003E52BF">
            <w:pPr>
              <w:spacing w:before="240" w:line="276" w:lineRule="auto"/>
              <w:rPr>
                <w:i/>
                <w:color w:val="auto"/>
                <w:sz w:val="18"/>
                <w:szCs w:val="18"/>
              </w:rPr>
            </w:pPr>
            <w:r w:rsidRPr="00604472">
              <w:rPr>
                <w:i/>
                <w:color w:val="auto"/>
                <w:sz w:val="18"/>
                <w:szCs w:val="18"/>
              </w:rPr>
              <w:t xml:space="preserve">Standard 12 </w:t>
            </w:r>
            <w:r w:rsidR="00522659" w:rsidRPr="00522659">
              <w:rPr>
                <w:i/>
                <w:color w:val="auto"/>
                <w:sz w:val="18"/>
                <w:szCs w:val="18"/>
              </w:rPr>
              <w:t xml:space="preserve">AQTF Standards </w:t>
            </w:r>
            <w:r w:rsidRPr="00604472">
              <w:rPr>
                <w:i/>
                <w:color w:val="auto"/>
                <w:sz w:val="18"/>
                <w:szCs w:val="18"/>
              </w:rPr>
              <w:t xml:space="preserve">for Accredited Courses </w:t>
            </w:r>
          </w:p>
          <w:p w14:paraId="25D0F4F2" w14:textId="77777777" w:rsidR="00B5789C" w:rsidRPr="00D646CD" w:rsidRDefault="00B5789C" w:rsidP="00912B6E">
            <w:pPr>
              <w:pStyle w:val="BodyText2"/>
              <w:spacing w:line="276" w:lineRule="auto"/>
              <w:rPr>
                <w:rFonts w:ascii="Arial" w:hAnsi="Arial" w:cs="Arial"/>
              </w:rPr>
            </w:pPr>
            <w:r w:rsidRPr="00D646CD">
              <w:rPr>
                <w:rFonts w:ascii="Arial" w:hAnsi="Arial" w:cs="Arial"/>
              </w:rPr>
              <w:t xml:space="preserve">The </w:t>
            </w:r>
            <w:r w:rsidRPr="00D646CD">
              <w:rPr>
                <w:rFonts w:ascii="Arial" w:hAnsi="Arial" w:cs="Arial"/>
                <w:szCs w:val="22"/>
                <w:lang w:val="en-AU"/>
              </w:rPr>
              <w:t>National</w:t>
            </w:r>
            <w:r w:rsidRPr="00D646CD">
              <w:rPr>
                <w:rFonts w:ascii="Arial" w:hAnsi="Arial" w:cs="Arial"/>
              </w:rPr>
              <w:t xml:space="preserve"> Skills Standards Council (NSSC) or its successor is responsible for determining the training and assessment competencies to be held by trainers and assessors in accordance </w:t>
            </w:r>
            <w:r w:rsidR="00737C88">
              <w:rPr>
                <w:rFonts w:ascii="Arial" w:hAnsi="Arial" w:cs="Arial"/>
              </w:rPr>
              <w:t>with Standard 1.4</w:t>
            </w:r>
            <w:r w:rsidRPr="00737C88">
              <w:rPr>
                <w:rFonts w:ascii="Arial" w:hAnsi="Arial" w:cs="Arial"/>
              </w:rPr>
              <w:t xml:space="preserve"> of</w:t>
            </w:r>
            <w:r w:rsidRPr="00D646CD">
              <w:rPr>
                <w:rFonts w:ascii="Arial" w:hAnsi="Arial" w:cs="Arial"/>
              </w:rPr>
              <w:t xml:space="preserve"> the </w:t>
            </w:r>
            <w:r w:rsidRPr="00D646CD">
              <w:rPr>
                <w:rFonts w:ascii="Arial" w:hAnsi="Arial" w:cs="Arial"/>
                <w:i/>
              </w:rPr>
              <w:t>AQTF</w:t>
            </w:r>
            <w:r w:rsidRPr="00D646CD">
              <w:rPr>
                <w:rFonts w:ascii="Arial" w:hAnsi="Arial" w:cs="Arial"/>
              </w:rPr>
              <w:t xml:space="preserve"> </w:t>
            </w:r>
            <w:r w:rsidRPr="00D646CD">
              <w:rPr>
                <w:rFonts w:ascii="Arial" w:hAnsi="Arial" w:cs="Arial"/>
                <w:i/>
              </w:rPr>
              <w:t>Essential Conditions and Standards for Initial and Continuing Registration</w:t>
            </w:r>
            <w:r w:rsidRPr="00D646CD">
              <w:rPr>
                <w:rFonts w:ascii="Arial" w:hAnsi="Arial" w:cs="Arial"/>
              </w:rPr>
              <w:t xml:space="preserve"> and/or SNR 4.4 and 15.4 of the </w:t>
            </w:r>
            <w:r w:rsidRPr="00D646CD">
              <w:rPr>
                <w:rFonts w:ascii="Arial" w:hAnsi="Arial" w:cs="Arial"/>
                <w:i/>
              </w:rPr>
              <w:t>Standards for NVR Registered Training Organisations 2012</w:t>
            </w:r>
            <w:r w:rsidRPr="00D646CD">
              <w:rPr>
                <w:rFonts w:ascii="Arial" w:hAnsi="Arial" w:cs="Arial"/>
              </w:rPr>
              <w:t>.</w:t>
            </w:r>
          </w:p>
          <w:p w14:paraId="5C519BEA" w14:textId="77777777" w:rsidR="00BD6798" w:rsidRPr="00D646CD" w:rsidRDefault="00BD6798" w:rsidP="004D65C0">
            <w:pPr>
              <w:spacing w:after="240" w:line="276" w:lineRule="auto"/>
              <w:rPr>
                <w:color w:val="auto"/>
              </w:rPr>
            </w:pPr>
          </w:p>
          <w:p w14:paraId="41D73C18" w14:textId="77777777" w:rsidR="0031653D" w:rsidRPr="00D646CD" w:rsidRDefault="00B5789C" w:rsidP="00912B6E">
            <w:pPr>
              <w:pStyle w:val="Default"/>
              <w:spacing w:line="276" w:lineRule="auto"/>
              <w:rPr>
                <w:rFonts w:ascii="Arial" w:hAnsi="Arial" w:cs="Arial"/>
                <w:color w:val="auto"/>
                <w:sz w:val="22"/>
                <w:szCs w:val="22"/>
              </w:rPr>
            </w:pPr>
            <w:r w:rsidRPr="00D646CD">
              <w:rPr>
                <w:rFonts w:ascii="Arial" w:hAnsi="Arial" w:cs="Arial"/>
                <w:color w:val="auto"/>
                <w:sz w:val="22"/>
                <w:szCs w:val="22"/>
              </w:rPr>
              <w:t>Accordingly, the NSSC</w:t>
            </w:r>
            <w:r w:rsidR="00D646CD">
              <w:rPr>
                <w:rFonts w:ascii="Arial" w:hAnsi="Arial" w:cs="Arial"/>
                <w:color w:val="auto"/>
                <w:sz w:val="22"/>
                <w:szCs w:val="22"/>
              </w:rPr>
              <w:t xml:space="preserve"> </w:t>
            </w:r>
            <w:r w:rsidR="0031653D" w:rsidRPr="00D646CD">
              <w:rPr>
                <w:rFonts w:ascii="Arial" w:hAnsi="Arial" w:cs="Arial"/>
                <w:color w:val="auto"/>
                <w:sz w:val="22"/>
                <w:szCs w:val="22"/>
              </w:rPr>
              <w:t>determined that from 1 July 2013:</w:t>
            </w:r>
          </w:p>
          <w:p w14:paraId="7929479F" w14:textId="77777777" w:rsidR="0031653D" w:rsidRPr="00D646CD" w:rsidRDefault="00B5789C" w:rsidP="00912B6E">
            <w:pPr>
              <w:pStyle w:val="Default"/>
              <w:spacing w:line="276" w:lineRule="auto"/>
              <w:rPr>
                <w:rFonts w:ascii="Arial" w:hAnsi="Arial" w:cs="Arial"/>
                <w:color w:val="auto"/>
                <w:sz w:val="22"/>
                <w:szCs w:val="22"/>
              </w:rPr>
            </w:pPr>
            <w:r w:rsidRPr="00D646CD">
              <w:rPr>
                <w:rFonts w:ascii="Arial" w:hAnsi="Arial" w:cs="Arial"/>
                <w:color w:val="auto"/>
                <w:sz w:val="22"/>
                <w:szCs w:val="22"/>
              </w:rPr>
              <w:t>a</w:t>
            </w:r>
            <w:r w:rsidR="0031653D" w:rsidRPr="00D646CD">
              <w:rPr>
                <w:rFonts w:ascii="Arial" w:hAnsi="Arial" w:cs="Arial"/>
                <w:color w:val="auto"/>
                <w:sz w:val="22"/>
                <w:szCs w:val="22"/>
              </w:rPr>
              <w:t xml:space="preserve">ssessors </w:t>
            </w:r>
            <w:proofErr w:type="gramStart"/>
            <w:r w:rsidR="0031653D" w:rsidRPr="00D646CD">
              <w:rPr>
                <w:rFonts w:ascii="Arial" w:hAnsi="Arial" w:cs="Arial"/>
                <w:color w:val="auto"/>
                <w:sz w:val="22"/>
                <w:szCs w:val="22"/>
              </w:rPr>
              <w:t>must :</w:t>
            </w:r>
            <w:proofErr w:type="gramEnd"/>
          </w:p>
          <w:p w14:paraId="3FAD95F9" w14:textId="77777777" w:rsidR="0031653D" w:rsidRPr="00D646CD" w:rsidRDefault="0031653D" w:rsidP="00912B6E">
            <w:pPr>
              <w:pStyle w:val="Default"/>
              <w:widowControl/>
              <w:numPr>
                <w:ilvl w:val="0"/>
                <w:numId w:val="31"/>
              </w:numPr>
              <w:spacing w:line="276" w:lineRule="auto"/>
              <w:rPr>
                <w:rFonts w:ascii="Arial" w:hAnsi="Arial" w:cs="Arial"/>
                <w:color w:val="auto"/>
                <w:sz w:val="22"/>
                <w:szCs w:val="22"/>
              </w:rPr>
            </w:pPr>
            <w:r w:rsidRPr="00D646CD">
              <w:rPr>
                <w:rFonts w:ascii="Arial" w:hAnsi="Arial" w:cs="Arial"/>
                <w:color w:val="auto"/>
                <w:sz w:val="22"/>
                <w:szCs w:val="22"/>
              </w:rPr>
              <w:t xml:space="preserve">hold the </w:t>
            </w:r>
            <w:r w:rsidRPr="00D646CD">
              <w:rPr>
                <w:rFonts w:ascii="Arial" w:hAnsi="Arial" w:cs="Arial"/>
                <w:i/>
                <w:color w:val="auto"/>
                <w:sz w:val="22"/>
                <w:szCs w:val="22"/>
              </w:rPr>
              <w:t>TAESS00001 Assessor Skill Set</w:t>
            </w:r>
            <w:r w:rsidRPr="00D646CD">
              <w:rPr>
                <w:rFonts w:ascii="Arial" w:hAnsi="Arial" w:cs="Arial"/>
                <w:color w:val="auto"/>
                <w:sz w:val="22"/>
                <w:szCs w:val="22"/>
              </w:rPr>
              <w:t xml:space="preserve"> or be able to demonstrate equivalence of competencies; and </w:t>
            </w:r>
          </w:p>
          <w:p w14:paraId="015F4B00" w14:textId="77777777" w:rsidR="0031653D" w:rsidRPr="00D646CD" w:rsidRDefault="0031653D" w:rsidP="00912B6E">
            <w:pPr>
              <w:pStyle w:val="Default"/>
              <w:widowControl/>
              <w:numPr>
                <w:ilvl w:val="0"/>
                <w:numId w:val="31"/>
              </w:numPr>
              <w:spacing w:line="276" w:lineRule="auto"/>
              <w:rPr>
                <w:rFonts w:ascii="Arial" w:hAnsi="Arial" w:cs="Arial"/>
                <w:color w:val="auto"/>
                <w:sz w:val="22"/>
                <w:szCs w:val="22"/>
              </w:rPr>
            </w:pPr>
            <w:r w:rsidRPr="00D646CD">
              <w:rPr>
                <w:rFonts w:ascii="Arial" w:hAnsi="Arial" w:cs="Arial"/>
                <w:color w:val="auto"/>
                <w:sz w:val="22"/>
                <w:szCs w:val="22"/>
              </w:rPr>
              <w:t>be able to demonstrate vocational competencies at least to the level being assessed; and</w:t>
            </w:r>
          </w:p>
          <w:p w14:paraId="3FCCF4CD" w14:textId="77777777" w:rsidR="0031653D" w:rsidRPr="00D646CD" w:rsidRDefault="0031653D" w:rsidP="00912B6E">
            <w:pPr>
              <w:pStyle w:val="Default"/>
              <w:widowControl/>
              <w:numPr>
                <w:ilvl w:val="0"/>
                <w:numId w:val="31"/>
              </w:numPr>
              <w:spacing w:line="276" w:lineRule="auto"/>
              <w:rPr>
                <w:rFonts w:ascii="Arial" w:hAnsi="Arial" w:cs="Arial"/>
                <w:color w:val="auto"/>
                <w:sz w:val="22"/>
                <w:szCs w:val="22"/>
              </w:rPr>
            </w:pPr>
            <w:r w:rsidRPr="00D646CD">
              <w:rPr>
                <w:rFonts w:ascii="Arial" w:hAnsi="Arial" w:cs="Arial"/>
                <w:color w:val="auto"/>
                <w:sz w:val="22"/>
                <w:szCs w:val="22"/>
              </w:rPr>
              <w:t>be able to demonstrate how they are continuing to develop their VET knowledge and skills as well as maintaining their industry currency and assessor competence.</w:t>
            </w:r>
          </w:p>
          <w:p w14:paraId="34D81FFC" w14:textId="77777777" w:rsidR="00B5789C" w:rsidRPr="00D646CD" w:rsidRDefault="00B5789C" w:rsidP="004D65C0">
            <w:pPr>
              <w:pStyle w:val="Default"/>
              <w:spacing w:before="240" w:line="276" w:lineRule="auto"/>
              <w:rPr>
                <w:rFonts w:ascii="Arial" w:hAnsi="Arial" w:cs="Arial"/>
                <w:color w:val="auto"/>
                <w:sz w:val="22"/>
                <w:szCs w:val="22"/>
              </w:rPr>
            </w:pPr>
            <w:r w:rsidRPr="00D646CD">
              <w:rPr>
                <w:rFonts w:ascii="Arial" w:hAnsi="Arial" w:cs="Arial"/>
                <w:color w:val="auto"/>
                <w:sz w:val="22"/>
                <w:szCs w:val="22"/>
              </w:rPr>
              <w:t>Note:</w:t>
            </w:r>
          </w:p>
          <w:p w14:paraId="624FDEBC" w14:textId="77777777" w:rsidR="00B5789C" w:rsidRPr="00D646CD" w:rsidRDefault="00B5789C" w:rsidP="00912B6E">
            <w:pPr>
              <w:pStyle w:val="Default"/>
              <w:widowControl/>
              <w:spacing w:line="276" w:lineRule="auto"/>
              <w:rPr>
                <w:rFonts w:ascii="Arial" w:hAnsi="Arial" w:cs="Arial"/>
                <w:color w:val="auto"/>
                <w:sz w:val="22"/>
                <w:szCs w:val="22"/>
              </w:rPr>
            </w:pPr>
            <w:r w:rsidRPr="00D646CD">
              <w:rPr>
                <w:rFonts w:ascii="Arial" w:hAnsi="Arial" w:cs="Arial"/>
                <w:color w:val="auto"/>
                <w:sz w:val="22"/>
                <w:szCs w:val="22"/>
              </w:rPr>
              <w:t>If a person does not have all the assessment competencies as defined in (i) ,(ii) and (iii) then one or more persons with the combined expertise in (i), (ii) and (iii) may work together to conduct the assessment.</w:t>
            </w:r>
          </w:p>
          <w:p w14:paraId="2D20CA7C" w14:textId="77777777" w:rsidR="004D65C0" w:rsidRPr="00D646CD" w:rsidRDefault="004D65C0" w:rsidP="00880A4A">
            <w:pPr>
              <w:spacing w:line="276" w:lineRule="auto"/>
              <w:rPr>
                <w:color w:val="auto"/>
              </w:rPr>
            </w:pPr>
          </w:p>
          <w:p w14:paraId="5E04B802" w14:textId="77777777" w:rsidR="00230B0A" w:rsidRDefault="00230B0A" w:rsidP="00912B6E">
            <w:pPr>
              <w:spacing w:line="276" w:lineRule="auto"/>
              <w:rPr>
                <w:color w:val="auto"/>
              </w:rPr>
            </w:pPr>
            <w:r w:rsidRPr="00D646CD">
              <w:rPr>
                <w:color w:val="auto"/>
              </w:rPr>
              <w:t>Assessors of the imported unit of competency must meet the requirements of the</w:t>
            </w:r>
            <w:r w:rsidR="0095556F">
              <w:rPr>
                <w:color w:val="auto"/>
              </w:rPr>
              <w:t xml:space="preserve"> BSB07 Business Services</w:t>
            </w:r>
            <w:r w:rsidRPr="00D646CD">
              <w:rPr>
                <w:color w:val="auto"/>
              </w:rPr>
              <w:t xml:space="preserve"> Training Package.</w:t>
            </w:r>
          </w:p>
          <w:p w14:paraId="76141112" w14:textId="77777777" w:rsidR="004D65C0" w:rsidRPr="002240E6" w:rsidRDefault="004D65C0" w:rsidP="00912B6E">
            <w:pPr>
              <w:spacing w:line="276" w:lineRule="auto"/>
              <w:rPr>
                <w:color w:val="auto"/>
              </w:rPr>
            </w:pPr>
          </w:p>
          <w:p w14:paraId="7ADFD267" w14:textId="77777777" w:rsidR="0038309F" w:rsidRPr="00C13C21" w:rsidRDefault="0038309F" w:rsidP="00912B6E">
            <w:pPr>
              <w:spacing w:line="276" w:lineRule="auto"/>
              <w:rPr>
                <w:color w:val="auto"/>
              </w:rPr>
            </w:pPr>
            <w:r w:rsidRPr="002240E6">
              <w:rPr>
                <w:color w:val="auto"/>
              </w:rPr>
              <w:t>The course includes skills and knowledge specific to Aboriginal and/or Torres Strait Islander culture.  Assessment must therefore be undertaken by an assessor who is:</w:t>
            </w:r>
          </w:p>
          <w:p w14:paraId="7797A4CA" w14:textId="77777777" w:rsidR="0038309F" w:rsidRPr="00C13C21" w:rsidRDefault="0038309F" w:rsidP="00912B6E">
            <w:pPr>
              <w:numPr>
                <w:ilvl w:val="0"/>
                <w:numId w:val="16"/>
              </w:numPr>
              <w:spacing w:line="276" w:lineRule="auto"/>
              <w:rPr>
                <w:color w:val="auto"/>
              </w:rPr>
            </w:pPr>
            <w:r w:rsidRPr="00C13C21">
              <w:rPr>
                <w:color w:val="auto"/>
              </w:rPr>
              <w:t xml:space="preserve">Aboriginal </w:t>
            </w:r>
            <w:r w:rsidR="00DC1995">
              <w:rPr>
                <w:color w:val="auto"/>
              </w:rPr>
              <w:t>and/</w:t>
            </w:r>
            <w:r w:rsidRPr="00C13C21">
              <w:rPr>
                <w:color w:val="auto"/>
              </w:rPr>
              <w:t>or Torres Strait Islander him/</w:t>
            </w:r>
            <w:proofErr w:type="gramStart"/>
            <w:r w:rsidRPr="00C13C21">
              <w:rPr>
                <w:color w:val="auto"/>
              </w:rPr>
              <w:t>herself</w:t>
            </w:r>
            <w:r w:rsidR="0095556F">
              <w:rPr>
                <w:color w:val="auto"/>
              </w:rPr>
              <w:t>;</w:t>
            </w:r>
            <w:proofErr w:type="gramEnd"/>
          </w:p>
          <w:p w14:paraId="0F99BE77" w14:textId="77777777" w:rsidR="0038309F" w:rsidRPr="00C13C21" w:rsidRDefault="0038309F" w:rsidP="00912B6E">
            <w:pPr>
              <w:spacing w:line="276" w:lineRule="auto"/>
              <w:rPr>
                <w:color w:val="auto"/>
              </w:rPr>
            </w:pPr>
            <w:r w:rsidRPr="00C13C21">
              <w:rPr>
                <w:color w:val="auto"/>
              </w:rPr>
              <w:t xml:space="preserve">or </w:t>
            </w:r>
            <w:r w:rsidR="0095556F">
              <w:rPr>
                <w:color w:val="auto"/>
              </w:rPr>
              <w:t xml:space="preserve">an assessor who </w:t>
            </w:r>
            <w:r w:rsidRPr="00C13C21">
              <w:rPr>
                <w:color w:val="auto"/>
              </w:rPr>
              <w:t>is:</w:t>
            </w:r>
          </w:p>
          <w:p w14:paraId="182C900F" w14:textId="77777777" w:rsidR="00230B0A" w:rsidRPr="007F2783" w:rsidRDefault="0095556F" w:rsidP="007F2783">
            <w:pPr>
              <w:numPr>
                <w:ilvl w:val="0"/>
                <w:numId w:val="16"/>
              </w:numPr>
              <w:spacing w:after="240" w:line="276" w:lineRule="auto"/>
              <w:rPr>
                <w:color w:val="auto"/>
              </w:rPr>
            </w:pPr>
            <w:r>
              <w:rPr>
                <w:color w:val="auto"/>
              </w:rPr>
              <w:t>A</w:t>
            </w:r>
            <w:r w:rsidR="0038309F" w:rsidRPr="00C13C21">
              <w:rPr>
                <w:color w:val="auto"/>
              </w:rPr>
              <w:t xml:space="preserve">ccompanied </w:t>
            </w:r>
            <w:r w:rsidR="002240E6">
              <w:rPr>
                <w:color w:val="auto"/>
              </w:rPr>
              <w:t>or</w:t>
            </w:r>
            <w:r w:rsidR="0038309F" w:rsidRPr="00C13C21">
              <w:rPr>
                <w:color w:val="auto"/>
              </w:rPr>
              <w:t xml:space="preserve"> advised by an Aboriginal </w:t>
            </w:r>
            <w:r w:rsidR="00DC1995">
              <w:rPr>
                <w:color w:val="auto"/>
              </w:rPr>
              <w:t>and/</w:t>
            </w:r>
            <w:r w:rsidR="0038309F" w:rsidRPr="00C13C21">
              <w:rPr>
                <w:color w:val="auto"/>
              </w:rPr>
              <w:t xml:space="preserve">or Torres Strait Islander person who is a recognised member of the community </w:t>
            </w:r>
            <w:r w:rsidR="0038309F" w:rsidRPr="007F2783">
              <w:rPr>
                <w:color w:val="auto"/>
              </w:rPr>
              <w:t>with experience in an acute health care environment</w:t>
            </w:r>
            <w:r w:rsidR="00810BB8" w:rsidRPr="007F2783">
              <w:rPr>
                <w:color w:val="auto"/>
              </w:rPr>
              <w:t>.</w:t>
            </w:r>
          </w:p>
        </w:tc>
      </w:tr>
      <w:tr w:rsidR="0031653D" w:rsidRPr="00C13C21" w14:paraId="751610C9" w14:textId="77777777" w:rsidTr="00580F54">
        <w:tblPrEx>
          <w:tblCellMar>
            <w:top w:w="0" w:type="dxa"/>
            <w:bottom w:w="0" w:type="dxa"/>
          </w:tblCellMar>
        </w:tblPrEx>
        <w:trPr>
          <w:trHeight w:val="426"/>
        </w:trPr>
        <w:tc>
          <w:tcPr>
            <w:tcW w:w="10349" w:type="dxa"/>
            <w:gridSpan w:val="7"/>
            <w:shd w:val="clear" w:color="auto" w:fill="EEECE1"/>
            <w:vAlign w:val="center"/>
          </w:tcPr>
          <w:p w14:paraId="792AAC04" w14:textId="77777777" w:rsidR="0031653D" w:rsidRPr="00604472" w:rsidRDefault="0031653D" w:rsidP="009871C8">
            <w:pPr>
              <w:pStyle w:val="Heading2"/>
              <w:ind w:left="357" w:hanging="357"/>
            </w:pPr>
            <w:bookmarkStart w:id="43" w:name="_Toc400026715"/>
            <w:r w:rsidRPr="00C13C21">
              <w:t>Delivery</w:t>
            </w:r>
            <w:r w:rsidR="008B519F">
              <w:rPr>
                <w:b w:val="0"/>
              </w:rPr>
              <w:tab/>
            </w:r>
            <w:r w:rsidR="008B519F">
              <w:rPr>
                <w:b w:val="0"/>
              </w:rPr>
              <w:tab/>
            </w:r>
            <w:r w:rsidR="008B519F">
              <w:rPr>
                <w:b w:val="0"/>
              </w:rPr>
              <w:tab/>
            </w:r>
            <w:r w:rsidR="00F02BE2" w:rsidRPr="00F02BE2">
              <w:rPr>
                <w:b w:val="0"/>
                <w:i/>
                <w:sz w:val="18"/>
                <w:szCs w:val="18"/>
              </w:rPr>
              <w:t>Standard 11 and 12 AQTF Standards for Accredited Courses</w:t>
            </w:r>
            <w:bookmarkEnd w:id="43"/>
          </w:p>
        </w:tc>
      </w:tr>
      <w:tr w:rsidR="00302D0A" w:rsidRPr="00C13C21" w14:paraId="6C923D75" w14:textId="77777777" w:rsidTr="00580F54">
        <w:tblPrEx>
          <w:tblCellMar>
            <w:top w:w="0" w:type="dxa"/>
            <w:bottom w:w="0" w:type="dxa"/>
          </w:tblCellMar>
        </w:tblPrEx>
        <w:tc>
          <w:tcPr>
            <w:tcW w:w="3319" w:type="dxa"/>
            <w:gridSpan w:val="3"/>
          </w:tcPr>
          <w:p w14:paraId="6A8ED3A5" w14:textId="77777777" w:rsidR="00302D0A" w:rsidRPr="00C13C21" w:rsidRDefault="00BE6D56" w:rsidP="00BE6D56">
            <w:pPr>
              <w:pStyle w:val="Heading3"/>
              <w:numPr>
                <w:ilvl w:val="1"/>
                <w:numId w:val="3"/>
              </w:numPr>
            </w:pPr>
            <w:bookmarkStart w:id="44" w:name="_Toc399424286"/>
            <w:bookmarkStart w:id="45" w:name="_Toc399424800"/>
            <w:bookmarkEnd w:id="44"/>
            <w:bookmarkEnd w:id="45"/>
            <w:r>
              <w:t xml:space="preserve"> </w:t>
            </w:r>
            <w:bookmarkStart w:id="46" w:name="_Toc400026716"/>
            <w:r w:rsidR="00302D0A" w:rsidRPr="00C13C21">
              <w:t>Delivery modes</w:t>
            </w:r>
            <w:bookmarkEnd w:id="46"/>
            <w:r w:rsidR="00302D0A" w:rsidRPr="00C13C21">
              <w:t xml:space="preserve"> </w:t>
            </w:r>
          </w:p>
        </w:tc>
        <w:tc>
          <w:tcPr>
            <w:tcW w:w="7030" w:type="dxa"/>
            <w:gridSpan w:val="4"/>
          </w:tcPr>
          <w:p w14:paraId="045A5F0D" w14:textId="77777777" w:rsidR="00302D0A" w:rsidRPr="00604472" w:rsidRDefault="00302D0A" w:rsidP="003E52BF">
            <w:pPr>
              <w:spacing w:before="240" w:line="276" w:lineRule="auto"/>
              <w:rPr>
                <w:i/>
                <w:color w:val="auto"/>
                <w:sz w:val="18"/>
                <w:szCs w:val="18"/>
              </w:rPr>
            </w:pPr>
            <w:r w:rsidRPr="00604472">
              <w:rPr>
                <w:i/>
                <w:color w:val="auto"/>
                <w:sz w:val="18"/>
                <w:szCs w:val="18"/>
              </w:rPr>
              <w:t xml:space="preserve">Standard 11 </w:t>
            </w:r>
            <w:r w:rsidR="0031653D" w:rsidRPr="00604472">
              <w:rPr>
                <w:i/>
                <w:color w:val="auto"/>
                <w:sz w:val="18"/>
                <w:szCs w:val="18"/>
              </w:rPr>
              <w:t xml:space="preserve">AQTF Standards </w:t>
            </w:r>
            <w:r w:rsidRPr="00604472">
              <w:rPr>
                <w:i/>
                <w:color w:val="auto"/>
                <w:sz w:val="18"/>
                <w:szCs w:val="18"/>
              </w:rPr>
              <w:t>for Accredited Courses</w:t>
            </w:r>
          </w:p>
          <w:p w14:paraId="19FD1DBD" w14:textId="77777777" w:rsidR="00302D0A" w:rsidRPr="00C13C21" w:rsidRDefault="00302D0A" w:rsidP="00912B6E">
            <w:pPr>
              <w:spacing w:line="276" w:lineRule="auto"/>
              <w:rPr>
                <w:color w:val="auto"/>
              </w:rPr>
            </w:pPr>
            <w:r w:rsidRPr="00C13C21">
              <w:rPr>
                <w:color w:val="auto"/>
              </w:rPr>
              <w:t xml:space="preserve">Training has been designed to be delivered full-time or part-time in a flexible mode, if required. </w:t>
            </w:r>
          </w:p>
          <w:p w14:paraId="1E6A8EFD" w14:textId="77777777" w:rsidR="00302D0A" w:rsidRPr="00C13C21" w:rsidRDefault="00302D0A" w:rsidP="00912B6E">
            <w:pPr>
              <w:spacing w:line="276" w:lineRule="auto"/>
              <w:rPr>
                <w:color w:val="auto"/>
              </w:rPr>
            </w:pPr>
            <w:r w:rsidRPr="00C13C21">
              <w:rPr>
                <w:color w:val="auto"/>
              </w:rPr>
              <w:t xml:space="preserve">Other delivery mode examples include: </w:t>
            </w:r>
          </w:p>
          <w:p w14:paraId="78FC43A4" w14:textId="77777777" w:rsidR="00302D0A" w:rsidRPr="00C13C21" w:rsidRDefault="00302D0A" w:rsidP="00912B6E">
            <w:pPr>
              <w:numPr>
                <w:ilvl w:val="0"/>
                <w:numId w:val="29"/>
              </w:numPr>
              <w:autoSpaceDE w:val="0"/>
              <w:autoSpaceDN w:val="0"/>
              <w:adjustRightInd w:val="0"/>
              <w:spacing w:line="276" w:lineRule="auto"/>
              <w:ind w:left="601" w:hanging="425"/>
              <w:rPr>
                <w:color w:val="auto"/>
              </w:rPr>
            </w:pPr>
            <w:r w:rsidRPr="00C13C21">
              <w:rPr>
                <w:color w:val="auto"/>
              </w:rPr>
              <w:t>classroom delivery</w:t>
            </w:r>
          </w:p>
          <w:p w14:paraId="00BBF294" w14:textId="77777777" w:rsidR="00302D0A" w:rsidRPr="00C13C21" w:rsidRDefault="00302D0A" w:rsidP="00912B6E">
            <w:pPr>
              <w:numPr>
                <w:ilvl w:val="0"/>
                <w:numId w:val="29"/>
              </w:numPr>
              <w:autoSpaceDE w:val="0"/>
              <w:autoSpaceDN w:val="0"/>
              <w:adjustRightInd w:val="0"/>
              <w:spacing w:line="276" w:lineRule="auto"/>
              <w:ind w:left="601" w:hanging="425"/>
              <w:rPr>
                <w:color w:val="auto"/>
              </w:rPr>
            </w:pPr>
            <w:r w:rsidRPr="00C13C21">
              <w:rPr>
                <w:color w:val="auto"/>
              </w:rPr>
              <w:lastRenderedPageBreak/>
              <w:t>practical work</w:t>
            </w:r>
          </w:p>
          <w:p w14:paraId="4555BEF4" w14:textId="77777777" w:rsidR="00302D0A" w:rsidRPr="00C13C21" w:rsidRDefault="00302D0A" w:rsidP="00912B6E">
            <w:pPr>
              <w:numPr>
                <w:ilvl w:val="0"/>
                <w:numId w:val="29"/>
              </w:numPr>
              <w:autoSpaceDE w:val="0"/>
              <w:autoSpaceDN w:val="0"/>
              <w:adjustRightInd w:val="0"/>
              <w:spacing w:line="276" w:lineRule="auto"/>
              <w:ind w:left="601" w:hanging="425"/>
              <w:rPr>
                <w:color w:val="auto"/>
              </w:rPr>
            </w:pPr>
            <w:r w:rsidRPr="00C13C21">
              <w:rPr>
                <w:color w:val="auto"/>
              </w:rPr>
              <w:t>case study analysis</w:t>
            </w:r>
          </w:p>
          <w:p w14:paraId="058B7069" w14:textId="77777777" w:rsidR="00302D0A" w:rsidRPr="00C13C21" w:rsidRDefault="00302D0A" w:rsidP="00912B6E">
            <w:pPr>
              <w:numPr>
                <w:ilvl w:val="0"/>
                <w:numId w:val="29"/>
              </w:numPr>
              <w:autoSpaceDE w:val="0"/>
              <w:autoSpaceDN w:val="0"/>
              <w:adjustRightInd w:val="0"/>
              <w:spacing w:line="276" w:lineRule="auto"/>
              <w:ind w:left="601" w:hanging="425"/>
              <w:rPr>
                <w:color w:val="auto"/>
              </w:rPr>
            </w:pPr>
            <w:r w:rsidRPr="00C13C21">
              <w:rPr>
                <w:color w:val="auto"/>
              </w:rPr>
              <w:t>role-plays</w:t>
            </w:r>
          </w:p>
          <w:p w14:paraId="51641BF3" w14:textId="77777777" w:rsidR="00302D0A" w:rsidRPr="00C13C21" w:rsidRDefault="001A1C0A" w:rsidP="00912B6E">
            <w:pPr>
              <w:numPr>
                <w:ilvl w:val="0"/>
                <w:numId w:val="29"/>
              </w:numPr>
              <w:autoSpaceDE w:val="0"/>
              <w:autoSpaceDN w:val="0"/>
              <w:adjustRightInd w:val="0"/>
              <w:spacing w:line="276" w:lineRule="auto"/>
              <w:ind w:left="601" w:hanging="425"/>
              <w:rPr>
                <w:color w:val="auto"/>
              </w:rPr>
            </w:pPr>
            <w:r w:rsidRPr="00C13C21">
              <w:rPr>
                <w:color w:val="auto"/>
              </w:rPr>
              <w:t>work placement</w:t>
            </w:r>
          </w:p>
          <w:p w14:paraId="08910EC6" w14:textId="77777777" w:rsidR="00B34D10" w:rsidRPr="00A700E7" w:rsidRDefault="00912B6E" w:rsidP="00912B6E">
            <w:pPr>
              <w:pStyle w:val="tabletext"/>
              <w:spacing w:before="0" w:after="0" w:line="276" w:lineRule="auto"/>
              <w:rPr>
                <w:rFonts w:ascii="Arial" w:hAnsi="Arial" w:cs="Arial"/>
                <w:b/>
                <w:szCs w:val="22"/>
              </w:rPr>
            </w:pPr>
            <w:r>
              <w:rPr>
                <w:rFonts w:ascii="Arial" w:hAnsi="Arial" w:cs="Arial"/>
                <w:b/>
                <w:szCs w:val="22"/>
                <w:highlight w:val="yellow"/>
              </w:rPr>
              <w:br/>
            </w:r>
            <w:r w:rsidR="00B34D10" w:rsidRPr="00A700E7">
              <w:rPr>
                <w:rFonts w:ascii="Arial" w:hAnsi="Arial" w:cs="Arial"/>
                <w:b/>
                <w:szCs w:val="22"/>
              </w:rPr>
              <w:t>Mandatory work placement:</w:t>
            </w:r>
          </w:p>
          <w:p w14:paraId="3FF07F12" w14:textId="77777777" w:rsidR="00302D0A" w:rsidRPr="00A700E7" w:rsidRDefault="001A1C0A" w:rsidP="00912B6E">
            <w:pPr>
              <w:pStyle w:val="tabletext"/>
              <w:spacing w:before="0" w:after="0" w:line="276" w:lineRule="auto"/>
              <w:rPr>
                <w:rFonts w:ascii="Arial" w:hAnsi="Arial" w:cs="Arial"/>
                <w:szCs w:val="22"/>
              </w:rPr>
            </w:pPr>
            <w:r w:rsidRPr="00A700E7">
              <w:rPr>
                <w:rFonts w:ascii="Arial" w:hAnsi="Arial" w:cs="Arial"/>
                <w:szCs w:val="22"/>
              </w:rPr>
              <w:t xml:space="preserve">To facilitate the achievement of the competency, it is imperative that participants experience an acute health care environment either through their own </w:t>
            </w:r>
            <w:r w:rsidR="004C3451" w:rsidRPr="00A700E7">
              <w:rPr>
                <w:rFonts w:ascii="Arial" w:hAnsi="Arial" w:cs="Arial"/>
                <w:szCs w:val="22"/>
              </w:rPr>
              <w:t xml:space="preserve">health care </w:t>
            </w:r>
            <w:r w:rsidRPr="00A700E7">
              <w:rPr>
                <w:rFonts w:ascii="Arial" w:hAnsi="Arial" w:cs="Arial"/>
                <w:szCs w:val="22"/>
              </w:rPr>
              <w:t xml:space="preserve">employer or by means of </w:t>
            </w:r>
            <w:r w:rsidR="004C3451" w:rsidRPr="00A700E7">
              <w:rPr>
                <w:rFonts w:ascii="Arial" w:hAnsi="Arial" w:cs="Arial"/>
                <w:szCs w:val="22"/>
              </w:rPr>
              <w:t xml:space="preserve">a </w:t>
            </w:r>
            <w:r w:rsidRPr="00A700E7">
              <w:rPr>
                <w:rFonts w:ascii="Arial" w:hAnsi="Arial" w:cs="Arial"/>
                <w:szCs w:val="22"/>
              </w:rPr>
              <w:t>work placement arranged by the training provider</w:t>
            </w:r>
            <w:r w:rsidR="004C3451" w:rsidRPr="00A700E7">
              <w:rPr>
                <w:rFonts w:ascii="Arial" w:hAnsi="Arial" w:cs="Arial"/>
                <w:szCs w:val="22"/>
              </w:rPr>
              <w:t>.</w:t>
            </w:r>
          </w:p>
          <w:p w14:paraId="0847B7C6" w14:textId="77777777" w:rsidR="004C3451" w:rsidRPr="00A700E7" w:rsidRDefault="004C3451" w:rsidP="00912B6E">
            <w:pPr>
              <w:pStyle w:val="tabletext"/>
              <w:spacing w:before="0" w:after="0" w:line="276" w:lineRule="auto"/>
              <w:rPr>
                <w:rFonts w:ascii="Arial" w:hAnsi="Arial" w:cs="Arial"/>
                <w:szCs w:val="22"/>
              </w:rPr>
            </w:pPr>
          </w:p>
          <w:p w14:paraId="4261DF6D" w14:textId="77777777" w:rsidR="005F776F" w:rsidRPr="00A700E7" w:rsidRDefault="004C3451" w:rsidP="00912B6E">
            <w:pPr>
              <w:pStyle w:val="tabletext"/>
              <w:spacing w:before="0" w:after="0" w:line="276" w:lineRule="auto"/>
              <w:rPr>
                <w:rFonts w:ascii="Arial" w:hAnsi="Arial" w:cs="Arial"/>
                <w:szCs w:val="22"/>
              </w:rPr>
            </w:pPr>
            <w:r w:rsidRPr="00A700E7">
              <w:rPr>
                <w:rFonts w:ascii="Arial" w:hAnsi="Arial" w:cs="Arial"/>
                <w:szCs w:val="22"/>
              </w:rPr>
              <w:t>The Project Steering Committee recommen</w:t>
            </w:r>
            <w:r w:rsidR="00B34D10" w:rsidRPr="00A700E7">
              <w:rPr>
                <w:rFonts w:ascii="Arial" w:hAnsi="Arial" w:cs="Arial"/>
                <w:szCs w:val="22"/>
              </w:rPr>
              <w:t>ds</w:t>
            </w:r>
            <w:r w:rsidR="005F776F" w:rsidRPr="00A700E7">
              <w:rPr>
                <w:rFonts w:ascii="Arial" w:hAnsi="Arial" w:cs="Arial"/>
                <w:szCs w:val="22"/>
              </w:rPr>
              <w:t xml:space="preserve"> the duration of this placement be 60 hours.</w:t>
            </w:r>
          </w:p>
          <w:p w14:paraId="3FC530CA" w14:textId="77777777" w:rsidR="005F776F" w:rsidRPr="00A700E7" w:rsidRDefault="005F776F" w:rsidP="00912B6E">
            <w:pPr>
              <w:pStyle w:val="tabletext"/>
              <w:spacing w:before="0" w:after="0" w:line="276" w:lineRule="auto"/>
              <w:rPr>
                <w:rFonts w:ascii="Arial" w:hAnsi="Arial" w:cs="Arial"/>
                <w:szCs w:val="22"/>
              </w:rPr>
            </w:pPr>
          </w:p>
          <w:p w14:paraId="0AED8735" w14:textId="77777777" w:rsidR="004C3451" w:rsidRPr="00C13C21" w:rsidRDefault="005F776F" w:rsidP="00912B6E">
            <w:pPr>
              <w:pStyle w:val="tabletext"/>
              <w:spacing w:before="0" w:after="0" w:line="276" w:lineRule="auto"/>
              <w:rPr>
                <w:rFonts w:ascii="Arial" w:hAnsi="Arial" w:cs="Arial"/>
                <w:szCs w:val="22"/>
              </w:rPr>
            </w:pPr>
            <w:r w:rsidRPr="00A700E7">
              <w:rPr>
                <w:rFonts w:ascii="Arial" w:hAnsi="Arial" w:cs="Arial"/>
                <w:szCs w:val="22"/>
              </w:rPr>
              <w:t xml:space="preserve">The </w:t>
            </w:r>
            <w:r w:rsidR="004C3451" w:rsidRPr="00A700E7">
              <w:rPr>
                <w:rFonts w:ascii="Arial" w:hAnsi="Arial" w:cs="Arial"/>
                <w:szCs w:val="22"/>
              </w:rPr>
              <w:t xml:space="preserve">work </w:t>
            </w:r>
            <w:r w:rsidR="00481C46" w:rsidRPr="00A700E7">
              <w:rPr>
                <w:rFonts w:ascii="Arial" w:hAnsi="Arial" w:cs="Arial"/>
                <w:szCs w:val="22"/>
              </w:rPr>
              <w:t>placement</w:t>
            </w:r>
            <w:r w:rsidRPr="00A700E7">
              <w:rPr>
                <w:rFonts w:ascii="Arial" w:hAnsi="Arial" w:cs="Arial"/>
                <w:szCs w:val="22"/>
              </w:rPr>
              <w:t xml:space="preserve"> must be</w:t>
            </w:r>
            <w:r w:rsidR="00481C46" w:rsidRPr="00A700E7">
              <w:rPr>
                <w:rFonts w:ascii="Arial" w:hAnsi="Arial" w:cs="Arial"/>
                <w:szCs w:val="22"/>
              </w:rPr>
              <w:t xml:space="preserve"> </w:t>
            </w:r>
            <w:r w:rsidR="004C3451" w:rsidRPr="00A700E7">
              <w:rPr>
                <w:rFonts w:ascii="Arial" w:hAnsi="Arial" w:cs="Arial"/>
                <w:szCs w:val="22"/>
              </w:rPr>
              <w:t>in</w:t>
            </w:r>
            <w:r w:rsidR="004C3451" w:rsidRPr="00B34D10">
              <w:rPr>
                <w:rFonts w:ascii="Arial" w:hAnsi="Arial" w:cs="Arial"/>
                <w:szCs w:val="22"/>
              </w:rPr>
              <w:t xml:space="preserve"> an acute health care environment </w:t>
            </w:r>
            <w:r w:rsidR="00102683" w:rsidRPr="00B34D10">
              <w:rPr>
                <w:rFonts w:ascii="Arial" w:hAnsi="Arial" w:cs="Arial"/>
                <w:szCs w:val="22"/>
              </w:rPr>
              <w:t>working with Aboriginal and</w:t>
            </w:r>
            <w:r w:rsidR="00F7256E" w:rsidRPr="00B34D10">
              <w:rPr>
                <w:rFonts w:ascii="Arial" w:hAnsi="Arial" w:cs="Arial"/>
                <w:szCs w:val="22"/>
              </w:rPr>
              <w:t>/or</w:t>
            </w:r>
            <w:r w:rsidR="00102683" w:rsidRPr="00B34D10">
              <w:rPr>
                <w:rFonts w:ascii="Arial" w:hAnsi="Arial" w:cs="Arial"/>
                <w:szCs w:val="22"/>
              </w:rPr>
              <w:t xml:space="preserve"> Torres Strait Islander </w:t>
            </w:r>
            <w:r w:rsidR="00F7256E" w:rsidRPr="00B34D10">
              <w:rPr>
                <w:rFonts w:ascii="Arial" w:hAnsi="Arial" w:cs="Arial"/>
                <w:szCs w:val="22"/>
              </w:rPr>
              <w:t xml:space="preserve">clients </w:t>
            </w:r>
            <w:r w:rsidR="00102683" w:rsidRPr="00B34D10">
              <w:rPr>
                <w:rFonts w:ascii="Arial" w:hAnsi="Arial" w:cs="Arial"/>
                <w:szCs w:val="22"/>
              </w:rPr>
              <w:t xml:space="preserve">under the supervision of an experienced Aboriginal </w:t>
            </w:r>
            <w:r w:rsidR="00EA42DD" w:rsidRPr="00B34D10">
              <w:rPr>
                <w:rFonts w:ascii="Arial" w:hAnsi="Arial" w:cs="Arial"/>
                <w:szCs w:val="22"/>
              </w:rPr>
              <w:t xml:space="preserve">Hospital </w:t>
            </w:r>
            <w:r w:rsidR="00102683" w:rsidRPr="00B34D10">
              <w:rPr>
                <w:rFonts w:ascii="Arial" w:hAnsi="Arial" w:cs="Arial"/>
                <w:szCs w:val="22"/>
              </w:rPr>
              <w:t>Liaison Officer</w:t>
            </w:r>
            <w:r w:rsidR="00F7256E" w:rsidRPr="00B34D10">
              <w:rPr>
                <w:rFonts w:ascii="Arial" w:hAnsi="Arial" w:cs="Arial"/>
                <w:szCs w:val="22"/>
              </w:rPr>
              <w:t xml:space="preserve">. </w:t>
            </w:r>
            <w:r w:rsidR="00481C46" w:rsidRPr="00B34D10">
              <w:rPr>
                <w:rFonts w:ascii="Arial" w:hAnsi="Arial" w:cs="Arial"/>
                <w:szCs w:val="22"/>
              </w:rPr>
              <w:t>The</w:t>
            </w:r>
            <w:r w:rsidR="00102683" w:rsidRPr="00B34D10">
              <w:rPr>
                <w:rFonts w:ascii="Arial" w:hAnsi="Arial" w:cs="Arial"/>
                <w:szCs w:val="22"/>
              </w:rPr>
              <w:t xml:space="preserve"> workplace </w:t>
            </w:r>
            <w:r w:rsidR="00481C46" w:rsidRPr="00B34D10">
              <w:rPr>
                <w:rFonts w:ascii="Arial" w:hAnsi="Arial" w:cs="Arial"/>
                <w:szCs w:val="22"/>
              </w:rPr>
              <w:t>s</w:t>
            </w:r>
            <w:r w:rsidR="00102683" w:rsidRPr="00B34D10">
              <w:rPr>
                <w:rFonts w:ascii="Arial" w:hAnsi="Arial" w:cs="Arial"/>
                <w:szCs w:val="22"/>
              </w:rPr>
              <w:t xml:space="preserve">upervisor or mentor </w:t>
            </w:r>
            <w:r w:rsidR="00481C46" w:rsidRPr="00B34D10">
              <w:rPr>
                <w:rFonts w:ascii="Arial" w:hAnsi="Arial" w:cs="Arial"/>
                <w:szCs w:val="22"/>
              </w:rPr>
              <w:t>arrangement</w:t>
            </w:r>
            <w:r w:rsidR="004C3451" w:rsidRPr="00B34D10">
              <w:rPr>
                <w:rFonts w:ascii="Arial" w:hAnsi="Arial" w:cs="Arial"/>
                <w:szCs w:val="22"/>
              </w:rPr>
              <w:t xml:space="preserve"> </w:t>
            </w:r>
            <w:r w:rsidR="00102683" w:rsidRPr="00B34D10">
              <w:rPr>
                <w:rFonts w:ascii="Arial" w:hAnsi="Arial" w:cs="Arial"/>
                <w:szCs w:val="22"/>
              </w:rPr>
              <w:t xml:space="preserve">should be </w:t>
            </w:r>
            <w:r w:rsidR="004C3451" w:rsidRPr="00B34D10">
              <w:rPr>
                <w:rFonts w:ascii="Arial" w:hAnsi="Arial" w:cs="Arial"/>
                <w:szCs w:val="22"/>
              </w:rPr>
              <w:t>organised</w:t>
            </w:r>
            <w:r w:rsidR="00102683" w:rsidRPr="00B34D10">
              <w:rPr>
                <w:rFonts w:ascii="Arial" w:hAnsi="Arial" w:cs="Arial"/>
                <w:szCs w:val="22"/>
              </w:rPr>
              <w:t xml:space="preserve">/ approved </w:t>
            </w:r>
            <w:r w:rsidR="004C3451" w:rsidRPr="00B34D10">
              <w:rPr>
                <w:rFonts w:ascii="Arial" w:hAnsi="Arial" w:cs="Arial"/>
                <w:szCs w:val="22"/>
              </w:rPr>
              <w:t>by the training provider.</w:t>
            </w:r>
            <w:r w:rsidR="00F7256E" w:rsidRPr="00B34D10">
              <w:rPr>
                <w:rFonts w:ascii="Arial" w:hAnsi="Arial" w:cs="Arial"/>
                <w:szCs w:val="22"/>
              </w:rPr>
              <w:t xml:space="preserve"> </w:t>
            </w:r>
            <w:r w:rsidR="007F7220" w:rsidRPr="00B34D10">
              <w:rPr>
                <w:rFonts w:ascii="Arial" w:hAnsi="Arial" w:cs="Arial"/>
                <w:szCs w:val="22"/>
              </w:rPr>
              <w:t>These</w:t>
            </w:r>
            <w:r w:rsidR="00D65884" w:rsidRPr="00B34D10">
              <w:rPr>
                <w:rFonts w:ascii="Arial" w:hAnsi="Arial" w:cs="Arial"/>
                <w:szCs w:val="22"/>
              </w:rPr>
              <w:t xml:space="preserve"> arrangements must cover the application of </w:t>
            </w:r>
            <w:proofErr w:type="gramStart"/>
            <w:r w:rsidR="00D65884" w:rsidRPr="00B34D10">
              <w:rPr>
                <w:rFonts w:ascii="Arial" w:hAnsi="Arial" w:cs="Arial"/>
                <w:szCs w:val="22"/>
              </w:rPr>
              <w:t>all of</w:t>
            </w:r>
            <w:proofErr w:type="gramEnd"/>
            <w:r w:rsidR="00D65884" w:rsidRPr="00B34D10">
              <w:rPr>
                <w:rFonts w:ascii="Arial" w:hAnsi="Arial" w:cs="Arial"/>
                <w:szCs w:val="22"/>
              </w:rPr>
              <w:t xml:space="preserve"> the elements of competency and </w:t>
            </w:r>
            <w:r w:rsidR="00D523DC" w:rsidRPr="00B34D10">
              <w:rPr>
                <w:rFonts w:ascii="Arial" w:hAnsi="Arial" w:cs="Arial"/>
                <w:szCs w:val="22"/>
              </w:rPr>
              <w:t xml:space="preserve">associated </w:t>
            </w:r>
            <w:r w:rsidR="00D65884" w:rsidRPr="00B34D10">
              <w:rPr>
                <w:rFonts w:ascii="Arial" w:hAnsi="Arial" w:cs="Arial"/>
                <w:szCs w:val="22"/>
              </w:rPr>
              <w:t>performance criteria</w:t>
            </w:r>
            <w:r w:rsidR="007F7220" w:rsidRPr="00B34D10">
              <w:rPr>
                <w:rFonts w:ascii="Arial" w:hAnsi="Arial" w:cs="Arial"/>
                <w:szCs w:val="22"/>
              </w:rPr>
              <w:t xml:space="preserve"> in an acute health setting</w:t>
            </w:r>
            <w:r w:rsidR="00D65884" w:rsidRPr="00B34D10">
              <w:rPr>
                <w:rFonts w:ascii="Arial" w:hAnsi="Arial" w:cs="Arial"/>
                <w:szCs w:val="22"/>
              </w:rPr>
              <w:t>.</w:t>
            </w:r>
          </w:p>
          <w:p w14:paraId="5568BD37" w14:textId="77777777" w:rsidR="00B34D10" w:rsidRPr="00C13C21" w:rsidRDefault="00B34D10" w:rsidP="00912B6E">
            <w:pPr>
              <w:spacing w:line="276" w:lineRule="auto"/>
              <w:rPr>
                <w:i/>
                <w:color w:val="auto"/>
              </w:rPr>
            </w:pPr>
          </w:p>
          <w:p w14:paraId="2E2FD354" w14:textId="77777777" w:rsidR="00302D0A" w:rsidRPr="00C13C21" w:rsidRDefault="00302D0A" w:rsidP="00912B6E">
            <w:pPr>
              <w:pStyle w:val="tabletext"/>
              <w:spacing w:before="0" w:after="0" w:line="276" w:lineRule="auto"/>
              <w:rPr>
                <w:rFonts w:ascii="Arial" w:hAnsi="Arial" w:cs="Arial"/>
                <w:szCs w:val="22"/>
              </w:rPr>
            </w:pPr>
            <w:r w:rsidRPr="00C13C21">
              <w:rPr>
                <w:rFonts w:ascii="Arial" w:hAnsi="Arial" w:cs="Arial"/>
                <w:szCs w:val="22"/>
              </w:rPr>
              <w:t xml:space="preserve">The </w:t>
            </w:r>
            <w:r w:rsidR="0038309F" w:rsidRPr="00C13C21">
              <w:rPr>
                <w:rFonts w:ascii="Arial" w:hAnsi="Arial" w:cs="Arial"/>
                <w:szCs w:val="22"/>
              </w:rPr>
              <w:t>unit</w:t>
            </w:r>
            <w:r w:rsidRPr="00C13C21">
              <w:rPr>
                <w:rFonts w:ascii="Arial" w:hAnsi="Arial" w:cs="Arial"/>
                <w:szCs w:val="22"/>
              </w:rPr>
              <w:t xml:space="preserve"> of competency may be contextualised to meet the needs of different groups of students. </w:t>
            </w:r>
            <w:proofErr w:type="gramStart"/>
            <w:r w:rsidRPr="00C13C21">
              <w:rPr>
                <w:rFonts w:ascii="Arial" w:hAnsi="Arial" w:cs="Arial"/>
                <w:szCs w:val="22"/>
              </w:rPr>
              <w:t>Generally</w:t>
            </w:r>
            <w:proofErr w:type="gramEnd"/>
            <w:r w:rsidRPr="00C13C21">
              <w:rPr>
                <w:rFonts w:ascii="Arial" w:hAnsi="Arial" w:cs="Arial"/>
                <w:szCs w:val="22"/>
              </w:rPr>
              <w:t xml:space="preserve"> this means:</w:t>
            </w:r>
          </w:p>
          <w:p w14:paraId="7BCB0A04" w14:textId="77777777" w:rsidR="00302D0A" w:rsidRPr="00C13C21" w:rsidRDefault="00302D0A" w:rsidP="00912B6E">
            <w:pPr>
              <w:pStyle w:val="tabletext"/>
              <w:numPr>
                <w:ilvl w:val="0"/>
                <w:numId w:val="14"/>
              </w:numPr>
              <w:spacing w:before="0" w:after="0" w:line="276" w:lineRule="auto"/>
              <w:rPr>
                <w:rFonts w:ascii="Arial" w:hAnsi="Arial" w:cs="Arial"/>
                <w:szCs w:val="22"/>
              </w:rPr>
            </w:pPr>
            <w:r w:rsidRPr="00C13C21">
              <w:rPr>
                <w:rFonts w:ascii="Arial" w:hAnsi="Arial" w:cs="Arial"/>
                <w:szCs w:val="22"/>
              </w:rPr>
              <w:t xml:space="preserve">Elements and associated performance criteria must not be altered in any </w:t>
            </w:r>
            <w:proofErr w:type="gramStart"/>
            <w:r w:rsidRPr="00C13C21">
              <w:rPr>
                <w:rFonts w:ascii="Arial" w:hAnsi="Arial" w:cs="Arial"/>
                <w:szCs w:val="22"/>
              </w:rPr>
              <w:t>way;</w:t>
            </w:r>
            <w:proofErr w:type="gramEnd"/>
          </w:p>
          <w:p w14:paraId="374C26C0" w14:textId="77777777" w:rsidR="00302D0A" w:rsidRPr="00C13C21" w:rsidRDefault="00302D0A" w:rsidP="00912B6E">
            <w:pPr>
              <w:pStyle w:val="tabletext"/>
              <w:numPr>
                <w:ilvl w:val="0"/>
                <w:numId w:val="14"/>
              </w:numPr>
              <w:spacing w:before="0" w:after="0" w:line="276" w:lineRule="auto"/>
              <w:rPr>
                <w:rFonts w:ascii="Arial" w:hAnsi="Arial" w:cs="Arial"/>
                <w:szCs w:val="22"/>
              </w:rPr>
            </w:pPr>
            <w:r w:rsidRPr="00C13C21">
              <w:rPr>
                <w:rFonts w:ascii="Arial" w:hAnsi="Arial" w:cs="Arial"/>
                <w:szCs w:val="22"/>
              </w:rPr>
              <w:t xml:space="preserve">The Range Statement may be expanded as long as it does not increase the complexity of the </w:t>
            </w:r>
            <w:proofErr w:type="gramStart"/>
            <w:r w:rsidRPr="00C13C21">
              <w:rPr>
                <w:rFonts w:ascii="Arial" w:hAnsi="Arial" w:cs="Arial"/>
                <w:szCs w:val="22"/>
              </w:rPr>
              <w:t>unit</w:t>
            </w:r>
            <w:r w:rsidR="00160CD9" w:rsidRPr="00C13C21">
              <w:rPr>
                <w:rFonts w:ascii="Arial" w:hAnsi="Arial" w:cs="Arial"/>
                <w:szCs w:val="22"/>
              </w:rPr>
              <w:t>;</w:t>
            </w:r>
            <w:proofErr w:type="gramEnd"/>
          </w:p>
          <w:p w14:paraId="7F7771C8" w14:textId="77777777" w:rsidR="00302D0A" w:rsidRPr="00C13C21" w:rsidRDefault="00302D0A" w:rsidP="00912B6E">
            <w:pPr>
              <w:pStyle w:val="tabletext"/>
              <w:numPr>
                <w:ilvl w:val="0"/>
                <w:numId w:val="14"/>
              </w:numPr>
              <w:spacing w:before="0" w:after="0" w:line="276" w:lineRule="auto"/>
              <w:rPr>
                <w:rFonts w:ascii="Arial" w:hAnsi="Arial" w:cs="Arial"/>
                <w:szCs w:val="22"/>
              </w:rPr>
            </w:pPr>
            <w:r w:rsidRPr="00C13C21">
              <w:rPr>
                <w:rFonts w:ascii="Arial" w:hAnsi="Arial" w:cs="Arial"/>
                <w:szCs w:val="22"/>
              </w:rPr>
              <w:t>The Evidence Guide may be expanded as long as it retains the integrity of the unit and does not jeopardise the student’s pote</w:t>
            </w:r>
            <w:r w:rsidR="00160CD9" w:rsidRPr="00C13C21">
              <w:rPr>
                <w:rFonts w:ascii="Arial" w:hAnsi="Arial" w:cs="Arial"/>
                <w:szCs w:val="22"/>
              </w:rPr>
              <w:t xml:space="preserve">ntial to achieve the </w:t>
            </w:r>
            <w:proofErr w:type="gramStart"/>
            <w:r w:rsidR="00160CD9" w:rsidRPr="00C13C21">
              <w:rPr>
                <w:rFonts w:ascii="Arial" w:hAnsi="Arial" w:cs="Arial"/>
                <w:szCs w:val="22"/>
              </w:rPr>
              <w:t>competency;</w:t>
            </w:r>
            <w:proofErr w:type="gramEnd"/>
          </w:p>
          <w:p w14:paraId="24550449" w14:textId="77777777" w:rsidR="00302D0A" w:rsidRPr="00C13C21" w:rsidRDefault="00302D0A" w:rsidP="004D65C0">
            <w:pPr>
              <w:pStyle w:val="tabletext"/>
              <w:numPr>
                <w:ilvl w:val="0"/>
                <w:numId w:val="14"/>
              </w:numPr>
              <w:spacing w:before="0" w:line="276" w:lineRule="auto"/>
              <w:rPr>
                <w:rFonts w:ascii="Arial" w:hAnsi="Arial" w:cs="Arial"/>
                <w:szCs w:val="22"/>
              </w:rPr>
            </w:pPr>
            <w:r w:rsidRPr="00C13C21">
              <w:rPr>
                <w:rFonts w:ascii="Arial" w:hAnsi="Arial" w:cs="Arial"/>
                <w:szCs w:val="22"/>
              </w:rPr>
              <w:t>Learning and assessment resources may be tailored to the specific needs of the target group, while maintaining their validity</w:t>
            </w:r>
            <w:r w:rsidR="00160CD9" w:rsidRPr="00C13C21">
              <w:rPr>
                <w:rFonts w:ascii="Arial" w:hAnsi="Arial" w:cs="Arial"/>
                <w:szCs w:val="22"/>
              </w:rPr>
              <w:t>.</w:t>
            </w:r>
          </w:p>
        </w:tc>
      </w:tr>
      <w:tr w:rsidR="00302D0A" w:rsidRPr="00C13C21" w14:paraId="64EFB6AE" w14:textId="77777777" w:rsidTr="00580F54">
        <w:tblPrEx>
          <w:tblCellMar>
            <w:top w:w="0" w:type="dxa"/>
            <w:bottom w:w="0" w:type="dxa"/>
          </w:tblCellMar>
        </w:tblPrEx>
        <w:tc>
          <w:tcPr>
            <w:tcW w:w="3319" w:type="dxa"/>
            <w:gridSpan w:val="3"/>
          </w:tcPr>
          <w:p w14:paraId="414CA2A5" w14:textId="77777777" w:rsidR="00302D0A" w:rsidRPr="00C13C21" w:rsidRDefault="00BE6D56" w:rsidP="00BE6D56">
            <w:pPr>
              <w:pStyle w:val="Heading3"/>
              <w:numPr>
                <w:ilvl w:val="1"/>
                <w:numId w:val="3"/>
              </w:numPr>
            </w:pPr>
            <w:r>
              <w:lastRenderedPageBreak/>
              <w:t xml:space="preserve"> </w:t>
            </w:r>
            <w:bookmarkStart w:id="47" w:name="_Toc400026717"/>
            <w:r w:rsidR="00302D0A" w:rsidRPr="00C13C21">
              <w:t>Resources</w:t>
            </w:r>
            <w:bookmarkEnd w:id="47"/>
            <w:r w:rsidR="00302D0A" w:rsidRPr="00C13C21">
              <w:t xml:space="preserve"> </w:t>
            </w:r>
          </w:p>
        </w:tc>
        <w:tc>
          <w:tcPr>
            <w:tcW w:w="7030" w:type="dxa"/>
            <w:gridSpan w:val="4"/>
          </w:tcPr>
          <w:p w14:paraId="34087892" w14:textId="77777777" w:rsidR="00302D0A" w:rsidRPr="00604472" w:rsidRDefault="00302D0A" w:rsidP="003E52BF">
            <w:pPr>
              <w:spacing w:before="240" w:line="276" w:lineRule="auto"/>
              <w:rPr>
                <w:i/>
                <w:color w:val="auto"/>
                <w:sz w:val="18"/>
                <w:szCs w:val="18"/>
              </w:rPr>
            </w:pPr>
            <w:r w:rsidRPr="00604472">
              <w:rPr>
                <w:i/>
                <w:color w:val="auto"/>
                <w:sz w:val="18"/>
                <w:szCs w:val="18"/>
              </w:rPr>
              <w:t xml:space="preserve">Standard 12 </w:t>
            </w:r>
            <w:r w:rsidR="00522659" w:rsidRPr="00522659">
              <w:rPr>
                <w:i/>
                <w:color w:val="auto"/>
                <w:sz w:val="18"/>
                <w:szCs w:val="18"/>
              </w:rPr>
              <w:t xml:space="preserve">AQTF Standards </w:t>
            </w:r>
            <w:r w:rsidRPr="00604472">
              <w:rPr>
                <w:i/>
                <w:color w:val="auto"/>
                <w:sz w:val="18"/>
                <w:szCs w:val="18"/>
              </w:rPr>
              <w:t>for Accredited Courses</w:t>
            </w:r>
          </w:p>
          <w:p w14:paraId="440650B5" w14:textId="77777777" w:rsidR="00302D0A" w:rsidRPr="00C13C21" w:rsidRDefault="00302D0A" w:rsidP="00912B6E">
            <w:pPr>
              <w:widowControl w:val="0"/>
              <w:autoSpaceDE w:val="0"/>
              <w:autoSpaceDN w:val="0"/>
              <w:adjustRightInd w:val="0"/>
              <w:spacing w:line="276" w:lineRule="auto"/>
              <w:rPr>
                <w:color w:val="auto"/>
              </w:rPr>
            </w:pPr>
            <w:r w:rsidRPr="00C13C21">
              <w:rPr>
                <w:color w:val="auto"/>
              </w:rPr>
              <w:t>The minimum list of resources needed to conduct the courses includes:</w:t>
            </w:r>
          </w:p>
          <w:p w14:paraId="4152F729" w14:textId="77777777" w:rsidR="00302D0A" w:rsidRPr="00C13C21" w:rsidRDefault="0038309F" w:rsidP="00912B6E">
            <w:pPr>
              <w:numPr>
                <w:ilvl w:val="0"/>
                <w:numId w:val="29"/>
              </w:numPr>
              <w:autoSpaceDE w:val="0"/>
              <w:autoSpaceDN w:val="0"/>
              <w:adjustRightInd w:val="0"/>
              <w:spacing w:line="276" w:lineRule="auto"/>
              <w:ind w:left="601" w:hanging="425"/>
              <w:rPr>
                <w:color w:val="auto"/>
              </w:rPr>
            </w:pPr>
            <w:r w:rsidRPr="00C13C21">
              <w:rPr>
                <w:color w:val="auto"/>
              </w:rPr>
              <w:t>A fully equipped training room</w:t>
            </w:r>
          </w:p>
          <w:p w14:paraId="26E0BDB5" w14:textId="77777777" w:rsidR="00302D0A" w:rsidRPr="00C13C21" w:rsidRDefault="00302D0A" w:rsidP="00912B6E">
            <w:pPr>
              <w:numPr>
                <w:ilvl w:val="0"/>
                <w:numId w:val="29"/>
              </w:numPr>
              <w:autoSpaceDE w:val="0"/>
              <w:autoSpaceDN w:val="0"/>
              <w:adjustRightInd w:val="0"/>
              <w:spacing w:line="276" w:lineRule="auto"/>
              <w:ind w:left="601" w:hanging="425"/>
              <w:rPr>
                <w:color w:val="auto"/>
              </w:rPr>
            </w:pPr>
            <w:r w:rsidRPr="00C13C21">
              <w:rPr>
                <w:color w:val="auto"/>
              </w:rPr>
              <w:t xml:space="preserve">access to </w:t>
            </w:r>
            <w:r w:rsidR="008D36A4" w:rsidRPr="00C13C21">
              <w:rPr>
                <w:color w:val="auto"/>
              </w:rPr>
              <w:t>an</w:t>
            </w:r>
            <w:r w:rsidR="00895218" w:rsidRPr="00C13C21">
              <w:rPr>
                <w:color w:val="auto"/>
              </w:rPr>
              <w:t xml:space="preserve"> </w:t>
            </w:r>
            <w:r w:rsidR="0038309F" w:rsidRPr="00C13C21">
              <w:rPr>
                <w:color w:val="auto"/>
              </w:rPr>
              <w:t xml:space="preserve">acute health care </w:t>
            </w:r>
            <w:r w:rsidRPr="00C13C21">
              <w:rPr>
                <w:color w:val="auto"/>
              </w:rPr>
              <w:t>workplace</w:t>
            </w:r>
            <w:r w:rsidR="005178FC" w:rsidRPr="00C13C21">
              <w:rPr>
                <w:color w:val="auto"/>
              </w:rPr>
              <w:t xml:space="preserve"> environment</w:t>
            </w:r>
          </w:p>
          <w:p w14:paraId="16DA8C1E" w14:textId="77777777" w:rsidR="00481C46" w:rsidRPr="00C13C21" w:rsidRDefault="00481C46" w:rsidP="00912B6E">
            <w:pPr>
              <w:numPr>
                <w:ilvl w:val="0"/>
                <w:numId w:val="29"/>
              </w:numPr>
              <w:autoSpaceDE w:val="0"/>
              <w:autoSpaceDN w:val="0"/>
              <w:adjustRightInd w:val="0"/>
              <w:spacing w:line="276" w:lineRule="auto"/>
              <w:ind w:left="601" w:hanging="425"/>
              <w:rPr>
                <w:color w:val="auto"/>
              </w:rPr>
            </w:pPr>
            <w:r w:rsidRPr="00C13C21">
              <w:rPr>
                <w:color w:val="auto"/>
              </w:rPr>
              <w:t xml:space="preserve">an experienced </w:t>
            </w:r>
            <w:r w:rsidR="00BA077C" w:rsidRPr="00C13C21">
              <w:rPr>
                <w:color w:val="auto"/>
              </w:rPr>
              <w:t>Aboriginal Hospital Liaison Officer</w:t>
            </w:r>
            <w:r w:rsidR="005178FC" w:rsidRPr="00C13C21">
              <w:rPr>
                <w:color w:val="auto"/>
              </w:rPr>
              <w:t xml:space="preserve"> in the workplace</w:t>
            </w:r>
            <w:r w:rsidRPr="00C13C21">
              <w:rPr>
                <w:color w:val="auto"/>
              </w:rPr>
              <w:t>, as the supervisor/mentor of the work placement</w:t>
            </w:r>
          </w:p>
          <w:p w14:paraId="593E19B0" w14:textId="77777777" w:rsidR="00302D0A" w:rsidRPr="00C13C21" w:rsidRDefault="005178FC" w:rsidP="00912B6E">
            <w:pPr>
              <w:numPr>
                <w:ilvl w:val="0"/>
                <w:numId w:val="29"/>
              </w:numPr>
              <w:autoSpaceDE w:val="0"/>
              <w:autoSpaceDN w:val="0"/>
              <w:adjustRightInd w:val="0"/>
              <w:spacing w:line="276" w:lineRule="auto"/>
              <w:ind w:left="601" w:hanging="425"/>
              <w:rPr>
                <w:color w:val="auto"/>
              </w:rPr>
            </w:pPr>
            <w:r w:rsidRPr="00C13C21">
              <w:rPr>
                <w:color w:val="auto"/>
              </w:rPr>
              <w:t>case studies</w:t>
            </w:r>
          </w:p>
          <w:p w14:paraId="3E6C5705" w14:textId="77777777" w:rsidR="00895218" w:rsidRPr="00C13C21" w:rsidRDefault="00302D0A" w:rsidP="00912B6E">
            <w:pPr>
              <w:numPr>
                <w:ilvl w:val="0"/>
                <w:numId w:val="29"/>
              </w:numPr>
              <w:autoSpaceDE w:val="0"/>
              <w:autoSpaceDN w:val="0"/>
              <w:adjustRightInd w:val="0"/>
              <w:spacing w:line="276" w:lineRule="auto"/>
              <w:ind w:left="601" w:hanging="425"/>
              <w:rPr>
                <w:color w:val="auto"/>
              </w:rPr>
            </w:pPr>
            <w:r w:rsidRPr="00C13C21">
              <w:rPr>
                <w:color w:val="auto"/>
              </w:rPr>
              <w:t>workplace resources,</w:t>
            </w:r>
            <w:r w:rsidR="0038309F" w:rsidRPr="00C13C21">
              <w:rPr>
                <w:color w:val="auto"/>
              </w:rPr>
              <w:t xml:space="preserve"> such as relevant forms, </w:t>
            </w:r>
            <w:r w:rsidR="00D75355" w:rsidRPr="00C13C21">
              <w:rPr>
                <w:color w:val="auto"/>
              </w:rPr>
              <w:t xml:space="preserve">procedures, </w:t>
            </w:r>
            <w:proofErr w:type="gramStart"/>
            <w:r w:rsidR="0038309F" w:rsidRPr="00C13C21">
              <w:rPr>
                <w:color w:val="auto"/>
              </w:rPr>
              <w:t>legislation</w:t>
            </w:r>
            <w:proofErr w:type="gramEnd"/>
            <w:r w:rsidR="0038309F" w:rsidRPr="00C13C21">
              <w:rPr>
                <w:color w:val="auto"/>
              </w:rPr>
              <w:t xml:space="preserve"> and</w:t>
            </w:r>
            <w:r w:rsidRPr="00C13C21">
              <w:rPr>
                <w:color w:val="auto"/>
              </w:rPr>
              <w:t xml:space="preserve"> codes </w:t>
            </w:r>
            <w:r w:rsidR="0038309F" w:rsidRPr="00C13C21">
              <w:rPr>
                <w:color w:val="auto"/>
              </w:rPr>
              <w:t>of practice</w:t>
            </w:r>
            <w:r w:rsidR="005178FC" w:rsidRPr="00C13C21">
              <w:rPr>
                <w:color w:val="auto"/>
              </w:rPr>
              <w:t>.</w:t>
            </w:r>
          </w:p>
          <w:p w14:paraId="5D532BBD" w14:textId="77777777" w:rsidR="00302D0A" w:rsidRPr="00C13C21" w:rsidRDefault="00302D0A" w:rsidP="00912B6E">
            <w:pPr>
              <w:pStyle w:val="Header"/>
              <w:tabs>
                <w:tab w:val="clear" w:pos="4153"/>
                <w:tab w:val="clear" w:pos="8306"/>
              </w:tabs>
              <w:spacing w:line="276" w:lineRule="auto"/>
              <w:rPr>
                <w:rFonts w:cs="Arial"/>
                <w:b/>
                <w:bCs/>
                <w:color w:val="auto"/>
                <w:lang w:val="en-AU" w:eastAsia="en-AU"/>
              </w:rPr>
            </w:pPr>
          </w:p>
          <w:p w14:paraId="5AC1D217" w14:textId="77777777" w:rsidR="00302D0A" w:rsidRPr="00C13C21" w:rsidRDefault="00302D0A" w:rsidP="00912B6E">
            <w:pPr>
              <w:pStyle w:val="Header"/>
              <w:tabs>
                <w:tab w:val="clear" w:pos="4153"/>
                <w:tab w:val="clear" w:pos="8306"/>
              </w:tabs>
              <w:spacing w:line="276" w:lineRule="auto"/>
              <w:rPr>
                <w:rFonts w:cs="Arial"/>
                <w:color w:val="auto"/>
                <w:lang w:val="en-AU" w:eastAsia="en-AU"/>
              </w:rPr>
            </w:pPr>
            <w:r w:rsidRPr="00C13C21">
              <w:rPr>
                <w:rFonts w:cs="Arial"/>
                <w:b/>
                <w:bCs/>
                <w:color w:val="auto"/>
                <w:lang w:val="en-AU" w:eastAsia="en-AU"/>
              </w:rPr>
              <w:lastRenderedPageBreak/>
              <w:t>Qualifications of Trainers</w:t>
            </w:r>
          </w:p>
          <w:p w14:paraId="58A5B3CA" w14:textId="77777777" w:rsidR="00594EDB" w:rsidRPr="00A700E7" w:rsidRDefault="00594EDB" w:rsidP="00912B6E">
            <w:pPr>
              <w:spacing w:line="276" w:lineRule="auto"/>
              <w:ind w:firstLine="6"/>
            </w:pPr>
            <w:r w:rsidRPr="00A700E7">
              <w:t xml:space="preserve">The National Skills Standard Council (NSSC), or its successor, is responsible for determining the competencies to be held by trainers in accordance with </w:t>
            </w:r>
            <w:r w:rsidR="00737C88">
              <w:t>Standard 1.4</w:t>
            </w:r>
            <w:r w:rsidRPr="00A700E7">
              <w:t xml:space="preserve"> of the </w:t>
            </w:r>
            <w:r w:rsidRPr="00A700E7">
              <w:rPr>
                <w:i/>
              </w:rPr>
              <w:t>AQTF Essential Conditions and Standards for Continuing Registration</w:t>
            </w:r>
            <w:r w:rsidRPr="00A700E7">
              <w:t xml:space="preserve"> and/or Standards SNR 4.4 and 15.4 of the </w:t>
            </w:r>
            <w:r w:rsidRPr="00A700E7">
              <w:rPr>
                <w:i/>
              </w:rPr>
              <w:t>Standards for NVR Registered Training Organisations 2012</w:t>
            </w:r>
            <w:r w:rsidRPr="00A700E7">
              <w:t>.</w:t>
            </w:r>
          </w:p>
          <w:p w14:paraId="67EF3AC0" w14:textId="77777777" w:rsidR="004D65C0" w:rsidRPr="00A700E7" w:rsidRDefault="004D65C0" w:rsidP="00912B6E">
            <w:pPr>
              <w:spacing w:line="276" w:lineRule="auto"/>
              <w:ind w:firstLine="6"/>
            </w:pPr>
          </w:p>
          <w:p w14:paraId="5FADC6F1" w14:textId="77777777" w:rsidR="003149B9" w:rsidRPr="00C13C21" w:rsidRDefault="00594EDB" w:rsidP="00912B6E">
            <w:pPr>
              <w:spacing w:line="276" w:lineRule="auto"/>
              <w:rPr>
                <w:color w:val="auto"/>
              </w:rPr>
            </w:pPr>
            <w:r w:rsidRPr="00A700E7">
              <w:rPr>
                <w:color w:val="auto"/>
              </w:rPr>
              <w:t>Accordingly, t</w:t>
            </w:r>
            <w:r w:rsidR="003149B9" w:rsidRPr="00A700E7">
              <w:rPr>
                <w:color w:val="auto"/>
              </w:rPr>
              <w:t>he NSSC</w:t>
            </w:r>
            <w:r w:rsidR="003149B9" w:rsidRPr="00C13C21">
              <w:rPr>
                <w:color w:val="auto"/>
              </w:rPr>
              <w:t xml:space="preserve"> determined that from 1 July 2013:</w:t>
            </w:r>
          </w:p>
          <w:p w14:paraId="28B5FAAC" w14:textId="77777777" w:rsidR="003149B9" w:rsidRPr="004D65C0" w:rsidRDefault="003149B9" w:rsidP="004D65C0">
            <w:pPr>
              <w:spacing w:line="276" w:lineRule="auto"/>
              <w:ind w:left="176"/>
              <w:rPr>
                <w:b/>
                <w:color w:val="auto"/>
              </w:rPr>
            </w:pPr>
            <w:r w:rsidRPr="004D65C0">
              <w:rPr>
                <w:b/>
                <w:color w:val="auto"/>
              </w:rPr>
              <w:t>A - Trainers must:</w:t>
            </w:r>
          </w:p>
          <w:p w14:paraId="685E5A45" w14:textId="77777777" w:rsidR="003149B9" w:rsidRPr="00C13C21" w:rsidRDefault="003149B9" w:rsidP="004D65C0">
            <w:pPr>
              <w:numPr>
                <w:ilvl w:val="0"/>
                <w:numId w:val="32"/>
              </w:numPr>
              <w:spacing w:line="276" w:lineRule="auto"/>
              <w:ind w:left="494" w:hanging="142"/>
              <w:rPr>
                <w:color w:val="auto"/>
              </w:rPr>
            </w:pPr>
            <w:r w:rsidRPr="00C13C21">
              <w:rPr>
                <w:color w:val="auto"/>
              </w:rPr>
              <w:t xml:space="preserve">hold the </w:t>
            </w:r>
            <w:r w:rsidRPr="00C13C21">
              <w:rPr>
                <w:rStyle w:val="Emphasis"/>
                <w:color w:val="auto"/>
              </w:rPr>
              <w:t>TAE40110 Certificate IV in Training and Assessment</w:t>
            </w:r>
            <w:r w:rsidRPr="00C13C21">
              <w:rPr>
                <w:color w:val="auto"/>
              </w:rPr>
              <w:t xml:space="preserve"> from the TAE10 Training and Education Training Package as a minimum qualification, or be able to demonstrate equivalence of competencies; and </w:t>
            </w:r>
          </w:p>
          <w:p w14:paraId="06B9F557" w14:textId="77777777" w:rsidR="003149B9" w:rsidRPr="00C13C21" w:rsidRDefault="003149B9" w:rsidP="004D65C0">
            <w:pPr>
              <w:numPr>
                <w:ilvl w:val="0"/>
                <w:numId w:val="32"/>
              </w:numPr>
              <w:spacing w:line="276" w:lineRule="auto"/>
              <w:ind w:left="494" w:hanging="142"/>
              <w:rPr>
                <w:color w:val="auto"/>
              </w:rPr>
            </w:pPr>
            <w:r w:rsidRPr="00C13C21">
              <w:rPr>
                <w:color w:val="auto"/>
              </w:rPr>
              <w:t>be able to demonstrate vocational competencies at least to the level being delivered and assessed; and</w:t>
            </w:r>
          </w:p>
          <w:p w14:paraId="2705D024" w14:textId="77777777" w:rsidR="003149B9" w:rsidRDefault="003149B9" w:rsidP="004D65C0">
            <w:pPr>
              <w:numPr>
                <w:ilvl w:val="0"/>
                <w:numId w:val="32"/>
              </w:numPr>
              <w:spacing w:line="276" w:lineRule="auto"/>
              <w:ind w:left="494" w:hanging="142"/>
              <w:rPr>
                <w:color w:val="auto"/>
              </w:rPr>
            </w:pPr>
            <w:r w:rsidRPr="00C13C21">
              <w:rPr>
                <w:color w:val="auto"/>
              </w:rPr>
              <w:t>be able to demonstrate how they are continuing to develop their VET knowledge and skills as well as maintaining their industry currency and trainer/ assessor competence.</w:t>
            </w:r>
          </w:p>
          <w:p w14:paraId="250EBE23" w14:textId="77777777" w:rsidR="004D65C0" w:rsidRPr="00C13C21" w:rsidRDefault="004D65C0" w:rsidP="004D65C0">
            <w:pPr>
              <w:spacing w:line="276" w:lineRule="auto"/>
              <w:ind w:left="494"/>
              <w:rPr>
                <w:color w:val="auto"/>
              </w:rPr>
            </w:pPr>
          </w:p>
          <w:p w14:paraId="41A0FC03" w14:textId="77777777" w:rsidR="00D4223E" w:rsidRPr="004D65C0" w:rsidRDefault="00D4223E" w:rsidP="004D65C0">
            <w:pPr>
              <w:spacing w:line="276" w:lineRule="auto"/>
              <w:ind w:left="176"/>
              <w:rPr>
                <w:b/>
                <w:color w:val="auto"/>
              </w:rPr>
            </w:pPr>
            <w:r w:rsidRPr="004D65C0">
              <w:rPr>
                <w:b/>
                <w:color w:val="auto"/>
              </w:rPr>
              <w:t>B - Persons delivering training under the supervision of a trainer must:</w:t>
            </w:r>
          </w:p>
          <w:p w14:paraId="57F0DAE0" w14:textId="77777777" w:rsidR="003149B9" w:rsidRPr="00C13C21" w:rsidRDefault="003149B9" w:rsidP="004D65C0">
            <w:pPr>
              <w:numPr>
                <w:ilvl w:val="0"/>
                <w:numId w:val="33"/>
              </w:numPr>
              <w:tabs>
                <w:tab w:val="clear" w:pos="720"/>
                <w:tab w:val="num" w:pos="459"/>
              </w:tabs>
              <w:spacing w:line="276" w:lineRule="auto"/>
              <w:ind w:left="636" w:hanging="284"/>
              <w:rPr>
                <w:color w:val="auto"/>
              </w:rPr>
            </w:pPr>
            <w:r w:rsidRPr="00C13C21">
              <w:rPr>
                <w:color w:val="auto"/>
              </w:rPr>
              <w:t xml:space="preserve">work under the supervision of a trainer with the </w:t>
            </w:r>
            <w:r w:rsidRPr="00C13C21">
              <w:rPr>
                <w:rStyle w:val="Emphasis"/>
                <w:color w:val="auto"/>
              </w:rPr>
              <w:t>TAE40110 Certificate IV in Training and Assessment,</w:t>
            </w:r>
            <w:r w:rsidRPr="00C13C21">
              <w:rPr>
                <w:color w:val="auto"/>
              </w:rPr>
              <w:t xml:space="preserve"> or of a person who has demonstrated equivalence of competencies; and</w:t>
            </w:r>
          </w:p>
          <w:p w14:paraId="4E09B0C5" w14:textId="77777777" w:rsidR="003149B9" w:rsidRPr="00C13C21" w:rsidRDefault="003149B9" w:rsidP="004D65C0">
            <w:pPr>
              <w:numPr>
                <w:ilvl w:val="0"/>
                <w:numId w:val="33"/>
              </w:numPr>
              <w:tabs>
                <w:tab w:val="clear" w:pos="720"/>
                <w:tab w:val="num" w:pos="459"/>
              </w:tabs>
              <w:spacing w:line="276" w:lineRule="auto"/>
              <w:ind w:left="636" w:hanging="284"/>
              <w:rPr>
                <w:color w:val="auto"/>
              </w:rPr>
            </w:pPr>
            <w:r w:rsidRPr="00C13C21">
              <w:rPr>
                <w:color w:val="auto"/>
              </w:rPr>
              <w:t xml:space="preserve">holds either the </w:t>
            </w:r>
            <w:r w:rsidRPr="00C13C21">
              <w:rPr>
                <w:rStyle w:val="Emphasis"/>
                <w:color w:val="auto"/>
              </w:rPr>
              <w:t>TAESS00007 Enterprise Trainer – Presenting Skill Set</w:t>
            </w:r>
            <w:r w:rsidRPr="00C13C21">
              <w:rPr>
                <w:color w:val="auto"/>
              </w:rPr>
              <w:t xml:space="preserve">, or be able to demonstrate equivalence of competencies, or the </w:t>
            </w:r>
            <w:r w:rsidRPr="00C13C21">
              <w:rPr>
                <w:rStyle w:val="Emphasis"/>
                <w:color w:val="auto"/>
              </w:rPr>
              <w:t>TAESS00008 Enterprise Trainer – Mentoring Skill Set</w:t>
            </w:r>
            <w:r w:rsidRPr="00C13C21">
              <w:rPr>
                <w:color w:val="auto"/>
              </w:rPr>
              <w:t xml:space="preserve">, or be able to demonstrate equivalence of competencies within two years of commencing to deliver training while under supervision; and </w:t>
            </w:r>
          </w:p>
          <w:p w14:paraId="64CF56E5" w14:textId="77777777" w:rsidR="003149B9" w:rsidRDefault="003149B9" w:rsidP="004D65C0">
            <w:pPr>
              <w:numPr>
                <w:ilvl w:val="0"/>
                <w:numId w:val="33"/>
              </w:numPr>
              <w:tabs>
                <w:tab w:val="clear" w:pos="720"/>
                <w:tab w:val="num" w:pos="459"/>
              </w:tabs>
              <w:spacing w:line="276" w:lineRule="auto"/>
              <w:ind w:left="636" w:hanging="284"/>
              <w:rPr>
                <w:color w:val="auto"/>
              </w:rPr>
            </w:pPr>
            <w:r w:rsidRPr="00C13C21">
              <w:rPr>
                <w:color w:val="auto"/>
              </w:rPr>
              <w:t>be able to demonstrate vocational competencies at least to the level being delivered and assessed as well as maintaining their industry currency</w:t>
            </w:r>
            <w:r w:rsidR="005C6324">
              <w:rPr>
                <w:color w:val="auto"/>
              </w:rPr>
              <w:t>.</w:t>
            </w:r>
          </w:p>
          <w:p w14:paraId="01458D86" w14:textId="77777777" w:rsidR="00912B6E" w:rsidRDefault="00912B6E" w:rsidP="00912B6E">
            <w:pPr>
              <w:spacing w:line="276" w:lineRule="auto"/>
              <w:rPr>
                <w:color w:val="auto"/>
                <w:highlight w:val="yellow"/>
              </w:rPr>
            </w:pPr>
          </w:p>
          <w:p w14:paraId="64530A98" w14:textId="77777777" w:rsidR="00594EDB" w:rsidRPr="00A700E7" w:rsidRDefault="00594EDB" w:rsidP="00912B6E">
            <w:pPr>
              <w:spacing w:line="276" w:lineRule="auto"/>
              <w:rPr>
                <w:color w:val="auto"/>
              </w:rPr>
            </w:pPr>
            <w:r w:rsidRPr="00A700E7">
              <w:rPr>
                <w:color w:val="auto"/>
              </w:rPr>
              <w:t xml:space="preserve">Trainers of the imported units of competency must meet the requirements of the </w:t>
            </w:r>
            <w:r w:rsidR="0095556F">
              <w:rPr>
                <w:color w:val="auto"/>
              </w:rPr>
              <w:t>BSB07 Business Services</w:t>
            </w:r>
            <w:r w:rsidR="00B829C2">
              <w:rPr>
                <w:color w:val="auto"/>
              </w:rPr>
              <w:t xml:space="preserve"> </w:t>
            </w:r>
            <w:r w:rsidRPr="00A700E7">
              <w:rPr>
                <w:color w:val="auto"/>
              </w:rPr>
              <w:t xml:space="preserve">Training Package. </w:t>
            </w:r>
          </w:p>
          <w:p w14:paraId="60CA5CE8" w14:textId="77777777" w:rsidR="005C6324" w:rsidRPr="00A700E7" w:rsidRDefault="005C6324" w:rsidP="00912B6E">
            <w:pPr>
              <w:autoSpaceDE w:val="0"/>
              <w:autoSpaceDN w:val="0"/>
              <w:adjustRightInd w:val="0"/>
              <w:spacing w:line="276" w:lineRule="auto"/>
              <w:rPr>
                <w:color w:val="auto"/>
              </w:rPr>
            </w:pPr>
          </w:p>
          <w:p w14:paraId="4E5B26F8" w14:textId="77777777" w:rsidR="005C7346" w:rsidRPr="00C13C21" w:rsidRDefault="005C7346" w:rsidP="00912B6E">
            <w:pPr>
              <w:spacing w:line="276" w:lineRule="auto"/>
              <w:rPr>
                <w:color w:val="auto"/>
              </w:rPr>
            </w:pPr>
            <w:r w:rsidRPr="00A700E7">
              <w:rPr>
                <w:color w:val="auto"/>
              </w:rPr>
              <w:t>The course includes skills and knowledge specific to Aboriginal and/or T</w:t>
            </w:r>
            <w:r w:rsidR="00CE5CBE">
              <w:rPr>
                <w:color w:val="auto"/>
              </w:rPr>
              <w:t xml:space="preserve">orres Strait Islander culture. </w:t>
            </w:r>
            <w:r w:rsidRPr="00A700E7">
              <w:rPr>
                <w:color w:val="auto"/>
              </w:rPr>
              <w:t>Assessment must therefore be undertaken by an assessor who is:</w:t>
            </w:r>
          </w:p>
          <w:p w14:paraId="19F2C725" w14:textId="77777777" w:rsidR="005C7346" w:rsidRDefault="00D75355" w:rsidP="00912B6E">
            <w:pPr>
              <w:numPr>
                <w:ilvl w:val="0"/>
                <w:numId w:val="16"/>
              </w:numPr>
              <w:spacing w:line="276" w:lineRule="auto"/>
              <w:rPr>
                <w:color w:val="auto"/>
              </w:rPr>
            </w:pPr>
            <w:r w:rsidRPr="00C13C21">
              <w:rPr>
                <w:color w:val="auto"/>
              </w:rPr>
              <w:t xml:space="preserve">Aboriginal </w:t>
            </w:r>
            <w:r w:rsidR="00DC1995">
              <w:rPr>
                <w:color w:val="auto"/>
              </w:rPr>
              <w:t>and/</w:t>
            </w:r>
            <w:r w:rsidRPr="00C13C21">
              <w:rPr>
                <w:color w:val="auto"/>
              </w:rPr>
              <w:t>or Torres Strait Islander him/</w:t>
            </w:r>
            <w:proofErr w:type="gramStart"/>
            <w:r w:rsidRPr="00C13C21">
              <w:rPr>
                <w:color w:val="auto"/>
              </w:rPr>
              <w:t>herself</w:t>
            </w:r>
            <w:r w:rsidR="00F7256E" w:rsidRPr="00C13C21">
              <w:rPr>
                <w:color w:val="auto"/>
              </w:rPr>
              <w:t>;</w:t>
            </w:r>
            <w:proofErr w:type="gramEnd"/>
            <w:r w:rsidR="00F7256E" w:rsidRPr="00C13C21">
              <w:rPr>
                <w:color w:val="auto"/>
              </w:rPr>
              <w:t xml:space="preserve"> </w:t>
            </w:r>
          </w:p>
          <w:p w14:paraId="11CEA21F" w14:textId="77777777" w:rsidR="0095556F" w:rsidRPr="00C13C21" w:rsidRDefault="0095556F" w:rsidP="0095556F">
            <w:pPr>
              <w:spacing w:line="276" w:lineRule="auto"/>
              <w:rPr>
                <w:color w:val="auto"/>
              </w:rPr>
            </w:pPr>
            <w:r w:rsidRPr="00C13C21">
              <w:rPr>
                <w:color w:val="auto"/>
              </w:rPr>
              <w:t xml:space="preserve">or </w:t>
            </w:r>
            <w:r>
              <w:rPr>
                <w:color w:val="auto"/>
              </w:rPr>
              <w:t xml:space="preserve">an assessor who </w:t>
            </w:r>
            <w:r w:rsidRPr="00C13C21">
              <w:rPr>
                <w:color w:val="auto"/>
              </w:rPr>
              <w:t>is:</w:t>
            </w:r>
          </w:p>
          <w:p w14:paraId="3F2E4445" w14:textId="77777777" w:rsidR="00D75355" w:rsidRPr="00C13C21" w:rsidRDefault="0095556F" w:rsidP="00912B6E">
            <w:pPr>
              <w:numPr>
                <w:ilvl w:val="0"/>
                <w:numId w:val="16"/>
              </w:numPr>
              <w:spacing w:line="276" w:lineRule="auto"/>
              <w:rPr>
                <w:color w:val="auto"/>
              </w:rPr>
            </w:pPr>
            <w:r>
              <w:rPr>
                <w:color w:val="auto"/>
              </w:rPr>
              <w:t>A</w:t>
            </w:r>
            <w:r w:rsidR="00D75355" w:rsidRPr="00C13C21">
              <w:rPr>
                <w:color w:val="auto"/>
              </w:rPr>
              <w:t xml:space="preserve">ccompanied </w:t>
            </w:r>
            <w:r w:rsidR="00A700E7">
              <w:rPr>
                <w:color w:val="auto"/>
              </w:rPr>
              <w:t>or</w:t>
            </w:r>
            <w:r w:rsidR="00D75355" w:rsidRPr="00C13C21">
              <w:rPr>
                <w:color w:val="auto"/>
              </w:rPr>
              <w:t xml:space="preserve"> advised by an Aboriginal </w:t>
            </w:r>
            <w:r w:rsidR="00F7256E" w:rsidRPr="00C13C21">
              <w:rPr>
                <w:color w:val="auto"/>
              </w:rPr>
              <w:t>and/</w:t>
            </w:r>
            <w:r w:rsidR="00D75355" w:rsidRPr="00C13C21">
              <w:rPr>
                <w:color w:val="auto"/>
              </w:rPr>
              <w:t xml:space="preserve">or Torres Strait Islander person who is a recognised member of the community </w:t>
            </w:r>
            <w:r w:rsidR="00D75355" w:rsidRPr="00C13C21">
              <w:rPr>
                <w:color w:val="auto"/>
              </w:rPr>
              <w:lastRenderedPageBreak/>
              <w:t>with experience in an acute health care environment</w:t>
            </w:r>
            <w:r w:rsidR="00C607F5" w:rsidRPr="00C13C21">
              <w:rPr>
                <w:color w:val="auto"/>
              </w:rPr>
              <w:t>.</w:t>
            </w:r>
          </w:p>
          <w:p w14:paraId="6CFDF011" w14:textId="77777777" w:rsidR="00302D0A" w:rsidRPr="00C13C21" w:rsidRDefault="00302D0A" w:rsidP="00912B6E">
            <w:pPr>
              <w:spacing w:line="276" w:lineRule="auto"/>
              <w:rPr>
                <w:i/>
                <w:color w:val="auto"/>
                <w:sz w:val="16"/>
                <w:szCs w:val="16"/>
              </w:rPr>
            </w:pPr>
          </w:p>
        </w:tc>
      </w:tr>
      <w:tr w:rsidR="00302D0A" w:rsidRPr="00C13C21" w14:paraId="0D8761B2" w14:textId="77777777" w:rsidTr="00580F54">
        <w:tblPrEx>
          <w:tblCellMar>
            <w:top w:w="0" w:type="dxa"/>
            <w:bottom w:w="0" w:type="dxa"/>
          </w:tblCellMar>
        </w:tblPrEx>
        <w:tc>
          <w:tcPr>
            <w:tcW w:w="3319" w:type="dxa"/>
            <w:gridSpan w:val="3"/>
          </w:tcPr>
          <w:p w14:paraId="5B4030D0" w14:textId="77777777" w:rsidR="00302D0A" w:rsidRPr="00C13C21" w:rsidRDefault="00302D0A" w:rsidP="008C7AB7">
            <w:pPr>
              <w:pStyle w:val="Heading2"/>
            </w:pPr>
            <w:bookmarkStart w:id="48" w:name="_Toc400026718"/>
            <w:r w:rsidRPr="00C13C21">
              <w:lastRenderedPageBreak/>
              <w:t>Pathways and articulation</w:t>
            </w:r>
            <w:bookmarkEnd w:id="48"/>
            <w:r w:rsidRPr="00C13C21">
              <w:t xml:space="preserve"> </w:t>
            </w:r>
          </w:p>
        </w:tc>
        <w:tc>
          <w:tcPr>
            <w:tcW w:w="7030" w:type="dxa"/>
            <w:gridSpan w:val="4"/>
          </w:tcPr>
          <w:p w14:paraId="489D8237" w14:textId="77777777" w:rsidR="00302D0A" w:rsidRPr="00604472" w:rsidRDefault="00302D0A" w:rsidP="00B2438E">
            <w:pPr>
              <w:spacing w:before="240" w:line="276" w:lineRule="auto"/>
              <w:rPr>
                <w:i/>
                <w:color w:val="auto"/>
                <w:sz w:val="18"/>
                <w:szCs w:val="18"/>
              </w:rPr>
            </w:pPr>
            <w:r w:rsidRPr="00604472">
              <w:rPr>
                <w:i/>
                <w:color w:val="auto"/>
                <w:sz w:val="18"/>
                <w:szCs w:val="18"/>
              </w:rPr>
              <w:t xml:space="preserve">Standard 8 </w:t>
            </w:r>
            <w:r w:rsidR="003149B9" w:rsidRPr="00604472">
              <w:rPr>
                <w:i/>
                <w:color w:val="auto"/>
                <w:sz w:val="18"/>
                <w:szCs w:val="18"/>
              </w:rPr>
              <w:t xml:space="preserve">AQTF Standards </w:t>
            </w:r>
            <w:r w:rsidRPr="00604472">
              <w:rPr>
                <w:i/>
                <w:color w:val="auto"/>
                <w:sz w:val="18"/>
                <w:szCs w:val="18"/>
              </w:rPr>
              <w:t>for accredited courses</w:t>
            </w:r>
          </w:p>
          <w:p w14:paraId="5D994BF9" w14:textId="77777777" w:rsidR="00A700E7" w:rsidRDefault="00A700E7" w:rsidP="00912B6E">
            <w:pPr>
              <w:autoSpaceDE w:val="0"/>
              <w:autoSpaceDN w:val="0"/>
              <w:adjustRightInd w:val="0"/>
              <w:spacing w:line="276" w:lineRule="auto"/>
              <w:rPr>
                <w:color w:val="auto"/>
              </w:rPr>
            </w:pPr>
            <w:r w:rsidRPr="00A700E7">
              <w:rPr>
                <w:color w:val="auto"/>
              </w:rPr>
              <w:t xml:space="preserve">This course includes </w:t>
            </w:r>
            <w:r>
              <w:rPr>
                <w:color w:val="auto"/>
              </w:rPr>
              <w:t>a nationally endorsed unit</w:t>
            </w:r>
            <w:r w:rsidRPr="00A700E7">
              <w:rPr>
                <w:color w:val="auto"/>
              </w:rPr>
              <w:t xml:space="preserve"> of competency from </w:t>
            </w:r>
            <w:r>
              <w:rPr>
                <w:color w:val="auto"/>
              </w:rPr>
              <w:t xml:space="preserve">the </w:t>
            </w:r>
            <w:r w:rsidRPr="00A700E7">
              <w:rPr>
                <w:color w:val="auto"/>
              </w:rPr>
              <w:t>BSB07</w:t>
            </w:r>
            <w:r>
              <w:rPr>
                <w:color w:val="auto"/>
              </w:rPr>
              <w:t xml:space="preserve"> </w:t>
            </w:r>
            <w:r w:rsidR="0095556F">
              <w:rPr>
                <w:color w:val="auto"/>
              </w:rPr>
              <w:t xml:space="preserve">Business Services </w:t>
            </w:r>
            <w:r w:rsidRPr="00A700E7">
              <w:rPr>
                <w:color w:val="auto"/>
              </w:rPr>
              <w:t xml:space="preserve">Training Package. Participants who successfully complete </w:t>
            </w:r>
            <w:r>
              <w:rPr>
                <w:color w:val="auto"/>
              </w:rPr>
              <w:t>this unit</w:t>
            </w:r>
            <w:r w:rsidRPr="00A700E7">
              <w:rPr>
                <w:color w:val="auto"/>
              </w:rPr>
              <w:t xml:space="preserve"> will be able to gain credit into quali</w:t>
            </w:r>
            <w:r>
              <w:rPr>
                <w:color w:val="auto"/>
              </w:rPr>
              <w:t>fications containing this unit.</w:t>
            </w:r>
          </w:p>
          <w:p w14:paraId="5D04810C" w14:textId="77777777" w:rsidR="00A700E7" w:rsidRDefault="00A700E7" w:rsidP="00912B6E">
            <w:pPr>
              <w:autoSpaceDE w:val="0"/>
              <w:autoSpaceDN w:val="0"/>
              <w:adjustRightInd w:val="0"/>
              <w:spacing w:line="276" w:lineRule="auto"/>
              <w:rPr>
                <w:color w:val="auto"/>
              </w:rPr>
            </w:pPr>
          </w:p>
          <w:p w14:paraId="10D7914A" w14:textId="77777777" w:rsidR="003149B9" w:rsidRPr="00C13C21" w:rsidRDefault="003149B9" w:rsidP="00912B6E">
            <w:pPr>
              <w:autoSpaceDE w:val="0"/>
              <w:autoSpaceDN w:val="0"/>
              <w:adjustRightInd w:val="0"/>
              <w:spacing w:line="276" w:lineRule="auto"/>
              <w:rPr>
                <w:color w:val="auto"/>
              </w:rPr>
            </w:pPr>
            <w:r w:rsidRPr="00C13C21">
              <w:rPr>
                <w:color w:val="auto"/>
              </w:rPr>
              <w:t xml:space="preserve">Pathways </w:t>
            </w:r>
            <w:r w:rsidR="00A700E7">
              <w:rPr>
                <w:color w:val="auto"/>
              </w:rPr>
              <w:t>into and from</w:t>
            </w:r>
            <w:r w:rsidR="00A700E7" w:rsidRPr="00C13C21">
              <w:rPr>
                <w:color w:val="auto"/>
              </w:rPr>
              <w:t xml:space="preserve"> </w:t>
            </w:r>
            <w:r w:rsidRPr="00C13C21">
              <w:rPr>
                <w:color w:val="auto"/>
              </w:rPr>
              <w:t>the course may be through:</w:t>
            </w:r>
          </w:p>
          <w:p w14:paraId="38ED74E3" w14:textId="77777777" w:rsidR="003149B9" w:rsidRPr="00C13C21" w:rsidRDefault="003149B9" w:rsidP="00912B6E">
            <w:pPr>
              <w:numPr>
                <w:ilvl w:val="0"/>
                <w:numId w:val="34"/>
              </w:numPr>
              <w:autoSpaceDE w:val="0"/>
              <w:autoSpaceDN w:val="0"/>
              <w:adjustRightInd w:val="0"/>
              <w:spacing w:line="276" w:lineRule="auto"/>
              <w:rPr>
                <w:color w:val="auto"/>
              </w:rPr>
            </w:pPr>
            <w:r w:rsidRPr="00C13C21">
              <w:rPr>
                <w:color w:val="auto"/>
              </w:rPr>
              <w:t>RPL</w:t>
            </w:r>
          </w:p>
          <w:p w14:paraId="08A9FA5D" w14:textId="77777777" w:rsidR="003149B9" w:rsidRPr="00C13C21" w:rsidRDefault="003149B9" w:rsidP="00912B6E">
            <w:pPr>
              <w:numPr>
                <w:ilvl w:val="0"/>
                <w:numId w:val="34"/>
              </w:numPr>
              <w:autoSpaceDE w:val="0"/>
              <w:autoSpaceDN w:val="0"/>
              <w:adjustRightInd w:val="0"/>
              <w:spacing w:line="276" w:lineRule="auto"/>
              <w:rPr>
                <w:color w:val="auto"/>
              </w:rPr>
            </w:pPr>
            <w:r w:rsidRPr="00C13C21">
              <w:rPr>
                <w:color w:val="auto"/>
              </w:rPr>
              <w:t>workplace-based learning</w:t>
            </w:r>
          </w:p>
          <w:p w14:paraId="7BF689B7" w14:textId="77777777" w:rsidR="003149B9" w:rsidRPr="00C13C21" w:rsidRDefault="003149B9" w:rsidP="00912B6E">
            <w:pPr>
              <w:numPr>
                <w:ilvl w:val="0"/>
                <w:numId w:val="34"/>
              </w:numPr>
              <w:autoSpaceDE w:val="0"/>
              <w:autoSpaceDN w:val="0"/>
              <w:adjustRightInd w:val="0"/>
              <w:spacing w:line="276" w:lineRule="auto"/>
              <w:rPr>
                <w:color w:val="auto"/>
              </w:rPr>
            </w:pPr>
            <w:r w:rsidRPr="00C13C21">
              <w:rPr>
                <w:color w:val="auto"/>
              </w:rPr>
              <w:t>off-the-job learning</w:t>
            </w:r>
          </w:p>
          <w:p w14:paraId="3C0E19B5" w14:textId="77777777" w:rsidR="003149B9" w:rsidRDefault="003149B9" w:rsidP="00912B6E">
            <w:pPr>
              <w:numPr>
                <w:ilvl w:val="0"/>
                <w:numId w:val="34"/>
              </w:numPr>
              <w:autoSpaceDE w:val="0"/>
              <w:autoSpaceDN w:val="0"/>
              <w:adjustRightInd w:val="0"/>
              <w:spacing w:line="276" w:lineRule="auto"/>
              <w:rPr>
                <w:color w:val="auto"/>
              </w:rPr>
            </w:pPr>
            <w:r w:rsidRPr="00C13C21">
              <w:rPr>
                <w:color w:val="auto"/>
              </w:rPr>
              <w:t>combination of the above</w:t>
            </w:r>
          </w:p>
          <w:p w14:paraId="03FD01B6" w14:textId="77777777" w:rsidR="00762AB5" w:rsidRPr="00C13C21" w:rsidRDefault="00762AB5" w:rsidP="00762AB5">
            <w:pPr>
              <w:autoSpaceDE w:val="0"/>
              <w:autoSpaceDN w:val="0"/>
              <w:adjustRightInd w:val="0"/>
              <w:spacing w:line="276" w:lineRule="auto"/>
              <w:rPr>
                <w:color w:val="auto"/>
              </w:rPr>
            </w:pPr>
            <w:r>
              <w:rPr>
                <w:color w:val="auto"/>
              </w:rPr>
              <w:t>in accordance with</w:t>
            </w:r>
            <w:r>
              <w:t xml:space="preserve"> </w:t>
            </w:r>
            <w:r w:rsidRPr="00762AB5">
              <w:rPr>
                <w:color w:val="auto"/>
              </w:rPr>
              <w:t>AQF Qualifications Pathways Policy</w:t>
            </w:r>
            <w:r>
              <w:rPr>
                <w:color w:val="auto"/>
              </w:rPr>
              <w:t xml:space="preserve">. </w:t>
            </w:r>
          </w:p>
          <w:p w14:paraId="1C374523" w14:textId="77777777" w:rsidR="003149B9" w:rsidRPr="00C13C21" w:rsidRDefault="003149B9" w:rsidP="00912B6E">
            <w:pPr>
              <w:spacing w:line="276" w:lineRule="auto"/>
              <w:rPr>
                <w:color w:val="auto"/>
              </w:rPr>
            </w:pPr>
          </w:p>
          <w:p w14:paraId="0F641507" w14:textId="77777777" w:rsidR="00302D0A" w:rsidRPr="00C13C21" w:rsidRDefault="00302D0A" w:rsidP="003E52BF">
            <w:pPr>
              <w:spacing w:line="276" w:lineRule="auto"/>
              <w:rPr>
                <w:i/>
                <w:color w:val="auto"/>
                <w:sz w:val="16"/>
                <w:szCs w:val="16"/>
              </w:rPr>
            </w:pPr>
            <w:r w:rsidRPr="00C13C21">
              <w:rPr>
                <w:color w:val="auto"/>
              </w:rPr>
              <w:t xml:space="preserve">At present there are no formal articulation arrangements into </w:t>
            </w:r>
            <w:r w:rsidR="00895218" w:rsidRPr="00C13C21">
              <w:rPr>
                <w:color w:val="auto"/>
              </w:rPr>
              <w:t xml:space="preserve">other VET or </w:t>
            </w:r>
            <w:r w:rsidRPr="00C13C21">
              <w:rPr>
                <w:color w:val="auto"/>
              </w:rPr>
              <w:t>higher education courses</w:t>
            </w:r>
            <w:r w:rsidR="00895218" w:rsidRPr="00C13C21">
              <w:rPr>
                <w:color w:val="auto"/>
              </w:rPr>
              <w:t>.</w:t>
            </w:r>
          </w:p>
        </w:tc>
      </w:tr>
      <w:tr w:rsidR="00302D0A" w:rsidRPr="00C13C21" w14:paraId="780590A5" w14:textId="77777777" w:rsidTr="00580F54">
        <w:tblPrEx>
          <w:tblCellMar>
            <w:top w:w="0" w:type="dxa"/>
            <w:bottom w:w="0" w:type="dxa"/>
          </w:tblCellMar>
        </w:tblPrEx>
        <w:tc>
          <w:tcPr>
            <w:tcW w:w="3319" w:type="dxa"/>
            <w:gridSpan w:val="3"/>
          </w:tcPr>
          <w:p w14:paraId="1DBBAD54" w14:textId="77777777" w:rsidR="00302D0A" w:rsidRPr="00C13C21" w:rsidRDefault="00302D0A" w:rsidP="008C7AB7">
            <w:pPr>
              <w:pStyle w:val="Heading2"/>
            </w:pPr>
            <w:bookmarkStart w:id="49" w:name="_Toc400026719"/>
            <w:r w:rsidRPr="00C13C21">
              <w:t>Ongoing monitoring and evaluation</w:t>
            </w:r>
            <w:bookmarkEnd w:id="49"/>
            <w:r w:rsidRPr="00C13C21">
              <w:t xml:space="preserve"> </w:t>
            </w:r>
          </w:p>
        </w:tc>
        <w:tc>
          <w:tcPr>
            <w:tcW w:w="7030" w:type="dxa"/>
            <w:gridSpan w:val="4"/>
          </w:tcPr>
          <w:p w14:paraId="43F523D1" w14:textId="77777777" w:rsidR="00302D0A" w:rsidRPr="00604472" w:rsidRDefault="00302D0A" w:rsidP="003E52BF">
            <w:pPr>
              <w:spacing w:before="240" w:line="276" w:lineRule="auto"/>
              <w:rPr>
                <w:i/>
                <w:color w:val="auto"/>
                <w:sz w:val="18"/>
                <w:szCs w:val="18"/>
              </w:rPr>
            </w:pPr>
            <w:r w:rsidRPr="00604472">
              <w:rPr>
                <w:i/>
                <w:color w:val="auto"/>
                <w:sz w:val="18"/>
                <w:szCs w:val="18"/>
              </w:rPr>
              <w:t xml:space="preserve">Standard 13 </w:t>
            </w:r>
            <w:r w:rsidR="003149B9" w:rsidRPr="00604472">
              <w:rPr>
                <w:i/>
                <w:color w:val="auto"/>
                <w:sz w:val="18"/>
                <w:szCs w:val="18"/>
              </w:rPr>
              <w:t xml:space="preserve">AQTF Standards </w:t>
            </w:r>
            <w:r w:rsidRPr="00604472">
              <w:rPr>
                <w:i/>
                <w:color w:val="auto"/>
                <w:sz w:val="18"/>
                <w:szCs w:val="18"/>
              </w:rPr>
              <w:t xml:space="preserve">for accredited courses </w:t>
            </w:r>
          </w:p>
          <w:p w14:paraId="2E6BDA86" w14:textId="77777777" w:rsidR="00302D0A" w:rsidRPr="00C13C21" w:rsidRDefault="00302D0A" w:rsidP="00912B6E">
            <w:pPr>
              <w:pStyle w:val="tabletext"/>
              <w:spacing w:before="0" w:after="0" w:line="276" w:lineRule="auto"/>
              <w:rPr>
                <w:rFonts w:ascii="Arial" w:hAnsi="Arial" w:cs="Arial"/>
                <w:szCs w:val="22"/>
              </w:rPr>
            </w:pPr>
            <w:r w:rsidRPr="00C13C21">
              <w:rPr>
                <w:rFonts w:ascii="Arial" w:hAnsi="Arial" w:cs="Arial"/>
                <w:szCs w:val="22"/>
              </w:rPr>
              <w:t xml:space="preserve">Ongoing </w:t>
            </w:r>
            <w:r w:rsidR="007A459E" w:rsidRPr="00C13C21">
              <w:rPr>
                <w:rFonts w:ascii="Arial" w:hAnsi="Arial" w:cs="Arial"/>
                <w:szCs w:val="22"/>
              </w:rPr>
              <w:t xml:space="preserve">monitoring and </w:t>
            </w:r>
            <w:r w:rsidRPr="00C13C21">
              <w:rPr>
                <w:rFonts w:ascii="Arial" w:hAnsi="Arial" w:cs="Arial"/>
                <w:szCs w:val="22"/>
              </w:rPr>
              <w:t>evaluation of this course is the responsibility of the Curriculum Maintenance Manager</w:t>
            </w:r>
            <w:r w:rsidR="00D75355" w:rsidRPr="00C13C21">
              <w:rPr>
                <w:rFonts w:ascii="Arial" w:hAnsi="Arial" w:cs="Arial"/>
                <w:szCs w:val="22"/>
              </w:rPr>
              <w:t xml:space="preserve"> (CMM) for </w:t>
            </w:r>
            <w:r w:rsidR="00A249F2" w:rsidRPr="00C13C21">
              <w:rPr>
                <w:rFonts w:ascii="Arial" w:hAnsi="Arial" w:cs="Arial"/>
                <w:szCs w:val="22"/>
              </w:rPr>
              <w:t>Human Services</w:t>
            </w:r>
            <w:r w:rsidR="00D4223E" w:rsidRPr="00C13C21">
              <w:rPr>
                <w:rFonts w:ascii="Arial" w:hAnsi="Arial" w:cs="Arial"/>
                <w:szCs w:val="22"/>
              </w:rPr>
              <w:t xml:space="preserve"> on behalf of the Department of Education and Early Childhood Development (DEECD)</w:t>
            </w:r>
          </w:p>
          <w:p w14:paraId="7AAB1919" w14:textId="77777777" w:rsidR="00302D0A" w:rsidRPr="00C13C21" w:rsidRDefault="00302D0A" w:rsidP="00912B6E">
            <w:pPr>
              <w:pStyle w:val="tabletext"/>
              <w:spacing w:before="0" w:after="0" w:line="276" w:lineRule="auto"/>
              <w:rPr>
                <w:rFonts w:ascii="Arial" w:hAnsi="Arial" w:cs="Arial"/>
                <w:szCs w:val="22"/>
              </w:rPr>
            </w:pPr>
            <w:r w:rsidRPr="00C13C21">
              <w:rPr>
                <w:rFonts w:ascii="Arial" w:hAnsi="Arial" w:cs="Arial"/>
                <w:szCs w:val="22"/>
              </w:rPr>
              <w:t xml:space="preserve"> </w:t>
            </w:r>
          </w:p>
          <w:p w14:paraId="10EECCCB" w14:textId="77777777" w:rsidR="00D4223E" w:rsidRPr="00C13C21" w:rsidRDefault="00D4223E" w:rsidP="00912B6E">
            <w:pPr>
              <w:autoSpaceDE w:val="0"/>
              <w:autoSpaceDN w:val="0"/>
              <w:adjustRightInd w:val="0"/>
              <w:spacing w:line="276" w:lineRule="auto"/>
              <w:rPr>
                <w:color w:val="auto"/>
              </w:rPr>
            </w:pPr>
            <w:r w:rsidRPr="00C13C21">
              <w:rPr>
                <w:color w:val="auto"/>
              </w:rPr>
              <w:t xml:space="preserve">A mid-term </w:t>
            </w:r>
            <w:r w:rsidR="0095556F">
              <w:rPr>
                <w:color w:val="auto"/>
              </w:rPr>
              <w:t xml:space="preserve">review </w:t>
            </w:r>
            <w:r w:rsidRPr="00C13C21">
              <w:rPr>
                <w:color w:val="auto"/>
              </w:rPr>
              <w:t>for the monitoring and evaluation of the course</w:t>
            </w:r>
            <w:r w:rsidR="0095556F">
              <w:rPr>
                <w:color w:val="auto"/>
              </w:rPr>
              <w:t xml:space="preserve"> will consult </w:t>
            </w:r>
            <w:r w:rsidRPr="00C13C21">
              <w:rPr>
                <w:color w:val="auto"/>
              </w:rPr>
              <w:t xml:space="preserve">representatives from the following areas: </w:t>
            </w:r>
          </w:p>
          <w:p w14:paraId="34335333" w14:textId="77777777" w:rsidR="00D4223E" w:rsidRPr="00C13C21" w:rsidRDefault="00D4223E" w:rsidP="00912B6E">
            <w:pPr>
              <w:numPr>
                <w:ilvl w:val="0"/>
                <w:numId w:val="29"/>
              </w:numPr>
              <w:autoSpaceDE w:val="0"/>
              <w:autoSpaceDN w:val="0"/>
              <w:adjustRightInd w:val="0"/>
              <w:spacing w:line="276" w:lineRule="auto"/>
              <w:ind w:left="601" w:hanging="425"/>
              <w:rPr>
                <w:color w:val="auto"/>
              </w:rPr>
            </w:pPr>
            <w:r w:rsidRPr="00C13C21">
              <w:rPr>
                <w:color w:val="auto"/>
              </w:rPr>
              <w:t>Victorian Department of Health</w:t>
            </w:r>
          </w:p>
          <w:p w14:paraId="300BA1FF" w14:textId="77777777" w:rsidR="00D4223E" w:rsidRPr="00C13C21" w:rsidRDefault="00D4223E" w:rsidP="00912B6E">
            <w:pPr>
              <w:numPr>
                <w:ilvl w:val="0"/>
                <w:numId w:val="29"/>
              </w:numPr>
              <w:autoSpaceDE w:val="0"/>
              <w:autoSpaceDN w:val="0"/>
              <w:adjustRightInd w:val="0"/>
              <w:spacing w:line="276" w:lineRule="auto"/>
              <w:ind w:left="601" w:hanging="425"/>
              <w:rPr>
                <w:color w:val="auto"/>
              </w:rPr>
            </w:pPr>
            <w:r w:rsidRPr="00C13C21">
              <w:rPr>
                <w:color w:val="auto"/>
              </w:rPr>
              <w:t>Community Services and Health Industry Training Board</w:t>
            </w:r>
          </w:p>
          <w:p w14:paraId="49527EA4" w14:textId="77777777" w:rsidR="00D4223E" w:rsidRPr="00C13C21" w:rsidRDefault="00D4223E" w:rsidP="00912B6E">
            <w:pPr>
              <w:numPr>
                <w:ilvl w:val="0"/>
                <w:numId w:val="29"/>
              </w:numPr>
              <w:autoSpaceDE w:val="0"/>
              <w:autoSpaceDN w:val="0"/>
              <w:adjustRightInd w:val="0"/>
              <w:spacing w:line="276" w:lineRule="auto"/>
              <w:ind w:left="601" w:hanging="425"/>
              <w:rPr>
                <w:color w:val="auto"/>
              </w:rPr>
            </w:pPr>
            <w:r w:rsidRPr="00C13C21">
              <w:rPr>
                <w:color w:val="auto"/>
              </w:rPr>
              <w:t>Hospitals</w:t>
            </w:r>
          </w:p>
          <w:p w14:paraId="7CD12C98" w14:textId="77777777" w:rsidR="00D4223E" w:rsidRPr="00C13C21" w:rsidRDefault="00D4223E" w:rsidP="00912B6E">
            <w:pPr>
              <w:numPr>
                <w:ilvl w:val="0"/>
                <w:numId w:val="29"/>
              </w:numPr>
              <w:autoSpaceDE w:val="0"/>
              <w:autoSpaceDN w:val="0"/>
              <w:adjustRightInd w:val="0"/>
              <w:spacing w:line="276" w:lineRule="auto"/>
              <w:ind w:left="601" w:hanging="425"/>
              <w:rPr>
                <w:color w:val="auto"/>
              </w:rPr>
            </w:pPr>
            <w:r w:rsidRPr="00C13C21">
              <w:rPr>
                <w:color w:val="auto"/>
              </w:rPr>
              <w:t>A</w:t>
            </w:r>
            <w:r w:rsidR="00E82318">
              <w:rPr>
                <w:color w:val="auto"/>
              </w:rPr>
              <w:t xml:space="preserve">boriginal </w:t>
            </w:r>
            <w:r w:rsidRPr="00C13C21">
              <w:rPr>
                <w:color w:val="auto"/>
              </w:rPr>
              <w:t>H</w:t>
            </w:r>
            <w:r w:rsidR="00E82318">
              <w:rPr>
                <w:color w:val="auto"/>
              </w:rPr>
              <w:t xml:space="preserve">ospital </w:t>
            </w:r>
            <w:r w:rsidRPr="00C13C21">
              <w:rPr>
                <w:color w:val="auto"/>
              </w:rPr>
              <w:t>L</w:t>
            </w:r>
            <w:r w:rsidR="00E82318">
              <w:rPr>
                <w:color w:val="auto"/>
              </w:rPr>
              <w:t xml:space="preserve">iaison </w:t>
            </w:r>
            <w:r w:rsidRPr="00C13C21">
              <w:rPr>
                <w:color w:val="auto"/>
              </w:rPr>
              <w:t>O</w:t>
            </w:r>
            <w:r w:rsidR="00E82318">
              <w:rPr>
                <w:color w:val="auto"/>
              </w:rPr>
              <w:t>fficers</w:t>
            </w:r>
          </w:p>
          <w:p w14:paraId="7FA8CD4F" w14:textId="77777777" w:rsidR="009F47AB" w:rsidRPr="00C13C21" w:rsidRDefault="009F47AB" w:rsidP="00912B6E">
            <w:pPr>
              <w:numPr>
                <w:ilvl w:val="0"/>
                <w:numId w:val="29"/>
              </w:numPr>
              <w:autoSpaceDE w:val="0"/>
              <w:autoSpaceDN w:val="0"/>
              <w:adjustRightInd w:val="0"/>
              <w:spacing w:line="276" w:lineRule="auto"/>
              <w:ind w:left="601" w:hanging="425"/>
              <w:rPr>
                <w:color w:val="auto"/>
              </w:rPr>
            </w:pPr>
            <w:r w:rsidRPr="00C13C21">
              <w:rPr>
                <w:color w:val="auto"/>
              </w:rPr>
              <w:t>Koorie Mental Health Liaison Officers</w:t>
            </w:r>
          </w:p>
          <w:p w14:paraId="09D946EA" w14:textId="77777777" w:rsidR="00D4223E" w:rsidRPr="00C13C21" w:rsidRDefault="00D4223E" w:rsidP="00912B6E">
            <w:pPr>
              <w:numPr>
                <w:ilvl w:val="0"/>
                <w:numId w:val="29"/>
              </w:numPr>
              <w:autoSpaceDE w:val="0"/>
              <w:autoSpaceDN w:val="0"/>
              <w:adjustRightInd w:val="0"/>
              <w:spacing w:line="276" w:lineRule="auto"/>
              <w:ind w:left="601" w:hanging="425"/>
              <w:rPr>
                <w:color w:val="auto"/>
              </w:rPr>
            </w:pPr>
            <w:r w:rsidRPr="00C13C21">
              <w:rPr>
                <w:color w:val="auto"/>
              </w:rPr>
              <w:t>RTOs delivering the courses</w:t>
            </w:r>
          </w:p>
          <w:p w14:paraId="6F82322E" w14:textId="77777777" w:rsidR="00E82318" w:rsidRDefault="00E82318" w:rsidP="00912B6E">
            <w:pPr>
              <w:spacing w:line="276" w:lineRule="auto"/>
              <w:rPr>
                <w:color w:val="auto"/>
              </w:rPr>
            </w:pPr>
          </w:p>
          <w:p w14:paraId="70CC113C" w14:textId="77777777" w:rsidR="00302D0A" w:rsidRDefault="00302D0A" w:rsidP="00912B6E">
            <w:pPr>
              <w:spacing w:line="276" w:lineRule="auto"/>
              <w:rPr>
                <w:color w:val="auto"/>
              </w:rPr>
            </w:pPr>
            <w:r w:rsidRPr="00C13C21">
              <w:rPr>
                <w:color w:val="auto"/>
              </w:rPr>
              <w:t xml:space="preserve">Recommendations for any significant changes will be reported through the </w:t>
            </w:r>
            <w:r w:rsidR="00D75355" w:rsidRPr="00C13C21">
              <w:rPr>
                <w:color w:val="auto"/>
              </w:rPr>
              <w:t xml:space="preserve">CMM </w:t>
            </w:r>
            <w:r w:rsidR="00D52DD5" w:rsidRPr="00C13C21">
              <w:rPr>
                <w:color w:val="auto"/>
              </w:rPr>
              <w:t>–</w:t>
            </w:r>
            <w:r w:rsidRPr="00C13C21">
              <w:rPr>
                <w:color w:val="auto"/>
              </w:rPr>
              <w:t xml:space="preserve"> </w:t>
            </w:r>
            <w:r w:rsidR="00D52DD5" w:rsidRPr="00C13C21">
              <w:rPr>
                <w:color w:val="auto"/>
              </w:rPr>
              <w:t>Human Services</w:t>
            </w:r>
            <w:r w:rsidRPr="00C13C21">
              <w:rPr>
                <w:color w:val="auto"/>
              </w:rPr>
              <w:t xml:space="preserve"> to the Victorian Registration and Qualification Authority (VRQA).</w:t>
            </w:r>
          </w:p>
          <w:p w14:paraId="5FBE14D2" w14:textId="77777777" w:rsidR="00BA1552" w:rsidRPr="00C13C21" w:rsidRDefault="00BA1552" w:rsidP="00912B6E">
            <w:pPr>
              <w:spacing w:line="276" w:lineRule="auto"/>
              <w:rPr>
                <w:color w:val="auto"/>
              </w:rPr>
            </w:pPr>
          </w:p>
          <w:p w14:paraId="1A319708" w14:textId="77777777" w:rsidR="00302D0A" w:rsidRPr="00C13C21" w:rsidRDefault="00302D0A" w:rsidP="00912B6E">
            <w:pPr>
              <w:spacing w:line="276" w:lineRule="auto"/>
              <w:rPr>
                <w:color w:val="auto"/>
                <w:lang w:val="en-GB"/>
              </w:rPr>
            </w:pPr>
            <w:r w:rsidRPr="00C13C21">
              <w:rPr>
                <w:color w:val="auto"/>
                <w:lang w:val="en-GB"/>
              </w:rPr>
              <w:t>Examples of changes that will be reported to the VRQA include changes to:</w:t>
            </w:r>
          </w:p>
          <w:p w14:paraId="7B7BC01B" w14:textId="77777777" w:rsidR="00302D0A" w:rsidRPr="00C13C21" w:rsidRDefault="00302D0A" w:rsidP="00BA1552">
            <w:pPr>
              <w:numPr>
                <w:ilvl w:val="0"/>
                <w:numId w:val="29"/>
              </w:numPr>
              <w:autoSpaceDE w:val="0"/>
              <w:autoSpaceDN w:val="0"/>
              <w:adjustRightInd w:val="0"/>
              <w:spacing w:line="276" w:lineRule="auto"/>
              <w:ind w:left="601" w:hanging="425"/>
              <w:rPr>
                <w:color w:val="auto"/>
                <w:lang w:val="en-GB"/>
              </w:rPr>
            </w:pPr>
            <w:r w:rsidRPr="00C13C21">
              <w:rPr>
                <w:color w:val="auto"/>
                <w:lang w:val="en-GB"/>
              </w:rPr>
              <w:t xml:space="preserve">the course structure, </w:t>
            </w:r>
            <w:r w:rsidRPr="00C13C21">
              <w:rPr>
                <w:color w:val="auto"/>
              </w:rPr>
              <w:t>whether</w:t>
            </w:r>
            <w:r w:rsidRPr="00C13C21">
              <w:rPr>
                <w:color w:val="auto"/>
                <w:lang w:val="en-GB"/>
              </w:rPr>
              <w:t xml:space="preserve"> to reflect local industry needs or to reflect changes to Training Packages and the availability of new or revised nationally endorse</w:t>
            </w:r>
            <w:r w:rsidR="00D75355" w:rsidRPr="00C13C21">
              <w:rPr>
                <w:color w:val="auto"/>
                <w:lang w:val="en-GB"/>
              </w:rPr>
              <w:t>d</w:t>
            </w:r>
            <w:r w:rsidRPr="00C13C21">
              <w:rPr>
                <w:color w:val="auto"/>
                <w:lang w:val="en-GB"/>
              </w:rPr>
              <w:t xml:space="preserve"> units of competency</w:t>
            </w:r>
          </w:p>
          <w:p w14:paraId="5585C079" w14:textId="77777777" w:rsidR="00302D0A" w:rsidRPr="00C13C21" w:rsidRDefault="00302D0A" w:rsidP="00912B6E">
            <w:pPr>
              <w:numPr>
                <w:ilvl w:val="0"/>
                <w:numId w:val="29"/>
              </w:numPr>
              <w:autoSpaceDE w:val="0"/>
              <w:autoSpaceDN w:val="0"/>
              <w:adjustRightInd w:val="0"/>
              <w:spacing w:line="276" w:lineRule="auto"/>
              <w:ind w:left="601" w:hanging="425"/>
              <w:rPr>
                <w:color w:val="auto"/>
              </w:rPr>
            </w:pPr>
            <w:r w:rsidRPr="00C13C21">
              <w:rPr>
                <w:color w:val="auto"/>
              </w:rPr>
              <w:t xml:space="preserve">required pre-requisites and/or co-requisites </w:t>
            </w:r>
          </w:p>
          <w:p w14:paraId="0735B4C2" w14:textId="77777777" w:rsidR="00302D0A" w:rsidRPr="00C13C21" w:rsidRDefault="00302D0A" w:rsidP="00912B6E">
            <w:pPr>
              <w:numPr>
                <w:ilvl w:val="0"/>
                <w:numId w:val="29"/>
              </w:numPr>
              <w:autoSpaceDE w:val="0"/>
              <w:autoSpaceDN w:val="0"/>
              <w:adjustRightInd w:val="0"/>
              <w:spacing w:line="276" w:lineRule="auto"/>
              <w:ind w:left="601" w:hanging="425"/>
              <w:rPr>
                <w:color w:val="auto"/>
              </w:rPr>
            </w:pPr>
            <w:r w:rsidRPr="00C13C21">
              <w:rPr>
                <w:color w:val="auto"/>
              </w:rPr>
              <w:t xml:space="preserve">the nominal duration of the course and of </w:t>
            </w:r>
            <w:r w:rsidR="00D75355" w:rsidRPr="00C13C21">
              <w:rPr>
                <w:color w:val="auto"/>
              </w:rPr>
              <w:t>the unit</w:t>
            </w:r>
            <w:r w:rsidRPr="00C13C21">
              <w:rPr>
                <w:color w:val="auto"/>
              </w:rPr>
              <w:t xml:space="preserve"> </w:t>
            </w:r>
          </w:p>
          <w:p w14:paraId="32641EF0" w14:textId="77777777" w:rsidR="00302D0A" w:rsidRPr="00C13C21" w:rsidRDefault="00302D0A" w:rsidP="00912B6E">
            <w:pPr>
              <w:numPr>
                <w:ilvl w:val="0"/>
                <w:numId w:val="29"/>
              </w:numPr>
              <w:autoSpaceDE w:val="0"/>
              <w:autoSpaceDN w:val="0"/>
              <w:adjustRightInd w:val="0"/>
              <w:spacing w:line="276" w:lineRule="auto"/>
              <w:ind w:left="601" w:hanging="425"/>
              <w:rPr>
                <w:color w:val="auto"/>
              </w:rPr>
            </w:pPr>
            <w:r w:rsidRPr="00C13C21">
              <w:rPr>
                <w:color w:val="auto"/>
              </w:rPr>
              <w:lastRenderedPageBreak/>
              <w:t xml:space="preserve">copyright ownership </w:t>
            </w:r>
          </w:p>
          <w:p w14:paraId="4603BA53" w14:textId="77777777" w:rsidR="00302D0A" w:rsidRPr="00C13C21" w:rsidRDefault="00302D0A" w:rsidP="00912B6E">
            <w:pPr>
              <w:numPr>
                <w:ilvl w:val="0"/>
                <w:numId w:val="29"/>
              </w:numPr>
              <w:autoSpaceDE w:val="0"/>
              <w:autoSpaceDN w:val="0"/>
              <w:adjustRightInd w:val="0"/>
              <w:spacing w:line="276" w:lineRule="auto"/>
              <w:ind w:left="601" w:hanging="425"/>
              <w:rPr>
                <w:color w:val="auto"/>
              </w:rPr>
            </w:pPr>
            <w:r w:rsidRPr="00C13C21">
              <w:rPr>
                <w:color w:val="auto"/>
              </w:rPr>
              <w:t>articulation and/or credit transfer arrangements</w:t>
            </w:r>
          </w:p>
          <w:p w14:paraId="180FD387" w14:textId="77777777" w:rsidR="00302D0A" w:rsidRPr="00C13C21" w:rsidRDefault="00302D0A" w:rsidP="00912B6E">
            <w:pPr>
              <w:numPr>
                <w:ilvl w:val="0"/>
                <w:numId w:val="29"/>
              </w:numPr>
              <w:autoSpaceDE w:val="0"/>
              <w:autoSpaceDN w:val="0"/>
              <w:adjustRightInd w:val="0"/>
              <w:spacing w:line="276" w:lineRule="auto"/>
              <w:ind w:left="601" w:hanging="425"/>
              <w:rPr>
                <w:color w:val="auto"/>
                <w:lang w:val="en-GB"/>
              </w:rPr>
            </w:pPr>
            <w:r w:rsidRPr="00C13C21">
              <w:rPr>
                <w:color w:val="auto"/>
              </w:rPr>
              <w:t>legislation</w:t>
            </w:r>
            <w:r w:rsidRPr="00C13C21">
              <w:rPr>
                <w:color w:val="auto"/>
                <w:lang w:val="en-GB"/>
              </w:rPr>
              <w:t xml:space="preserve"> such as OHS</w:t>
            </w:r>
            <w:r w:rsidR="003D00BE" w:rsidRPr="00C13C21">
              <w:rPr>
                <w:color w:val="auto"/>
                <w:lang w:val="en-GB"/>
              </w:rPr>
              <w:t xml:space="preserve"> and/or WHS</w:t>
            </w:r>
            <w:r w:rsidRPr="00C13C21">
              <w:rPr>
                <w:color w:val="auto"/>
                <w:lang w:val="en-GB"/>
              </w:rPr>
              <w:t xml:space="preserve">/ licensing </w:t>
            </w:r>
          </w:p>
          <w:p w14:paraId="32329F8F" w14:textId="77777777" w:rsidR="00F7256E" w:rsidRPr="00C13C21" w:rsidRDefault="00F7256E" w:rsidP="00912B6E">
            <w:pPr>
              <w:autoSpaceDE w:val="0"/>
              <w:autoSpaceDN w:val="0"/>
              <w:adjustRightInd w:val="0"/>
              <w:spacing w:line="276" w:lineRule="auto"/>
              <w:ind w:left="601"/>
              <w:rPr>
                <w:color w:val="auto"/>
                <w:lang w:val="en-GB"/>
              </w:rPr>
            </w:pPr>
          </w:p>
          <w:p w14:paraId="5B200FA8" w14:textId="77777777" w:rsidR="00FC51C0" w:rsidRPr="00C13C21" w:rsidRDefault="00302D0A" w:rsidP="00912B6E">
            <w:pPr>
              <w:autoSpaceDE w:val="0"/>
              <w:autoSpaceDN w:val="0"/>
              <w:adjustRightInd w:val="0"/>
              <w:spacing w:line="276" w:lineRule="auto"/>
              <w:rPr>
                <w:color w:val="auto"/>
                <w:lang w:val="en-GB"/>
              </w:rPr>
            </w:pPr>
            <w:r w:rsidRPr="00C13C21">
              <w:rPr>
                <w:color w:val="auto"/>
                <w:lang w:val="en-GB"/>
              </w:rPr>
              <w:t>Course maintenance and review procedures may also indicate that the course in total should be expired if a suitable national qualification</w:t>
            </w:r>
            <w:r w:rsidR="00D75355" w:rsidRPr="00C13C21">
              <w:rPr>
                <w:color w:val="auto"/>
                <w:lang w:val="en-GB"/>
              </w:rPr>
              <w:t>/unit of competency</w:t>
            </w:r>
            <w:r w:rsidRPr="00C13C21">
              <w:rPr>
                <w:color w:val="auto"/>
                <w:lang w:val="en-GB"/>
              </w:rPr>
              <w:t xml:space="preserve"> becomes available through the development or review of a Training Package.</w:t>
            </w:r>
          </w:p>
        </w:tc>
      </w:tr>
    </w:tbl>
    <w:p w14:paraId="088B0A5F" w14:textId="77777777" w:rsidR="00302D0A" w:rsidRPr="00C13C21" w:rsidRDefault="00302D0A" w:rsidP="00B723A1">
      <w:pPr>
        <w:rPr>
          <w:b/>
          <w:color w:val="auto"/>
        </w:rPr>
      </w:pPr>
    </w:p>
    <w:p w14:paraId="59199EE0" w14:textId="77777777" w:rsidR="00643E4D" w:rsidRPr="00C13C21" w:rsidRDefault="00643E4D" w:rsidP="00B723A1">
      <w:pPr>
        <w:autoSpaceDE w:val="0"/>
        <w:autoSpaceDN w:val="0"/>
        <w:adjustRightInd w:val="0"/>
        <w:rPr>
          <w:color w:val="auto"/>
          <w:lang w:val="en-GB"/>
        </w:rPr>
        <w:sectPr w:rsidR="00643E4D" w:rsidRPr="00C13C21" w:rsidSect="00CE2825">
          <w:headerReference w:type="default" r:id="rId24"/>
          <w:headerReference w:type="first" r:id="rId25"/>
          <w:pgSz w:w="12240" w:h="15840"/>
          <w:pgMar w:top="1105" w:right="1361" w:bottom="1418" w:left="1361" w:header="720" w:footer="461" w:gutter="0"/>
          <w:cols w:space="720"/>
          <w:noEndnote/>
          <w:docGrid w:linePitch="299"/>
        </w:sectPr>
      </w:pPr>
    </w:p>
    <w:p w14:paraId="46F0D256" w14:textId="77777777" w:rsidR="007369E8" w:rsidRPr="00C13C21" w:rsidRDefault="007369E8" w:rsidP="00B723A1">
      <w:pPr>
        <w:autoSpaceDE w:val="0"/>
        <w:autoSpaceDN w:val="0"/>
        <w:adjustRightInd w:val="0"/>
        <w:rPr>
          <w:b/>
          <w:bCs/>
          <w:color w:val="auto"/>
          <w:sz w:val="36"/>
          <w:lang w:val="en-GB"/>
        </w:rPr>
      </w:pPr>
    </w:p>
    <w:p w14:paraId="1FC21AB7" w14:textId="77777777" w:rsidR="007369E8" w:rsidRPr="00C13C21" w:rsidRDefault="007369E8" w:rsidP="00B723A1">
      <w:pPr>
        <w:autoSpaceDE w:val="0"/>
        <w:autoSpaceDN w:val="0"/>
        <w:adjustRightInd w:val="0"/>
        <w:rPr>
          <w:b/>
          <w:bCs/>
          <w:color w:val="auto"/>
          <w:sz w:val="36"/>
          <w:lang w:val="en-GB"/>
        </w:rPr>
      </w:pPr>
    </w:p>
    <w:p w14:paraId="7487A06A" w14:textId="77777777" w:rsidR="00643E4D" w:rsidRPr="00C13C21" w:rsidRDefault="003472B7" w:rsidP="008C7AB7">
      <w:pPr>
        <w:pStyle w:val="Heading1"/>
      </w:pPr>
      <w:bookmarkStart w:id="50" w:name="_Toc400026720"/>
      <w:r w:rsidRPr="00C13C21">
        <w:t>Section C – Units of Competency</w:t>
      </w:r>
      <w:bookmarkEnd w:id="50"/>
    </w:p>
    <w:p w14:paraId="1221FCB8" w14:textId="77777777" w:rsidR="000752F5" w:rsidRPr="00C13C21" w:rsidRDefault="000752F5" w:rsidP="00CB6DE1">
      <w:pPr>
        <w:autoSpaceDE w:val="0"/>
        <w:autoSpaceDN w:val="0"/>
        <w:adjustRightInd w:val="0"/>
        <w:spacing w:line="276" w:lineRule="auto"/>
        <w:rPr>
          <w:b/>
          <w:bCs/>
          <w:color w:val="auto"/>
          <w:sz w:val="24"/>
          <w:szCs w:val="24"/>
          <w:lang w:val="en-GB"/>
        </w:rPr>
      </w:pPr>
    </w:p>
    <w:p w14:paraId="3CE8DC36" w14:textId="77777777" w:rsidR="003472B7" w:rsidRPr="00C13C21" w:rsidRDefault="003472B7" w:rsidP="00CB6DE1">
      <w:pPr>
        <w:spacing w:line="276" w:lineRule="auto"/>
        <w:rPr>
          <w:color w:val="auto"/>
        </w:rPr>
      </w:pPr>
      <w:r w:rsidRPr="00C13C21">
        <w:rPr>
          <w:color w:val="auto"/>
        </w:rPr>
        <w:t>The</w:t>
      </w:r>
      <w:r w:rsidR="00CB6DE1" w:rsidRPr="00C13C21">
        <w:rPr>
          <w:color w:val="auto"/>
        </w:rPr>
        <w:t xml:space="preserve"> </w:t>
      </w:r>
      <w:r w:rsidRPr="00C13C21">
        <w:rPr>
          <w:i/>
          <w:color w:val="auto"/>
        </w:rPr>
        <w:t>Course in Aboriginal Hospital Liaison Officer (Acute Health Setting)</w:t>
      </w:r>
      <w:r w:rsidR="00CB6DE1" w:rsidRPr="00C13C21">
        <w:rPr>
          <w:color w:val="auto"/>
        </w:rPr>
        <w:t>:</w:t>
      </w:r>
    </w:p>
    <w:p w14:paraId="4C54D464" w14:textId="77777777" w:rsidR="003472B7" w:rsidRPr="00C13C21" w:rsidRDefault="003472B7" w:rsidP="00CB6DE1">
      <w:pPr>
        <w:spacing w:line="276" w:lineRule="auto"/>
        <w:rPr>
          <w:color w:val="auto"/>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3"/>
        <w:gridCol w:w="6952"/>
      </w:tblGrid>
      <w:tr w:rsidR="003472B7" w:rsidRPr="00C13C21" w14:paraId="15360E5A" w14:textId="77777777" w:rsidTr="003472B7">
        <w:trPr>
          <w:trHeight w:val="170"/>
        </w:trPr>
        <w:tc>
          <w:tcPr>
            <w:tcW w:w="1803" w:type="dxa"/>
            <w:vAlign w:val="center"/>
          </w:tcPr>
          <w:p w14:paraId="6D64D2D2" w14:textId="77777777" w:rsidR="003472B7" w:rsidRPr="00C13C21" w:rsidRDefault="003472B7" w:rsidP="00CB6DE1">
            <w:pPr>
              <w:spacing w:line="276" w:lineRule="auto"/>
              <w:rPr>
                <w:b/>
                <w:color w:val="auto"/>
              </w:rPr>
            </w:pPr>
            <w:r w:rsidRPr="00C13C21">
              <w:rPr>
                <w:b/>
                <w:color w:val="auto"/>
              </w:rPr>
              <w:t>Unit Code</w:t>
            </w:r>
          </w:p>
        </w:tc>
        <w:tc>
          <w:tcPr>
            <w:tcW w:w="6952" w:type="dxa"/>
          </w:tcPr>
          <w:p w14:paraId="4FF8C1F7" w14:textId="77777777" w:rsidR="003472B7" w:rsidRPr="00C13C21" w:rsidRDefault="003472B7" w:rsidP="00CB6DE1">
            <w:pPr>
              <w:spacing w:line="276" w:lineRule="auto"/>
              <w:rPr>
                <w:b/>
                <w:color w:val="auto"/>
              </w:rPr>
            </w:pPr>
            <w:r w:rsidRPr="00C13C21">
              <w:rPr>
                <w:b/>
                <w:color w:val="auto"/>
              </w:rPr>
              <w:t>Unit Title</w:t>
            </w:r>
          </w:p>
        </w:tc>
      </w:tr>
      <w:tr w:rsidR="003472B7" w:rsidRPr="00C13C21" w14:paraId="5CBF46A4" w14:textId="77777777" w:rsidTr="003472B7">
        <w:trPr>
          <w:trHeight w:val="170"/>
        </w:trPr>
        <w:tc>
          <w:tcPr>
            <w:tcW w:w="8755" w:type="dxa"/>
            <w:gridSpan w:val="2"/>
            <w:shd w:val="clear" w:color="auto" w:fill="BFBFBF"/>
            <w:vAlign w:val="center"/>
          </w:tcPr>
          <w:p w14:paraId="55D16291" w14:textId="77777777" w:rsidR="003472B7" w:rsidRPr="00C13C21" w:rsidRDefault="003472B7" w:rsidP="00CB6DE1">
            <w:pPr>
              <w:spacing w:line="276" w:lineRule="auto"/>
              <w:rPr>
                <w:b/>
                <w:color w:val="auto"/>
              </w:rPr>
            </w:pPr>
            <w:r w:rsidRPr="00C13C21">
              <w:rPr>
                <w:b/>
                <w:color w:val="auto"/>
              </w:rPr>
              <w:t>Training Package Units</w:t>
            </w:r>
          </w:p>
        </w:tc>
      </w:tr>
      <w:tr w:rsidR="003472B7" w:rsidRPr="00C13C21" w14:paraId="2F092578" w14:textId="77777777" w:rsidTr="003472B7">
        <w:trPr>
          <w:trHeight w:val="170"/>
        </w:trPr>
        <w:tc>
          <w:tcPr>
            <w:tcW w:w="1803" w:type="dxa"/>
            <w:vAlign w:val="center"/>
          </w:tcPr>
          <w:p w14:paraId="3105E5FC" w14:textId="77777777" w:rsidR="003472B7" w:rsidRPr="00C13C21" w:rsidRDefault="009E5F0F" w:rsidP="00CB6DE1">
            <w:pPr>
              <w:spacing w:before="60" w:after="60" w:line="276" w:lineRule="auto"/>
              <w:rPr>
                <w:color w:val="auto"/>
              </w:rPr>
            </w:pPr>
            <w:r w:rsidRPr="009E5F0F">
              <w:rPr>
                <w:color w:val="auto"/>
              </w:rPr>
              <w:t>BSBMED301B</w:t>
            </w:r>
          </w:p>
        </w:tc>
        <w:tc>
          <w:tcPr>
            <w:tcW w:w="6952" w:type="dxa"/>
            <w:vAlign w:val="center"/>
          </w:tcPr>
          <w:p w14:paraId="4A54B74F" w14:textId="77777777" w:rsidR="003472B7" w:rsidRPr="00C13C21" w:rsidRDefault="009E5F0F" w:rsidP="00CB6D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color w:val="auto"/>
              </w:rPr>
            </w:pPr>
            <w:r w:rsidRPr="009E5F0F">
              <w:rPr>
                <w:color w:val="auto"/>
              </w:rPr>
              <w:t>Interpret and apply medical terminology appropriately</w:t>
            </w:r>
          </w:p>
        </w:tc>
      </w:tr>
      <w:tr w:rsidR="003472B7" w:rsidRPr="00C13C21" w14:paraId="52DB1D15" w14:textId="77777777" w:rsidTr="003472B7">
        <w:trPr>
          <w:trHeight w:val="170"/>
        </w:trPr>
        <w:tc>
          <w:tcPr>
            <w:tcW w:w="8755" w:type="dxa"/>
            <w:gridSpan w:val="2"/>
            <w:shd w:val="clear" w:color="auto" w:fill="BFBFBF"/>
            <w:vAlign w:val="center"/>
          </w:tcPr>
          <w:p w14:paraId="0CEF4949" w14:textId="77777777" w:rsidR="003472B7" w:rsidRPr="00C13C21" w:rsidRDefault="003472B7" w:rsidP="00CB6DE1">
            <w:pPr>
              <w:spacing w:line="276" w:lineRule="auto"/>
              <w:rPr>
                <w:b/>
                <w:color w:val="auto"/>
              </w:rPr>
            </w:pPr>
            <w:r w:rsidRPr="00C13C21">
              <w:rPr>
                <w:b/>
                <w:color w:val="auto"/>
              </w:rPr>
              <w:t>Specialisation Units</w:t>
            </w:r>
          </w:p>
        </w:tc>
      </w:tr>
      <w:tr w:rsidR="003472B7" w:rsidRPr="00C13C21" w14:paraId="5E437057" w14:textId="77777777" w:rsidTr="00CB6DE1">
        <w:trPr>
          <w:trHeight w:val="170"/>
        </w:trPr>
        <w:tc>
          <w:tcPr>
            <w:tcW w:w="1803" w:type="dxa"/>
            <w:vAlign w:val="center"/>
          </w:tcPr>
          <w:p w14:paraId="3AF784DF" w14:textId="77777777" w:rsidR="003472B7" w:rsidRPr="00C13C21" w:rsidRDefault="003472B7" w:rsidP="00D05F84">
            <w:pPr>
              <w:spacing w:before="60" w:after="60" w:line="276" w:lineRule="auto"/>
              <w:rPr>
                <w:color w:val="auto"/>
              </w:rPr>
            </w:pPr>
            <w:r w:rsidRPr="00C13C21">
              <w:rPr>
                <w:color w:val="auto"/>
              </w:rPr>
              <w:t>VU</w:t>
            </w:r>
            <w:r w:rsidR="00D05F84">
              <w:rPr>
                <w:color w:val="auto"/>
              </w:rPr>
              <w:t>21675</w:t>
            </w:r>
            <w:r w:rsidRPr="00C13C21">
              <w:rPr>
                <w:color w:val="auto"/>
              </w:rPr>
              <w:tab/>
            </w:r>
          </w:p>
        </w:tc>
        <w:tc>
          <w:tcPr>
            <w:tcW w:w="6952" w:type="dxa"/>
            <w:vAlign w:val="center"/>
          </w:tcPr>
          <w:p w14:paraId="44B13B79" w14:textId="77777777" w:rsidR="003472B7" w:rsidRPr="00C13C21" w:rsidRDefault="003472B7" w:rsidP="00CB6DE1">
            <w:pPr>
              <w:spacing w:before="60" w:after="60" w:line="276" w:lineRule="auto"/>
              <w:rPr>
                <w:color w:val="auto"/>
              </w:rPr>
            </w:pPr>
            <w:r w:rsidRPr="00C13C21">
              <w:rPr>
                <w:color w:val="auto"/>
              </w:rPr>
              <w:t>Work effectively as an Aboriginal Hospital Liaison Officer in an acute health setting</w:t>
            </w:r>
          </w:p>
        </w:tc>
      </w:tr>
    </w:tbl>
    <w:p w14:paraId="5C399C36" w14:textId="77777777" w:rsidR="003472B7" w:rsidRPr="00C13C21" w:rsidRDefault="003472B7" w:rsidP="00CB6DE1">
      <w:pPr>
        <w:spacing w:line="276" w:lineRule="auto"/>
        <w:rPr>
          <w:color w:val="auto"/>
        </w:rPr>
      </w:pPr>
    </w:p>
    <w:p w14:paraId="292A9EF5" w14:textId="77777777" w:rsidR="003472B7" w:rsidRPr="00C13C21" w:rsidRDefault="00CB6DE1" w:rsidP="00CB6DE1">
      <w:pPr>
        <w:spacing w:line="276" w:lineRule="auto"/>
        <w:rPr>
          <w:color w:val="auto"/>
        </w:rPr>
      </w:pPr>
      <w:r w:rsidRPr="00C13C21">
        <w:rPr>
          <w:color w:val="auto"/>
        </w:rPr>
        <w:t xml:space="preserve">The Training Package unit of competency can be accessed from </w:t>
      </w:r>
      <w:r w:rsidR="004A4C4D">
        <w:t>the Training.gov.au (TGA) website (</w:t>
      </w:r>
      <w:hyperlink r:id="rId26" w:history="1">
        <w:r w:rsidR="004A4C4D">
          <w:rPr>
            <w:rStyle w:val="Hyperlink"/>
          </w:rPr>
          <w:t>here</w:t>
        </w:r>
      </w:hyperlink>
      <w:r w:rsidR="004A4C4D">
        <w:rPr>
          <w:rStyle w:val="Hyperlink"/>
        </w:rPr>
        <w:t>)</w:t>
      </w:r>
    </w:p>
    <w:p w14:paraId="6320E096" w14:textId="77777777" w:rsidR="00CB6DE1" w:rsidRPr="00C13C21" w:rsidRDefault="00CB6DE1" w:rsidP="00CB6DE1">
      <w:pPr>
        <w:tabs>
          <w:tab w:val="left" w:pos="1701"/>
          <w:tab w:val="left" w:pos="8789"/>
        </w:tabs>
        <w:autoSpaceDE w:val="0"/>
        <w:autoSpaceDN w:val="0"/>
        <w:adjustRightInd w:val="0"/>
        <w:spacing w:line="276" w:lineRule="auto"/>
        <w:rPr>
          <w:color w:val="auto"/>
        </w:rPr>
      </w:pPr>
    </w:p>
    <w:p w14:paraId="7F54D48C" w14:textId="77777777" w:rsidR="003472B7" w:rsidRPr="00C13C21" w:rsidRDefault="003472B7" w:rsidP="00CB6DE1">
      <w:pPr>
        <w:tabs>
          <w:tab w:val="left" w:pos="1701"/>
          <w:tab w:val="left" w:pos="8789"/>
        </w:tabs>
        <w:autoSpaceDE w:val="0"/>
        <w:autoSpaceDN w:val="0"/>
        <w:adjustRightInd w:val="0"/>
        <w:spacing w:line="276" w:lineRule="auto"/>
        <w:rPr>
          <w:color w:val="auto"/>
        </w:rPr>
      </w:pPr>
      <w:r w:rsidRPr="00C13C21">
        <w:rPr>
          <w:color w:val="auto"/>
        </w:rPr>
        <w:t xml:space="preserve">The specialisation unit of competency </w:t>
      </w:r>
      <w:r w:rsidR="00CB6DE1" w:rsidRPr="00C13C21">
        <w:rPr>
          <w:color w:val="auto"/>
        </w:rPr>
        <w:t>is</w:t>
      </w:r>
      <w:r w:rsidRPr="00C13C21">
        <w:rPr>
          <w:color w:val="auto"/>
        </w:rPr>
        <w:t xml:space="preserve"> provided on the following pages.</w:t>
      </w:r>
      <w:r w:rsidR="00CB6DE1" w:rsidRPr="00C13C21">
        <w:rPr>
          <w:color w:val="auto"/>
        </w:rPr>
        <w:t xml:space="preserve"> </w:t>
      </w:r>
    </w:p>
    <w:p w14:paraId="746AFAF0" w14:textId="77777777" w:rsidR="003472B7" w:rsidRPr="00C13C21" w:rsidRDefault="003472B7" w:rsidP="00CB6DE1">
      <w:pPr>
        <w:tabs>
          <w:tab w:val="left" w:pos="1701"/>
          <w:tab w:val="left" w:pos="8789"/>
        </w:tabs>
        <w:autoSpaceDE w:val="0"/>
        <w:autoSpaceDN w:val="0"/>
        <w:adjustRightInd w:val="0"/>
        <w:spacing w:line="276" w:lineRule="auto"/>
        <w:rPr>
          <w:color w:val="auto"/>
        </w:rPr>
      </w:pPr>
    </w:p>
    <w:p w14:paraId="4729C199" w14:textId="77777777" w:rsidR="00CB6DE1" w:rsidRPr="00C13C21" w:rsidRDefault="00CB6DE1" w:rsidP="003472B7">
      <w:pPr>
        <w:tabs>
          <w:tab w:val="left" w:pos="1701"/>
          <w:tab w:val="left" w:pos="8789"/>
        </w:tabs>
        <w:autoSpaceDE w:val="0"/>
        <w:autoSpaceDN w:val="0"/>
        <w:adjustRightInd w:val="0"/>
        <w:rPr>
          <w:bCs/>
          <w:color w:val="auto"/>
          <w:sz w:val="24"/>
          <w:szCs w:val="24"/>
          <w:lang w:val="en-GB"/>
        </w:rPr>
        <w:sectPr w:rsidR="00CB6DE1" w:rsidRPr="00C13C21" w:rsidSect="00022CA6">
          <w:headerReference w:type="even" r:id="rId27"/>
          <w:headerReference w:type="default" r:id="rId28"/>
          <w:headerReference w:type="first" r:id="rId29"/>
          <w:pgSz w:w="12240" w:h="15840"/>
          <w:pgMar w:top="851" w:right="1361" w:bottom="1361" w:left="1361" w:header="568" w:footer="602" w:gutter="0"/>
          <w:cols w:space="720"/>
          <w:noEndnote/>
        </w:sectPr>
      </w:pPr>
    </w:p>
    <w:tbl>
      <w:tblPr>
        <w:tblW w:w="0" w:type="auto"/>
        <w:tblLook w:val="01E0" w:firstRow="1" w:lastRow="1" w:firstColumn="1" w:lastColumn="1" w:noHBand="0" w:noVBand="0"/>
      </w:tblPr>
      <w:tblGrid>
        <w:gridCol w:w="3348"/>
        <w:gridCol w:w="6613"/>
      </w:tblGrid>
      <w:tr w:rsidR="00D37CD5" w:rsidRPr="000620E2" w14:paraId="24061F5C" w14:textId="77777777" w:rsidTr="000620E2">
        <w:trPr>
          <w:trHeight w:val="861"/>
        </w:trPr>
        <w:tc>
          <w:tcPr>
            <w:tcW w:w="3348" w:type="dxa"/>
            <w:shd w:val="clear" w:color="auto" w:fill="auto"/>
          </w:tcPr>
          <w:p w14:paraId="27F4E087" w14:textId="77777777" w:rsidR="00D37CD5" w:rsidRPr="000620E2" w:rsidRDefault="003149B9" w:rsidP="00D05F84">
            <w:pPr>
              <w:rPr>
                <w:b/>
                <w:color w:val="auto"/>
                <w:sz w:val="28"/>
                <w:szCs w:val="28"/>
              </w:rPr>
            </w:pPr>
            <w:r w:rsidRPr="000620E2">
              <w:rPr>
                <w:b/>
                <w:color w:val="auto"/>
                <w:sz w:val="28"/>
                <w:szCs w:val="28"/>
              </w:rPr>
              <w:lastRenderedPageBreak/>
              <w:t>V</w:t>
            </w:r>
            <w:r w:rsidR="00485D38" w:rsidRPr="000620E2">
              <w:rPr>
                <w:b/>
                <w:color w:val="auto"/>
                <w:sz w:val="28"/>
                <w:szCs w:val="28"/>
              </w:rPr>
              <w:t>U</w:t>
            </w:r>
            <w:r w:rsidR="00D05F84">
              <w:rPr>
                <w:b/>
                <w:color w:val="auto"/>
                <w:sz w:val="28"/>
                <w:szCs w:val="28"/>
              </w:rPr>
              <w:t>21675</w:t>
            </w:r>
          </w:p>
        </w:tc>
        <w:tc>
          <w:tcPr>
            <w:tcW w:w="6613" w:type="dxa"/>
            <w:shd w:val="clear" w:color="auto" w:fill="auto"/>
          </w:tcPr>
          <w:p w14:paraId="78565BA1" w14:textId="77777777" w:rsidR="00D37CD5" w:rsidRPr="000620E2" w:rsidRDefault="00D37CD5" w:rsidP="00C70365">
            <w:pPr>
              <w:rPr>
                <w:b/>
                <w:color w:val="auto"/>
                <w:sz w:val="28"/>
                <w:szCs w:val="28"/>
              </w:rPr>
            </w:pPr>
            <w:r w:rsidRPr="000620E2">
              <w:rPr>
                <w:b/>
                <w:color w:val="auto"/>
                <w:sz w:val="28"/>
                <w:szCs w:val="28"/>
                <w:lang w:val="en-US"/>
              </w:rPr>
              <w:t xml:space="preserve">Work effectively as an </w:t>
            </w:r>
            <w:r w:rsidR="00BA077C" w:rsidRPr="000620E2">
              <w:rPr>
                <w:b/>
                <w:color w:val="auto"/>
                <w:sz w:val="28"/>
                <w:szCs w:val="28"/>
                <w:lang w:val="en-US"/>
              </w:rPr>
              <w:t>Aboriginal Hospital Liaison Officer</w:t>
            </w:r>
            <w:r w:rsidRPr="000620E2">
              <w:rPr>
                <w:b/>
                <w:color w:val="auto"/>
                <w:sz w:val="28"/>
                <w:szCs w:val="28"/>
                <w:lang w:val="en-US"/>
              </w:rPr>
              <w:t xml:space="preserve"> in an acute health setting</w:t>
            </w:r>
          </w:p>
        </w:tc>
      </w:tr>
      <w:tr w:rsidR="00D37CD5" w:rsidRPr="000620E2" w14:paraId="4B865EF7" w14:textId="77777777" w:rsidTr="000620E2">
        <w:trPr>
          <w:trHeight w:val="987"/>
        </w:trPr>
        <w:tc>
          <w:tcPr>
            <w:tcW w:w="3348" w:type="dxa"/>
            <w:shd w:val="clear" w:color="auto" w:fill="auto"/>
          </w:tcPr>
          <w:p w14:paraId="19EDC73E" w14:textId="77777777" w:rsidR="00D37CD5" w:rsidRPr="000620E2" w:rsidRDefault="009871C8" w:rsidP="00C70365">
            <w:pPr>
              <w:rPr>
                <w:color w:val="auto"/>
                <w:sz w:val="20"/>
                <w:szCs w:val="20"/>
              </w:rPr>
            </w:pPr>
            <w:r>
              <w:rPr>
                <w:color w:val="auto"/>
                <w:sz w:val="20"/>
                <w:szCs w:val="20"/>
              </w:rPr>
              <w:t>Unit Descriptor</w:t>
            </w:r>
          </w:p>
        </w:tc>
        <w:tc>
          <w:tcPr>
            <w:tcW w:w="6613" w:type="dxa"/>
            <w:shd w:val="clear" w:color="auto" w:fill="auto"/>
          </w:tcPr>
          <w:p w14:paraId="52015F8D" w14:textId="77777777" w:rsidR="00D37CD5" w:rsidRDefault="00D37CD5" w:rsidP="00C70365">
            <w:pPr>
              <w:rPr>
                <w:color w:val="auto"/>
                <w:sz w:val="20"/>
                <w:szCs w:val="20"/>
              </w:rPr>
            </w:pPr>
            <w:r w:rsidRPr="000620E2">
              <w:rPr>
                <w:color w:val="auto"/>
                <w:sz w:val="20"/>
                <w:szCs w:val="20"/>
              </w:rPr>
              <w:t xml:space="preserve">This unit of competency describes the skills and knowledge required </w:t>
            </w:r>
            <w:r w:rsidR="00F3298E" w:rsidRPr="000620E2">
              <w:rPr>
                <w:color w:val="auto"/>
                <w:sz w:val="20"/>
                <w:szCs w:val="20"/>
              </w:rPr>
              <w:t>by</w:t>
            </w:r>
            <w:r w:rsidRPr="000620E2">
              <w:rPr>
                <w:color w:val="auto"/>
                <w:sz w:val="20"/>
                <w:szCs w:val="20"/>
              </w:rPr>
              <w:t xml:space="preserve"> an </w:t>
            </w:r>
            <w:r w:rsidR="00BA077C" w:rsidRPr="000620E2">
              <w:rPr>
                <w:color w:val="auto"/>
                <w:sz w:val="20"/>
                <w:szCs w:val="20"/>
              </w:rPr>
              <w:t>Aboriginal Hospital Liaison Officer</w:t>
            </w:r>
            <w:r w:rsidRPr="000620E2">
              <w:rPr>
                <w:color w:val="auto"/>
                <w:sz w:val="20"/>
                <w:szCs w:val="20"/>
              </w:rPr>
              <w:t xml:space="preserve"> to work effectively in an acute health setting with clients, staff, visitors, key </w:t>
            </w:r>
            <w:proofErr w:type="gramStart"/>
            <w:r w:rsidRPr="000620E2">
              <w:rPr>
                <w:color w:val="auto"/>
                <w:sz w:val="20"/>
                <w:szCs w:val="20"/>
              </w:rPr>
              <w:t>stakeholders</w:t>
            </w:r>
            <w:proofErr w:type="gramEnd"/>
            <w:r w:rsidRPr="000620E2">
              <w:rPr>
                <w:color w:val="auto"/>
                <w:sz w:val="20"/>
                <w:szCs w:val="20"/>
              </w:rPr>
              <w:t xml:space="preserve"> and others to meet established work requirements</w:t>
            </w:r>
            <w:r w:rsidR="009E5F0F" w:rsidRPr="000620E2">
              <w:rPr>
                <w:color w:val="auto"/>
                <w:sz w:val="20"/>
                <w:szCs w:val="20"/>
              </w:rPr>
              <w:t>.</w:t>
            </w:r>
          </w:p>
          <w:p w14:paraId="19BB8FBF" w14:textId="77777777" w:rsidR="009871C8" w:rsidRPr="000620E2" w:rsidRDefault="009871C8" w:rsidP="00C70365">
            <w:pPr>
              <w:rPr>
                <w:color w:val="auto"/>
                <w:sz w:val="20"/>
                <w:szCs w:val="20"/>
              </w:rPr>
            </w:pPr>
          </w:p>
        </w:tc>
      </w:tr>
      <w:tr w:rsidR="00D37CD5" w:rsidRPr="000620E2" w14:paraId="786534D7" w14:textId="77777777" w:rsidTr="00BF5304">
        <w:trPr>
          <w:trHeight w:val="459"/>
        </w:trPr>
        <w:tc>
          <w:tcPr>
            <w:tcW w:w="3348" w:type="dxa"/>
            <w:shd w:val="clear" w:color="auto" w:fill="auto"/>
          </w:tcPr>
          <w:p w14:paraId="7CF5F5A1" w14:textId="77777777" w:rsidR="00D37CD5" w:rsidRPr="000620E2" w:rsidRDefault="00D37CD5" w:rsidP="00C70365">
            <w:pPr>
              <w:rPr>
                <w:color w:val="auto"/>
                <w:sz w:val="20"/>
                <w:szCs w:val="20"/>
              </w:rPr>
            </w:pPr>
            <w:r w:rsidRPr="000620E2">
              <w:rPr>
                <w:color w:val="auto"/>
                <w:sz w:val="20"/>
                <w:szCs w:val="20"/>
              </w:rPr>
              <w:t>Employability skills</w:t>
            </w:r>
          </w:p>
        </w:tc>
        <w:tc>
          <w:tcPr>
            <w:tcW w:w="6613" w:type="dxa"/>
            <w:shd w:val="clear" w:color="auto" w:fill="auto"/>
          </w:tcPr>
          <w:p w14:paraId="02DD21C5" w14:textId="77777777" w:rsidR="00D37CD5" w:rsidRPr="000620E2" w:rsidRDefault="00D37CD5" w:rsidP="00C70365">
            <w:pPr>
              <w:rPr>
                <w:color w:val="auto"/>
                <w:sz w:val="20"/>
                <w:szCs w:val="20"/>
              </w:rPr>
            </w:pPr>
            <w:r w:rsidRPr="000620E2">
              <w:rPr>
                <w:color w:val="auto"/>
                <w:sz w:val="20"/>
                <w:szCs w:val="20"/>
              </w:rPr>
              <w:t>Not applicable</w:t>
            </w:r>
          </w:p>
        </w:tc>
      </w:tr>
      <w:tr w:rsidR="00D37CD5" w:rsidRPr="000620E2" w14:paraId="2089CFFC" w14:textId="77777777" w:rsidTr="000620E2">
        <w:trPr>
          <w:trHeight w:val="1981"/>
        </w:trPr>
        <w:tc>
          <w:tcPr>
            <w:tcW w:w="3348" w:type="dxa"/>
            <w:shd w:val="clear" w:color="auto" w:fill="auto"/>
          </w:tcPr>
          <w:p w14:paraId="5DA917BD" w14:textId="77777777" w:rsidR="00D37CD5" w:rsidRPr="000620E2" w:rsidRDefault="00D37CD5" w:rsidP="00C70365">
            <w:pPr>
              <w:rPr>
                <w:color w:val="auto"/>
                <w:sz w:val="20"/>
                <w:szCs w:val="20"/>
              </w:rPr>
            </w:pPr>
            <w:r w:rsidRPr="000620E2">
              <w:rPr>
                <w:color w:val="auto"/>
                <w:sz w:val="20"/>
                <w:szCs w:val="20"/>
              </w:rPr>
              <w:t>Application of the</w:t>
            </w:r>
          </w:p>
          <w:p w14:paraId="3B009357" w14:textId="77777777" w:rsidR="00D37CD5" w:rsidRPr="000620E2" w:rsidRDefault="00D37CD5" w:rsidP="009871C8">
            <w:pPr>
              <w:rPr>
                <w:color w:val="auto"/>
                <w:sz w:val="20"/>
                <w:szCs w:val="20"/>
              </w:rPr>
            </w:pPr>
            <w:r w:rsidRPr="000620E2">
              <w:rPr>
                <w:color w:val="auto"/>
                <w:sz w:val="20"/>
                <w:szCs w:val="20"/>
              </w:rPr>
              <w:t>Unit</w:t>
            </w:r>
          </w:p>
        </w:tc>
        <w:tc>
          <w:tcPr>
            <w:tcW w:w="6613" w:type="dxa"/>
            <w:shd w:val="clear" w:color="auto" w:fill="auto"/>
          </w:tcPr>
          <w:p w14:paraId="202136BE" w14:textId="77777777" w:rsidR="00D37CD5" w:rsidRPr="000620E2" w:rsidRDefault="00D37CD5" w:rsidP="00C70365">
            <w:pPr>
              <w:rPr>
                <w:color w:val="auto"/>
                <w:sz w:val="20"/>
                <w:szCs w:val="20"/>
              </w:rPr>
            </w:pPr>
            <w:r w:rsidRPr="000620E2">
              <w:rPr>
                <w:color w:val="auto"/>
                <w:sz w:val="20"/>
                <w:szCs w:val="20"/>
              </w:rPr>
              <w:t>This unit applies to work in a range of health care settings</w:t>
            </w:r>
            <w:r w:rsidR="0048270C" w:rsidRPr="000620E2">
              <w:rPr>
                <w:color w:val="auto"/>
                <w:sz w:val="20"/>
                <w:szCs w:val="20"/>
              </w:rPr>
              <w:t>,</w:t>
            </w:r>
            <w:r w:rsidRPr="000620E2">
              <w:rPr>
                <w:color w:val="auto"/>
                <w:sz w:val="20"/>
                <w:szCs w:val="20"/>
              </w:rPr>
              <w:t xml:space="preserve"> </w:t>
            </w:r>
            <w:r w:rsidR="007D2233" w:rsidRPr="000620E2">
              <w:rPr>
                <w:color w:val="auto"/>
                <w:sz w:val="20"/>
                <w:szCs w:val="20"/>
              </w:rPr>
              <w:t>including</w:t>
            </w:r>
            <w:r w:rsidR="0048270C" w:rsidRPr="000620E2">
              <w:rPr>
                <w:color w:val="auto"/>
                <w:sz w:val="20"/>
                <w:szCs w:val="20"/>
              </w:rPr>
              <w:t>,</w:t>
            </w:r>
            <w:r w:rsidR="007D2233" w:rsidRPr="000620E2">
              <w:rPr>
                <w:color w:val="auto"/>
                <w:sz w:val="20"/>
                <w:szCs w:val="20"/>
              </w:rPr>
              <w:t xml:space="preserve"> but not limited </w:t>
            </w:r>
            <w:proofErr w:type="gramStart"/>
            <w:r w:rsidR="007D2233" w:rsidRPr="000620E2">
              <w:rPr>
                <w:color w:val="auto"/>
                <w:sz w:val="20"/>
                <w:szCs w:val="20"/>
              </w:rPr>
              <w:t>to :</w:t>
            </w:r>
            <w:proofErr w:type="gramEnd"/>
          </w:p>
          <w:p w14:paraId="353DCB19" w14:textId="77777777" w:rsidR="00D37CD5" w:rsidRPr="000620E2" w:rsidRDefault="00D37CD5" w:rsidP="00C70365">
            <w:pPr>
              <w:numPr>
                <w:ilvl w:val="0"/>
                <w:numId w:val="18"/>
              </w:numPr>
              <w:rPr>
                <w:color w:val="auto"/>
                <w:sz w:val="20"/>
                <w:szCs w:val="20"/>
              </w:rPr>
            </w:pPr>
            <w:r w:rsidRPr="000620E2">
              <w:rPr>
                <w:color w:val="auto"/>
                <w:sz w:val="20"/>
                <w:szCs w:val="20"/>
              </w:rPr>
              <w:t>In-patient services</w:t>
            </w:r>
          </w:p>
          <w:p w14:paraId="1EA56124" w14:textId="77777777" w:rsidR="00D37CD5" w:rsidRPr="000620E2" w:rsidRDefault="00D37CD5" w:rsidP="00C70365">
            <w:pPr>
              <w:numPr>
                <w:ilvl w:val="0"/>
                <w:numId w:val="18"/>
              </w:numPr>
              <w:rPr>
                <w:color w:val="auto"/>
                <w:sz w:val="20"/>
                <w:szCs w:val="20"/>
              </w:rPr>
            </w:pPr>
            <w:r w:rsidRPr="000620E2">
              <w:rPr>
                <w:color w:val="auto"/>
                <w:sz w:val="20"/>
                <w:szCs w:val="20"/>
              </w:rPr>
              <w:t>Out-patient services</w:t>
            </w:r>
          </w:p>
          <w:p w14:paraId="498C5A80" w14:textId="77777777" w:rsidR="00D37CD5" w:rsidRPr="000620E2" w:rsidRDefault="00D37CD5" w:rsidP="00C70365">
            <w:pPr>
              <w:numPr>
                <w:ilvl w:val="0"/>
                <w:numId w:val="18"/>
              </w:numPr>
              <w:rPr>
                <w:color w:val="auto"/>
                <w:sz w:val="20"/>
                <w:szCs w:val="20"/>
              </w:rPr>
            </w:pPr>
            <w:r w:rsidRPr="000620E2">
              <w:rPr>
                <w:color w:val="auto"/>
                <w:sz w:val="20"/>
                <w:szCs w:val="20"/>
              </w:rPr>
              <w:t>Emergency department services</w:t>
            </w:r>
          </w:p>
          <w:p w14:paraId="2878B1B9" w14:textId="77777777" w:rsidR="00D37CD5" w:rsidRPr="000620E2" w:rsidRDefault="00D37CD5" w:rsidP="00C70365">
            <w:pPr>
              <w:numPr>
                <w:ilvl w:val="0"/>
                <w:numId w:val="18"/>
              </w:numPr>
              <w:rPr>
                <w:color w:val="auto"/>
                <w:sz w:val="20"/>
                <w:szCs w:val="20"/>
              </w:rPr>
            </w:pPr>
            <w:r w:rsidRPr="000620E2">
              <w:rPr>
                <w:color w:val="auto"/>
                <w:sz w:val="20"/>
                <w:szCs w:val="20"/>
              </w:rPr>
              <w:t>Domiciliary care</w:t>
            </w:r>
          </w:p>
          <w:p w14:paraId="3946DC27" w14:textId="77777777" w:rsidR="00D37CD5" w:rsidRPr="000620E2" w:rsidRDefault="00D37CD5" w:rsidP="00C70365">
            <w:pPr>
              <w:numPr>
                <w:ilvl w:val="0"/>
                <w:numId w:val="18"/>
              </w:numPr>
              <w:rPr>
                <w:color w:val="auto"/>
                <w:sz w:val="20"/>
                <w:szCs w:val="20"/>
              </w:rPr>
            </w:pPr>
            <w:r w:rsidRPr="000620E2">
              <w:rPr>
                <w:color w:val="auto"/>
                <w:sz w:val="20"/>
                <w:szCs w:val="20"/>
              </w:rPr>
              <w:t>Hospital in the home and related services</w:t>
            </w:r>
          </w:p>
          <w:p w14:paraId="6E7884C1" w14:textId="77777777" w:rsidR="00D37CD5" w:rsidRPr="000620E2" w:rsidRDefault="00D37CD5" w:rsidP="00C70365">
            <w:pPr>
              <w:numPr>
                <w:ilvl w:val="0"/>
                <w:numId w:val="18"/>
              </w:numPr>
              <w:rPr>
                <w:color w:val="auto"/>
                <w:sz w:val="20"/>
                <w:szCs w:val="20"/>
              </w:rPr>
            </w:pPr>
            <w:r w:rsidRPr="000620E2">
              <w:rPr>
                <w:color w:val="auto"/>
                <w:sz w:val="20"/>
                <w:szCs w:val="20"/>
              </w:rPr>
              <w:t>Mental health services</w:t>
            </w:r>
          </w:p>
        </w:tc>
      </w:tr>
      <w:tr w:rsidR="00D37CD5" w:rsidRPr="000620E2" w14:paraId="6E612121" w14:textId="77777777" w:rsidTr="003774A0">
        <w:trPr>
          <w:trHeight w:val="1253"/>
        </w:trPr>
        <w:tc>
          <w:tcPr>
            <w:tcW w:w="3348" w:type="dxa"/>
            <w:shd w:val="clear" w:color="auto" w:fill="auto"/>
          </w:tcPr>
          <w:p w14:paraId="61FCB15D" w14:textId="77777777" w:rsidR="00D37CD5" w:rsidRPr="00B2438E" w:rsidRDefault="00D37CD5" w:rsidP="005A2084">
            <w:pPr>
              <w:spacing w:before="60"/>
              <w:rPr>
                <w:b/>
                <w:color w:val="auto"/>
                <w:sz w:val="20"/>
                <w:szCs w:val="20"/>
              </w:rPr>
            </w:pPr>
            <w:r w:rsidRPr="00B2438E">
              <w:rPr>
                <w:b/>
                <w:color w:val="auto"/>
                <w:sz w:val="20"/>
                <w:szCs w:val="20"/>
              </w:rPr>
              <w:t>ELEMENT</w:t>
            </w:r>
          </w:p>
          <w:p w14:paraId="362D2D2E" w14:textId="77777777" w:rsidR="00D37CD5" w:rsidRPr="005A2084" w:rsidRDefault="00D37CD5" w:rsidP="005A2084">
            <w:pPr>
              <w:spacing w:before="60"/>
              <w:rPr>
                <w:color w:val="auto"/>
                <w:sz w:val="18"/>
                <w:szCs w:val="18"/>
              </w:rPr>
            </w:pPr>
            <w:r w:rsidRPr="005A2084">
              <w:rPr>
                <w:color w:val="auto"/>
                <w:sz w:val="18"/>
                <w:szCs w:val="18"/>
              </w:rPr>
              <w:t>Elements describe the essential outcomes of a unit of competency.</w:t>
            </w:r>
          </w:p>
        </w:tc>
        <w:tc>
          <w:tcPr>
            <w:tcW w:w="6613" w:type="dxa"/>
            <w:shd w:val="clear" w:color="auto" w:fill="auto"/>
          </w:tcPr>
          <w:p w14:paraId="7E2B02DE" w14:textId="77777777" w:rsidR="00D37CD5" w:rsidRPr="00B2438E" w:rsidRDefault="00D37CD5" w:rsidP="005A2084">
            <w:pPr>
              <w:spacing w:before="60"/>
              <w:rPr>
                <w:b/>
                <w:color w:val="auto"/>
                <w:sz w:val="20"/>
                <w:szCs w:val="20"/>
              </w:rPr>
            </w:pPr>
            <w:r w:rsidRPr="00B2438E">
              <w:rPr>
                <w:b/>
                <w:color w:val="auto"/>
                <w:sz w:val="20"/>
                <w:szCs w:val="20"/>
              </w:rPr>
              <w:t>PERFORMANCE CRITERIA</w:t>
            </w:r>
          </w:p>
          <w:p w14:paraId="5319F196" w14:textId="77777777" w:rsidR="00D37CD5" w:rsidRPr="005A2084" w:rsidRDefault="00D37CD5" w:rsidP="005A2084">
            <w:pPr>
              <w:spacing w:before="60"/>
              <w:rPr>
                <w:color w:val="auto"/>
                <w:sz w:val="18"/>
                <w:szCs w:val="18"/>
              </w:rPr>
            </w:pPr>
            <w:r w:rsidRPr="005A2084">
              <w:rPr>
                <w:color w:val="auto"/>
                <w:sz w:val="18"/>
                <w:szCs w:val="18"/>
              </w:rPr>
              <w:t xml:space="preserve">Performance criteria describe the required performance needed to demonstrate achievement of the element.  Where bold/italicised test is used, further information is detailed in the required skills and knowledge and/or the range statement.  Assessment of performance is to be consistent with the evidence guide. </w:t>
            </w:r>
          </w:p>
          <w:p w14:paraId="2555F9E9" w14:textId="77777777" w:rsidR="00D37CD5" w:rsidRPr="000620E2" w:rsidRDefault="00D37CD5" w:rsidP="00C70365">
            <w:pPr>
              <w:rPr>
                <w:color w:val="auto"/>
                <w:sz w:val="20"/>
                <w:szCs w:val="20"/>
              </w:rPr>
            </w:pPr>
          </w:p>
        </w:tc>
      </w:tr>
      <w:tr w:rsidR="00D37CD5" w:rsidRPr="000620E2" w14:paraId="4DFF4449" w14:textId="77777777" w:rsidTr="003774A0">
        <w:trPr>
          <w:trHeight w:val="915"/>
        </w:trPr>
        <w:tc>
          <w:tcPr>
            <w:tcW w:w="3348" w:type="dxa"/>
            <w:shd w:val="clear" w:color="auto" w:fill="auto"/>
          </w:tcPr>
          <w:p w14:paraId="1F40E5C0" w14:textId="77777777" w:rsidR="00D37CD5" w:rsidRPr="000620E2" w:rsidRDefault="00D37CD5" w:rsidP="00C70365">
            <w:pPr>
              <w:tabs>
                <w:tab w:val="left" w:pos="426"/>
              </w:tabs>
              <w:spacing w:line="276" w:lineRule="auto"/>
              <w:ind w:left="426" w:hanging="426"/>
              <w:rPr>
                <w:color w:val="auto"/>
                <w:sz w:val="20"/>
                <w:szCs w:val="20"/>
              </w:rPr>
            </w:pPr>
            <w:r w:rsidRPr="000620E2">
              <w:rPr>
                <w:color w:val="auto"/>
                <w:sz w:val="20"/>
                <w:szCs w:val="20"/>
              </w:rPr>
              <w:t xml:space="preserve">1 </w:t>
            </w:r>
            <w:r w:rsidRPr="000620E2">
              <w:rPr>
                <w:color w:val="auto"/>
                <w:sz w:val="20"/>
                <w:szCs w:val="20"/>
              </w:rPr>
              <w:tab/>
              <w:t xml:space="preserve">Undertake work in a </w:t>
            </w:r>
            <w:r w:rsidRPr="000620E2">
              <w:rPr>
                <w:b/>
                <w:i/>
                <w:color w:val="auto"/>
                <w:sz w:val="20"/>
                <w:szCs w:val="20"/>
              </w:rPr>
              <w:t>culturally appropriate manner</w:t>
            </w:r>
            <w:r w:rsidRPr="000620E2">
              <w:rPr>
                <w:color w:val="auto"/>
                <w:sz w:val="20"/>
                <w:szCs w:val="20"/>
              </w:rPr>
              <w:t>.</w:t>
            </w:r>
          </w:p>
        </w:tc>
        <w:tc>
          <w:tcPr>
            <w:tcW w:w="6613" w:type="dxa"/>
            <w:shd w:val="clear" w:color="auto" w:fill="auto"/>
          </w:tcPr>
          <w:p w14:paraId="17BACCD8" w14:textId="77777777" w:rsidR="00A24487" w:rsidRPr="000620E2" w:rsidRDefault="00A24487" w:rsidP="00C70365">
            <w:pPr>
              <w:pStyle w:val="BodyTextIndent"/>
              <w:numPr>
                <w:ilvl w:val="1"/>
                <w:numId w:val="19"/>
              </w:numPr>
              <w:tabs>
                <w:tab w:val="clear" w:pos="792"/>
              </w:tabs>
              <w:spacing w:line="276" w:lineRule="auto"/>
              <w:ind w:left="501" w:hanging="501"/>
              <w:rPr>
                <w:rFonts w:ascii="Arial" w:hAnsi="Arial" w:cs="Arial"/>
                <w:sz w:val="20"/>
                <w:szCs w:val="20"/>
              </w:rPr>
            </w:pPr>
            <w:r w:rsidRPr="000620E2">
              <w:rPr>
                <w:rFonts w:ascii="Arial" w:hAnsi="Arial" w:cs="Arial"/>
                <w:sz w:val="20"/>
                <w:szCs w:val="20"/>
              </w:rPr>
              <w:t>Foster links between mainstream health and Aboriginal health organisations.</w:t>
            </w:r>
          </w:p>
          <w:p w14:paraId="745148FE" w14:textId="77777777" w:rsidR="00D37CD5" w:rsidRPr="000620E2" w:rsidRDefault="00D37CD5" w:rsidP="00C70365">
            <w:pPr>
              <w:pStyle w:val="BodyTextIndent"/>
              <w:numPr>
                <w:ilvl w:val="1"/>
                <w:numId w:val="19"/>
              </w:numPr>
              <w:tabs>
                <w:tab w:val="clear" w:pos="792"/>
              </w:tabs>
              <w:spacing w:line="276" w:lineRule="auto"/>
              <w:ind w:left="501" w:hanging="501"/>
              <w:rPr>
                <w:rFonts w:ascii="Arial" w:hAnsi="Arial" w:cs="Arial"/>
                <w:sz w:val="20"/>
                <w:szCs w:val="20"/>
              </w:rPr>
            </w:pPr>
            <w:r w:rsidRPr="000620E2">
              <w:rPr>
                <w:rFonts w:ascii="Arial" w:hAnsi="Arial" w:cs="Arial"/>
                <w:sz w:val="20"/>
                <w:szCs w:val="20"/>
              </w:rPr>
              <w:t xml:space="preserve">Identify specific </w:t>
            </w:r>
            <w:r w:rsidRPr="000620E2">
              <w:rPr>
                <w:rFonts w:ascii="Arial" w:hAnsi="Arial" w:cs="Arial"/>
                <w:b/>
                <w:i/>
                <w:sz w:val="20"/>
                <w:szCs w:val="20"/>
              </w:rPr>
              <w:t>cultural frameworks</w:t>
            </w:r>
            <w:r w:rsidR="00A24487" w:rsidRPr="000620E2">
              <w:rPr>
                <w:rFonts w:ascii="Arial" w:hAnsi="Arial" w:cs="Arial"/>
                <w:sz w:val="20"/>
                <w:szCs w:val="20"/>
              </w:rPr>
              <w:t xml:space="preserve"> within a client-centred health care approach.</w:t>
            </w:r>
            <w:r w:rsidRPr="000620E2">
              <w:rPr>
                <w:rFonts w:ascii="Arial" w:hAnsi="Arial" w:cs="Arial"/>
                <w:sz w:val="20"/>
                <w:szCs w:val="20"/>
              </w:rPr>
              <w:t xml:space="preserve"> </w:t>
            </w:r>
          </w:p>
          <w:p w14:paraId="6D6A1FE6" w14:textId="77777777" w:rsidR="00D37CD5" w:rsidRPr="000620E2" w:rsidRDefault="00D37CD5" w:rsidP="00C70365">
            <w:pPr>
              <w:pStyle w:val="BodyTextIndent"/>
              <w:numPr>
                <w:ilvl w:val="1"/>
                <w:numId w:val="19"/>
              </w:numPr>
              <w:tabs>
                <w:tab w:val="clear" w:pos="792"/>
              </w:tabs>
              <w:spacing w:line="276" w:lineRule="auto"/>
              <w:ind w:left="501" w:hanging="501"/>
              <w:rPr>
                <w:rFonts w:ascii="Arial" w:hAnsi="Arial" w:cs="Arial"/>
                <w:sz w:val="20"/>
                <w:szCs w:val="20"/>
              </w:rPr>
            </w:pPr>
            <w:r w:rsidRPr="000620E2">
              <w:rPr>
                <w:rFonts w:ascii="Arial" w:hAnsi="Arial" w:cs="Arial"/>
                <w:sz w:val="20"/>
                <w:szCs w:val="20"/>
              </w:rPr>
              <w:t xml:space="preserve">Work appropriately within a cultural framework with </w:t>
            </w:r>
            <w:r w:rsidRPr="000620E2">
              <w:rPr>
                <w:rFonts w:ascii="Arial" w:hAnsi="Arial" w:cs="Arial"/>
                <w:b/>
                <w:i/>
                <w:sz w:val="20"/>
                <w:szCs w:val="20"/>
              </w:rPr>
              <w:t>issues of relevance</w:t>
            </w:r>
            <w:r w:rsidR="00604472" w:rsidRPr="000620E2">
              <w:rPr>
                <w:rFonts w:ascii="Arial" w:hAnsi="Arial" w:cs="Arial"/>
                <w:sz w:val="20"/>
                <w:szCs w:val="20"/>
              </w:rPr>
              <w:t xml:space="preserve"> to</w:t>
            </w:r>
            <w:r w:rsidRPr="000620E2">
              <w:rPr>
                <w:rFonts w:ascii="Arial" w:hAnsi="Arial" w:cs="Arial"/>
                <w:sz w:val="20"/>
                <w:szCs w:val="20"/>
              </w:rPr>
              <w:t xml:space="preserve"> local and broader Aboriginal and</w:t>
            </w:r>
            <w:r w:rsidR="00EA42DD" w:rsidRPr="000620E2">
              <w:rPr>
                <w:rFonts w:ascii="Arial" w:hAnsi="Arial" w:cs="Arial"/>
                <w:sz w:val="20"/>
                <w:szCs w:val="20"/>
              </w:rPr>
              <w:t>/or</w:t>
            </w:r>
            <w:r w:rsidRPr="000620E2">
              <w:rPr>
                <w:rFonts w:ascii="Arial" w:hAnsi="Arial" w:cs="Arial"/>
                <w:sz w:val="20"/>
                <w:szCs w:val="20"/>
              </w:rPr>
              <w:t xml:space="preserve"> Torres Strait Islander clients</w:t>
            </w:r>
            <w:r w:rsidR="00604472" w:rsidRPr="000620E2">
              <w:rPr>
                <w:rFonts w:ascii="Arial" w:hAnsi="Arial" w:cs="Arial"/>
                <w:sz w:val="20"/>
                <w:szCs w:val="20"/>
              </w:rPr>
              <w:t xml:space="preserve"> and community</w:t>
            </w:r>
            <w:r w:rsidRPr="000620E2">
              <w:rPr>
                <w:rFonts w:ascii="Arial" w:hAnsi="Arial" w:cs="Arial"/>
                <w:sz w:val="20"/>
                <w:szCs w:val="20"/>
              </w:rPr>
              <w:t xml:space="preserve">. </w:t>
            </w:r>
          </w:p>
          <w:p w14:paraId="1B569C7D" w14:textId="77777777" w:rsidR="00D37CD5" w:rsidRPr="000620E2" w:rsidRDefault="00D37CD5" w:rsidP="00C70365">
            <w:pPr>
              <w:numPr>
                <w:ilvl w:val="1"/>
                <w:numId w:val="19"/>
              </w:numPr>
              <w:tabs>
                <w:tab w:val="clear" w:pos="792"/>
              </w:tabs>
              <w:spacing w:line="276" w:lineRule="auto"/>
              <w:ind w:left="492" w:hanging="501"/>
              <w:rPr>
                <w:color w:val="auto"/>
                <w:sz w:val="20"/>
                <w:szCs w:val="20"/>
              </w:rPr>
            </w:pPr>
            <w:r w:rsidRPr="000620E2">
              <w:rPr>
                <w:color w:val="auto"/>
                <w:sz w:val="20"/>
                <w:szCs w:val="20"/>
              </w:rPr>
              <w:t xml:space="preserve">Provide information to colleagues and Aboriginal community members on Aboriginal identity and relevant cultural aspects of Aboriginality. </w:t>
            </w:r>
          </w:p>
          <w:p w14:paraId="64BE2A78" w14:textId="77777777" w:rsidR="00D37CD5" w:rsidRPr="000620E2" w:rsidRDefault="00D37CD5" w:rsidP="00C70365">
            <w:pPr>
              <w:numPr>
                <w:ilvl w:val="1"/>
                <w:numId w:val="19"/>
              </w:numPr>
              <w:tabs>
                <w:tab w:val="clear" w:pos="792"/>
              </w:tabs>
              <w:spacing w:line="276" w:lineRule="auto"/>
              <w:ind w:left="492" w:hanging="501"/>
              <w:rPr>
                <w:color w:val="auto"/>
                <w:sz w:val="20"/>
                <w:szCs w:val="20"/>
              </w:rPr>
            </w:pPr>
            <w:r w:rsidRPr="000620E2">
              <w:rPr>
                <w:color w:val="auto"/>
                <w:sz w:val="20"/>
                <w:szCs w:val="20"/>
              </w:rPr>
              <w:t xml:space="preserve">Apply </w:t>
            </w:r>
            <w:r w:rsidRPr="000620E2">
              <w:rPr>
                <w:b/>
                <w:i/>
                <w:color w:val="auto"/>
                <w:sz w:val="20"/>
                <w:szCs w:val="20"/>
              </w:rPr>
              <w:t xml:space="preserve">culturally appropriate </w:t>
            </w:r>
            <w:r w:rsidR="00B723A1" w:rsidRPr="000620E2">
              <w:rPr>
                <w:b/>
                <w:i/>
                <w:color w:val="auto"/>
                <w:sz w:val="20"/>
                <w:szCs w:val="20"/>
              </w:rPr>
              <w:t xml:space="preserve">approaches </w:t>
            </w:r>
            <w:r w:rsidRPr="000620E2">
              <w:rPr>
                <w:color w:val="auto"/>
                <w:sz w:val="20"/>
                <w:szCs w:val="20"/>
              </w:rPr>
              <w:t xml:space="preserve">to bridge the gap between acute health services and the client’s needs. </w:t>
            </w:r>
          </w:p>
          <w:p w14:paraId="6E702D3C" w14:textId="77777777" w:rsidR="00D37CD5" w:rsidRPr="000620E2" w:rsidRDefault="00D37CD5" w:rsidP="00C70365">
            <w:pPr>
              <w:numPr>
                <w:ilvl w:val="1"/>
                <w:numId w:val="19"/>
              </w:numPr>
              <w:tabs>
                <w:tab w:val="clear" w:pos="792"/>
              </w:tabs>
              <w:spacing w:line="276" w:lineRule="auto"/>
              <w:ind w:left="492" w:hanging="501"/>
              <w:rPr>
                <w:color w:val="auto"/>
                <w:sz w:val="20"/>
                <w:szCs w:val="20"/>
              </w:rPr>
            </w:pPr>
            <w:r w:rsidRPr="000620E2">
              <w:rPr>
                <w:color w:val="auto"/>
                <w:sz w:val="20"/>
                <w:szCs w:val="20"/>
              </w:rPr>
              <w:t xml:space="preserve">Work with an awareness of </w:t>
            </w:r>
            <w:r w:rsidRPr="000620E2">
              <w:rPr>
                <w:b/>
                <w:i/>
                <w:color w:val="auto"/>
                <w:sz w:val="20"/>
                <w:szCs w:val="20"/>
              </w:rPr>
              <w:t>traditional Aboriginal healing and other non-western models of health care delivery</w:t>
            </w:r>
            <w:r w:rsidRPr="000620E2">
              <w:rPr>
                <w:color w:val="auto"/>
                <w:sz w:val="20"/>
                <w:szCs w:val="20"/>
              </w:rPr>
              <w:t xml:space="preserve"> and their place in holistic health settings.</w:t>
            </w:r>
          </w:p>
          <w:p w14:paraId="6084495C" w14:textId="77777777" w:rsidR="00D37CD5" w:rsidRPr="000620E2" w:rsidRDefault="00D37CD5" w:rsidP="00C70365">
            <w:pPr>
              <w:pStyle w:val="BodyTextIndent"/>
              <w:numPr>
                <w:ilvl w:val="1"/>
                <w:numId w:val="19"/>
              </w:numPr>
              <w:tabs>
                <w:tab w:val="clear" w:pos="792"/>
              </w:tabs>
              <w:spacing w:line="276" w:lineRule="auto"/>
              <w:ind w:left="501" w:hanging="501"/>
              <w:rPr>
                <w:rFonts w:ascii="Arial" w:hAnsi="Arial" w:cs="Arial"/>
                <w:sz w:val="20"/>
                <w:szCs w:val="20"/>
              </w:rPr>
            </w:pPr>
            <w:r w:rsidRPr="000620E2">
              <w:rPr>
                <w:rFonts w:ascii="Arial" w:hAnsi="Arial" w:cs="Arial"/>
                <w:sz w:val="20"/>
                <w:szCs w:val="20"/>
              </w:rPr>
              <w:t>Maintain awareness of current Aboriginal and Torres Strait Islander health issues impacting on clinical practice and the development of Aboriginal health policy.</w:t>
            </w:r>
            <w:r w:rsidR="00654121" w:rsidRPr="000620E2">
              <w:rPr>
                <w:rFonts w:ascii="Arial" w:hAnsi="Arial" w:cs="Arial"/>
                <w:sz w:val="20"/>
                <w:szCs w:val="20"/>
              </w:rPr>
              <w:br/>
            </w:r>
          </w:p>
        </w:tc>
      </w:tr>
      <w:tr w:rsidR="00D37CD5" w:rsidRPr="000620E2" w14:paraId="7EDA7F31" w14:textId="77777777" w:rsidTr="003774A0">
        <w:trPr>
          <w:trHeight w:val="1253"/>
        </w:trPr>
        <w:tc>
          <w:tcPr>
            <w:tcW w:w="3348" w:type="dxa"/>
            <w:shd w:val="clear" w:color="auto" w:fill="auto"/>
          </w:tcPr>
          <w:p w14:paraId="54EB73A5" w14:textId="77777777" w:rsidR="00D37CD5" w:rsidRPr="000620E2" w:rsidRDefault="00D37CD5" w:rsidP="00C70365">
            <w:pPr>
              <w:tabs>
                <w:tab w:val="left" w:pos="426"/>
              </w:tabs>
              <w:spacing w:before="40" w:line="276" w:lineRule="auto"/>
              <w:ind w:left="426" w:hanging="426"/>
              <w:rPr>
                <w:color w:val="auto"/>
                <w:sz w:val="20"/>
                <w:szCs w:val="20"/>
              </w:rPr>
            </w:pPr>
            <w:r w:rsidRPr="000620E2">
              <w:rPr>
                <w:color w:val="auto"/>
                <w:sz w:val="20"/>
                <w:szCs w:val="20"/>
              </w:rPr>
              <w:t xml:space="preserve">2 </w:t>
            </w:r>
            <w:r w:rsidRPr="000620E2">
              <w:rPr>
                <w:color w:val="auto"/>
                <w:sz w:val="20"/>
                <w:szCs w:val="20"/>
              </w:rPr>
              <w:tab/>
              <w:t>Maintain adherence to relevant confidentia</w:t>
            </w:r>
            <w:r w:rsidR="003304F6" w:rsidRPr="000620E2">
              <w:rPr>
                <w:color w:val="auto"/>
                <w:sz w:val="20"/>
                <w:szCs w:val="20"/>
              </w:rPr>
              <w:t>lity and informed consent policies</w:t>
            </w:r>
            <w:r w:rsidRPr="000620E2">
              <w:rPr>
                <w:color w:val="auto"/>
                <w:sz w:val="20"/>
                <w:szCs w:val="20"/>
              </w:rPr>
              <w:t xml:space="preserve"> and procedures.</w:t>
            </w:r>
          </w:p>
          <w:p w14:paraId="67C05396" w14:textId="77777777" w:rsidR="00D37CD5" w:rsidRPr="000620E2" w:rsidRDefault="00D37CD5" w:rsidP="00C70365">
            <w:pPr>
              <w:tabs>
                <w:tab w:val="left" w:pos="426"/>
              </w:tabs>
              <w:spacing w:line="276" w:lineRule="auto"/>
              <w:ind w:left="426" w:hanging="426"/>
              <w:rPr>
                <w:color w:val="auto"/>
                <w:sz w:val="20"/>
                <w:szCs w:val="20"/>
              </w:rPr>
            </w:pPr>
          </w:p>
        </w:tc>
        <w:tc>
          <w:tcPr>
            <w:tcW w:w="6613" w:type="dxa"/>
            <w:shd w:val="clear" w:color="auto" w:fill="auto"/>
          </w:tcPr>
          <w:p w14:paraId="585388BE" w14:textId="77777777" w:rsidR="00D37CD5" w:rsidRPr="000620E2" w:rsidRDefault="00D37CD5" w:rsidP="00C70365">
            <w:pPr>
              <w:numPr>
                <w:ilvl w:val="1"/>
                <w:numId w:val="21"/>
              </w:numPr>
              <w:tabs>
                <w:tab w:val="clear" w:pos="720"/>
                <w:tab w:val="num" w:pos="492"/>
              </w:tabs>
              <w:spacing w:line="276" w:lineRule="auto"/>
              <w:ind w:left="492" w:hanging="492"/>
              <w:rPr>
                <w:color w:val="auto"/>
                <w:sz w:val="20"/>
                <w:szCs w:val="20"/>
              </w:rPr>
            </w:pPr>
            <w:r w:rsidRPr="000620E2">
              <w:rPr>
                <w:color w:val="auto"/>
                <w:sz w:val="20"/>
                <w:szCs w:val="20"/>
              </w:rPr>
              <w:t>Inform clients of confidentiality and informed consent polic</w:t>
            </w:r>
            <w:r w:rsidR="003304F6" w:rsidRPr="000620E2">
              <w:rPr>
                <w:color w:val="auto"/>
                <w:sz w:val="20"/>
                <w:szCs w:val="20"/>
              </w:rPr>
              <w:t xml:space="preserve">ies, </w:t>
            </w:r>
            <w:r w:rsidRPr="000620E2">
              <w:rPr>
                <w:color w:val="auto"/>
                <w:sz w:val="20"/>
                <w:szCs w:val="20"/>
              </w:rPr>
              <w:t>procedures</w:t>
            </w:r>
            <w:r w:rsidR="003304F6" w:rsidRPr="000620E2">
              <w:rPr>
                <w:color w:val="auto"/>
                <w:sz w:val="20"/>
                <w:szCs w:val="20"/>
              </w:rPr>
              <w:t xml:space="preserve"> and</w:t>
            </w:r>
            <w:r w:rsidRPr="000620E2">
              <w:rPr>
                <w:color w:val="auto"/>
                <w:sz w:val="20"/>
                <w:szCs w:val="20"/>
              </w:rPr>
              <w:t>/</w:t>
            </w:r>
            <w:r w:rsidR="003304F6" w:rsidRPr="000620E2">
              <w:rPr>
                <w:color w:val="auto"/>
                <w:sz w:val="20"/>
                <w:szCs w:val="20"/>
              </w:rPr>
              <w:t xml:space="preserve">or </w:t>
            </w:r>
            <w:r w:rsidRPr="000620E2">
              <w:rPr>
                <w:color w:val="auto"/>
                <w:sz w:val="20"/>
                <w:szCs w:val="20"/>
              </w:rPr>
              <w:t>rights.</w:t>
            </w:r>
          </w:p>
          <w:p w14:paraId="17B1C667" w14:textId="77777777" w:rsidR="00D37CD5" w:rsidRPr="000620E2" w:rsidRDefault="00D37CD5" w:rsidP="00C70365">
            <w:pPr>
              <w:numPr>
                <w:ilvl w:val="1"/>
                <w:numId w:val="21"/>
              </w:numPr>
              <w:tabs>
                <w:tab w:val="clear" w:pos="720"/>
                <w:tab w:val="num" w:pos="492"/>
              </w:tabs>
              <w:spacing w:line="276" w:lineRule="auto"/>
              <w:ind w:left="492" w:hanging="492"/>
              <w:rPr>
                <w:color w:val="auto"/>
                <w:sz w:val="20"/>
                <w:szCs w:val="20"/>
              </w:rPr>
            </w:pPr>
            <w:r w:rsidRPr="000620E2">
              <w:rPr>
                <w:color w:val="auto"/>
                <w:sz w:val="20"/>
                <w:szCs w:val="20"/>
              </w:rPr>
              <w:t>Comply with information security and confidentiality requirements in relation to client and staff matters.</w:t>
            </w:r>
          </w:p>
          <w:p w14:paraId="1A152E0B" w14:textId="77777777" w:rsidR="00D37CD5" w:rsidRPr="000620E2" w:rsidRDefault="00D37CD5" w:rsidP="00C70365">
            <w:pPr>
              <w:numPr>
                <w:ilvl w:val="1"/>
                <w:numId w:val="21"/>
              </w:numPr>
              <w:tabs>
                <w:tab w:val="clear" w:pos="720"/>
                <w:tab w:val="num" w:pos="492"/>
              </w:tabs>
              <w:spacing w:line="276" w:lineRule="auto"/>
              <w:ind w:left="492" w:hanging="492"/>
              <w:rPr>
                <w:b/>
                <w:i/>
                <w:color w:val="auto"/>
                <w:sz w:val="20"/>
                <w:szCs w:val="20"/>
              </w:rPr>
            </w:pPr>
            <w:r w:rsidRPr="000620E2">
              <w:rPr>
                <w:color w:val="auto"/>
                <w:sz w:val="20"/>
                <w:szCs w:val="20"/>
              </w:rPr>
              <w:t xml:space="preserve">Identify protocol in relation to </w:t>
            </w:r>
            <w:r w:rsidRPr="000620E2">
              <w:rPr>
                <w:b/>
                <w:i/>
                <w:color w:val="auto"/>
                <w:sz w:val="20"/>
                <w:szCs w:val="20"/>
              </w:rPr>
              <w:t>clients who are unable to consent.</w:t>
            </w:r>
          </w:p>
          <w:p w14:paraId="3994208E" w14:textId="77777777" w:rsidR="00D37CD5" w:rsidRPr="000620E2" w:rsidRDefault="00D37CD5" w:rsidP="00C70365">
            <w:pPr>
              <w:numPr>
                <w:ilvl w:val="1"/>
                <w:numId w:val="21"/>
              </w:numPr>
              <w:tabs>
                <w:tab w:val="clear" w:pos="720"/>
                <w:tab w:val="num" w:pos="492"/>
              </w:tabs>
              <w:spacing w:line="276" w:lineRule="auto"/>
              <w:ind w:left="492" w:hanging="492"/>
              <w:rPr>
                <w:color w:val="auto"/>
                <w:sz w:val="20"/>
                <w:szCs w:val="20"/>
              </w:rPr>
            </w:pPr>
            <w:r w:rsidRPr="000620E2">
              <w:rPr>
                <w:color w:val="auto"/>
                <w:sz w:val="20"/>
                <w:szCs w:val="20"/>
              </w:rPr>
              <w:t>Work in a culturally appropriate way to negotiate consent and disclosure.</w:t>
            </w:r>
          </w:p>
          <w:p w14:paraId="02B1C926" w14:textId="77777777" w:rsidR="00D37CD5" w:rsidRPr="005A2084" w:rsidRDefault="00D37CD5" w:rsidP="00C70365">
            <w:pPr>
              <w:numPr>
                <w:ilvl w:val="1"/>
                <w:numId w:val="21"/>
              </w:numPr>
              <w:tabs>
                <w:tab w:val="clear" w:pos="720"/>
                <w:tab w:val="num" w:pos="492"/>
              </w:tabs>
              <w:spacing w:line="276" w:lineRule="auto"/>
              <w:ind w:left="492" w:hanging="492"/>
              <w:rPr>
                <w:color w:val="auto"/>
                <w:sz w:val="20"/>
                <w:szCs w:val="20"/>
              </w:rPr>
            </w:pPr>
            <w:r w:rsidRPr="000620E2">
              <w:rPr>
                <w:color w:val="auto"/>
                <w:sz w:val="20"/>
                <w:szCs w:val="20"/>
              </w:rPr>
              <w:t xml:space="preserve">Ensure Aboriginal </w:t>
            </w:r>
            <w:r w:rsidR="00EA42DD" w:rsidRPr="000620E2">
              <w:rPr>
                <w:color w:val="auto"/>
                <w:sz w:val="20"/>
                <w:szCs w:val="20"/>
              </w:rPr>
              <w:t xml:space="preserve">Hospital </w:t>
            </w:r>
            <w:r w:rsidRPr="000620E2">
              <w:rPr>
                <w:color w:val="auto"/>
                <w:sz w:val="20"/>
                <w:szCs w:val="20"/>
              </w:rPr>
              <w:t xml:space="preserve">Liaison Officer referrals occur with permission/consent of client and within </w:t>
            </w:r>
            <w:r w:rsidRPr="000620E2">
              <w:rPr>
                <w:b/>
                <w:i/>
                <w:color w:val="auto"/>
                <w:sz w:val="20"/>
                <w:szCs w:val="20"/>
              </w:rPr>
              <w:t>organisational confidentiality and privacy standards</w:t>
            </w:r>
          </w:p>
          <w:p w14:paraId="797E56F2" w14:textId="77777777" w:rsidR="005A2084" w:rsidRPr="000620E2" w:rsidRDefault="005A2084" w:rsidP="005A2084">
            <w:pPr>
              <w:spacing w:line="276" w:lineRule="auto"/>
              <w:ind w:left="492"/>
              <w:rPr>
                <w:color w:val="auto"/>
                <w:sz w:val="20"/>
                <w:szCs w:val="20"/>
              </w:rPr>
            </w:pPr>
          </w:p>
        </w:tc>
      </w:tr>
      <w:tr w:rsidR="00D37CD5" w:rsidRPr="000620E2" w14:paraId="7AFE3657" w14:textId="77777777" w:rsidTr="003774A0">
        <w:trPr>
          <w:trHeight w:val="1006"/>
        </w:trPr>
        <w:tc>
          <w:tcPr>
            <w:tcW w:w="3348" w:type="dxa"/>
            <w:shd w:val="clear" w:color="auto" w:fill="auto"/>
          </w:tcPr>
          <w:p w14:paraId="1F4E86B2" w14:textId="77777777" w:rsidR="00D37CD5" w:rsidRPr="000620E2" w:rsidRDefault="00D37CD5" w:rsidP="00C70365">
            <w:pPr>
              <w:tabs>
                <w:tab w:val="left" w:pos="426"/>
              </w:tabs>
              <w:spacing w:before="40" w:line="276" w:lineRule="auto"/>
              <w:ind w:left="426" w:hanging="426"/>
              <w:rPr>
                <w:color w:val="auto"/>
                <w:sz w:val="20"/>
                <w:szCs w:val="20"/>
              </w:rPr>
            </w:pPr>
            <w:r w:rsidRPr="000620E2">
              <w:rPr>
                <w:color w:val="auto"/>
                <w:sz w:val="20"/>
                <w:szCs w:val="20"/>
              </w:rPr>
              <w:lastRenderedPageBreak/>
              <w:t xml:space="preserve">3 </w:t>
            </w:r>
            <w:r w:rsidRPr="000620E2">
              <w:rPr>
                <w:color w:val="auto"/>
                <w:sz w:val="20"/>
                <w:szCs w:val="20"/>
              </w:rPr>
              <w:tab/>
              <w:t xml:space="preserve">Work effectively with other health care professionals in an acute healthcare setting. </w:t>
            </w:r>
          </w:p>
        </w:tc>
        <w:tc>
          <w:tcPr>
            <w:tcW w:w="6613" w:type="dxa"/>
            <w:shd w:val="clear" w:color="auto" w:fill="auto"/>
          </w:tcPr>
          <w:p w14:paraId="229212F0" w14:textId="77777777" w:rsidR="00D37CD5" w:rsidRPr="000620E2" w:rsidRDefault="00D37CD5" w:rsidP="00C70365">
            <w:pPr>
              <w:tabs>
                <w:tab w:val="left" w:pos="480"/>
              </w:tabs>
              <w:spacing w:line="276" w:lineRule="auto"/>
              <w:ind w:left="480" w:hanging="480"/>
              <w:rPr>
                <w:color w:val="auto"/>
                <w:sz w:val="20"/>
                <w:szCs w:val="20"/>
              </w:rPr>
            </w:pPr>
            <w:r w:rsidRPr="000620E2">
              <w:rPr>
                <w:color w:val="auto"/>
                <w:sz w:val="20"/>
                <w:szCs w:val="20"/>
              </w:rPr>
              <w:t>3.1</w:t>
            </w:r>
            <w:r w:rsidRPr="000620E2">
              <w:rPr>
                <w:color w:val="auto"/>
                <w:sz w:val="20"/>
                <w:szCs w:val="20"/>
              </w:rPr>
              <w:tab/>
              <w:t xml:space="preserve">Correctly identify </w:t>
            </w:r>
            <w:r w:rsidRPr="000620E2">
              <w:rPr>
                <w:b/>
                <w:i/>
                <w:color w:val="auto"/>
                <w:sz w:val="20"/>
                <w:szCs w:val="20"/>
              </w:rPr>
              <w:t>own responsibilities and duties</w:t>
            </w:r>
            <w:r w:rsidRPr="000620E2">
              <w:rPr>
                <w:color w:val="auto"/>
                <w:sz w:val="20"/>
                <w:szCs w:val="20"/>
              </w:rPr>
              <w:t xml:space="preserve"> and those of other acute health care professionals. </w:t>
            </w:r>
          </w:p>
          <w:p w14:paraId="58ED4479" w14:textId="77777777" w:rsidR="00D37CD5" w:rsidRPr="000620E2" w:rsidRDefault="00D37CD5" w:rsidP="00C70365">
            <w:pPr>
              <w:tabs>
                <w:tab w:val="left" w:pos="480"/>
              </w:tabs>
              <w:spacing w:line="276" w:lineRule="auto"/>
              <w:ind w:left="480" w:hanging="480"/>
              <w:rPr>
                <w:color w:val="auto"/>
                <w:sz w:val="20"/>
                <w:szCs w:val="20"/>
              </w:rPr>
            </w:pPr>
            <w:r w:rsidRPr="000620E2">
              <w:rPr>
                <w:color w:val="auto"/>
                <w:sz w:val="20"/>
                <w:szCs w:val="20"/>
              </w:rPr>
              <w:t>3.2</w:t>
            </w:r>
            <w:r w:rsidRPr="000620E2">
              <w:rPr>
                <w:color w:val="auto"/>
                <w:sz w:val="20"/>
                <w:szCs w:val="20"/>
              </w:rPr>
              <w:tab/>
              <w:t>Undertake activities within a multidisciplinary team in a manner that promotes cooperation</w:t>
            </w:r>
            <w:r w:rsidR="00BA077C" w:rsidRPr="000620E2">
              <w:rPr>
                <w:color w:val="auto"/>
                <w:sz w:val="20"/>
                <w:szCs w:val="20"/>
              </w:rPr>
              <w:t xml:space="preserve">, cultural </w:t>
            </w:r>
            <w:proofErr w:type="gramStart"/>
            <w:r w:rsidR="00BA077C" w:rsidRPr="000620E2">
              <w:rPr>
                <w:color w:val="auto"/>
                <w:sz w:val="20"/>
                <w:szCs w:val="20"/>
              </w:rPr>
              <w:t>sensitivities</w:t>
            </w:r>
            <w:proofErr w:type="gramEnd"/>
            <w:r w:rsidRPr="000620E2">
              <w:rPr>
                <w:color w:val="auto"/>
                <w:sz w:val="20"/>
                <w:szCs w:val="20"/>
              </w:rPr>
              <w:t xml:space="preserve"> and good relationships</w:t>
            </w:r>
            <w:r w:rsidR="00187856" w:rsidRPr="000620E2">
              <w:rPr>
                <w:color w:val="auto"/>
                <w:sz w:val="20"/>
                <w:szCs w:val="20"/>
              </w:rPr>
              <w:t>,</w:t>
            </w:r>
            <w:r w:rsidRPr="000620E2">
              <w:rPr>
                <w:color w:val="auto"/>
                <w:sz w:val="20"/>
                <w:szCs w:val="20"/>
              </w:rPr>
              <w:t xml:space="preserve"> including negotiating own and others’ professional boundaries </w:t>
            </w:r>
            <w:r w:rsidR="00187856" w:rsidRPr="000620E2">
              <w:rPr>
                <w:color w:val="auto"/>
                <w:sz w:val="20"/>
                <w:szCs w:val="20"/>
              </w:rPr>
              <w:t>and facilitating positive outcomes through negotiation</w:t>
            </w:r>
            <w:r w:rsidR="00F75241" w:rsidRPr="000620E2">
              <w:rPr>
                <w:color w:val="auto"/>
                <w:sz w:val="20"/>
                <w:szCs w:val="20"/>
              </w:rPr>
              <w:t>.</w:t>
            </w:r>
          </w:p>
          <w:p w14:paraId="2168B425" w14:textId="77777777" w:rsidR="00A64BEF" w:rsidRPr="000620E2" w:rsidRDefault="00D37CD5" w:rsidP="00C70365">
            <w:pPr>
              <w:tabs>
                <w:tab w:val="left" w:pos="480"/>
              </w:tabs>
              <w:spacing w:line="276" w:lineRule="auto"/>
              <w:ind w:left="480" w:hanging="480"/>
              <w:rPr>
                <w:color w:val="auto"/>
                <w:sz w:val="20"/>
                <w:szCs w:val="20"/>
              </w:rPr>
            </w:pPr>
            <w:r w:rsidRPr="000620E2">
              <w:rPr>
                <w:color w:val="auto"/>
                <w:sz w:val="20"/>
                <w:szCs w:val="20"/>
              </w:rPr>
              <w:t>3.3</w:t>
            </w:r>
            <w:r w:rsidRPr="000620E2">
              <w:rPr>
                <w:color w:val="auto"/>
                <w:sz w:val="20"/>
                <w:szCs w:val="20"/>
              </w:rPr>
              <w:tab/>
            </w:r>
            <w:r w:rsidR="00A64BEF" w:rsidRPr="000620E2">
              <w:rPr>
                <w:color w:val="auto"/>
                <w:sz w:val="20"/>
                <w:szCs w:val="20"/>
              </w:rPr>
              <w:t>Build and strengthen professional relationships within the organisation at different levels of hierarchy</w:t>
            </w:r>
            <w:r w:rsidR="00F75241" w:rsidRPr="000620E2">
              <w:rPr>
                <w:color w:val="auto"/>
                <w:sz w:val="20"/>
                <w:szCs w:val="20"/>
              </w:rPr>
              <w:t>.</w:t>
            </w:r>
          </w:p>
          <w:p w14:paraId="48D3AF48" w14:textId="77777777" w:rsidR="00187856" w:rsidRPr="000620E2" w:rsidRDefault="00A64BEF" w:rsidP="00C70365">
            <w:pPr>
              <w:tabs>
                <w:tab w:val="left" w:pos="480"/>
              </w:tabs>
              <w:spacing w:line="276" w:lineRule="auto"/>
              <w:ind w:left="480" w:hanging="480"/>
              <w:rPr>
                <w:color w:val="auto"/>
                <w:sz w:val="20"/>
                <w:szCs w:val="20"/>
              </w:rPr>
            </w:pPr>
            <w:r w:rsidRPr="000620E2">
              <w:rPr>
                <w:color w:val="auto"/>
                <w:sz w:val="20"/>
                <w:szCs w:val="20"/>
              </w:rPr>
              <w:t>3.4</w:t>
            </w:r>
            <w:r w:rsidR="00187856" w:rsidRPr="000620E2">
              <w:rPr>
                <w:color w:val="auto"/>
                <w:sz w:val="20"/>
                <w:szCs w:val="20"/>
              </w:rPr>
              <w:t xml:space="preserve">   Encourage constructive feedback from others in the workgroup and respond accordingly.</w:t>
            </w:r>
          </w:p>
          <w:p w14:paraId="7BF82DB3" w14:textId="77777777" w:rsidR="00D37CD5" w:rsidRPr="000620E2" w:rsidRDefault="00187856" w:rsidP="00C70365">
            <w:pPr>
              <w:tabs>
                <w:tab w:val="left" w:pos="480"/>
              </w:tabs>
              <w:spacing w:line="276" w:lineRule="auto"/>
              <w:ind w:left="480" w:hanging="480"/>
              <w:rPr>
                <w:color w:val="auto"/>
                <w:sz w:val="20"/>
                <w:szCs w:val="20"/>
              </w:rPr>
            </w:pPr>
            <w:r w:rsidRPr="000620E2">
              <w:rPr>
                <w:color w:val="auto"/>
                <w:sz w:val="20"/>
                <w:szCs w:val="20"/>
              </w:rPr>
              <w:t xml:space="preserve">3.5 </w:t>
            </w:r>
            <w:r w:rsidR="00D37CD5" w:rsidRPr="000620E2">
              <w:rPr>
                <w:color w:val="auto"/>
                <w:sz w:val="20"/>
                <w:szCs w:val="20"/>
              </w:rPr>
              <w:t>Follow relevant OHS</w:t>
            </w:r>
            <w:r w:rsidR="00D4223E" w:rsidRPr="000620E2">
              <w:rPr>
                <w:color w:val="auto"/>
                <w:sz w:val="20"/>
                <w:szCs w:val="20"/>
              </w:rPr>
              <w:t>/WHS</w:t>
            </w:r>
            <w:r w:rsidR="00D37CD5" w:rsidRPr="000620E2">
              <w:rPr>
                <w:color w:val="auto"/>
                <w:sz w:val="20"/>
                <w:szCs w:val="20"/>
              </w:rPr>
              <w:t xml:space="preserve"> requirements</w:t>
            </w:r>
            <w:r w:rsidR="00CE1034" w:rsidRPr="000620E2">
              <w:rPr>
                <w:color w:val="auto"/>
                <w:sz w:val="20"/>
                <w:szCs w:val="20"/>
              </w:rPr>
              <w:t xml:space="preserve">, in accordance with </w:t>
            </w:r>
            <w:r w:rsidR="00456CB2" w:rsidRPr="000620E2">
              <w:rPr>
                <w:color w:val="auto"/>
                <w:sz w:val="20"/>
                <w:szCs w:val="20"/>
              </w:rPr>
              <w:t xml:space="preserve">the </w:t>
            </w:r>
            <w:r w:rsidR="00CE1034" w:rsidRPr="000620E2">
              <w:rPr>
                <w:color w:val="auto"/>
                <w:sz w:val="20"/>
                <w:szCs w:val="20"/>
              </w:rPr>
              <w:t>organisation</w:t>
            </w:r>
            <w:r w:rsidR="00456CB2" w:rsidRPr="000620E2">
              <w:rPr>
                <w:color w:val="auto"/>
                <w:sz w:val="20"/>
                <w:szCs w:val="20"/>
              </w:rPr>
              <w:t>’s</w:t>
            </w:r>
            <w:r w:rsidR="00CE1034" w:rsidRPr="000620E2">
              <w:rPr>
                <w:color w:val="auto"/>
                <w:sz w:val="20"/>
                <w:szCs w:val="20"/>
              </w:rPr>
              <w:t xml:space="preserve"> requirements</w:t>
            </w:r>
            <w:r w:rsidR="00D37CD5" w:rsidRPr="000620E2">
              <w:rPr>
                <w:color w:val="auto"/>
                <w:sz w:val="20"/>
                <w:szCs w:val="20"/>
              </w:rPr>
              <w:t>.</w:t>
            </w:r>
            <w:r w:rsidR="00654121" w:rsidRPr="000620E2">
              <w:rPr>
                <w:color w:val="auto"/>
                <w:sz w:val="20"/>
                <w:szCs w:val="20"/>
              </w:rPr>
              <w:br/>
            </w:r>
          </w:p>
        </w:tc>
      </w:tr>
      <w:tr w:rsidR="00D37CD5" w:rsidRPr="000620E2" w14:paraId="2CEAA63D" w14:textId="77777777" w:rsidTr="003774A0">
        <w:trPr>
          <w:trHeight w:val="1006"/>
        </w:trPr>
        <w:tc>
          <w:tcPr>
            <w:tcW w:w="3348" w:type="dxa"/>
            <w:shd w:val="clear" w:color="auto" w:fill="auto"/>
          </w:tcPr>
          <w:p w14:paraId="0577B3CD" w14:textId="77777777" w:rsidR="00D37CD5" w:rsidRPr="000620E2" w:rsidRDefault="00D37CD5" w:rsidP="00C70365">
            <w:pPr>
              <w:tabs>
                <w:tab w:val="left" w:pos="426"/>
              </w:tabs>
              <w:spacing w:before="40" w:line="276" w:lineRule="auto"/>
              <w:ind w:left="426" w:hanging="426"/>
              <w:rPr>
                <w:color w:val="auto"/>
                <w:sz w:val="20"/>
                <w:szCs w:val="20"/>
              </w:rPr>
            </w:pPr>
            <w:r w:rsidRPr="000620E2">
              <w:rPr>
                <w:color w:val="auto"/>
                <w:sz w:val="20"/>
                <w:szCs w:val="20"/>
              </w:rPr>
              <w:t>4.</w:t>
            </w:r>
            <w:r w:rsidRPr="000620E2">
              <w:rPr>
                <w:color w:val="auto"/>
                <w:sz w:val="20"/>
                <w:szCs w:val="20"/>
              </w:rPr>
              <w:tab/>
              <w:t>Develop and support a referral and/or care plan for clients requiring further treatment.</w:t>
            </w:r>
          </w:p>
        </w:tc>
        <w:tc>
          <w:tcPr>
            <w:tcW w:w="6613" w:type="dxa"/>
            <w:shd w:val="clear" w:color="auto" w:fill="auto"/>
          </w:tcPr>
          <w:p w14:paraId="5C396D41" w14:textId="77777777" w:rsidR="00140846" w:rsidRPr="000620E2" w:rsidRDefault="00D37CD5" w:rsidP="00C70365">
            <w:pPr>
              <w:tabs>
                <w:tab w:val="left" w:pos="480"/>
              </w:tabs>
              <w:spacing w:line="276" w:lineRule="auto"/>
              <w:ind w:left="480" w:hanging="480"/>
              <w:rPr>
                <w:color w:val="auto"/>
                <w:sz w:val="20"/>
                <w:szCs w:val="20"/>
              </w:rPr>
            </w:pPr>
            <w:r w:rsidRPr="000620E2">
              <w:rPr>
                <w:color w:val="auto"/>
                <w:sz w:val="20"/>
                <w:szCs w:val="20"/>
              </w:rPr>
              <w:t>4.1</w:t>
            </w:r>
            <w:r w:rsidRPr="000620E2">
              <w:rPr>
                <w:color w:val="auto"/>
                <w:sz w:val="20"/>
                <w:szCs w:val="20"/>
              </w:rPr>
              <w:tab/>
              <w:t xml:space="preserve">Consult with clients, care team and family to identify and communicate need for referral to </w:t>
            </w:r>
            <w:r w:rsidRPr="000620E2">
              <w:rPr>
                <w:b/>
                <w:i/>
                <w:color w:val="auto"/>
                <w:sz w:val="20"/>
                <w:szCs w:val="20"/>
              </w:rPr>
              <w:t>health and other services</w:t>
            </w:r>
            <w:r w:rsidRPr="000620E2">
              <w:rPr>
                <w:color w:val="auto"/>
                <w:sz w:val="20"/>
                <w:szCs w:val="20"/>
              </w:rPr>
              <w:t xml:space="preserve">. </w:t>
            </w:r>
          </w:p>
          <w:p w14:paraId="22212FC8" w14:textId="77777777" w:rsidR="00D37CD5" w:rsidRPr="000620E2" w:rsidRDefault="00161C69" w:rsidP="00C70365">
            <w:pPr>
              <w:tabs>
                <w:tab w:val="left" w:pos="480"/>
              </w:tabs>
              <w:spacing w:line="276" w:lineRule="auto"/>
              <w:ind w:left="480" w:hanging="480"/>
              <w:rPr>
                <w:color w:val="auto"/>
                <w:sz w:val="20"/>
                <w:szCs w:val="20"/>
              </w:rPr>
            </w:pPr>
            <w:r w:rsidRPr="000620E2">
              <w:rPr>
                <w:color w:val="auto"/>
                <w:sz w:val="20"/>
                <w:szCs w:val="20"/>
              </w:rPr>
              <w:t>4.</w:t>
            </w:r>
            <w:r w:rsidR="00824E48" w:rsidRPr="000620E2">
              <w:rPr>
                <w:color w:val="auto"/>
                <w:sz w:val="20"/>
                <w:szCs w:val="20"/>
              </w:rPr>
              <w:t>2</w:t>
            </w:r>
            <w:r w:rsidR="00D37CD5" w:rsidRPr="000620E2">
              <w:rPr>
                <w:color w:val="auto"/>
                <w:sz w:val="20"/>
                <w:szCs w:val="20"/>
              </w:rPr>
              <w:tab/>
              <w:t xml:space="preserve">Clarify the most appropriate referral and/or care plan option(s) with other </w:t>
            </w:r>
            <w:r w:rsidR="00D37CD5" w:rsidRPr="000620E2">
              <w:rPr>
                <w:b/>
                <w:i/>
                <w:color w:val="auto"/>
                <w:sz w:val="20"/>
                <w:szCs w:val="20"/>
              </w:rPr>
              <w:t>key stakeholders.</w:t>
            </w:r>
          </w:p>
          <w:p w14:paraId="6E32C4F9" w14:textId="77777777" w:rsidR="00D37CD5" w:rsidRPr="000620E2" w:rsidRDefault="00161C69" w:rsidP="00C70365">
            <w:pPr>
              <w:tabs>
                <w:tab w:val="left" w:pos="480"/>
              </w:tabs>
              <w:spacing w:line="276" w:lineRule="auto"/>
              <w:ind w:left="480" w:hanging="480"/>
              <w:rPr>
                <w:color w:val="auto"/>
                <w:sz w:val="20"/>
                <w:szCs w:val="20"/>
              </w:rPr>
            </w:pPr>
            <w:r w:rsidRPr="000620E2">
              <w:rPr>
                <w:color w:val="auto"/>
                <w:sz w:val="20"/>
                <w:szCs w:val="20"/>
              </w:rPr>
              <w:t>4.</w:t>
            </w:r>
            <w:r w:rsidR="00824E48" w:rsidRPr="000620E2">
              <w:rPr>
                <w:color w:val="auto"/>
                <w:sz w:val="20"/>
                <w:szCs w:val="20"/>
              </w:rPr>
              <w:t>3</w:t>
            </w:r>
            <w:r w:rsidR="00D37CD5" w:rsidRPr="000620E2">
              <w:rPr>
                <w:color w:val="auto"/>
                <w:sz w:val="20"/>
                <w:szCs w:val="20"/>
              </w:rPr>
              <w:tab/>
              <w:t>Negotiate the most appropriate referral options with clients in relation to Aboriginal and mainstream services.</w:t>
            </w:r>
          </w:p>
          <w:p w14:paraId="2CBB82F0" w14:textId="77777777" w:rsidR="007D2233" w:rsidRPr="000620E2" w:rsidRDefault="007D2233" w:rsidP="00C70365">
            <w:pPr>
              <w:tabs>
                <w:tab w:val="left" w:pos="480"/>
              </w:tabs>
              <w:spacing w:line="276" w:lineRule="auto"/>
              <w:ind w:left="480" w:hanging="480"/>
              <w:rPr>
                <w:color w:val="auto"/>
                <w:sz w:val="20"/>
                <w:szCs w:val="20"/>
              </w:rPr>
            </w:pPr>
            <w:r w:rsidRPr="000620E2">
              <w:rPr>
                <w:color w:val="auto"/>
                <w:sz w:val="20"/>
                <w:szCs w:val="20"/>
              </w:rPr>
              <w:t>4.4   Note</w:t>
            </w:r>
            <w:r w:rsidRPr="000620E2">
              <w:rPr>
                <w:b/>
                <w:i/>
                <w:color w:val="auto"/>
                <w:sz w:val="20"/>
                <w:szCs w:val="20"/>
              </w:rPr>
              <w:t xml:space="preserve"> </w:t>
            </w:r>
            <w:r w:rsidR="00BA077C" w:rsidRPr="000620E2">
              <w:rPr>
                <w:b/>
                <w:i/>
                <w:color w:val="auto"/>
                <w:sz w:val="20"/>
                <w:szCs w:val="20"/>
              </w:rPr>
              <w:t xml:space="preserve">client </w:t>
            </w:r>
            <w:r w:rsidRPr="000620E2">
              <w:rPr>
                <w:b/>
                <w:i/>
                <w:color w:val="auto"/>
                <w:sz w:val="20"/>
                <w:szCs w:val="20"/>
              </w:rPr>
              <w:t xml:space="preserve">behaviours </w:t>
            </w:r>
            <w:r w:rsidR="00AC1903" w:rsidRPr="000620E2">
              <w:rPr>
                <w:b/>
                <w:i/>
                <w:color w:val="auto"/>
                <w:sz w:val="20"/>
                <w:szCs w:val="20"/>
              </w:rPr>
              <w:t xml:space="preserve">of concern </w:t>
            </w:r>
            <w:r w:rsidRPr="000620E2">
              <w:rPr>
                <w:color w:val="auto"/>
                <w:sz w:val="20"/>
                <w:szCs w:val="20"/>
              </w:rPr>
              <w:t>which may affect referral</w:t>
            </w:r>
          </w:p>
          <w:p w14:paraId="309AFC0B" w14:textId="77777777" w:rsidR="005F71C3" w:rsidRPr="000620E2" w:rsidRDefault="005F71C3" w:rsidP="00C70365">
            <w:pPr>
              <w:tabs>
                <w:tab w:val="left" w:pos="480"/>
              </w:tabs>
              <w:spacing w:line="276" w:lineRule="auto"/>
              <w:ind w:left="480" w:hanging="480"/>
              <w:rPr>
                <w:color w:val="auto"/>
                <w:sz w:val="20"/>
                <w:szCs w:val="20"/>
              </w:rPr>
            </w:pPr>
            <w:r w:rsidRPr="000620E2">
              <w:rPr>
                <w:color w:val="auto"/>
                <w:sz w:val="20"/>
                <w:szCs w:val="20"/>
              </w:rPr>
              <w:t>4.</w:t>
            </w:r>
            <w:r w:rsidR="007D2233" w:rsidRPr="000620E2">
              <w:rPr>
                <w:color w:val="auto"/>
                <w:sz w:val="20"/>
                <w:szCs w:val="20"/>
              </w:rPr>
              <w:t>5</w:t>
            </w:r>
            <w:r w:rsidRPr="000620E2">
              <w:rPr>
                <w:color w:val="auto"/>
                <w:sz w:val="20"/>
                <w:szCs w:val="20"/>
              </w:rPr>
              <w:tab/>
              <w:t>Document the agreed referral and/or care plan for clients requiring further treatment.</w:t>
            </w:r>
          </w:p>
          <w:p w14:paraId="44C3F714" w14:textId="77777777" w:rsidR="00D37CD5" w:rsidRPr="000620E2" w:rsidRDefault="00CE1034" w:rsidP="00C70365">
            <w:pPr>
              <w:tabs>
                <w:tab w:val="left" w:pos="480"/>
              </w:tabs>
              <w:spacing w:line="276" w:lineRule="auto"/>
              <w:ind w:left="480" w:hanging="480"/>
              <w:rPr>
                <w:color w:val="auto"/>
                <w:sz w:val="20"/>
                <w:szCs w:val="20"/>
              </w:rPr>
            </w:pPr>
            <w:r w:rsidRPr="000620E2">
              <w:rPr>
                <w:color w:val="auto"/>
                <w:sz w:val="20"/>
                <w:szCs w:val="20"/>
              </w:rPr>
              <w:t>4.</w:t>
            </w:r>
            <w:r w:rsidR="007D2233" w:rsidRPr="000620E2">
              <w:rPr>
                <w:color w:val="auto"/>
                <w:sz w:val="20"/>
                <w:szCs w:val="20"/>
              </w:rPr>
              <w:t>6</w:t>
            </w:r>
            <w:r w:rsidRPr="000620E2">
              <w:rPr>
                <w:color w:val="auto"/>
                <w:sz w:val="20"/>
                <w:szCs w:val="20"/>
              </w:rPr>
              <w:tab/>
              <w:t>Facilitate the implementation of the referral and/or care plan.</w:t>
            </w:r>
            <w:r w:rsidR="00654121" w:rsidRPr="000620E2">
              <w:rPr>
                <w:color w:val="auto"/>
                <w:sz w:val="20"/>
                <w:szCs w:val="20"/>
              </w:rPr>
              <w:br/>
            </w:r>
          </w:p>
        </w:tc>
      </w:tr>
      <w:tr w:rsidR="00D37CD5" w:rsidRPr="000620E2" w14:paraId="456CB026" w14:textId="77777777" w:rsidTr="003774A0">
        <w:trPr>
          <w:trHeight w:val="341"/>
        </w:trPr>
        <w:tc>
          <w:tcPr>
            <w:tcW w:w="3348" w:type="dxa"/>
            <w:shd w:val="clear" w:color="auto" w:fill="auto"/>
          </w:tcPr>
          <w:p w14:paraId="40F8422F" w14:textId="77777777" w:rsidR="00D37CD5" w:rsidRPr="000620E2" w:rsidRDefault="003304F6" w:rsidP="00C70365">
            <w:pPr>
              <w:tabs>
                <w:tab w:val="left" w:pos="426"/>
              </w:tabs>
              <w:spacing w:before="40" w:line="276" w:lineRule="auto"/>
              <w:ind w:left="426" w:hanging="426"/>
              <w:rPr>
                <w:color w:val="auto"/>
                <w:sz w:val="20"/>
                <w:szCs w:val="20"/>
              </w:rPr>
            </w:pPr>
            <w:r w:rsidRPr="000620E2">
              <w:rPr>
                <w:color w:val="auto"/>
                <w:sz w:val="20"/>
                <w:szCs w:val="20"/>
              </w:rPr>
              <w:t>5.</w:t>
            </w:r>
            <w:r w:rsidRPr="000620E2">
              <w:rPr>
                <w:color w:val="auto"/>
                <w:sz w:val="20"/>
                <w:szCs w:val="20"/>
              </w:rPr>
              <w:tab/>
              <w:t>Arrange</w:t>
            </w:r>
            <w:r w:rsidR="00D37CD5" w:rsidRPr="000620E2">
              <w:rPr>
                <w:color w:val="auto"/>
                <w:sz w:val="20"/>
                <w:szCs w:val="20"/>
              </w:rPr>
              <w:t xml:space="preserve"> referral</w:t>
            </w:r>
            <w:r w:rsidRPr="000620E2">
              <w:rPr>
                <w:color w:val="auto"/>
                <w:sz w:val="20"/>
                <w:szCs w:val="20"/>
              </w:rPr>
              <w:t>s</w:t>
            </w:r>
            <w:r w:rsidR="00D37CD5" w:rsidRPr="000620E2">
              <w:rPr>
                <w:color w:val="auto"/>
                <w:sz w:val="20"/>
                <w:szCs w:val="20"/>
              </w:rPr>
              <w:t xml:space="preserve"> to appropriate service</w:t>
            </w:r>
            <w:r w:rsidRPr="000620E2">
              <w:rPr>
                <w:color w:val="auto"/>
                <w:sz w:val="20"/>
                <w:szCs w:val="20"/>
              </w:rPr>
              <w:t>s</w:t>
            </w:r>
            <w:r w:rsidR="00D37CD5" w:rsidRPr="000620E2">
              <w:rPr>
                <w:color w:val="auto"/>
                <w:sz w:val="20"/>
                <w:szCs w:val="20"/>
              </w:rPr>
              <w:t xml:space="preserve"> for clients with specific needs.</w:t>
            </w:r>
          </w:p>
          <w:p w14:paraId="0F0FDE9E" w14:textId="77777777" w:rsidR="00C126D9" w:rsidRPr="000620E2" w:rsidRDefault="00C126D9" w:rsidP="00C70365">
            <w:pPr>
              <w:tabs>
                <w:tab w:val="left" w:pos="426"/>
              </w:tabs>
              <w:spacing w:before="40" w:line="276" w:lineRule="auto"/>
              <w:ind w:left="426" w:hanging="426"/>
              <w:rPr>
                <w:color w:val="auto"/>
                <w:sz w:val="20"/>
                <w:szCs w:val="20"/>
              </w:rPr>
            </w:pPr>
          </w:p>
          <w:p w14:paraId="6EDC0932" w14:textId="77777777" w:rsidR="00C126D9" w:rsidRPr="000620E2" w:rsidRDefault="00C126D9" w:rsidP="00C70365">
            <w:pPr>
              <w:tabs>
                <w:tab w:val="left" w:pos="426"/>
              </w:tabs>
              <w:spacing w:before="40" w:line="276" w:lineRule="auto"/>
              <w:ind w:left="426" w:hanging="426"/>
              <w:rPr>
                <w:color w:val="auto"/>
                <w:sz w:val="20"/>
                <w:szCs w:val="20"/>
              </w:rPr>
            </w:pPr>
          </w:p>
        </w:tc>
        <w:tc>
          <w:tcPr>
            <w:tcW w:w="6613" w:type="dxa"/>
            <w:shd w:val="clear" w:color="auto" w:fill="auto"/>
          </w:tcPr>
          <w:p w14:paraId="0A59AD0B" w14:textId="77777777" w:rsidR="00D37CD5" w:rsidRPr="000620E2" w:rsidRDefault="00D37CD5" w:rsidP="00C70365">
            <w:pPr>
              <w:tabs>
                <w:tab w:val="left" w:pos="480"/>
              </w:tabs>
              <w:spacing w:line="276" w:lineRule="auto"/>
              <w:ind w:left="482" w:hanging="482"/>
              <w:rPr>
                <w:color w:val="auto"/>
                <w:sz w:val="20"/>
                <w:szCs w:val="20"/>
              </w:rPr>
            </w:pPr>
            <w:r w:rsidRPr="000620E2">
              <w:rPr>
                <w:color w:val="auto"/>
                <w:sz w:val="20"/>
                <w:szCs w:val="20"/>
              </w:rPr>
              <w:t>5.1</w:t>
            </w:r>
            <w:r w:rsidRPr="000620E2">
              <w:rPr>
                <w:color w:val="auto"/>
                <w:sz w:val="20"/>
                <w:szCs w:val="20"/>
              </w:rPr>
              <w:tab/>
              <w:t>Confirm the appropriateness of the referral</w:t>
            </w:r>
            <w:r w:rsidR="003304F6" w:rsidRPr="000620E2">
              <w:rPr>
                <w:color w:val="auto"/>
                <w:sz w:val="20"/>
                <w:szCs w:val="20"/>
              </w:rPr>
              <w:t>s</w:t>
            </w:r>
            <w:r w:rsidRPr="000620E2">
              <w:rPr>
                <w:color w:val="auto"/>
                <w:sz w:val="20"/>
                <w:szCs w:val="20"/>
              </w:rPr>
              <w:t xml:space="preserve"> with the nominated service provider</w:t>
            </w:r>
            <w:r w:rsidR="003304F6" w:rsidRPr="000620E2">
              <w:rPr>
                <w:color w:val="auto"/>
                <w:sz w:val="20"/>
                <w:szCs w:val="20"/>
              </w:rPr>
              <w:t>s</w:t>
            </w:r>
            <w:r w:rsidRPr="000620E2">
              <w:rPr>
                <w:color w:val="auto"/>
                <w:sz w:val="20"/>
                <w:szCs w:val="20"/>
              </w:rPr>
              <w:t xml:space="preserve">. </w:t>
            </w:r>
          </w:p>
          <w:p w14:paraId="2D502570" w14:textId="77777777" w:rsidR="00D37CD5" w:rsidRPr="000620E2" w:rsidRDefault="00D37CD5" w:rsidP="00C70365">
            <w:pPr>
              <w:tabs>
                <w:tab w:val="left" w:pos="480"/>
              </w:tabs>
              <w:spacing w:line="276" w:lineRule="auto"/>
              <w:ind w:left="482" w:hanging="482"/>
              <w:rPr>
                <w:color w:val="auto"/>
                <w:sz w:val="20"/>
                <w:szCs w:val="20"/>
              </w:rPr>
            </w:pPr>
            <w:r w:rsidRPr="000620E2">
              <w:rPr>
                <w:color w:val="auto"/>
                <w:sz w:val="20"/>
                <w:szCs w:val="20"/>
              </w:rPr>
              <w:t>5.2</w:t>
            </w:r>
            <w:r w:rsidRPr="000620E2">
              <w:rPr>
                <w:color w:val="auto"/>
                <w:sz w:val="20"/>
                <w:szCs w:val="20"/>
              </w:rPr>
              <w:tab/>
              <w:t>Ensure that the client is included in referral and care plan arrangements.</w:t>
            </w:r>
          </w:p>
          <w:p w14:paraId="76B8F421" w14:textId="77777777" w:rsidR="00D37CD5" w:rsidRPr="000620E2" w:rsidRDefault="00D37CD5" w:rsidP="00C70365">
            <w:pPr>
              <w:tabs>
                <w:tab w:val="left" w:pos="480"/>
              </w:tabs>
              <w:spacing w:line="276" w:lineRule="auto"/>
              <w:ind w:left="482" w:hanging="482"/>
              <w:rPr>
                <w:color w:val="auto"/>
                <w:sz w:val="20"/>
                <w:szCs w:val="20"/>
              </w:rPr>
            </w:pPr>
            <w:r w:rsidRPr="000620E2">
              <w:rPr>
                <w:color w:val="auto"/>
                <w:sz w:val="20"/>
                <w:szCs w:val="20"/>
              </w:rPr>
              <w:t>5.3</w:t>
            </w:r>
            <w:r w:rsidRPr="000620E2">
              <w:rPr>
                <w:color w:val="auto"/>
                <w:sz w:val="20"/>
                <w:szCs w:val="20"/>
              </w:rPr>
              <w:tab/>
              <w:t>Provide referral to service provider</w:t>
            </w:r>
            <w:r w:rsidR="005F71C3" w:rsidRPr="000620E2">
              <w:rPr>
                <w:color w:val="auto"/>
                <w:sz w:val="20"/>
                <w:szCs w:val="20"/>
              </w:rPr>
              <w:t>, in accordance with established procedures.</w:t>
            </w:r>
          </w:p>
          <w:p w14:paraId="307A89E7" w14:textId="77777777" w:rsidR="00CB5E6C" w:rsidRPr="000620E2" w:rsidRDefault="00D37CD5" w:rsidP="00C70365">
            <w:pPr>
              <w:tabs>
                <w:tab w:val="left" w:pos="480"/>
              </w:tabs>
              <w:spacing w:line="276" w:lineRule="auto"/>
              <w:ind w:left="482" w:hanging="482"/>
              <w:rPr>
                <w:color w:val="auto"/>
                <w:sz w:val="20"/>
                <w:szCs w:val="20"/>
              </w:rPr>
            </w:pPr>
            <w:r w:rsidRPr="000620E2">
              <w:rPr>
                <w:color w:val="auto"/>
                <w:sz w:val="20"/>
                <w:szCs w:val="20"/>
              </w:rPr>
              <w:t>5.4</w:t>
            </w:r>
            <w:r w:rsidRPr="000620E2">
              <w:rPr>
                <w:color w:val="auto"/>
                <w:sz w:val="20"/>
                <w:szCs w:val="20"/>
              </w:rPr>
              <w:tab/>
              <w:t xml:space="preserve">Provide advice on the discharge arrangements in consultation with other appropriate health care professionals. </w:t>
            </w:r>
          </w:p>
          <w:p w14:paraId="68093CC1" w14:textId="77777777" w:rsidR="000620E2" w:rsidRPr="000620E2" w:rsidRDefault="000620E2" w:rsidP="00C70365">
            <w:pPr>
              <w:tabs>
                <w:tab w:val="left" w:pos="480"/>
              </w:tabs>
              <w:spacing w:line="276" w:lineRule="auto"/>
              <w:ind w:left="482" w:hanging="482"/>
              <w:rPr>
                <w:color w:val="auto"/>
                <w:sz w:val="20"/>
                <w:szCs w:val="20"/>
              </w:rPr>
            </w:pPr>
          </w:p>
        </w:tc>
      </w:tr>
      <w:tr w:rsidR="003774A0" w:rsidRPr="000620E2" w14:paraId="5D288F8C" w14:textId="77777777" w:rsidTr="003774A0">
        <w:trPr>
          <w:trHeight w:val="341"/>
        </w:trPr>
        <w:tc>
          <w:tcPr>
            <w:tcW w:w="3348" w:type="dxa"/>
            <w:shd w:val="clear" w:color="auto" w:fill="auto"/>
          </w:tcPr>
          <w:p w14:paraId="75AE7B31" w14:textId="77777777" w:rsidR="003774A0" w:rsidRPr="000620E2" w:rsidRDefault="003774A0" w:rsidP="00C70365">
            <w:pPr>
              <w:tabs>
                <w:tab w:val="left" w:pos="426"/>
              </w:tabs>
              <w:spacing w:before="40" w:line="276" w:lineRule="auto"/>
              <w:ind w:left="426" w:hanging="426"/>
              <w:rPr>
                <w:color w:val="auto"/>
                <w:sz w:val="20"/>
                <w:szCs w:val="20"/>
              </w:rPr>
            </w:pPr>
            <w:r w:rsidRPr="000620E2">
              <w:rPr>
                <w:color w:val="auto"/>
                <w:sz w:val="20"/>
                <w:szCs w:val="20"/>
              </w:rPr>
              <w:t>6. Follow up on referral</w:t>
            </w:r>
          </w:p>
        </w:tc>
        <w:tc>
          <w:tcPr>
            <w:tcW w:w="6613" w:type="dxa"/>
            <w:shd w:val="clear" w:color="auto" w:fill="auto"/>
          </w:tcPr>
          <w:p w14:paraId="41B8FB64" w14:textId="77777777" w:rsidR="003774A0" w:rsidRPr="000620E2" w:rsidRDefault="003774A0" w:rsidP="00C70365">
            <w:pPr>
              <w:tabs>
                <w:tab w:val="left" w:pos="480"/>
              </w:tabs>
              <w:spacing w:line="276" w:lineRule="auto"/>
              <w:ind w:left="482" w:hanging="482"/>
              <w:rPr>
                <w:color w:val="auto"/>
                <w:sz w:val="20"/>
                <w:szCs w:val="20"/>
              </w:rPr>
            </w:pPr>
            <w:r w:rsidRPr="000620E2">
              <w:rPr>
                <w:color w:val="auto"/>
                <w:sz w:val="20"/>
                <w:szCs w:val="20"/>
              </w:rPr>
              <w:t>6.1   Respond to ongoing queries regarding the referral.</w:t>
            </w:r>
          </w:p>
          <w:p w14:paraId="7090F714" w14:textId="77777777" w:rsidR="003774A0" w:rsidRPr="000620E2" w:rsidRDefault="003774A0" w:rsidP="00C70365">
            <w:pPr>
              <w:tabs>
                <w:tab w:val="left" w:pos="480"/>
              </w:tabs>
              <w:spacing w:line="276" w:lineRule="auto"/>
              <w:ind w:left="482" w:hanging="482"/>
              <w:rPr>
                <w:color w:val="auto"/>
                <w:sz w:val="20"/>
                <w:szCs w:val="20"/>
              </w:rPr>
            </w:pPr>
            <w:r w:rsidRPr="000620E2">
              <w:rPr>
                <w:color w:val="auto"/>
                <w:sz w:val="20"/>
                <w:szCs w:val="20"/>
              </w:rPr>
              <w:t>6.2</w:t>
            </w:r>
            <w:r w:rsidRPr="000620E2">
              <w:rPr>
                <w:color w:val="auto"/>
                <w:sz w:val="20"/>
                <w:szCs w:val="20"/>
              </w:rPr>
              <w:tab/>
              <w:t>Conduct client follow-up procedures, in accordance with the organisation’s requirements.</w:t>
            </w:r>
          </w:p>
          <w:p w14:paraId="0463AC9C" w14:textId="77777777" w:rsidR="003774A0" w:rsidRPr="000620E2" w:rsidRDefault="003774A0" w:rsidP="00C70365">
            <w:pPr>
              <w:tabs>
                <w:tab w:val="left" w:pos="480"/>
              </w:tabs>
              <w:spacing w:line="276" w:lineRule="auto"/>
              <w:ind w:left="482" w:hanging="482"/>
              <w:rPr>
                <w:color w:val="auto"/>
                <w:sz w:val="20"/>
                <w:szCs w:val="20"/>
              </w:rPr>
            </w:pPr>
            <w:r w:rsidRPr="000620E2">
              <w:rPr>
                <w:color w:val="auto"/>
                <w:sz w:val="20"/>
                <w:szCs w:val="20"/>
              </w:rPr>
              <w:t>6.3</w:t>
            </w:r>
            <w:r w:rsidRPr="000620E2">
              <w:rPr>
                <w:color w:val="auto"/>
                <w:sz w:val="20"/>
                <w:szCs w:val="20"/>
              </w:rPr>
              <w:tab/>
              <w:t>Ensure a record of referrals and discharge a</w:t>
            </w:r>
            <w:r w:rsidR="003304F6" w:rsidRPr="000620E2">
              <w:rPr>
                <w:color w:val="auto"/>
                <w:sz w:val="20"/>
                <w:szCs w:val="20"/>
              </w:rPr>
              <w:t>rrangements is included in case</w:t>
            </w:r>
            <w:r w:rsidR="00E81138" w:rsidRPr="000620E2">
              <w:rPr>
                <w:color w:val="auto"/>
                <w:sz w:val="20"/>
                <w:szCs w:val="20"/>
              </w:rPr>
              <w:t>/patient notes</w:t>
            </w:r>
            <w:r w:rsidRPr="000620E2">
              <w:rPr>
                <w:color w:val="auto"/>
                <w:sz w:val="20"/>
                <w:szCs w:val="20"/>
              </w:rPr>
              <w:t>.</w:t>
            </w:r>
          </w:p>
          <w:p w14:paraId="7EE19756" w14:textId="77777777" w:rsidR="003774A0" w:rsidRPr="000620E2" w:rsidRDefault="003774A0" w:rsidP="00C70365">
            <w:pPr>
              <w:tabs>
                <w:tab w:val="left" w:pos="480"/>
              </w:tabs>
              <w:spacing w:line="276" w:lineRule="auto"/>
              <w:ind w:left="482" w:hanging="482"/>
              <w:rPr>
                <w:color w:val="auto"/>
                <w:sz w:val="20"/>
                <w:szCs w:val="20"/>
              </w:rPr>
            </w:pPr>
            <w:r w:rsidRPr="000620E2">
              <w:rPr>
                <w:color w:val="auto"/>
                <w:sz w:val="20"/>
                <w:szCs w:val="20"/>
              </w:rPr>
              <w:t>6.4</w:t>
            </w:r>
            <w:r w:rsidRPr="000620E2">
              <w:rPr>
                <w:color w:val="auto"/>
                <w:sz w:val="20"/>
                <w:szCs w:val="20"/>
              </w:rPr>
              <w:tab/>
              <w:t>Utilise basic IT skills to maintain records and conduct communication.</w:t>
            </w:r>
          </w:p>
          <w:p w14:paraId="2F77C710" w14:textId="77777777" w:rsidR="003774A0" w:rsidRDefault="003774A0" w:rsidP="00C70365">
            <w:pPr>
              <w:tabs>
                <w:tab w:val="left" w:pos="480"/>
              </w:tabs>
              <w:spacing w:line="276" w:lineRule="auto"/>
              <w:ind w:left="482" w:hanging="482"/>
              <w:rPr>
                <w:color w:val="auto"/>
                <w:sz w:val="20"/>
                <w:szCs w:val="20"/>
              </w:rPr>
            </w:pPr>
            <w:r w:rsidRPr="000620E2">
              <w:rPr>
                <w:color w:val="auto"/>
                <w:sz w:val="20"/>
                <w:szCs w:val="20"/>
              </w:rPr>
              <w:t>6.5</w:t>
            </w:r>
            <w:r w:rsidRPr="000620E2">
              <w:rPr>
                <w:color w:val="auto"/>
                <w:sz w:val="20"/>
                <w:szCs w:val="20"/>
              </w:rPr>
              <w:tab/>
            </w:r>
            <w:r w:rsidRPr="000620E2">
              <w:rPr>
                <w:b/>
                <w:i/>
                <w:color w:val="auto"/>
                <w:sz w:val="20"/>
                <w:szCs w:val="20"/>
              </w:rPr>
              <w:t xml:space="preserve">Act as a </w:t>
            </w:r>
            <w:r w:rsidR="007A08B2" w:rsidRPr="000620E2">
              <w:rPr>
                <w:b/>
                <w:i/>
                <w:color w:val="auto"/>
                <w:sz w:val="20"/>
                <w:szCs w:val="20"/>
              </w:rPr>
              <w:t>cultural advocate</w:t>
            </w:r>
            <w:r w:rsidRPr="000620E2">
              <w:rPr>
                <w:color w:val="auto"/>
                <w:sz w:val="20"/>
                <w:szCs w:val="20"/>
              </w:rPr>
              <w:t xml:space="preserve"> between the client and health professionals</w:t>
            </w:r>
            <w:r w:rsidR="007A08B2" w:rsidRPr="000620E2">
              <w:rPr>
                <w:color w:val="auto"/>
                <w:sz w:val="20"/>
                <w:szCs w:val="20"/>
              </w:rPr>
              <w:t xml:space="preserve"> in the interest of effective health care.</w:t>
            </w:r>
          </w:p>
          <w:p w14:paraId="211C7E5E" w14:textId="77777777" w:rsidR="005A2084" w:rsidRPr="000620E2" w:rsidRDefault="005A2084" w:rsidP="00C70365">
            <w:pPr>
              <w:tabs>
                <w:tab w:val="left" w:pos="480"/>
              </w:tabs>
              <w:spacing w:line="276" w:lineRule="auto"/>
              <w:ind w:left="482" w:hanging="482"/>
              <w:rPr>
                <w:color w:val="auto"/>
                <w:sz w:val="20"/>
                <w:szCs w:val="20"/>
              </w:rPr>
            </w:pPr>
          </w:p>
        </w:tc>
      </w:tr>
    </w:tbl>
    <w:p w14:paraId="7817DEEC" w14:textId="77777777" w:rsidR="00654121" w:rsidRDefault="00654121">
      <w:pPr>
        <w:rPr>
          <w:b/>
          <w:color w:val="auto"/>
          <w:sz w:val="28"/>
          <w:szCs w:val="28"/>
        </w:rPr>
      </w:pPr>
    </w:p>
    <w:p w14:paraId="46D0079C" w14:textId="77777777" w:rsidR="000620E2" w:rsidRDefault="000620E2">
      <w:pPr>
        <w:rPr>
          <w:b/>
          <w:color w:val="auto"/>
          <w:sz w:val="28"/>
          <w:szCs w:val="28"/>
        </w:rPr>
      </w:pPr>
      <w:r>
        <w:rPr>
          <w:b/>
          <w:color w:val="auto"/>
          <w:sz w:val="28"/>
          <w:szCs w:val="28"/>
        </w:rPr>
        <w:br w:type="page"/>
      </w:r>
    </w:p>
    <w:p w14:paraId="35C0B986" w14:textId="77777777" w:rsidR="00595B46" w:rsidRPr="00C13C21" w:rsidRDefault="00595B46" w:rsidP="00B723A1">
      <w:pPr>
        <w:spacing w:before="120"/>
        <w:rPr>
          <w:b/>
          <w:color w:val="auto"/>
          <w:sz w:val="28"/>
          <w:szCs w:val="28"/>
        </w:rPr>
      </w:pPr>
      <w:r w:rsidRPr="00C13C21">
        <w:rPr>
          <w:b/>
          <w:color w:val="auto"/>
          <w:sz w:val="28"/>
          <w:szCs w:val="28"/>
        </w:rPr>
        <w:lastRenderedPageBreak/>
        <w:t>REQUIRED SKILLS AND KNOWLEDGE</w:t>
      </w:r>
    </w:p>
    <w:p w14:paraId="3D9A18F4" w14:textId="77777777" w:rsidR="00595B46" w:rsidRPr="00C13C21" w:rsidRDefault="00595B46" w:rsidP="00B723A1">
      <w:pPr>
        <w:rPr>
          <w:color w:val="auto"/>
          <w:sz w:val="20"/>
          <w:szCs w:val="20"/>
        </w:rPr>
      </w:pPr>
      <w:r w:rsidRPr="00C13C21">
        <w:rPr>
          <w:color w:val="auto"/>
          <w:sz w:val="20"/>
          <w:szCs w:val="20"/>
        </w:rPr>
        <w:t>This describes the essential skills and knowledge and their level, required for this unit.</w:t>
      </w:r>
    </w:p>
    <w:p w14:paraId="5BBC2939" w14:textId="77777777" w:rsidR="00595B46" w:rsidRPr="000620E2" w:rsidRDefault="00595B46" w:rsidP="00654121">
      <w:pPr>
        <w:spacing w:before="120" w:line="276" w:lineRule="auto"/>
        <w:rPr>
          <w:b/>
          <w:i/>
          <w:color w:val="auto"/>
          <w:sz w:val="21"/>
          <w:szCs w:val="21"/>
        </w:rPr>
      </w:pPr>
      <w:r w:rsidRPr="000620E2">
        <w:rPr>
          <w:b/>
          <w:i/>
          <w:color w:val="auto"/>
          <w:sz w:val="21"/>
          <w:szCs w:val="21"/>
        </w:rPr>
        <w:t>Essential knowledge:</w:t>
      </w:r>
    </w:p>
    <w:p w14:paraId="5C864EB7" w14:textId="77777777" w:rsidR="00595B46" w:rsidRPr="000620E2" w:rsidRDefault="00595B46" w:rsidP="00654121">
      <w:pPr>
        <w:numPr>
          <w:ilvl w:val="0"/>
          <w:numId w:val="25"/>
        </w:numPr>
        <w:tabs>
          <w:tab w:val="clear" w:pos="700"/>
        </w:tabs>
        <w:spacing w:line="276" w:lineRule="auto"/>
        <w:ind w:left="568" w:hanging="284"/>
        <w:rPr>
          <w:color w:val="auto"/>
          <w:sz w:val="21"/>
          <w:szCs w:val="21"/>
        </w:rPr>
      </w:pPr>
      <w:r w:rsidRPr="000620E2">
        <w:rPr>
          <w:color w:val="auto"/>
          <w:sz w:val="21"/>
          <w:szCs w:val="21"/>
        </w:rPr>
        <w:t xml:space="preserve">Broad implications of relevant policy, legislation, codes of practice and guidelines at an organisational level relevant </w:t>
      </w:r>
      <w:proofErr w:type="gramStart"/>
      <w:r w:rsidRPr="000620E2">
        <w:rPr>
          <w:color w:val="auto"/>
          <w:sz w:val="21"/>
          <w:szCs w:val="21"/>
        </w:rPr>
        <w:t>to :</w:t>
      </w:r>
      <w:proofErr w:type="gramEnd"/>
    </w:p>
    <w:p w14:paraId="2786A89C"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Occupational Health &amp; Safety</w:t>
      </w:r>
      <w:r w:rsidR="00161C69" w:rsidRPr="000620E2">
        <w:rPr>
          <w:color w:val="auto"/>
          <w:sz w:val="21"/>
          <w:szCs w:val="21"/>
        </w:rPr>
        <w:t xml:space="preserve"> </w:t>
      </w:r>
      <w:r w:rsidR="00946E2E" w:rsidRPr="000620E2">
        <w:rPr>
          <w:color w:val="auto"/>
          <w:sz w:val="21"/>
          <w:szCs w:val="21"/>
        </w:rPr>
        <w:t xml:space="preserve">(OHS) </w:t>
      </w:r>
      <w:r w:rsidR="00161C69" w:rsidRPr="000620E2">
        <w:rPr>
          <w:color w:val="auto"/>
          <w:sz w:val="21"/>
          <w:szCs w:val="21"/>
        </w:rPr>
        <w:t>and/or Workplace Health and Safety</w:t>
      </w:r>
      <w:r w:rsidR="00946E2E" w:rsidRPr="000620E2">
        <w:rPr>
          <w:color w:val="auto"/>
          <w:sz w:val="21"/>
          <w:szCs w:val="21"/>
        </w:rPr>
        <w:t xml:space="preserve"> (WHS)</w:t>
      </w:r>
      <w:r w:rsidRPr="000620E2">
        <w:rPr>
          <w:color w:val="auto"/>
          <w:sz w:val="21"/>
          <w:szCs w:val="21"/>
        </w:rPr>
        <w:t>, including first aid and infection control</w:t>
      </w:r>
    </w:p>
    <w:p w14:paraId="73FF3240"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 xml:space="preserve">Duty of Care, including cultural aspects </w:t>
      </w:r>
    </w:p>
    <w:p w14:paraId="2037A954" w14:textId="77777777" w:rsidR="00016AAC" w:rsidRPr="000620E2" w:rsidRDefault="00016AAC" w:rsidP="00654121">
      <w:pPr>
        <w:numPr>
          <w:ilvl w:val="1"/>
          <w:numId w:val="40"/>
        </w:numPr>
        <w:spacing w:line="276" w:lineRule="auto"/>
        <w:rPr>
          <w:color w:val="auto"/>
          <w:sz w:val="21"/>
          <w:szCs w:val="21"/>
        </w:rPr>
      </w:pPr>
      <w:r w:rsidRPr="000620E2">
        <w:rPr>
          <w:color w:val="auto"/>
          <w:sz w:val="21"/>
          <w:szCs w:val="21"/>
        </w:rPr>
        <w:t>organisational requirements for Working with Children Check and/or Police</w:t>
      </w:r>
      <w:r w:rsidR="004E65A0" w:rsidRPr="000620E2">
        <w:rPr>
          <w:color w:val="auto"/>
          <w:sz w:val="21"/>
          <w:szCs w:val="21"/>
        </w:rPr>
        <w:t xml:space="preserve"> Records</w:t>
      </w:r>
      <w:r w:rsidRPr="000620E2">
        <w:rPr>
          <w:color w:val="auto"/>
          <w:sz w:val="21"/>
          <w:szCs w:val="21"/>
        </w:rPr>
        <w:t xml:space="preserve"> Check</w:t>
      </w:r>
    </w:p>
    <w:p w14:paraId="1267BA89"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 xml:space="preserve">confidentiality and privacy </w:t>
      </w:r>
    </w:p>
    <w:p w14:paraId="306BC408"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employment legislation</w:t>
      </w:r>
    </w:p>
    <w:p w14:paraId="314C2B78"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access and equity</w:t>
      </w:r>
    </w:p>
    <w:p w14:paraId="522C55C9"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anti-discrimination</w:t>
      </w:r>
    </w:p>
    <w:p w14:paraId="09E3ECE5"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child protection</w:t>
      </w:r>
    </w:p>
    <w:p w14:paraId="0803BDC0"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Equal Employment Opportunity</w:t>
      </w:r>
    </w:p>
    <w:p w14:paraId="129316D7" w14:textId="77777777" w:rsidR="00595B46" w:rsidRPr="000620E2" w:rsidRDefault="00595B46" w:rsidP="00654121">
      <w:pPr>
        <w:numPr>
          <w:ilvl w:val="0"/>
          <w:numId w:val="25"/>
        </w:numPr>
        <w:tabs>
          <w:tab w:val="clear" w:pos="700"/>
        </w:tabs>
        <w:spacing w:line="276" w:lineRule="auto"/>
        <w:ind w:left="568" w:hanging="284"/>
        <w:rPr>
          <w:color w:val="auto"/>
          <w:sz w:val="21"/>
          <w:szCs w:val="21"/>
        </w:rPr>
      </w:pPr>
      <w:r w:rsidRPr="000620E2">
        <w:rPr>
          <w:color w:val="auto"/>
          <w:sz w:val="21"/>
          <w:szCs w:val="21"/>
        </w:rPr>
        <w:t>Principles underpinning:</w:t>
      </w:r>
    </w:p>
    <w:p w14:paraId="2FDFF067" w14:textId="77777777" w:rsidR="00595B46" w:rsidRPr="000620E2" w:rsidRDefault="00CE1034" w:rsidP="00654121">
      <w:pPr>
        <w:numPr>
          <w:ilvl w:val="1"/>
          <w:numId w:val="40"/>
        </w:numPr>
        <w:spacing w:line="276" w:lineRule="auto"/>
        <w:rPr>
          <w:color w:val="auto"/>
          <w:sz w:val="21"/>
          <w:szCs w:val="21"/>
        </w:rPr>
      </w:pPr>
      <w:r w:rsidRPr="000620E2">
        <w:rPr>
          <w:color w:val="auto"/>
          <w:sz w:val="21"/>
          <w:szCs w:val="21"/>
        </w:rPr>
        <w:t xml:space="preserve">client </w:t>
      </w:r>
      <w:r w:rsidR="00595B46" w:rsidRPr="000620E2">
        <w:rPr>
          <w:color w:val="auto"/>
          <w:sz w:val="21"/>
          <w:szCs w:val="21"/>
        </w:rPr>
        <w:t xml:space="preserve">centred health care </w:t>
      </w:r>
    </w:p>
    <w:p w14:paraId="3D165F08"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client safety</w:t>
      </w:r>
    </w:p>
    <w:p w14:paraId="1E4897EA" w14:textId="77777777" w:rsidR="00595B46" w:rsidRPr="000620E2" w:rsidRDefault="00595B46" w:rsidP="00654121">
      <w:pPr>
        <w:numPr>
          <w:ilvl w:val="0"/>
          <w:numId w:val="25"/>
        </w:numPr>
        <w:tabs>
          <w:tab w:val="clear" w:pos="700"/>
        </w:tabs>
        <w:spacing w:line="276" w:lineRule="auto"/>
        <w:ind w:left="568" w:hanging="284"/>
        <w:rPr>
          <w:color w:val="auto"/>
          <w:sz w:val="21"/>
          <w:szCs w:val="21"/>
        </w:rPr>
      </w:pPr>
      <w:r w:rsidRPr="000620E2">
        <w:rPr>
          <w:color w:val="auto"/>
          <w:sz w:val="21"/>
          <w:szCs w:val="21"/>
        </w:rPr>
        <w:t>Broad knowledge of role, function and objectives of the organisation, and relevance to specific work role including:</w:t>
      </w:r>
    </w:p>
    <w:p w14:paraId="61F8B5F6"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terms and conditions of employment</w:t>
      </w:r>
    </w:p>
    <w:p w14:paraId="1D6982EC"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ethical decision-making in relation to specific work role duties and responsibilities</w:t>
      </w:r>
    </w:p>
    <w:p w14:paraId="73D0686E" w14:textId="77777777" w:rsidR="00595B46" w:rsidRPr="000620E2" w:rsidRDefault="00595B46" w:rsidP="00654121">
      <w:pPr>
        <w:numPr>
          <w:ilvl w:val="0"/>
          <w:numId w:val="25"/>
        </w:numPr>
        <w:tabs>
          <w:tab w:val="clear" w:pos="700"/>
        </w:tabs>
        <w:spacing w:line="276" w:lineRule="auto"/>
        <w:ind w:left="568" w:hanging="284"/>
        <w:rPr>
          <w:color w:val="auto"/>
          <w:sz w:val="21"/>
          <w:szCs w:val="21"/>
        </w:rPr>
      </w:pPr>
      <w:r w:rsidRPr="000620E2">
        <w:rPr>
          <w:color w:val="auto"/>
          <w:sz w:val="21"/>
          <w:szCs w:val="21"/>
        </w:rPr>
        <w:t xml:space="preserve">Broad knowledge of relevant organisation and government procedures, </w:t>
      </w:r>
      <w:proofErr w:type="gramStart"/>
      <w:r w:rsidRPr="000620E2">
        <w:rPr>
          <w:color w:val="auto"/>
          <w:sz w:val="21"/>
          <w:szCs w:val="21"/>
        </w:rPr>
        <w:t>policies</w:t>
      </w:r>
      <w:proofErr w:type="gramEnd"/>
      <w:r w:rsidRPr="000620E2">
        <w:rPr>
          <w:color w:val="auto"/>
          <w:sz w:val="21"/>
          <w:szCs w:val="21"/>
        </w:rPr>
        <w:t xml:space="preserve"> and standards and how to access them in context of specific work role, including:</w:t>
      </w:r>
    </w:p>
    <w:p w14:paraId="1D4335DB" w14:textId="77777777" w:rsidR="00595B46" w:rsidRPr="000620E2" w:rsidRDefault="00946E2E" w:rsidP="00654121">
      <w:pPr>
        <w:numPr>
          <w:ilvl w:val="1"/>
          <w:numId w:val="40"/>
        </w:numPr>
        <w:spacing w:line="276" w:lineRule="auto"/>
        <w:rPr>
          <w:color w:val="auto"/>
          <w:sz w:val="21"/>
          <w:szCs w:val="21"/>
        </w:rPr>
      </w:pPr>
      <w:r w:rsidRPr="000620E2">
        <w:rPr>
          <w:color w:val="auto"/>
          <w:sz w:val="21"/>
          <w:szCs w:val="21"/>
        </w:rPr>
        <w:t>information management</w:t>
      </w:r>
      <w:r w:rsidR="00595B46" w:rsidRPr="000620E2">
        <w:rPr>
          <w:color w:val="auto"/>
          <w:sz w:val="21"/>
          <w:szCs w:val="21"/>
        </w:rPr>
        <w:t xml:space="preserve"> systems and security procedures for the acute care environment</w:t>
      </w:r>
    </w:p>
    <w:p w14:paraId="3675C9A2"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Aboriginal and</w:t>
      </w:r>
      <w:r w:rsidR="00B07D9B" w:rsidRPr="000620E2">
        <w:rPr>
          <w:color w:val="auto"/>
          <w:sz w:val="21"/>
          <w:szCs w:val="21"/>
        </w:rPr>
        <w:t>/or</w:t>
      </w:r>
      <w:r w:rsidRPr="000620E2">
        <w:rPr>
          <w:color w:val="auto"/>
          <w:sz w:val="21"/>
          <w:szCs w:val="21"/>
        </w:rPr>
        <w:t xml:space="preserve"> Torres Strait Islander patient identification system (ATSI)</w:t>
      </w:r>
    </w:p>
    <w:p w14:paraId="5FC512BB"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 xml:space="preserve">fire safety </w:t>
      </w:r>
    </w:p>
    <w:p w14:paraId="266C89B2"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 xml:space="preserve">emergency response </w:t>
      </w:r>
    </w:p>
    <w:p w14:paraId="2CEB2B83"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 xml:space="preserve">security </w:t>
      </w:r>
    </w:p>
    <w:p w14:paraId="54F0FCC2"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cultural safety</w:t>
      </w:r>
    </w:p>
    <w:p w14:paraId="3C1D72D9"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 xml:space="preserve">collecting and processing information </w:t>
      </w:r>
    </w:p>
    <w:p w14:paraId="50CBB68A"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referral procedures</w:t>
      </w:r>
    </w:p>
    <w:p w14:paraId="32269F74"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 xml:space="preserve">informed consent </w:t>
      </w:r>
    </w:p>
    <w:p w14:paraId="0EBFFE62"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discharge procedures</w:t>
      </w:r>
    </w:p>
    <w:p w14:paraId="768EB5E3"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infection control</w:t>
      </w:r>
    </w:p>
    <w:p w14:paraId="5BE4BFD2"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First Aid</w:t>
      </w:r>
    </w:p>
    <w:p w14:paraId="719FCCF4"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Purpose of accreditation process and quality improvement practice</w:t>
      </w:r>
    </w:p>
    <w:p w14:paraId="1A869B89" w14:textId="77777777" w:rsidR="00595B46" w:rsidRPr="000620E2" w:rsidRDefault="00595B46" w:rsidP="00654121">
      <w:pPr>
        <w:numPr>
          <w:ilvl w:val="0"/>
          <w:numId w:val="25"/>
        </w:numPr>
        <w:tabs>
          <w:tab w:val="clear" w:pos="700"/>
        </w:tabs>
        <w:spacing w:line="276" w:lineRule="auto"/>
        <w:ind w:left="568" w:hanging="284"/>
        <w:rPr>
          <w:color w:val="auto"/>
          <w:sz w:val="21"/>
          <w:szCs w:val="21"/>
        </w:rPr>
      </w:pPr>
      <w:r w:rsidRPr="000620E2">
        <w:rPr>
          <w:color w:val="auto"/>
          <w:sz w:val="21"/>
          <w:szCs w:val="21"/>
        </w:rPr>
        <w:t>Knowledge of:</w:t>
      </w:r>
    </w:p>
    <w:p w14:paraId="3909AA04"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the role of other health professionals and support services</w:t>
      </w:r>
    </w:p>
    <w:p w14:paraId="42CC2DB9" w14:textId="77777777" w:rsidR="008A26C2" w:rsidRPr="000620E2" w:rsidRDefault="00595B46" w:rsidP="00654121">
      <w:pPr>
        <w:numPr>
          <w:ilvl w:val="1"/>
          <w:numId w:val="40"/>
        </w:numPr>
        <w:spacing w:line="276" w:lineRule="auto"/>
        <w:rPr>
          <w:color w:val="auto"/>
          <w:sz w:val="21"/>
          <w:szCs w:val="21"/>
        </w:rPr>
      </w:pPr>
      <w:r w:rsidRPr="000620E2">
        <w:rPr>
          <w:color w:val="auto"/>
          <w:sz w:val="21"/>
          <w:szCs w:val="21"/>
        </w:rPr>
        <w:t xml:space="preserve">medical terminology, common medical conditions, medical </w:t>
      </w:r>
      <w:proofErr w:type="gramStart"/>
      <w:r w:rsidRPr="000620E2">
        <w:rPr>
          <w:color w:val="auto"/>
          <w:sz w:val="21"/>
          <w:szCs w:val="21"/>
        </w:rPr>
        <w:t>emergency</w:t>
      </w:r>
      <w:proofErr w:type="gramEnd"/>
      <w:r w:rsidRPr="000620E2">
        <w:rPr>
          <w:color w:val="auto"/>
          <w:sz w:val="21"/>
          <w:szCs w:val="21"/>
        </w:rPr>
        <w:t xml:space="preserve"> and referral</w:t>
      </w:r>
      <w:r w:rsidR="00946E2E" w:rsidRPr="000620E2">
        <w:rPr>
          <w:color w:val="auto"/>
          <w:sz w:val="21"/>
          <w:szCs w:val="21"/>
        </w:rPr>
        <w:t xml:space="preserve"> </w:t>
      </w:r>
    </w:p>
    <w:p w14:paraId="2E02FCFB"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issues that impact on health and/ well-being of Aboriginal people (e.g. social determinants of health including environmental, cultural, community) and Aboriginal models of health care delivery</w:t>
      </w:r>
    </w:p>
    <w:p w14:paraId="43AFFCCE" w14:textId="77777777" w:rsidR="00161C69" w:rsidRPr="000620E2" w:rsidRDefault="00161C69" w:rsidP="00654121">
      <w:pPr>
        <w:numPr>
          <w:ilvl w:val="1"/>
          <w:numId w:val="40"/>
        </w:numPr>
        <w:spacing w:line="276" w:lineRule="auto"/>
        <w:rPr>
          <w:color w:val="auto"/>
          <w:sz w:val="21"/>
          <w:szCs w:val="21"/>
        </w:rPr>
      </w:pPr>
      <w:r w:rsidRPr="000620E2">
        <w:rPr>
          <w:color w:val="auto"/>
          <w:sz w:val="21"/>
          <w:szCs w:val="21"/>
        </w:rPr>
        <w:t xml:space="preserve">Relevant State and/or Territory’s health system with </w:t>
      </w:r>
      <w:proofErr w:type="gramStart"/>
      <w:r w:rsidRPr="000620E2">
        <w:rPr>
          <w:color w:val="auto"/>
          <w:sz w:val="21"/>
          <w:szCs w:val="21"/>
        </w:rPr>
        <w:t>particular reference</w:t>
      </w:r>
      <w:proofErr w:type="gramEnd"/>
      <w:r w:rsidRPr="000620E2">
        <w:rPr>
          <w:color w:val="auto"/>
          <w:sz w:val="21"/>
          <w:szCs w:val="21"/>
        </w:rPr>
        <w:t xml:space="preserve"> to funding and reporting requirements</w:t>
      </w:r>
    </w:p>
    <w:p w14:paraId="51823996" w14:textId="77777777" w:rsidR="00E8054C" w:rsidRPr="000620E2" w:rsidRDefault="00E8054C" w:rsidP="00654121">
      <w:pPr>
        <w:numPr>
          <w:ilvl w:val="0"/>
          <w:numId w:val="25"/>
        </w:numPr>
        <w:tabs>
          <w:tab w:val="clear" w:pos="700"/>
        </w:tabs>
        <w:spacing w:line="276" w:lineRule="auto"/>
        <w:ind w:left="568" w:hanging="284"/>
        <w:rPr>
          <w:color w:val="auto"/>
          <w:sz w:val="21"/>
          <w:szCs w:val="21"/>
        </w:rPr>
      </w:pPr>
      <w:r w:rsidRPr="000620E2">
        <w:rPr>
          <w:color w:val="auto"/>
          <w:sz w:val="21"/>
          <w:szCs w:val="21"/>
        </w:rPr>
        <w:t xml:space="preserve">Awareness </w:t>
      </w:r>
      <w:proofErr w:type="gramStart"/>
      <w:r w:rsidRPr="000620E2">
        <w:rPr>
          <w:color w:val="auto"/>
          <w:sz w:val="21"/>
          <w:szCs w:val="21"/>
        </w:rPr>
        <w:t>of :</w:t>
      </w:r>
      <w:proofErr w:type="gramEnd"/>
    </w:p>
    <w:p w14:paraId="0BE805AA" w14:textId="77777777" w:rsidR="00E8054C" w:rsidRPr="000620E2" w:rsidRDefault="00E8054C" w:rsidP="00654121">
      <w:pPr>
        <w:numPr>
          <w:ilvl w:val="1"/>
          <w:numId w:val="40"/>
        </w:numPr>
        <w:spacing w:line="276" w:lineRule="auto"/>
        <w:rPr>
          <w:color w:val="auto"/>
          <w:sz w:val="21"/>
          <w:szCs w:val="21"/>
        </w:rPr>
      </w:pPr>
      <w:r w:rsidRPr="000620E2">
        <w:rPr>
          <w:color w:val="auto"/>
          <w:sz w:val="21"/>
          <w:szCs w:val="21"/>
        </w:rPr>
        <w:t xml:space="preserve">Spiritual, </w:t>
      </w:r>
      <w:proofErr w:type="gramStart"/>
      <w:r w:rsidRPr="000620E2">
        <w:rPr>
          <w:color w:val="auto"/>
          <w:sz w:val="21"/>
          <w:szCs w:val="21"/>
        </w:rPr>
        <w:t>social</w:t>
      </w:r>
      <w:proofErr w:type="gramEnd"/>
      <w:r w:rsidRPr="000620E2">
        <w:rPr>
          <w:color w:val="auto"/>
          <w:sz w:val="21"/>
          <w:szCs w:val="21"/>
        </w:rPr>
        <w:t xml:space="preserve"> and emotional well</w:t>
      </w:r>
      <w:r w:rsidR="0048270C" w:rsidRPr="000620E2">
        <w:rPr>
          <w:color w:val="auto"/>
          <w:sz w:val="21"/>
          <w:szCs w:val="21"/>
        </w:rPr>
        <w:t>-</w:t>
      </w:r>
      <w:r w:rsidRPr="000620E2">
        <w:rPr>
          <w:color w:val="auto"/>
          <w:sz w:val="21"/>
          <w:szCs w:val="21"/>
        </w:rPr>
        <w:t>being/mental health issues that may impact upon treatment</w:t>
      </w:r>
    </w:p>
    <w:p w14:paraId="5F2DF9E3" w14:textId="77777777" w:rsidR="00595B46" w:rsidRPr="000620E2" w:rsidRDefault="004B534A" w:rsidP="00654121">
      <w:pPr>
        <w:spacing w:before="240" w:after="120" w:line="276" w:lineRule="auto"/>
        <w:rPr>
          <w:b/>
          <w:i/>
          <w:color w:val="auto"/>
          <w:sz w:val="21"/>
          <w:szCs w:val="21"/>
        </w:rPr>
      </w:pPr>
      <w:r w:rsidRPr="000620E2">
        <w:rPr>
          <w:b/>
          <w:i/>
          <w:color w:val="auto"/>
          <w:sz w:val="21"/>
          <w:szCs w:val="21"/>
        </w:rPr>
        <w:lastRenderedPageBreak/>
        <w:br/>
      </w:r>
      <w:r w:rsidR="00595B46" w:rsidRPr="000620E2">
        <w:rPr>
          <w:b/>
          <w:i/>
          <w:color w:val="auto"/>
          <w:sz w:val="21"/>
          <w:szCs w:val="21"/>
        </w:rPr>
        <w:t>Essential skills:</w:t>
      </w:r>
    </w:p>
    <w:p w14:paraId="01D85CF9" w14:textId="77777777" w:rsidR="00595B46" w:rsidRPr="000620E2" w:rsidRDefault="00595B46" w:rsidP="00654121">
      <w:pPr>
        <w:spacing w:before="60" w:line="276" w:lineRule="auto"/>
        <w:rPr>
          <w:color w:val="auto"/>
          <w:sz w:val="21"/>
          <w:szCs w:val="21"/>
        </w:rPr>
      </w:pPr>
      <w:r w:rsidRPr="000620E2">
        <w:rPr>
          <w:color w:val="auto"/>
          <w:sz w:val="21"/>
          <w:szCs w:val="21"/>
        </w:rPr>
        <w:t>Ability to:</w:t>
      </w:r>
    </w:p>
    <w:p w14:paraId="64737853" w14:textId="77777777" w:rsidR="00595B46" w:rsidRPr="000620E2" w:rsidRDefault="00595B46" w:rsidP="00654121">
      <w:pPr>
        <w:numPr>
          <w:ilvl w:val="0"/>
          <w:numId w:val="18"/>
        </w:numPr>
        <w:tabs>
          <w:tab w:val="clear" w:pos="360"/>
        </w:tabs>
        <w:spacing w:line="276" w:lineRule="auto"/>
        <w:ind w:left="568" w:hanging="284"/>
        <w:rPr>
          <w:color w:val="auto"/>
          <w:sz w:val="21"/>
          <w:szCs w:val="21"/>
        </w:rPr>
      </w:pPr>
      <w:r w:rsidRPr="000620E2">
        <w:rPr>
          <w:color w:val="auto"/>
          <w:sz w:val="21"/>
          <w:szCs w:val="21"/>
        </w:rPr>
        <w:t>Demonstrate functional literacy and communication skills needed for written and oral information about workplace requirements, such as:</w:t>
      </w:r>
    </w:p>
    <w:p w14:paraId="3CDBE704"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interpreting and following verbal and/or written instructions</w:t>
      </w:r>
    </w:p>
    <w:p w14:paraId="5B3A4D48"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 xml:space="preserve">seeking clarification of tasks </w:t>
      </w:r>
    </w:p>
    <w:p w14:paraId="66B3B246"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providing information</w:t>
      </w:r>
    </w:p>
    <w:p w14:paraId="16CB0F95"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reporting incidents in line with organisation requirements</w:t>
      </w:r>
    </w:p>
    <w:p w14:paraId="07218D0A"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write reports and correspondence</w:t>
      </w:r>
    </w:p>
    <w:p w14:paraId="2D2C7E2B"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 xml:space="preserve">complete forms and documents in a clear, </w:t>
      </w:r>
      <w:proofErr w:type="gramStart"/>
      <w:r w:rsidRPr="000620E2">
        <w:rPr>
          <w:color w:val="auto"/>
          <w:sz w:val="21"/>
          <w:szCs w:val="21"/>
        </w:rPr>
        <w:t>concise</w:t>
      </w:r>
      <w:proofErr w:type="gramEnd"/>
      <w:r w:rsidRPr="000620E2">
        <w:rPr>
          <w:color w:val="auto"/>
          <w:sz w:val="21"/>
          <w:szCs w:val="21"/>
        </w:rPr>
        <w:t xml:space="preserve"> and factual manner</w:t>
      </w:r>
    </w:p>
    <w:p w14:paraId="1EF100AE"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 xml:space="preserve">appropriate use of organisational resources (e.g. logos, letterheads </w:t>
      </w:r>
      <w:r w:rsidR="0013608F" w:rsidRPr="000620E2">
        <w:rPr>
          <w:color w:val="auto"/>
          <w:sz w:val="21"/>
          <w:szCs w:val="21"/>
        </w:rPr>
        <w:t>etc.</w:t>
      </w:r>
      <w:r w:rsidRPr="000620E2">
        <w:rPr>
          <w:color w:val="auto"/>
          <w:sz w:val="21"/>
          <w:szCs w:val="21"/>
        </w:rPr>
        <w:t>)</w:t>
      </w:r>
    </w:p>
    <w:p w14:paraId="1EB3CA83" w14:textId="77777777" w:rsidR="00595B46" w:rsidRPr="000620E2" w:rsidRDefault="00595B46" w:rsidP="00654121">
      <w:pPr>
        <w:numPr>
          <w:ilvl w:val="0"/>
          <w:numId w:val="18"/>
        </w:numPr>
        <w:tabs>
          <w:tab w:val="clear" w:pos="360"/>
        </w:tabs>
        <w:spacing w:line="276" w:lineRule="auto"/>
        <w:ind w:left="568" w:hanging="284"/>
        <w:rPr>
          <w:color w:val="auto"/>
          <w:sz w:val="21"/>
          <w:szCs w:val="21"/>
        </w:rPr>
      </w:pPr>
      <w:r w:rsidRPr="000620E2">
        <w:rPr>
          <w:color w:val="auto"/>
          <w:sz w:val="21"/>
          <w:szCs w:val="21"/>
        </w:rPr>
        <w:t xml:space="preserve">Apply decision-making and </w:t>
      </w:r>
      <w:proofErr w:type="gramStart"/>
      <w:r w:rsidRPr="000620E2">
        <w:rPr>
          <w:color w:val="auto"/>
          <w:sz w:val="21"/>
          <w:szCs w:val="21"/>
        </w:rPr>
        <w:t>problem solving</w:t>
      </w:r>
      <w:proofErr w:type="gramEnd"/>
      <w:r w:rsidRPr="000620E2">
        <w:rPr>
          <w:color w:val="auto"/>
          <w:sz w:val="21"/>
          <w:szCs w:val="21"/>
        </w:rPr>
        <w:t xml:space="preserve"> skills as required to constructively achieve identified positive outcomes in line with work role including:</w:t>
      </w:r>
    </w:p>
    <w:p w14:paraId="726CB903"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time management skills</w:t>
      </w:r>
    </w:p>
    <w:p w14:paraId="5002957C" w14:textId="77777777" w:rsidR="00595B46" w:rsidRPr="000620E2" w:rsidRDefault="00595B46" w:rsidP="00654121">
      <w:pPr>
        <w:numPr>
          <w:ilvl w:val="1"/>
          <w:numId w:val="40"/>
        </w:numPr>
        <w:spacing w:line="276" w:lineRule="auto"/>
        <w:rPr>
          <w:color w:val="auto"/>
          <w:sz w:val="21"/>
          <w:szCs w:val="21"/>
        </w:rPr>
      </w:pPr>
      <w:r w:rsidRPr="000620E2">
        <w:rPr>
          <w:color w:val="auto"/>
          <w:sz w:val="21"/>
          <w:szCs w:val="21"/>
        </w:rPr>
        <w:t>responding to challenging situations and individuals</w:t>
      </w:r>
    </w:p>
    <w:p w14:paraId="0E2D9762" w14:textId="77777777" w:rsidR="00946E2E" w:rsidRPr="000620E2" w:rsidRDefault="00946E2E" w:rsidP="00654121">
      <w:pPr>
        <w:numPr>
          <w:ilvl w:val="1"/>
          <w:numId w:val="40"/>
        </w:numPr>
        <w:spacing w:line="276" w:lineRule="auto"/>
        <w:rPr>
          <w:color w:val="auto"/>
          <w:sz w:val="21"/>
          <w:szCs w:val="21"/>
        </w:rPr>
      </w:pPr>
      <w:r w:rsidRPr="000620E2">
        <w:rPr>
          <w:color w:val="auto"/>
          <w:sz w:val="21"/>
          <w:szCs w:val="21"/>
        </w:rPr>
        <w:t>Manage personal stress with particular emphasis on the use of reflective practice</w:t>
      </w:r>
    </w:p>
    <w:p w14:paraId="06153C35" w14:textId="77777777" w:rsidR="00946E2E" w:rsidRPr="000620E2" w:rsidRDefault="00946E2E" w:rsidP="00654121">
      <w:pPr>
        <w:numPr>
          <w:ilvl w:val="0"/>
          <w:numId w:val="25"/>
        </w:numPr>
        <w:tabs>
          <w:tab w:val="clear" w:pos="700"/>
        </w:tabs>
        <w:spacing w:line="276" w:lineRule="auto"/>
        <w:ind w:left="568" w:hanging="284"/>
        <w:rPr>
          <w:color w:val="auto"/>
          <w:sz w:val="21"/>
          <w:szCs w:val="21"/>
        </w:rPr>
      </w:pPr>
      <w:r w:rsidRPr="000620E2">
        <w:rPr>
          <w:color w:val="auto"/>
          <w:sz w:val="21"/>
          <w:szCs w:val="21"/>
        </w:rPr>
        <w:t xml:space="preserve">Work with persons with serious, </w:t>
      </w:r>
      <w:proofErr w:type="gramStart"/>
      <w:r w:rsidRPr="000620E2">
        <w:rPr>
          <w:color w:val="auto"/>
          <w:sz w:val="21"/>
          <w:szCs w:val="21"/>
        </w:rPr>
        <w:t>chronic</w:t>
      </w:r>
      <w:proofErr w:type="gramEnd"/>
      <w:r w:rsidRPr="000620E2">
        <w:rPr>
          <w:color w:val="auto"/>
          <w:sz w:val="21"/>
          <w:szCs w:val="21"/>
        </w:rPr>
        <w:t xml:space="preserve"> and acute illnesses.</w:t>
      </w:r>
    </w:p>
    <w:p w14:paraId="77B37A2B" w14:textId="77777777" w:rsidR="00595B46" w:rsidRPr="000620E2" w:rsidRDefault="00595B46" w:rsidP="00654121">
      <w:pPr>
        <w:numPr>
          <w:ilvl w:val="0"/>
          <w:numId w:val="25"/>
        </w:numPr>
        <w:tabs>
          <w:tab w:val="clear" w:pos="700"/>
        </w:tabs>
        <w:spacing w:line="276" w:lineRule="auto"/>
        <w:ind w:left="568" w:hanging="284"/>
        <w:rPr>
          <w:color w:val="auto"/>
          <w:sz w:val="21"/>
          <w:szCs w:val="21"/>
        </w:rPr>
      </w:pPr>
      <w:r w:rsidRPr="000620E2">
        <w:rPr>
          <w:color w:val="auto"/>
          <w:sz w:val="21"/>
          <w:szCs w:val="21"/>
        </w:rPr>
        <w:t>Consult colleagues to access special expertise</w:t>
      </w:r>
    </w:p>
    <w:p w14:paraId="3B62B750" w14:textId="77777777" w:rsidR="00595B46" w:rsidRPr="000620E2" w:rsidRDefault="003304F6" w:rsidP="00654121">
      <w:pPr>
        <w:numPr>
          <w:ilvl w:val="0"/>
          <w:numId w:val="25"/>
        </w:numPr>
        <w:tabs>
          <w:tab w:val="clear" w:pos="700"/>
        </w:tabs>
        <w:spacing w:line="276" w:lineRule="auto"/>
        <w:ind w:left="568" w:hanging="284"/>
        <w:rPr>
          <w:color w:val="auto"/>
          <w:sz w:val="21"/>
          <w:szCs w:val="21"/>
        </w:rPr>
      </w:pPr>
      <w:r w:rsidRPr="000620E2">
        <w:rPr>
          <w:color w:val="auto"/>
          <w:sz w:val="21"/>
          <w:szCs w:val="21"/>
        </w:rPr>
        <w:t>Write referrals, case</w:t>
      </w:r>
      <w:r w:rsidR="00E81138" w:rsidRPr="000620E2">
        <w:rPr>
          <w:color w:val="auto"/>
          <w:sz w:val="21"/>
          <w:szCs w:val="21"/>
        </w:rPr>
        <w:t>/patient notes</w:t>
      </w:r>
      <w:r w:rsidR="00595B46" w:rsidRPr="000620E2">
        <w:rPr>
          <w:color w:val="auto"/>
          <w:sz w:val="21"/>
          <w:szCs w:val="21"/>
        </w:rPr>
        <w:t>, procedural reports, documentation and correspondence consistent with organisational practice</w:t>
      </w:r>
    </w:p>
    <w:p w14:paraId="551F3CEC" w14:textId="77777777" w:rsidR="00595B46" w:rsidRPr="000620E2" w:rsidRDefault="00595B46" w:rsidP="00654121">
      <w:pPr>
        <w:numPr>
          <w:ilvl w:val="0"/>
          <w:numId w:val="25"/>
        </w:numPr>
        <w:tabs>
          <w:tab w:val="clear" w:pos="700"/>
        </w:tabs>
        <w:spacing w:line="276" w:lineRule="auto"/>
        <w:ind w:left="568" w:hanging="284"/>
        <w:rPr>
          <w:color w:val="auto"/>
          <w:sz w:val="21"/>
          <w:szCs w:val="21"/>
        </w:rPr>
      </w:pPr>
      <w:r w:rsidRPr="000620E2">
        <w:rPr>
          <w:color w:val="auto"/>
          <w:sz w:val="21"/>
          <w:szCs w:val="21"/>
        </w:rPr>
        <w:t xml:space="preserve">Identify and support a referral plan and arrange referrals </w:t>
      </w:r>
    </w:p>
    <w:p w14:paraId="2A7100CD" w14:textId="77777777" w:rsidR="00595B46" w:rsidRPr="000620E2" w:rsidRDefault="00595B46" w:rsidP="00654121">
      <w:pPr>
        <w:numPr>
          <w:ilvl w:val="0"/>
          <w:numId w:val="25"/>
        </w:numPr>
        <w:tabs>
          <w:tab w:val="clear" w:pos="700"/>
        </w:tabs>
        <w:spacing w:line="276" w:lineRule="auto"/>
        <w:ind w:left="568" w:hanging="284"/>
        <w:rPr>
          <w:color w:val="auto"/>
          <w:sz w:val="21"/>
          <w:szCs w:val="21"/>
        </w:rPr>
      </w:pPr>
      <w:r w:rsidRPr="000620E2">
        <w:rPr>
          <w:color w:val="auto"/>
          <w:sz w:val="21"/>
          <w:szCs w:val="21"/>
        </w:rPr>
        <w:t>Maintain accurate client health records in line with organisational policies and procedures</w:t>
      </w:r>
    </w:p>
    <w:p w14:paraId="4C3894DC" w14:textId="77777777" w:rsidR="00595B46" w:rsidRPr="000620E2" w:rsidRDefault="00595B46" w:rsidP="00654121">
      <w:pPr>
        <w:numPr>
          <w:ilvl w:val="0"/>
          <w:numId w:val="18"/>
        </w:numPr>
        <w:tabs>
          <w:tab w:val="clear" w:pos="360"/>
        </w:tabs>
        <w:spacing w:line="276" w:lineRule="auto"/>
        <w:ind w:left="568" w:hanging="284"/>
        <w:rPr>
          <w:color w:val="auto"/>
          <w:sz w:val="21"/>
          <w:szCs w:val="21"/>
        </w:rPr>
      </w:pPr>
      <w:r w:rsidRPr="000620E2">
        <w:rPr>
          <w:color w:val="auto"/>
          <w:sz w:val="21"/>
          <w:szCs w:val="21"/>
        </w:rPr>
        <w:t>Compl</w:t>
      </w:r>
      <w:r w:rsidR="00A56E95" w:rsidRPr="000620E2">
        <w:rPr>
          <w:color w:val="auto"/>
          <w:sz w:val="21"/>
          <w:szCs w:val="21"/>
        </w:rPr>
        <w:t>y</w:t>
      </w:r>
      <w:r w:rsidRPr="000620E2">
        <w:rPr>
          <w:color w:val="auto"/>
          <w:sz w:val="21"/>
          <w:szCs w:val="21"/>
        </w:rPr>
        <w:t xml:space="preserve"> with relevant OHS</w:t>
      </w:r>
      <w:r w:rsidR="00946E2E" w:rsidRPr="000620E2">
        <w:rPr>
          <w:color w:val="auto"/>
          <w:sz w:val="21"/>
          <w:szCs w:val="21"/>
        </w:rPr>
        <w:t>/WHS</w:t>
      </w:r>
      <w:r w:rsidRPr="000620E2">
        <w:rPr>
          <w:color w:val="auto"/>
          <w:sz w:val="21"/>
          <w:szCs w:val="21"/>
        </w:rPr>
        <w:t>, EEO and infection control requirements</w:t>
      </w:r>
    </w:p>
    <w:p w14:paraId="31B39457" w14:textId="77777777" w:rsidR="00595B46" w:rsidRPr="000620E2" w:rsidRDefault="00595B46" w:rsidP="00654121">
      <w:pPr>
        <w:numPr>
          <w:ilvl w:val="0"/>
          <w:numId w:val="18"/>
        </w:numPr>
        <w:tabs>
          <w:tab w:val="clear" w:pos="360"/>
        </w:tabs>
        <w:spacing w:line="276" w:lineRule="auto"/>
        <w:ind w:left="568" w:hanging="284"/>
        <w:rPr>
          <w:color w:val="auto"/>
          <w:sz w:val="21"/>
          <w:szCs w:val="21"/>
        </w:rPr>
      </w:pPr>
      <w:r w:rsidRPr="000620E2">
        <w:rPr>
          <w:color w:val="auto"/>
          <w:sz w:val="21"/>
          <w:szCs w:val="21"/>
        </w:rPr>
        <w:t>Collect maintain and report on data in accordance with organisational requirements</w:t>
      </w:r>
    </w:p>
    <w:p w14:paraId="514E8DF8" w14:textId="77777777" w:rsidR="00595B46" w:rsidRPr="000620E2" w:rsidRDefault="00595B46" w:rsidP="00654121">
      <w:pPr>
        <w:numPr>
          <w:ilvl w:val="0"/>
          <w:numId w:val="18"/>
        </w:numPr>
        <w:tabs>
          <w:tab w:val="clear" w:pos="360"/>
        </w:tabs>
        <w:spacing w:line="276" w:lineRule="auto"/>
        <w:ind w:left="568" w:hanging="284"/>
        <w:rPr>
          <w:color w:val="auto"/>
          <w:sz w:val="21"/>
          <w:szCs w:val="21"/>
        </w:rPr>
      </w:pPr>
      <w:r w:rsidRPr="000620E2">
        <w:rPr>
          <w:color w:val="auto"/>
          <w:sz w:val="21"/>
          <w:szCs w:val="21"/>
        </w:rPr>
        <w:t>Demonstrate Information Technology skills for workplace requirements</w:t>
      </w:r>
    </w:p>
    <w:p w14:paraId="4DA93E0E" w14:textId="77777777" w:rsidR="00595B46" w:rsidRPr="000620E2" w:rsidRDefault="00595B46" w:rsidP="00654121">
      <w:pPr>
        <w:numPr>
          <w:ilvl w:val="0"/>
          <w:numId w:val="18"/>
        </w:numPr>
        <w:tabs>
          <w:tab w:val="clear" w:pos="360"/>
        </w:tabs>
        <w:spacing w:line="276" w:lineRule="auto"/>
        <w:ind w:left="568" w:hanging="284"/>
        <w:rPr>
          <w:color w:val="auto"/>
          <w:sz w:val="21"/>
          <w:szCs w:val="21"/>
        </w:rPr>
      </w:pPr>
      <w:r w:rsidRPr="000620E2">
        <w:rPr>
          <w:color w:val="auto"/>
          <w:sz w:val="21"/>
          <w:szCs w:val="21"/>
        </w:rPr>
        <w:t>Provide secondary consultation with regards to patient, health, general and cultural issues</w:t>
      </w:r>
    </w:p>
    <w:p w14:paraId="70BE8C8E" w14:textId="77777777" w:rsidR="00D37CD5" w:rsidRPr="000620E2" w:rsidRDefault="00D37CD5" w:rsidP="00654121">
      <w:pPr>
        <w:spacing w:before="60" w:line="276" w:lineRule="auto"/>
        <w:rPr>
          <w:color w:val="auto"/>
          <w:sz w:val="21"/>
          <w:szCs w:val="21"/>
        </w:rPr>
      </w:pPr>
    </w:p>
    <w:p w14:paraId="59230BE3" w14:textId="77777777" w:rsidR="00654121" w:rsidRPr="000620E2" w:rsidRDefault="00654121">
      <w:pPr>
        <w:rPr>
          <w:b/>
          <w:color w:val="auto"/>
          <w:sz w:val="20"/>
          <w:szCs w:val="20"/>
        </w:rPr>
      </w:pPr>
      <w:r w:rsidRPr="000620E2">
        <w:rPr>
          <w:b/>
          <w:color w:val="auto"/>
          <w:sz w:val="20"/>
          <w:szCs w:val="20"/>
        </w:rPr>
        <w:br w:type="page"/>
      </w:r>
    </w:p>
    <w:p w14:paraId="308BD750" w14:textId="77777777" w:rsidR="00D37CD5" w:rsidRPr="00C13C21" w:rsidRDefault="00D37CD5" w:rsidP="00B723A1">
      <w:pPr>
        <w:rPr>
          <w:color w:val="auto"/>
          <w:sz w:val="28"/>
          <w:szCs w:val="28"/>
        </w:rPr>
      </w:pPr>
      <w:r w:rsidRPr="00C13C21">
        <w:rPr>
          <w:b/>
          <w:color w:val="auto"/>
          <w:sz w:val="28"/>
          <w:szCs w:val="28"/>
        </w:rPr>
        <w:lastRenderedPageBreak/>
        <w:t>RANGE STATEMENT</w:t>
      </w:r>
    </w:p>
    <w:p w14:paraId="7FCFD55A" w14:textId="77777777" w:rsidR="00D37CD5" w:rsidRPr="00C13C21" w:rsidRDefault="00D37CD5" w:rsidP="00B723A1">
      <w:pPr>
        <w:spacing w:before="120" w:after="120"/>
        <w:rPr>
          <w:color w:val="auto"/>
          <w:sz w:val="20"/>
          <w:szCs w:val="20"/>
        </w:rPr>
      </w:pPr>
      <w:r w:rsidRPr="00C13C21">
        <w:rPr>
          <w:color w:val="auto"/>
          <w:sz w:val="20"/>
          <w:szCs w:val="20"/>
        </w:rPr>
        <w:t xml:space="preserve">The Range Statement relates to the unit of </w:t>
      </w:r>
      <w:proofErr w:type="gramStart"/>
      <w:r w:rsidRPr="00C13C21">
        <w:rPr>
          <w:color w:val="auto"/>
          <w:sz w:val="20"/>
          <w:szCs w:val="20"/>
        </w:rPr>
        <w:t>competency as a whole</w:t>
      </w:r>
      <w:proofErr w:type="gramEnd"/>
      <w:r w:rsidRPr="00C13C21">
        <w:rPr>
          <w:color w:val="auto"/>
          <w:sz w:val="20"/>
          <w:szCs w:val="20"/>
        </w:rPr>
        <w:t>.  It allows for different work environments and situations that may affect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742"/>
      </w:tblGrid>
      <w:tr w:rsidR="00E96E6A" w:rsidRPr="000620E2" w14:paraId="3C65F643" w14:textId="77777777" w:rsidTr="00654121">
        <w:tc>
          <w:tcPr>
            <w:tcW w:w="4219" w:type="dxa"/>
            <w:tcBorders>
              <w:top w:val="nil"/>
              <w:left w:val="nil"/>
              <w:bottom w:val="nil"/>
              <w:right w:val="nil"/>
            </w:tcBorders>
          </w:tcPr>
          <w:p w14:paraId="6338CDDC" w14:textId="77777777" w:rsidR="00E96E6A" w:rsidRPr="000620E2" w:rsidRDefault="00E96E6A" w:rsidP="00654121">
            <w:pPr>
              <w:spacing w:line="276" w:lineRule="auto"/>
              <w:rPr>
                <w:b/>
                <w:i/>
                <w:color w:val="auto"/>
                <w:sz w:val="20"/>
                <w:szCs w:val="20"/>
              </w:rPr>
            </w:pPr>
            <w:r w:rsidRPr="000620E2">
              <w:rPr>
                <w:b/>
                <w:i/>
                <w:color w:val="auto"/>
                <w:sz w:val="20"/>
                <w:szCs w:val="20"/>
              </w:rPr>
              <w:t xml:space="preserve">Culturally appropriate manner </w:t>
            </w:r>
            <w:r w:rsidRPr="000620E2">
              <w:rPr>
                <w:color w:val="auto"/>
                <w:sz w:val="20"/>
                <w:szCs w:val="20"/>
              </w:rPr>
              <w:t>ma</w:t>
            </w:r>
            <w:r w:rsidRPr="000620E2">
              <w:rPr>
                <w:b/>
                <w:i/>
                <w:color w:val="auto"/>
                <w:sz w:val="20"/>
                <w:szCs w:val="20"/>
              </w:rPr>
              <w:t xml:space="preserve">y </w:t>
            </w:r>
            <w:r w:rsidRPr="000620E2">
              <w:rPr>
                <w:color w:val="auto"/>
                <w:sz w:val="20"/>
                <w:szCs w:val="20"/>
              </w:rPr>
              <w:t>involve consideration of:</w:t>
            </w:r>
          </w:p>
        </w:tc>
        <w:tc>
          <w:tcPr>
            <w:tcW w:w="5742" w:type="dxa"/>
            <w:tcBorders>
              <w:top w:val="nil"/>
              <w:left w:val="nil"/>
              <w:bottom w:val="nil"/>
              <w:right w:val="nil"/>
            </w:tcBorders>
          </w:tcPr>
          <w:p w14:paraId="153E6DFB" w14:textId="77777777" w:rsidR="00E96E6A" w:rsidRPr="000620E2" w:rsidRDefault="00E96E6A" w:rsidP="00654121">
            <w:pPr>
              <w:pStyle w:val="BodyTextIndent"/>
              <w:numPr>
                <w:ilvl w:val="0"/>
                <w:numId w:val="15"/>
              </w:numPr>
              <w:tabs>
                <w:tab w:val="clear" w:pos="360"/>
                <w:tab w:val="num" w:pos="317"/>
              </w:tabs>
              <w:spacing w:line="276" w:lineRule="auto"/>
              <w:ind w:left="317" w:hanging="317"/>
              <w:rPr>
                <w:rFonts w:ascii="Arial" w:hAnsi="Arial" w:cs="Arial"/>
                <w:sz w:val="20"/>
                <w:szCs w:val="20"/>
              </w:rPr>
            </w:pPr>
            <w:r w:rsidRPr="000620E2">
              <w:rPr>
                <w:rFonts w:ascii="Arial" w:hAnsi="Arial" w:cs="Arial"/>
                <w:sz w:val="20"/>
                <w:szCs w:val="20"/>
              </w:rPr>
              <w:t>Body language</w:t>
            </w:r>
          </w:p>
          <w:p w14:paraId="170DEFBB" w14:textId="77777777" w:rsidR="00E96E6A" w:rsidRPr="000620E2" w:rsidRDefault="00E96E6A" w:rsidP="00654121">
            <w:pPr>
              <w:pStyle w:val="BodyTextIndent"/>
              <w:numPr>
                <w:ilvl w:val="0"/>
                <w:numId w:val="15"/>
              </w:numPr>
              <w:tabs>
                <w:tab w:val="clear" w:pos="360"/>
                <w:tab w:val="num" w:pos="317"/>
              </w:tabs>
              <w:spacing w:line="276" w:lineRule="auto"/>
              <w:ind w:left="317" w:hanging="317"/>
              <w:rPr>
                <w:rFonts w:ascii="Arial" w:hAnsi="Arial" w:cs="Arial"/>
                <w:sz w:val="20"/>
                <w:szCs w:val="20"/>
              </w:rPr>
            </w:pPr>
            <w:r w:rsidRPr="000620E2">
              <w:rPr>
                <w:rFonts w:ascii="Arial" w:hAnsi="Arial" w:cs="Arial"/>
                <w:sz w:val="20"/>
                <w:szCs w:val="20"/>
              </w:rPr>
              <w:t>Language used</w:t>
            </w:r>
          </w:p>
          <w:p w14:paraId="0CB29F98" w14:textId="77777777" w:rsidR="00E96E6A" w:rsidRPr="000620E2" w:rsidRDefault="00E96E6A" w:rsidP="00654121">
            <w:pPr>
              <w:pStyle w:val="BodyTextIndent"/>
              <w:numPr>
                <w:ilvl w:val="0"/>
                <w:numId w:val="15"/>
              </w:numPr>
              <w:tabs>
                <w:tab w:val="clear" w:pos="360"/>
                <w:tab w:val="num" w:pos="317"/>
              </w:tabs>
              <w:spacing w:line="276" w:lineRule="auto"/>
              <w:ind w:left="317" w:hanging="317"/>
              <w:rPr>
                <w:rFonts w:ascii="Arial" w:hAnsi="Arial" w:cs="Arial"/>
                <w:sz w:val="20"/>
                <w:szCs w:val="20"/>
              </w:rPr>
            </w:pPr>
            <w:r w:rsidRPr="000620E2">
              <w:rPr>
                <w:rFonts w:ascii="Arial" w:hAnsi="Arial" w:cs="Arial"/>
                <w:sz w:val="20"/>
                <w:szCs w:val="20"/>
              </w:rPr>
              <w:t>Men’s business</w:t>
            </w:r>
          </w:p>
          <w:p w14:paraId="3BA148B6" w14:textId="77777777" w:rsidR="00E96E6A" w:rsidRPr="000620E2" w:rsidRDefault="00E96E6A" w:rsidP="00654121">
            <w:pPr>
              <w:pStyle w:val="BodyTextIndent"/>
              <w:numPr>
                <w:ilvl w:val="0"/>
                <w:numId w:val="15"/>
              </w:numPr>
              <w:tabs>
                <w:tab w:val="clear" w:pos="360"/>
                <w:tab w:val="num" w:pos="317"/>
              </w:tabs>
              <w:spacing w:line="276" w:lineRule="auto"/>
              <w:ind w:left="317" w:hanging="317"/>
              <w:rPr>
                <w:rFonts w:ascii="Arial" w:hAnsi="Arial" w:cs="Arial"/>
                <w:sz w:val="20"/>
                <w:szCs w:val="20"/>
              </w:rPr>
            </w:pPr>
            <w:r w:rsidRPr="000620E2">
              <w:rPr>
                <w:rFonts w:ascii="Arial" w:hAnsi="Arial" w:cs="Arial"/>
                <w:sz w:val="20"/>
                <w:szCs w:val="20"/>
              </w:rPr>
              <w:t>Women’s business</w:t>
            </w:r>
          </w:p>
          <w:p w14:paraId="356F3453" w14:textId="77777777" w:rsidR="00E96E6A" w:rsidRPr="000620E2" w:rsidRDefault="00E96E6A" w:rsidP="00654121">
            <w:pPr>
              <w:pStyle w:val="BodyTextIndent"/>
              <w:numPr>
                <w:ilvl w:val="0"/>
                <w:numId w:val="15"/>
              </w:numPr>
              <w:tabs>
                <w:tab w:val="clear" w:pos="360"/>
                <w:tab w:val="num" w:pos="317"/>
              </w:tabs>
              <w:spacing w:line="276" w:lineRule="auto"/>
              <w:ind w:left="317" w:hanging="317"/>
              <w:rPr>
                <w:rFonts w:ascii="Arial" w:hAnsi="Arial" w:cs="Arial"/>
                <w:sz w:val="20"/>
                <w:szCs w:val="20"/>
              </w:rPr>
            </w:pPr>
            <w:r w:rsidRPr="000620E2">
              <w:rPr>
                <w:rFonts w:ascii="Arial" w:hAnsi="Arial" w:cs="Arial"/>
                <w:sz w:val="20"/>
                <w:szCs w:val="20"/>
              </w:rPr>
              <w:t>Kinship</w:t>
            </w:r>
          </w:p>
          <w:p w14:paraId="06373590" w14:textId="77777777" w:rsidR="00E96E6A" w:rsidRPr="000620E2" w:rsidRDefault="00E96E6A" w:rsidP="00654121">
            <w:pPr>
              <w:pStyle w:val="BodyTextIndent"/>
              <w:numPr>
                <w:ilvl w:val="0"/>
                <w:numId w:val="15"/>
              </w:numPr>
              <w:tabs>
                <w:tab w:val="clear" w:pos="360"/>
                <w:tab w:val="num" w:pos="317"/>
              </w:tabs>
              <w:spacing w:line="276" w:lineRule="auto"/>
              <w:ind w:left="317" w:hanging="317"/>
              <w:rPr>
                <w:rFonts w:ascii="Arial" w:hAnsi="Arial" w:cs="Arial"/>
                <w:sz w:val="20"/>
                <w:szCs w:val="20"/>
              </w:rPr>
            </w:pPr>
            <w:r w:rsidRPr="000620E2">
              <w:rPr>
                <w:rFonts w:ascii="Arial" w:hAnsi="Arial" w:cs="Arial"/>
                <w:sz w:val="20"/>
                <w:szCs w:val="20"/>
              </w:rPr>
              <w:t>Taboos</w:t>
            </w:r>
          </w:p>
          <w:p w14:paraId="0F0E8DE3" w14:textId="77777777" w:rsidR="00E96E6A" w:rsidRPr="000620E2" w:rsidRDefault="00E96E6A" w:rsidP="00654121">
            <w:pPr>
              <w:pStyle w:val="BodyTextIndent"/>
              <w:spacing w:line="276" w:lineRule="auto"/>
              <w:ind w:left="0"/>
              <w:rPr>
                <w:rFonts w:ascii="Arial" w:hAnsi="Arial" w:cs="Arial"/>
                <w:sz w:val="20"/>
                <w:szCs w:val="20"/>
              </w:rPr>
            </w:pPr>
          </w:p>
        </w:tc>
      </w:tr>
      <w:tr w:rsidR="00D37CD5" w:rsidRPr="000620E2" w14:paraId="6D92C70C" w14:textId="77777777" w:rsidTr="00654121">
        <w:tc>
          <w:tcPr>
            <w:tcW w:w="4219" w:type="dxa"/>
            <w:tcBorders>
              <w:top w:val="nil"/>
              <w:left w:val="nil"/>
              <w:bottom w:val="nil"/>
              <w:right w:val="nil"/>
            </w:tcBorders>
          </w:tcPr>
          <w:p w14:paraId="2EA5360B" w14:textId="77777777" w:rsidR="00D37CD5" w:rsidRPr="000620E2" w:rsidRDefault="00D37CD5" w:rsidP="00654121">
            <w:pPr>
              <w:spacing w:line="276" w:lineRule="auto"/>
              <w:rPr>
                <w:b/>
                <w:i/>
                <w:color w:val="auto"/>
                <w:sz w:val="20"/>
                <w:szCs w:val="20"/>
              </w:rPr>
            </w:pPr>
            <w:r w:rsidRPr="000620E2">
              <w:rPr>
                <w:b/>
                <w:i/>
                <w:color w:val="auto"/>
                <w:sz w:val="20"/>
                <w:szCs w:val="20"/>
              </w:rPr>
              <w:t xml:space="preserve">Cultural frameworks </w:t>
            </w:r>
            <w:proofErr w:type="gramStart"/>
            <w:r w:rsidRPr="000620E2">
              <w:rPr>
                <w:color w:val="auto"/>
                <w:sz w:val="20"/>
                <w:szCs w:val="20"/>
              </w:rPr>
              <w:t>includes</w:t>
            </w:r>
            <w:proofErr w:type="gramEnd"/>
            <w:r w:rsidRPr="000620E2">
              <w:rPr>
                <w:color w:val="auto"/>
                <w:sz w:val="20"/>
                <w:szCs w:val="20"/>
              </w:rPr>
              <w:t>:</w:t>
            </w:r>
          </w:p>
        </w:tc>
        <w:tc>
          <w:tcPr>
            <w:tcW w:w="5742" w:type="dxa"/>
            <w:tcBorders>
              <w:top w:val="nil"/>
              <w:left w:val="nil"/>
              <w:bottom w:val="nil"/>
              <w:right w:val="nil"/>
            </w:tcBorders>
          </w:tcPr>
          <w:p w14:paraId="13170556" w14:textId="77777777" w:rsidR="00D37CD5" w:rsidRPr="000620E2" w:rsidRDefault="00D37CD5" w:rsidP="00654121">
            <w:pPr>
              <w:pStyle w:val="BodyTextIndent"/>
              <w:numPr>
                <w:ilvl w:val="0"/>
                <w:numId w:val="15"/>
              </w:numPr>
              <w:tabs>
                <w:tab w:val="clear" w:pos="360"/>
                <w:tab w:val="num" w:pos="317"/>
              </w:tabs>
              <w:spacing w:line="276" w:lineRule="auto"/>
              <w:ind w:left="317" w:hanging="317"/>
              <w:rPr>
                <w:rFonts w:ascii="Arial" w:hAnsi="Arial" w:cs="Arial"/>
                <w:sz w:val="20"/>
                <w:szCs w:val="20"/>
              </w:rPr>
            </w:pPr>
            <w:r w:rsidRPr="000620E2">
              <w:rPr>
                <w:rFonts w:ascii="Arial" w:hAnsi="Arial" w:cs="Arial"/>
                <w:sz w:val="20"/>
                <w:szCs w:val="20"/>
              </w:rPr>
              <w:t>values</w:t>
            </w:r>
          </w:p>
          <w:p w14:paraId="753476B3" w14:textId="77777777" w:rsidR="00D37CD5" w:rsidRPr="000620E2" w:rsidRDefault="00D37CD5" w:rsidP="00654121">
            <w:pPr>
              <w:pStyle w:val="BodyTextIndent"/>
              <w:numPr>
                <w:ilvl w:val="0"/>
                <w:numId w:val="15"/>
              </w:numPr>
              <w:tabs>
                <w:tab w:val="clear" w:pos="360"/>
                <w:tab w:val="num" w:pos="317"/>
              </w:tabs>
              <w:spacing w:line="276" w:lineRule="auto"/>
              <w:ind w:left="317" w:hanging="317"/>
              <w:rPr>
                <w:rFonts w:ascii="Arial" w:hAnsi="Arial" w:cs="Arial"/>
                <w:sz w:val="20"/>
                <w:szCs w:val="20"/>
              </w:rPr>
            </w:pPr>
            <w:r w:rsidRPr="000620E2">
              <w:rPr>
                <w:rFonts w:ascii="Arial" w:hAnsi="Arial" w:cs="Arial"/>
                <w:sz w:val="20"/>
                <w:szCs w:val="20"/>
              </w:rPr>
              <w:t>cultural lore</w:t>
            </w:r>
          </w:p>
          <w:p w14:paraId="78BAB5A6" w14:textId="77777777" w:rsidR="00D37CD5" w:rsidRPr="000620E2" w:rsidRDefault="00D37CD5" w:rsidP="00654121">
            <w:pPr>
              <w:pStyle w:val="BodyTextIndent"/>
              <w:numPr>
                <w:ilvl w:val="0"/>
                <w:numId w:val="15"/>
              </w:numPr>
              <w:tabs>
                <w:tab w:val="clear" w:pos="360"/>
                <w:tab w:val="num" w:pos="317"/>
              </w:tabs>
              <w:spacing w:line="276" w:lineRule="auto"/>
              <w:ind w:left="317" w:hanging="317"/>
              <w:rPr>
                <w:rFonts w:ascii="Arial" w:hAnsi="Arial" w:cs="Arial"/>
                <w:sz w:val="20"/>
                <w:szCs w:val="20"/>
              </w:rPr>
            </w:pPr>
            <w:r w:rsidRPr="000620E2">
              <w:rPr>
                <w:rFonts w:ascii="Arial" w:hAnsi="Arial" w:cs="Arial"/>
                <w:sz w:val="20"/>
                <w:szCs w:val="20"/>
              </w:rPr>
              <w:t>spirituality</w:t>
            </w:r>
          </w:p>
          <w:p w14:paraId="2DD78EA0" w14:textId="77777777" w:rsidR="00D37CD5" w:rsidRPr="000620E2" w:rsidRDefault="00D37CD5" w:rsidP="00654121">
            <w:pPr>
              <w:pStyle w:val="BodyTextIndent"/>
              <w:numPr>
                <w:ilvl w:val="0"/>
                <w:numId w:val="15"/>
              </w:numPr>
              <w:tabs>
                <w:tab w:val="clear" w:pos="360"/>
                <w:tab w:val="num" w:pos="317"/>
              </w:tabs>
              <w:spacing w:line="276" w:lineRule="auto"/>
              <w:ind w:left="317" w:hanging="317"/>
              <w:rPr>
                <w:rFonts w:ascii="Arial" w:hAnsi="Arial" w:cs="Arial"/>
                <w:sz w:val="20"/>
                <w:szCs w:val="20"/>
              </w:rPr>
            </w:pPr>
            <w:r w:rsidRPr="000620E2">
              <w:rPr>
                <w:rFonts w:ascii="Arial" w:hAnsi="Arial" w:cs="Arial"/>
                <w:sz w:val="20"/>
                <w:szCs w:val="20"/>
              </w:rPr>
              <w:t xml:space="preserve">emotional, </w:t>
            </w:r>
            <w:proofErr w:type="gramStart"/>
            <w:r w:rsidRPr="000620E2">
              <w:rPr>
                <w:rFonts w:ascii="Arial" w:hAnsi="Arial" w:cs="Arial"/>
                <w:sz w:val="20"/>
                <w:szCs w:val="20"/>
              </w:rPr>
              <w:t>physical</w:t>
            </w:r>
            <w:proofErr w:type="gramEnd"/>
            <w:r w:rsidRPr="000620E2">
              <w:rPr>
                <w:rFonts w:ascii="Arial" w:hAnsi="Arial" w:cs="Arial"/>
                <w:sz w:val="20"/>
                <w:szCs w:val="20"/>
              </w:rPr>
              <w:t xml:space="preserve"> and mental well-being</w:t>
            </w:r>
          </w:p>
          <w:p w14:paraId="41876A90" w14:textId="77777777" w:rsidR="00D37CD5" w:rsidRPr="000620E2" w:rsidRDefault="00D37CD5" w:rsidP="00654121">
            <w:pPr>
              <w:pStyle w:val="BodyTextIndent"/>
              <w:numPr>
                <w:ilvl w:val="0"/>
                <w:numId w:val="15"/>
              </w:numPr>
              <w:tabs>
                <w:tab w:val="clear" w:pos="360"/>
                <w:tab w:val="num" w:pos="317"/>
              </w:tabs>
              <w:spacing w:line="276" w:lineRule="auto"/>
              <w:ind w:left="317" w:hanging="317"/>
              <w:rPr>
                <w:rFonts w:ascii="Arial" w:hAnsi="Arial" w:cs="Arial"/>
                <w:sz w:val="20"/>
                <w:szCs w:val="20"/>
              </w:rPr>
            </w:pPr>
            <w:r w:rsidRPr="000620E2">
              <w:rPr>
                <w:rFonts w:ascii="Arial" w:hAnsi="Arial" w:cs="Arial"/>
                <w:sz w:val="20"/>
                <w:szCs w:val="20"/>
              </w:rPr>
              <w:t xml:space="preserve">beliefs </w:t>
            </w:r>
          </w:p>
          <w:p w14:paraId="030FF95F" w14:textId="77777777" w:rsidR="00D37CD5" w:rsidRPr="000620E2" w:rsidRDefault="00D37CD5" w:rsidP="00654121">
            <w:pPr>
              <w:pStyle w:val="BodyTextIndent"/>
              <w:numPr>
                <w:ilvl w:val="0"/>
                <w:numId w:val="15"/>
              </w:numPr>
              <w:tabs>
                <w:tab w:val="clear" w:pos="360"/>
                <w:tab w:val="num" w:pos="317"/>
              </w:tabs>
              <w:spacing w:line="276" w:lineRule="auto"/>
              <w:ind w:left="317" w:hanging="317"/>
              <w:rPr>
                <w:rFonts w:ascii="Arial" w:hAnsi="Arial" w:cs="Arial"/>
                <w:sz w:val="20"/>
                <w:szCs w:val="20"/>
              </w:rPr>
            </w:pPr>
            <w:r w:rsidRPr="000620E2">
              <w:rPr>
                <w:rFonts w:ascii="Arial" w:hAnsi="Arial" w:cs="Arial"/>
                <w:sz w:val="20"/>
                <w:szCs w:val="20"/>
              </w:rPr>
              <w:t>language groups</w:t>
            </w:r>
          </w:p>
          <w:p w14:paraId="16DE69F0" w14:textId="77777777" w:rsidR="00D37CD5" w:rsidRPr="000620E2" w:rsidRDefault="00D37CD5" w:rsidP="00654121">
            <w:pPr>
              <w:spacing w:line="276" w:lineRule="auto"/>
              <w:rPr>
                <w:color w:val="auto"/>
                <w:sz w:val="20"/>
                <w:szCs w:val="20"/>
              </w:rPr>
            </w:pPr>
          </w:p>
        </w:tc>
      </w:tr>
      <w:tr w:rsidR="00D37CD5" w:rsidRPr="000620E2" w14:paraId="227F439B" w14:textId="77777777" w:rsidTr="00654121">
        <w:tc>
          <w:tcPr>
            <w:tcW w:w="4219" w:type="dxa"/>
            <w:tcBorders>
              <w:top w:val="nil"/>
              <w:left w:val="nil"/>
              <w:bottom w:val="nil"/>
              <w:right w:val="nil"/>
            </w:tcBorders>
          </w:tcPr>
          <w:p w14:paraId="32EB044E" w14:textId="77777777" w:rsidR="00D37CD5" w:rsidRPr="000620E2" w:rsidRDefault="00D37CD5" w:rsidP="00654121">
            <w:pPr>
              <w:spacing w:line="276" w:lineRule="auto"/>
              <w:rPr>
                <w:b/>
                <w:i/>
                <w:color w:val="auto"/>
                <w:sz w:val="20"/>
                <w:szCs w:val="20"/>
              </w:rPr>
            </w:pPr>
            <w:r w:rsidRPr="000620E2">
              <w:rPr>
                <w:b/>
                <w:i/>
                <w:color w:val="auto"/>
                <w:sz w:val="20"/>
                <w:szCs w:val="20"/>
              </w:rPr>
              <w:t xml:space="preserve">Issues of relevance </w:t>
            </w:r>
            <w:r w:rsidRPr="000620E2">
              <w:rPr>
                <w:color w:val="auto"/>
                <w:sz w:val="20"/>
                <w:szCs w:val="20"/>
              </w:rPr>
              <w:t>may include:</w:t>
            </w:r>
          </w:p>
        </w:tc>
        <w:tc>
          <w:tcPr>
            <w:tcW w:w="5742" w:type="dxa"/>
            <w:tcBorders>
              <w:top w:val="nil"/>
              <w:left w:val="nil"/>
              <w:bottom w:val="nil"/>
              <w:right w:val="nil"/>
            </w:tcBorders>
          </w:tcPr>
          <w:p w14:paraId="7D11025E" w14:textId="77777777" w:rsidR="00D37CD5" w:rsidRPr="000620E2" w:rsidRDefault="00D37CD5" w:rsidP="00654121">
            <w:pPr>
              <w:numPr>
                <w:ilvl w:val="0"/>
                <w:numId w:val="20"/>
              </w:numPr>
              <w:spacing w:line="276" w:lineRule="auto"/>
              <w:rPr>
                <w:color w:val="auto"/>
                <w:sz w:val="20"/>
                <w:szCs w:val="20"/>
              </w:rPr>
            </w:pPr>
            <w:r w:rsidRPr="000620E2">
              <w:rPr>
                <w:color w:val="auto"/>
                <w:sz w:val="20"/>
                <w:szCs w:val="20"/>
              </w:rPr>
              <w:t>grief and loss</w:t>
            </w:r>
          </w:p>
          <w:p w14:paraId="1094CEC8" w14:textId="77777777" w:rsidR="00D37CD5" w:rsidRPr="000620E2" w:rsidRDefault="00D37CD5" w:rsidP="00654121">
            <w:pPr>
              <w:numPr>
                <w:ilvl w:val="0"/>
                <w:numId w:val="20"/>
              </w:numPr>
              <w:spacing w:line="276" w:lineRule="auto"/>
              <w:rPr>
                <w:color w:val="auto"/>
                <w:sz w:val="20"/>
                <w:szCs w:val="20"/>
              </w:rPr>
            </w:pPr>
            <w:r w:rsidRPr="000620E2">
              <w:rPr>
                <w:color w:val="auto"/>
                <w:sz w:val="20"/>
                <w:szCs w:val="20"/>
              </w:rPr>
              <w:t>kinship</w:t>
            </w:r>
          </w:p>
          <w:p w14:paraId="37CD813C" w14:textId="77777777" w:rsidR="00D37CD5" w:rsidRPr="000620E2" w:rsidRDefault="00D37CD5" w:rsidP="00654121">
            <w:pPr>
              <w:numPr>
                <w:ilvl w:val="0"/>
                <w:numId w:val="20"/>
              </w:numPr>
              <w:spacing w:line="276" w:lineRule="auto"/>
              <w:rPr>
                <w:color w:val="auto"/>
                <w:sz w:val="20"/>
                <w:szCs w:val="20"/>
              </w:rPr>
            </w:pPr>
            <w:r w:rsidRPr="000620E2">
              <w:rPr>
                <w:color w:val="auto"/>
                <w:sz w:val="20"/>
                <w:szCs w:val="20"/>
              </w:rPr>
              <w:t>birth to death</w:t>
            </w:r>
          </w:p>
          <w:p w14:paraId="61E3A593" w14:textId="77777777" w:rsidR="00D37CD5" w:rsidRPr="000620E2" w:rsidRDefault="00D37CD5" w:rsidP="00654121">
            <w:pPr>
              <w:numPr>
                <w:ilvl w:val="0"/>
                <w:numId w:val="20"/>
              </w:numPr>
              <w:spacing w:line="276" w:lineRule="auto"/>
              <w:rPr>
                <w:color w:val="auto"/>
                <w:sz w:val="20"/>
                <w:szCs w:val="20"/>
              </w:rPr>
            </w:pPr>
            <w:r w:rsidRPr="000620E2">
              <w:rPr>
                <w:color w:val="auto"/>
                <w:sz w:val="20"/>
                <w:szCs w:val="20"/>
              </w:rPr>
              <w:t>spiritual well-being</w:t>
            </w:r>
          </w:p>
          <w:p w14:paraId="7553DCE1" w14:textId="77777777" w:rsidR="00D37CD5" w:rsidRPr="000620E2" w:rsidRDefault="00D37CD5" w:rsidP="00654121">
            <w:pPr>
              <w:numPr>
                <w:ilvl w:val="0"/>
                <w:numId w:val="20"/>
              </w:numPr>
              <w:spacing w:line="276" w:lineRule="auto"/>
              <w:rPr>
                <w:color w:val="auto"/>
                <w:sz w:val="20"/>
                <w:szCs w:val="20"/>
              </w:rPr>
            </w:pPr>
            <w:r w:rsidRPr="000620E2">
              <w:rPr>
                <w:color w:val="auto"/>
                <w:sz w:val="20"/>
                <w:szCs w:val="20"/>
              </w:rPr>
              <w:t>trans-generational trauma</w:t>
            </w:r>
          </w:p>
          <w:p w14:paraId="2D4D93D5" w14:textId="77777777" w:rsidR="00D37CD5" w:rsidRPr="000620E2" w:rsidRDefault="00D37CD5" w:rsidP="00654121">
            <w:pPr>
              <w:numPr>
                <w:ilvl w:val="0"/>
                <w:numId w:val="20"/>
              </w:numPr>
              <w:spacing w:line="276" w:lineRule="auto"/>
              <w:rPr>
                <w:color w:val="auto"/>
                <w:sz w:val="20"/>
                <w:szCs w:val="20"/>
              </w:rPr>
            </w:pPr>
            <w:r w:rsidRPr="000620E2">
              <w:rPr>
                <w:color w:val="auto"/>
                <w:sz w:val="20"/>
                <w:szCs w:val="20"/>
              </w:rPr>
              <w:t>connection to country</w:t>
            </w:r>
          </w:p>
          <w:p w14:paraId="142D2208" w14:textId="77777777" w:rsidR="00D37CD5" w:rsidRPr="000620E2" w:rsidRDefault="00D37CD5" w:rsidP="00654121">
            <w:pPr>
              <w:spacing w:line="276" w:lineRule="auto"/>
              <w:rPr>
                <w:color w:val="auto"/>
                <w:sz w:val="10"/>
                <w:szCs w:val="10"/>
              </w:rPr>
            </w:pPr>
          </w:p>
        </w:tc>
      </w:tr>
      <w:tr w:rsidR="00A426E4" w:rsidRPr="000620E2" w14:paraId="34D9B7C0" w14:textId="77777777" w:rsidTr="00654121">
        <w:tc>
          <w:tcPr>
            <w:tcW w:w="4219" w:type="dxa"/>
            <w:tcBorders>
              <w:top w:val="nil"/>
              <w:left w:val="nil"/>
              <w:bottom w:val="nil"/>
              <w:right w:val="nil"/>
            </w:tcBorders>
          </w:tcPr>
          <w:p w14:paraId="07515BB7" w14:textId="77777777" w:rsidR="00A426E4" w:rsidRPr="000620E2" w:rsidRDefault="00A426E4" w:rsidP="00654121">
            <w:pPr>
              <w:spacing w:line="276" w:lineRule="auto"/>
              <w:rPr>
                <w:color w:val="auto"/>
                <w:sz w:val="20"/>
                <w:szCs w:val="20"/>
              </w:rPr>
            </w:pPr>
            <w:r w:rsidRPr="000620E2">
              <w:rPr>
                <w:b/>
                <w:i/>
                <w:color w:val="auto"/>
                <w:sz w:val="20"/>
                <w:szCs w:val="20"/>
              </w:rPr>
              <w:t xml:space="preserve">Culturally appropriate </w:t>
            </w:r>
            <w:r w:rsidR="00B723A1" w:rsidRPr="000620E2">
              <w:rPr>
                <w:b/>
                <w:i/>
                <w:color w:val="auto"/>
                <w:sz w:val="20"/>
                <w:szCs w:val="20"/>
              </w:rPr>
              <w:t xml:space="preserve">approaches </w:t>
            </w:r>
            <w:r w:rsidRPr="000620E2">
              <w:rPr>
                <w:color w:val="auto"/>
                <w:sz w:val="20"/>
                <w:szCs w:val="20"/>
              </w:rPr>
              <w:t>may include</w:t>
            </w:r>
            <w:r w:rsidR="00B723A1" w:rsidRPr="000620E2">
              <w:rPr>
                <w:color w:val="auto"/>
                <w:sz w:val="20"/>
                <w:szCs w:val="20"/>
              </w:rPr>
              <w:t xml:space="preserve"> but are not limited to</w:t>
            </w:r>
            <w:r w:rsidRPr="000620E2">
              <w:rPr>
                <w:color w:val="auto"/>
                <w:sz w:val="20"/>
                <w:szCs w:val="20"/>
              </w:rPr>
              <w:t>:</w:t>
            </w:r>
          </w:p>
        </w:tc>
        <w:tc>
          <w:tcPr>
            <w:tcW w:w="5742" w:type="dxa"/>
            <w:tcBorders>
              <w:top w:val="nil"/>
              <w:left w:val="nil"/>
              <w:bottom w:val="nil"/>
              <w:right w:val="nil"/>
            </w:tcBorders>
          </w:tcPr>
          <w:p w14:paraId="57383D1E" w14:textId="77777777" w:rsidR="00A426E4" w:rsidRPr="000620E2" w:rsidRDefault="00B723A1" w:rsidP="00654121">
            <w:pPr>
              <w:numPr>
                <w:ilvl w:val="0"/>
                <w:numId w:val="20"/>
              </w:numPr>
              <w:spacing w:line="276" w:lineRule="auto"/>
              <w:rPr>
                <w:color w:val="auto"/>
                <w:sz w:val="20"/>
                <w:szCs w:val="20"/>
              </w:rPr>
            </w:pPr>
            <w:r w:rsidRPr="000620E2">
              <w:rPr>
                <w:color w:val="auto"/>
                <w:sz w:val="20"/>
                <w:szCs w:val="20"/>
              </w:rPr>
              <w:t xml:space="preserve">Consideration </w:t>
            </w:r>
            <w:proofErr w:type="gramStart"/>
            <w:r w:rsidRPr="000620E2">
              <w:rPr>
                <w:color w:val="auto"/>
                <w:sz w:val="20"/>
                <w:szCs w:val="20"/>
              </w:rPr>
              <w:t>of :</w:t>
            </w:r>
            <w:proofErr w:type="gramEnd"/>
          </w:p>
          <w:p w14:paraId="238D863C" w14:textId="77777777" w:rsidR="00B723A1" w:rsidRPr="000620E2" w:rsidRDefault="00B723A1" w:rsidP="00654121">
            <w:pPr>
              <w:numPr>
                <w:ilvl w:val="0"/>
                <w:numId w:val="39"/>
              </w:numPr>
              <w:spacing w:line="276" w:lineRule="auto"/>
              <w:rPr>
                <w:color w:val="auto"/>
                <w:sz w:val="20"/>
                <w:szCs w:val="20"/>
              </w:rPr>
            </w:pPr>
            <w:r w:rsidRPr="000620E2">
              <w:rPr>
                <w:color w:val="auto"/>
                <w:sz w:val="20"/>
                <w:szCs w:val="20"/>
              </w:rPr>
              <w:t>terms of address</w:t>
            </w:r>
          </w:p>
          <w:p w14:paraId="07637994" w14:textId="77777777" w:rsidR="00B723A1" w:rsidRPr="000620E2" w:rsidRDefault="00B723A1" w:rsidP="00654121">
            <w:pPr>
              <w:numPr>
                <w:ilvl w:val="0"/>
                <w:numId w:val="39"/>
              </w:numPr>
              <w:spacing w:line="276" w:lineRule="auto"/>
              <w:rPr>
                <w:color w:val="auto"/>
                <w:sz w:val="20"/>
                <w:szCs w:val="20"/>
              </w:rPr>
            </w:pPr>
            <w:r w:rsidRPr="000620E2">
              <w:rPr>
                <w:color w:val="auto"/>
                <w:sz w:val="20"/>
                <w:szCs w:val="20"/>
              </w:rPr>
              <w:t>discourse protocols</w:t>
            </w:r>
          </w:p>
          <w:p w14:paraId="0E3BC4B6" w14:textId="77777777" w:rsidR="00B723A1" w:rsidRPr="000620E2" w:rsidRDefault="00B723A1" w:rsidP="00654121">
            <w:pPr>
              <w:numPr>
                <w:ilvl w:val="0"/>
                <w:numId w:val="39"/>
              </w:numPr>
              <w:spacing w:line="276" w:lineRule="auto"/>
              <w:rPr>
                <w:color w:val="auto"/>
                <w:sz w:val="20"/>
                <w:szCs w:val="20"/>
              </w:rPr>
            </w:pPr>
            <w:r w:rsidRPr="000620E2">
              <w:rPr>
                <w:color w:val="auto"/>
                <w:sz w:val="20"/>
                <w:szCs w:val="20"/>
              </w:rPr>
              <w:t>gender issues</w:t>
            </w:r>
          </w:p>
          <w:p w14:paraId="25F63876" w14:textId="77777777" w:rsidR="00B723A1" w:rsidRPr="000620E2" w:rsidRDefault="00B723A1" w:rsidP="00654121">
            <w:pPr>
              <w:numPr>
                <w:ilvl w:val="0"/>
                <w:numId w:val="39"/>
              </w:numPr>
              <w:spacing w:line="276" w:lineRule="auto"/>
              <w:rPr>
                <w:color w:val="auto"/>
                <w:sz w:val="20"/>
                <w:szCs w:val="20"/>
              </w:rPr>
            </w:pPr>
            <w:r w:rsidRPr="000620E2">
              <w:rPr>
                <w:color w:val="auto"/>
                <w:sz w:val="20"/>
                <w:szCs w:val="20"/>
              </w:rPr>
              <w:t>respect for age/</w:t>
            </w:r>
            <w:r w:rsidR="0040298E" w:rsidRPr="000620E2">
              <w:rPr>
                <w:color w:val="auto"/>
                <w:sz w:val="20"/>
                <w:szCs w:val="20"/>
              </w:rPr>
              <w:t>E</w:t>
            </w:r>
            <w:r w:rsidRPr="000620E2">
              <w:rPr>
                <w:color w:val="auto"/>
                <w:sz w:val="20"/>
                <w:szCs w:val="20"/>
              </w:rPr>
              <w:t>lders</w:t>
            </w:r>
          </w:p>
          <w:p w14:paraId="71E0BF23" w14:textId="77777777" w:rsidR="00B723A1" w:rsidRPr="000620E2" w:rsidRDefault="00B723A1" w:rsidP="00654121">
            <w:pPr>
              <w:numPr>
                <w:ilvl w:val="0"/>
                <w:numId w:val="39"/>
              </w:numPr>
              <w:spacing w:line="276" w:lineRule="auto"/>
              <w:rPr>
                <w:color w:val="auto"/>
                <w:sz w:val="20"/>
                <w:szCs w:val="20"/>
              </w:rPr>
            </w:pPr>
            <w:r w:rsidRPr="000620E2">
              <w:rPr>
                <w:color w:val="auto"/>
                <w:sz w:val="20"/>
                <w:szCs w:val="20"/>
              </w:rPr>
              <w:t>spiritual matters</w:t>
            </w:r>
          </w:p>
          <w:p w14:paraId="56118B5D" w14:textId="77777777" w:rsidR="00B723A1" w:rsidRPr="000620E2" w:rsidRDefault="00B723A1" w:rsidP="00654121">
            <w:pPr>
              <w:numPr>
                <w:ilvl w:val="0"/>
                <w:numId w:val="39"/>
              </w:numPr>
              <w:spacing w:line="276" w:lineRule="auto"/>
              <w:rPr>
                <w:color w:val="auto"/>
                <w:sz w:val="20"/>
                <w:szCs w:val="20"/>
              </w:rPr>
            </w:pPr>
            <w:r w:rsidRPr="000620E2">
              <w:rPr>
                <w:color w:val="auto"/>
                <w:sz w:val="20"/>
                <w:szCs w:val="20"/>
              </w:rPr>
              <w:t>grieving</w:t>
            </w:r>
          </w:p>
          <w:p w14:paraId="7A1C4D1E" w14:textId="77777777" w:rsidR="00B723A1" w:rsidRPr="000620E2" w:rsidRDefault="00B723A1" w:rsidP="00654121">
            <w:pPr>
              <w:numPr>
                <w:ilvl w:val="0"/>
                <w:numId w:val="39"/>
              </w:numPr>
              <w:spacing w:line="276" w:lineRule="auto"/>
              <w:rPr>
                <w:color w:val="auto"/>
                <w:sz w:val="20"/>
                <w:szCs w:val="20"/>
              </w:rPr>
            </w:pPr>
            <w:r w:rsidRPr="000620E2">
              <w:rPr>
                <w:color w:val="auto"/>
                <w:sz w:val="20"/>
                <w:szCs w:val="20"/>
              </w:rPr>
              <w:t>family sensitive matters</w:t>
            </w:r>
          </w:p>
          <w:p w14:paraId="2AC76C0A" w14:textId="77777777" w:rsidR="003A4BB5" w:rsidRPr="000620E2" w:rsidRDefault="003A4BB5" w:rsidP="003A4BB5">
            <w:pPr>
              <w:numPr>
                <w:ilvl w:val="0"/>
                <w:numId w:val="39"/>
              </w:numPr>
              <w:spacing w:line="276" w:lineRule="auto"/>
              <w:rPr>
                <w:color w:val="auto"/>
                <w:sz w:val="20"/>
                <w:szCs w:val="20"/>
              </w:rPr>
            </w:pPr>
            <w:r w:rsidRPr="000620E2">
              <w:rPr>
                <w:color w:val="auto"/>
                <w:sz w:val="20"/>
                <w:szCs w:val="20"/>
              </w:rPr>
              <w:t>deep listening</w:t>
            </w:r>
          </w:p>
          <w:p w14:paraId="3F888417" w14:textId="77777777" w:rsidR="00B723A1" w:rsidRPr="000620E2" w:rsidRDefault="00B723A1" w:rsidP="00654121">
            <w:pPr>
              <w:numPr>
                <w:ilvl w:val="0"/>
                <w:numId w:val="37"/>
              </w:numPr>
              <w:spacing w:line="276" w:lineRule="auto"/>
              <w:rPr>
                <w:color w:val="auto"/>
                <w:sz w:val="20"/>
                <w:szCs w:val="20"/>
              </w:rPr>
            </w:pPr>
            <w:r w:rsidRPr="000620E2">
              <w:rPr>
                <w:color w:val="auto"/>
                <w:sz w:val="20"/>
                <w:szCs w:val="20"/>
              </w:rPr>
              <w:t xml:space="preserve">The need </w:t>
            </w:r>
            <w:proofErr w:type="gramStart"/>
            <w:r w:rsidRPr="000620E2">
              <w:rPr>
                <w:color w:val="auto"/>
                <w:sz w:val="20"/>
                <w:szCs w:val="20"/>
              </w:rPr>
              <w:t>to :</w:t>
            </w:r>
            <w:proofErr w:type="gramEnd"/>
          </w:p>
          <w:p w14:paraId="734032A1" w14:textId="77777777" w:rsidR="00B723A1" w:rsidRPr="000620E2" w:rsidRDefault="00BA077C" w:rsidP="00654121">
            <w:pPr>
              <w:numPr>
                <w:ilvl w:val="0"/>
                <w:numId w:val="38"/>
              </w:numPr>
              <w:spacing w:line="276" w:lineRule="auto"/>
              <w:rPr>
                <w:color w:val="auto"/>
                <w:sz w:val="20"/>
                <w:szCs w:val="20"/>
              </w:rPr>
            </w:pPr>
            <w:r w:rsidRPr="000620E2">
              <w:rPr>
                <w:color w:val="auto"/>
                <w:sz w:val="20"/>
                <w:szCs w:val="20"/>
              </w:rPr>
              <w:t>advise primary care givers of sensitivity issues</w:t>
            </w:r>
          </w:p>
          <w:p w14:paraId="00E34740" w14:textId="77777777" w:rsidR="00B723A1" w:rsidRPr="000620E2" w:rsidRDefault="00BA077C" w:rsidP="00654121">
            <w:pPr>
              <w:numPr>
                <w:ilvl w:val="0"/>
                <w:numId w:val="38"/>
              </w:numPr>
              <w:spacing w:line="276" w:lineRule="auto"/>
              <w:rPr>
                <w:color w:val="auto"/>
                <w:sz w:val="20"/>
                <w:szCs w:val="20"/>
              </w:rPr>
            </w:pPr>
            <w:r w:rsidRPr="000620E2">
              <w:rPr>
                <w:color w:val="auto"/>
                <w:sz w:val="20"/>
                <w:szCs w:val="20"/>
              </w:rPr>
              <w:t>document procedures</w:t>
            </w:r>
          </w:p>
          <w:p w14:paraId="2A310000" w14:textId="77777777" w:rsidR="00B723A1" w:rsidRPr="000620E2" w:rsidRDefault="00BA077C" w:rsidP="00654121">
            <w:pPr>
              <w:numPr>
                <w:ilvl w:val="0"/>
                <w:numId w:val="38"/>
              </w:numPr>
              <w:spacing w:line="276" w:lineRule="auto"/>
              <w:rPr>
                <w:color w:val="auto"/>
                <w:sz w:val="20"/>
                <w:szCs w:val="20"/>
              </w:rPr>
            </w:pPr>
            <w:r w:rsidRPr="000620E2">
              <w:rPr>
                <w:color w:val="auto"/>
                <w:sz w:val="20"/>
                <w:szCs w:val="20"/>
              </w:rPr>
              <w:t xml:space="preserve">act </w:t>
            </w:r>
            <w:r w:rsidR="00B723A1" w:rsidRPr="000620E2">
              <w:rPr>
                <w:color w:val="auto"/>
                <w:sz w:val="20"/>
                <w:szCs w:val="20"/>
              </w:rPr>
              <w:t>in accord</w:t>
            </w:r>
            <w:r w:rsidR="0040298E" w:rsidRPr="000620E2">
              <w:rPr>
                <w:color w:val="auto"/>
                <w:sz w:val="20"/>
                <w:szCs w:val="20"/>
              </w:rPr>
              <w:t>ance</w:t>
            </w:r>
            <w:r w:rsidR="00B723A1" w:rsidRPr="000620E2">
              <w:rPr>
                <w:color w:val="auto"/>
                <w:sz w:val="20"/>
                <w:szCs w:val="20"/>
              </w:rPr>
              <w:t xml:space="preserve"> with organisational policies and procedures</w:t>
            </w:r>
            <w:r w:rsidR="00654121" w:rsidRPr="000620E2">
              <w:rPr>
                <w:color w:val="auto"/>
                <w:sz w:val="20"/>
                <w:szCs w:val="20"/>
              </w:rPr>
              <w:br/>
            </w:r>
          </w:p>
        </w:tc>
      </w:tr>
      <w:tr w:rsidR="00D37CD5" w:rsidRPr="000620E2" w14:paraId="355DCB0C" w14:textId="77777777" w:rsidTr="00654121">
        <w:tc>
          <w:tcPr>
            <w:tcW w:w="4219" w:type="dxa"/>
            <w:tcBorders>
              <w:top w:val="nil"/>
              <w:left w:val="nil"/>
              <w:bottom w:val="nil"/>
              <w:right w:val="nil"/>
            </w:tcBorders>
          </w:tcPr>
          <w:p w14:paraId="1F6B0520" w14:textId="77777777" w:rsidR="00D37CD5" w:rsidRPr="000620E2" w:rsidRDefault="00D37CD5" w:rsidP="00654121">
            <w:pPr>
              <w:spacing w:line="276" w:lineRule="auto"/>
              <w:rPr>
                <w:b/>
                <w:i/>
                <w:color w:val="auto"/>
                <w:sz w:val="20"/>
                <w:szCs w:val="20"/>
              </w:rPr>
            </w:pPr>
            <w:r w:rsidRPr="000620E2">
              <w:rPr>
                <w:b/>
                <w:i/>
                <w:color w:val="auto"/>
                <w:sz w:val="20"/>
                <w:szCs w:val="20"/>
              </w:rPr>
              <w:t xml:space="preserve">Traditional Aboriginal healing and other non-western models of health care delivery may </w:t>
            </w:r>
            <w:r w:rsidRPr="000620E2">
              <w:rPr>
                <w:color w:val="auto"/>
                <w:sz w:val="20"/>
                <w:szCs w:val="20"/>
              </w:rPr>
              <w:t>include:</w:t>
            </w:r>
          </w:p>
        </w:tc>
        <w:tc>
          <w:tcPr>
            <w:tcW w:w="5742" w:type="dxa"/>
            <w:tcBorders>
              <w:top w:val="nil"/>
              <w:left w:val="nil"/>
              <w:bottom w:val="nil"/>
              <w:right w:val="nil"/>
            </w:tcBorders>
          </w:tcPr>
          <w:p w14:paraId="67B05994" w14:textId="77777777" w:rsidR="00D37CD5" w:rsidRPr="000620E2" w:rsidRDefault="00D37CD5" w:rsidP="00654121">
            <w:pPr>
              <w:numPr>
                <w:ilvl w:val="0"/>
                <w:numId w:val="20"/>
              </w:numPr>
              <w:spacing w:line="276" w:lineRule="auto"/>
              <w:rPr>
                <w:color w:val="auto"/>
                <w:sz w:val="20"/>
                <w:szCs w:val="20"/>
              </w:rPr>
            </w:pPr>
            <w:r w:rsidRPr="000620E2">
              <w:rPr>
                <w:color w:val="auto"/>
                <w:sz w:val="20"/>
                <w:szCs w:val="20"/>
              </w:rPr>
              <w:t>Ability to identify appropriate community contacts to support spiritual guidance and traditions relevant to client</w:t>
            </w:r>
          </w:p>
          <w:p w14:paraId="736966C1" w14:textId="77777777" w:rsidR="00D37CD5" w:rsidRPr="000620E2" w:rsidRDefault="00D37CD5" w:rsidP="00654121">
            <w:pPr>
              <w:numPr>
                <w:ilvl w:val="0"/>
                <w:numId w:val="20"/>
              </w:numPr>
              <w:spacing w:line="276" w:lineRule="auto"/>
              <w:rPr>
                <w:color w:val="auto"/>
                <w:sz w:val="20"/>
                <w:szCs w:val="20"/>
              </w:rPr>
            </w:pPr>
            <w:r w:rsidRPr="000620E2">
              <w:rPr>
                <w:color w:val="auto"/>
                <w:sz w:val="20"/>
                <w:szCs w:val="20"/>
              </w:rPr>
              <w:t>Holistic treatment of health and well-being</w:t>
            </w:r>
          </w:p>
          <w:p w14:paraId="2D97F67F" w14:textId="77777777" w:rsidR="00D37CD5" w:rsidRPr="000620E2" w:rsidRDefault="00D37CD5" w:rsidP="00654121">
            <w:pPr>
              <w:numPr>
                <w:ilvl w:val="0"/>
                <w:numId w:val="20"/>
              </w:numPr>
              <w:spacing w:line="276" w:lineRule="auto"/>
              <w:rPr>
                <w:color w:val="auto"/>
                <w:sz w:val="20"/>
                <w:szCs w:val="20"/>
              </w:rPr>
            </w:pPr>
            <w:r w:rsidRPr="000620E2">
              <w:rPr>
                <w:color w:val="auto"/>
                <w:sz w:val="20"/>
                <w:szCs w:val="20"/>
              </w:rPr>
              <w:t>Use of yarning and deep listening as a cultural care model</w:t>
            </w:r>
          </w:p>
          <w:p w14:paraId="39D82DB2" w14:textId="77777777" w:rsidR="00D37CD5" w:rsidRPr="000620E2" w:rsidRDefault="00D37CD5" w:rsidP="00654121">
            <w:pPr>
              <w:spacing w:line="276" w:lineRule="auto"/>
              <w:rPr>
                <w:color w:val="auto"/>
                <w:sz w:val="10"/>
                <w:szCs w:val="10"/>
              </w:rPr>
            </w:pPr>
          </w:p>
        </w:tc>
      </w:tr>
      <w:tr w:rsidR="00D37CD5" w:rsidRPr="00654121" w14:paraId="1109BE28" w14:textId="77777777" w:rsidTr="00654121">
        <w:trPr>
          <w:trHeight w:val="698"/>
        </w:trPr>
        <w:tc>
          <w:tcPr>
            <w:tcW w:w="4219" w:type="dxa"/>
            <w:tcBorders>
              <w:top w:val="nil"/>
              <w:left w:val="nil"/>
              <w:bottom w:val="nil"/>
              <w:right w:val="nil"/>
            </w:tcBorders>
          </w:tcPr>
          <w:p w14:paraId="6A436CD7" w14:textId="77777777" w:rsidR="00D37CD5" w:rsidRPr="000620E2" w:rsidRDefault="00D37CD5" w:rsidP="00654121">
            <w:pPr>
              <w:spacing w:after="120" w:line="276" w:lineRule="auto"/>
              <w:rPr>
                <w:b/>
                <w:i/>
                <w:color w:val="auto"/>
                <w:sz w:val="20"/>
                <w:szCs w:val="20"/>
              </w:rPr>
            </w:pPr>
            <w:r w:rsidRPr="000620E2">
              <w:rPr>
                <w:b/>
                <w:i/>
                <w:color w:val="auto"/>
                <w:sz w:val="20"/>
                <w:szCs w:val="20"/>
              </w:rPr>
              <w:t xml:space="preserve">Clients who are unable to consent </w:t>
            </w:r>
            <w:r w:rsidRPr="000620E2">
              <w:rPr>
                <w:color w:val="auto"/>
                <w:sz w:val="20"/>
                <w:szCs w:val="20"/>
              </w:rPr>
              <w:t>may include those who:</w:t>
            </w:r>
          </w:p>
        </w:tc>
        <w:tc>
          <w:tcPr>
            <w:tcW w:w="5742" w:type="dxa"/>
            <w:tcBorders>
              <w:top w:val="nil"/>
              <w:left w:val="nil"/>
              <w:bottom w:val="nil"/>
              <w:right w:val="nil"/>
            </w:tcBorders>
          </w:tcPr>
          <w:p w14:paraId="37B35A02" w14:textId="77777777" w:rsidR="00D37CD5" w:rsidRPr="000620E2" w:rsidRDefault="00D37CD5" w:rsidP="00654121">
            <w:pPr>
              <w:numPr>
                <w:ilvl w:val="0"/>
                <w:numId w:val="20"/>
              </w:numPr>
              <w:spacing w:line="276" w:lineRule="auto"/>
              <w:rPr>
                <w:color w:val="auto"/>
                <w:sz w:val="20"/>
                <w:szCs w:val="20"/>
              </w:rPr>
            </w:pPr>
            <w:r w:rsidRPr="000620E2">
              <w:rPr>
                <w:color w:val="auto"/>
                <w:sz w:val="20"/>
                <w:szCs w:val="20"/>
              </w:rPr>
              <w:t xml:space="preserve">Are </w:t>
            </w:r>
            <w:proofErr w:type="gramStart"/>
            <w:r w:rsidRPr="000620E2">
              <w:rPr>
                <w:color w:val="auto"/>
                <w:sz w:val="20"/>
                <w:szCs w:val="20"/>
              </w:rPr>
              <w:t>under age</w:t>
            </w:r>
            <w:proofErr w:type="gramEnd"/>
          </w:p>
          <w:p w14:paraId="7690D9C3" w14:textId="77777777" w:rsidR="00CB5E6C" w:rsidRPr="000620E2" w:rsidRDefault="00CB5E6C" w:rsidP="00654121">
            <w:pPr>
              <w:numPr>
                <w:ilvl w:val="0"/>
                <w:numId w:val="20"/>
              </w:numPr>
              <w:spacing w:line="276" w:lineRule="auto"/>
              <w:rPr>
                <w:color w:val="auto"/>
                <w:sz w:val="20"/>
                <w:szCs w:val="20"/>
              </w:rPr>
            </w:pPr>
            <w:r w:rsidRPr="000620E2">
              <w:rPr>
                <w:color w:val="auto"/>
                <w:sz w:val="20"/>
                <w:szCs w:val="20"/>
              </w:rPr>
              <w:t>Are wards of the State</w:t>
            </w:r>
          </w:p>
          <w:p w14:paraId="2DFF0248" w14:textId="77777777" w:rsidR="00D37CD5" w:rsidRPr="000620E2" w:rsidRDefault="007D2233" w:rsidP="00654121">
            <w:pPr>
              <w:numPr>
                <w:ilvl w:val="0"/>
                <w:numId w:val="20"/>
              </w:numPr>
              <w:spacing w:line="276" w:lineRule="auto"/>
              <w:rPr>
                <w:color w:val="auto"/>
                <w:sz w:val="20"/>
                <w:szCs w:val="20"/>
              </w:rPr>
            </w:pPr>
            <w:r w:rsidRPr="000620E2">
              <w:rPr>
                <w:color w:val="auto"/>
                <w:sz w:val="20"/>
                <w:szCs w:val="20"/>
              </w:rPr>
              <w:t>Have been assessed by a medical practitioner</w:t>
            </w:r>
            <w:r w:rsidR="00946E2E" w:rsidRPr="000620E2">
              <w:rPr>
                <w:color w:val="auto"/>
                <w:sz w:val="20"/>
                <w:szCs w:val="20"/>
              </w:rPr>
              <w:t xml:space="preserve"> as</w:t>
            </w:r>
            <w:r w:rsidRPr="000620E2">
              <w:rPr>
                <w:color w:val="auto"/>
                <w:sz w:val="20"/>
                <w:szCs w:val="20"/>
              </w:rPr>
              <w:t xml:space="preserve"> hav</w:t>
            </w:r>
            <w:r w:rsidR="00946E2E" w:rsidRPr="000620E2">
              <w:rPr>
                <w:color w:val="auto"/>
                <w:sz w:val="20"/>
                <w:szCs w:val="20"/>
              </w:rPr>
              <w:t>ing</w:t>
            </w:r>
            <w:r w:rsidRPr="000620E2">
              <w:rPr>
                <w:color w:val="auto"/>
                <w:sz w:val="20"/>
                <w:szCs w:val="20"/>
              </w:rPr>
              <w:t xml:space="preserve"> mental</w:t>
            </w:r>
            <w:r w:rsidR="00BF6CE5" w:rsidRPr="000620E2">
              <w:rPr>
                <w:color w:val="auto"/>
                <w:sz w:val="20"/>
                <w:szCs w:val="20"/>
              </w:rPr>
              <w:t xml:space="preserve"> and/or cognitive</w:t>
            </w:r>
            <w:r w:rsidRPr="000620E2">
              <w:rPr>
                <w:color w:val="auto"/>
                <w:sz w:val="20"/>
                <w:szCs w:val="20"/>
              </w:rPr>
              <w:t xml:space="preserve"> issues that preclude consent</w:t>
            </w:r>
          </w:p>
          <w:p w14:paraId="2B074220" w14:textId="77777777" w:rsidR="00D37CD5" w:rsidRPr="000620E2" w:rsidRDefault="00D37CD5" w:rsidP="00654121">
            <w:pPr>
              <w:numPr>
                <w:ilvl w:val="0"/>
                <w:numId w:val="20"/>
              </w:numPr>
              <w:spacing w:line="276" w:lineRule="auto"/>
              <w:rPr>
                <w:color w:val="auto"/>
                <w:sz w:val="20"/>
                <w:szCs w:val="20"/>
              </w:rPr>
            </w:pPr>
            <w:r w:rsidRPr="000620E2">
              <w:rPr>
                <w:color w:val="auto"/>
                <w:sz w:val="20"/>
                <w:szCs w:val="20"/>
              </w:rPr>
              <w:t xml:space="preserve">Have language </w:t>
            </w:r>
            <w:r w:rsidR="00CB5E6C" w:rsidRPr="000620E2">
              <w:rPr>
                <w:color w:val="auto"/>
                <w:sz w:val="20"/>
                <w:szCs w:val="20"/>
              </w:rPr>
              <w:t>difficulties</w:t>
            </w:r>
          </w:p>
          <w:p w14:paraId="5080816B" w14:textId="77777777" w:rsidR="001A1C0A" w:rsidRPr="000620E2" w:rsidRDefault="004E705B" w:rsidP="00654121">
            <w:pPr>
              <w:numPr>
                <w:ilvl w:val="0"/>
                <w:numId w:val="20"/>
              </w:numPr>
              <w:spacing w:line="276" w:lineRule="auto"/>
              <w:rPr>
                <w:color w:val="auto"/>
                <w:sz w:val="20"/>
                <w:szCs w:val="20"/>
              </w:rPr>
            </w:pPr>
            <w:r w:rsidRPr="000620E2">
              <w:rPr>
                <w:color w:val="auto"/>
                <w:sz w:val="20"/>
                <w:szCs w:val="20"/>
              </w:rPr>
              <w:t>Are u</w:t>
            </w:r>
            <w:r w:rsidR="001A1C0A" w:rsidRPr="000620E2">
              <w:rPr>
                <w:color w:val="auto"/>
                <w:sz w:val="20"/>
                <w:szCs w:val="20"/>
              </w:rPr>
              <w:t>nder guardianship</w:t>
            </w:r>
          </w:p>
          <w:p w14:paraId="6CF1BDC2" w14:textId="77777777" w:rsidR="00D37CD5" w:rsidRPr="000620E2" w:rsidRDefault="00D37CD5" w:rsidP="00654121">
            <w:pPr>
              <w:numPr>
                <w:ilvl w:val="0"/>
                <w:numId w:val="20"/>
              </w:numPr>
              <w:spacing w:line="276" w:lineRule="auto"/>
              <w:rPr>
                <w:color w:val="auto"/>
                <w:sz w:val="20"/>
                <w:szCs w:val="20"/>
              </w:rPr>
            </w:pPr>
            <w:r w:rsidRPr="000620E2">
              <w:rPr>
                <w:color w:val="auto"/>
                <w:sz w:val="20"/>
                <w:szCs w:val="20"/>
              </w:rPr>
              <w:t>Are unconscious</w:t>
            </w:r>
          </w:p>
        </w:tc>
      </w:tr>
      <w:tr w:rsidR="00D37CD5" w:rsidRPr="00654121" w14:paraId="3F42A613" w14:textId="77777777" w:rsidTr="00654121">
        <w:trPr>
          <w:trHeight w:val="698"/>
        </w:trPr>
        <w:tc>
          <w:tcPr>
            <w:tcW w:w="4219" w:type="dxa"/>
            <w:tcBorders>
              <w:top w:val="nil"/>
              <w:left w:val="nil"/>
              <w:bottom w:val="nil"/>
              <w:right w:val="nil"/>
            </w:tcBorders>
          </w:tcPr>
          <w:p w14:paraId="3DD0AF9E" w14:textId="77777777" w:rsidR="00D37CD5" w:rsidRPr="000620E2" w:rsidRDefault="00D37CD5" w:rsidP="00654121">
            <w:pPr>
              <w:spacing w:after="120" w:line="276" w:lineRule="auto"/>
              <w:rPr>
                <w:b/>
                <w:i/>
                <w:color w:val="auto"/>
                <w:sz w:val="20"/>
                <w:szCs w:val="20"/>
              </w:rPr>
            </w:pPr>
            <w:r w:rsidRPr="000620E2">
              <w:rPr>
                <w:b/>
                <w:i/>
                <w:color w:val="auto"/>
                <w:sz w:val="20"/>
                <w:szCs w:val="20"/>
              </w:rPr>
              <w:lastRenderedPageBreak/>
              <w:t xml:space="preserve">Organisational confidentiality and privacy standards </w:t>
            </w:r>
            <w:r w:rsidRPr="000620E2">
              <w:rPr>
                <w:color w:val="auto"/>
                <w:sz w:val="20"/>
                <w:szCs w:val="20"/>
              </w:rPr>
              <w:t>may include:</w:t>
            </w:r>
          </w:p>
        </w:tc>
        <w:tc>
          <w:tcPr>
            <w:tcW w:w="5742" w:type="dxa"/>
            <w:tcBorders>
              <w:top w:val="nil"/>
              <w:left w:val="nil"/>
              <w:bottom w:val="nil"/>
              <w:right w:val="nil"/>
            </w:tcBorders>
          </w:tcPr>
          <w:p w14:paraId="09EE04E3" w14:textId="77777777" w:rsidR="00D37CD5" w:rsidRPr="000620E2" w:rsidRDefault="00D37CD5" w:rsidP="00654121">
            <w:pPr>
              <w:numPr>
                <w:ilvl w:val="0"/>
                <w:numId w:val="27"/>
              </w:numPr>
              <w:tabs>
                <w:tab w:val="left" w:pos="317"/>
              </w:tabs>
              <w:spacing w:line="276" w:lineRule="auto"/>
              <w:ind w:left="317" w:hanging="284"/>
              <w:rPr>
                <w:color w:val="auto"/>
                <w:sz w:val="20"/>
                <w:szCs w:val="20"/>
              </w:rPr>
            </w:pPr>
            <w:r w:rsidRPr="000620E2">
              <w:rPr>
                <w:color w:val="auto"/>
                <w:sz w:val="20"/>
                <w:szCs w:val="20"/>
              </w:rPr>
              <w:t>Storage of records</w:t>
            </w:r>
          </w:p>
          <w:p w14:paraId="0B3E2CB2" w14:textId="77777777" w:rsidR="00D37CD5" w:rsidRPr="000620E2" w:rsidRDefault="00D37CD5" w:rsidP="00654121">
            <w:pPr>
              <w:numPr>
                <w:ilvl w:val="0"/>
                <w:numId w:val="27"/>
              </w:numPr>
              <w:tabs>
                <w:tab w:val="left" w:pos="317"/>
              </w:tabs>
              <w:spacing w:line="276" w:lineRule="auto"/>
              <w:ind w:left="317" w:hanging="284"/>
              <w:rPr>
                <w:color w:val="auto"/>
                <w:sz w:val="20"/>
                <w:szCs w:val="20"/>
              </w:rPr>
            </w:pPr>
            <w:r w:rsidRPr="000620E2">
              <w:rPr>
                <w:color w:val="auto"/>
                <w:sz w:val="20"/>
                <w:szCs w:val="20"/>
              </w:rPr>
              <w:t>Destruction of records</w:t>
            </w:r>
          </w:p>
          <w:p w14:paraId="6B454CED" w14:textId="77777777" w:rsidR="00D37CD5" w:rsidRPr="000620E2" w:rsidRDefault="00D37CD5" w:rsidP="00654121">
            <w:pPr>
              <w:numPr>
                <w:ilvl w:val="0"/>
                <w:numId w:val="27"/>
              </w:numPr>
              <w:tabs>
                <w:tab w:val="left" w:pos="317"/>
              </w:tabs>
              <w:spacing w:line="276" w:lineRule="auto"/>
              <w:ind w:left="317" w:hanging="284"/>
              <w:rPr>
                <w:color w:val="auto"/>
                <w:sz w:val="20"/>
                <w:szCs w:val="20"/>
              </w:rPr>
            </w:pPr>
            <w:r w:rsidRPr="000620E2">
              <w:rPr>
                <w:color w:val="auto"/>
                <w:sz w:val="20"/>
                <w:szCs w:val="20"/>
              </w:rPr>
              <w:t>Access to records</w:t>
            </w:r>
          </w:p>
          <w:p w14:paraId="5CA51D00" w14:textId="77777777" w:rsidR="00D37CD5" w:rsidRPr="000620E2" w:rsidRDefault="00D37CD5" w:rsidP="00654121">
            <w:pPr>
              <w:numPr>
                <w:ilvl w:val="0"/>
                <w:numId w:val="27"/>
              </w:numPr>
              <w:tabs>
                <w:tab w:val="left" w:pos="317"/>
              </w:tabs>
              <w:spacing w:line="276" w:lineRule="auto"/>
              <w:ind w:left="317" w:hanging="284"/>
              <w:rPr>
                <w:color w:val="auto"/>
                <w:sz w:val="20"/>
                <w:szCs w:val="20"/>
              </w:rPr>
            </w:pPr>
            <w:r w:rsidRPr="000620E2">
              <w:rPr>
                <w:color w:val="auto"/>
                <w:sz w:val="20"/>
                <w:szCs w:val="20"/>
              </w:rPr>
              <w:t>Release of information</w:t>
            </w:r>
          </w:p>
          <w:p w14:paraId="45568169" w14:textId="77777777" w:rsidR="00D37CD5" w:rsidRPr="000620E2" w:rsidRDefault="00D37CD5" w:rsidP="00654121">
            <w:pPr>
              <w:numPr>
                <w:ilvl w:val="0"/>
                <w:numId w:val="27"/>
              </w:numPr>
              <w:tabs>
                <w:tab w:val="left" w:pos="317"/>
              </w:tabs>
              <w:spacing w:line="276" w:lineRule="auto"/>
              <w:ind w:left="317" w:hanging="284"/>
              <w:rPr>
                <w:color w:val="auto"/>
                <w:sz w:val="20"/>
                <w:szCs w:val="20"/>
              </w:rPr>
            </w:pPr>
            <w:r w:rsidRPr="000620E2">
              <w:rPr>
                <w:color w:val="auto"/>
                <w:sz w:val="20"/>
                <w:szCs w:val="20"/>
              </w:rPr>
              <w:t>Verbal and written communication</w:t>
            </w:r>
          </w:p>
          <w:p w14:paraId="22AF6F04" w14:textId="77777777" w:rsidR="00D37CD5" w:rsidRPr="000620E2" w:rsidRDefault="00D37CD5" w:rsidP="00654121">
            <w:pPr>
              <w:tabs>
                <w:tab w:val="left" w:pos="317"/>
              </w:tabs>
              <w:spacing w:line="276" w:lineRule="auto"/>
              <w:ind w:left="317" w:hanging="284"/>
              <w:rPr>
                <w:color w:val="auto"/>
                <w:sz w:val="10"/>
                <w:szCs w:val="10"/>
              </w:rPr>
            </w:pPr>
          </w:p>
        </w:tc>
      </w:tr>
      <w:tr w:rsidR="00D37CD5" w:rsidRPr="00654121" w14:paraId="36D0DE56" w14:textId="77777777" w:rsidTr="00654121">
        <w:trPr>
          <w:trHeight w:val="698"/>
        </w:trPr>
        <w:tc>
          <w:tcPr>
            <w:tcW w:w="4219" w:type="dxa"/>
            <w:tcBorders>
              <w:top w:val="nil"/>
              <w:left w:val="nil"/>
              <w:bottom w:val="nil"/>
              <w:right w:val="nil"/>
            </w:tcBorders>
          </w:tcPr>
          <w:p w14:paraId="7AE9F486" w14:textId="77777777" w:rsidR="00D37CD5" w:rsidRPr="000620E2" w:rsidRDefault="00D37CD5" w:rsidP="00654121">
            <w:pPr>
              <w:spacing w:after="120" w:line="276" w:lineRule="auto"/>
              <w:rPr>
                <w:b/>
                <w:i/>
                <w:color w:val="auto"/>
                <w:sz w:val="20"/>
                <w:szCs w:val="20"/>
              </w:rPr>
            </w:pPr>
            <w:r w:rsidRPr="000620E2">
              <w:rPr>
                <w:b/>
                <w:i/>
                <w:color w:val="auto"/>
                <w:sz w:val="20"/>
                <w:szCs w:val="20"/>
              </w:rPr>
              <w:t xml:space="preserve">Own responsibilities and duties </w:t>
            </w:r>
            <w:r w:rsidRPr="000620E2">
              <w:rPr>
                <w:color w:val="auto"/>
                <w:sz w:val="20"/>
                <w:szCs w:val="20"/>
              </w:rPr>
              <w:t>may involve:</w:t>
            </w:r>
          </w:p>
        </w:tc>
        <w:tc>
          <w:tcPr>
            <w:tcW w:w="5742" w:type="dxa"/>
            <w:tcBorders>
              <w:top w:val="nil"/>
              <w:left w:val="nil"/>
              <w:bottom w:val="nil"/>
              <w:right w:val="nil"/>
            </w:tcBorders>
          </w:tcPr>
          <w:p w14:paraId="7C56BFC6" w14:textId="77777777" w:rsidR="00D37CD5" w:rsidRPr="000620E2" w:rsidRDefault="00D37CD5" w:rsidP="00654121">
            <w:pPr>
              <w:numPr>
                <w:ilvl w:val="0"/>
                <w:numId w:val="23"/>
              </w:numPr>
              <w:spacing w:line="276" w:lineRule="auto"/>
              <w:ind w:left="317" w:hanging="317"/>
              <w:rPr>
                <w:color w:val="auto"/>
                <w:sz w:val="20"/>
                <w:szCs w:val="20"/>
              </w:rPr>
            </w:pPr>
            <w:r w:rsidRPr="000620E2">
              <w:rPr>
                <w:color w:val="auto"/>
                <w:sz w:val="20"/>
                <w:szCs w:val="20"/>
              </w:rPr>
              <w:t>Level of responsibility</w:t>
            </w:r>
          </w:p>
          <w:p w14:paraId="2707FBF4" w14:textId="77777777" w:rsidR="00D37CD5" w:rsidRPr="000620E2" w:rsidRDefault="00D37CD5" w:rsidP="00654121">
            <w:pPr>
              <w:numPr>
                <w:ilvl w:val="0"/>
                <w:numId w:val="23"/>
              </w:numPr>
              <w:spacing w:line="276" w:lineRule="auto"/>
              <w:ind w:left="317" w:hanging="317"/>
              <w:rPr>
                <w:color w:val="auto"/>
                <w:sz w:val="20"/>
                <w:szCs w:val="20"/>
              </w:rPr>
            </w:pPr>
            <w:r w:rsidRPr="000620E2">
              <w:rPr>
                <w:color w:val="auto"/>
                <w:sz w:val="20"/>
                <w:szCs w:val="20"/>
              </w:rPr>
              <w:t>Organisation guidelines</w:t>
            </w:r>
          </w:p>
          <w:p w14:paraId="78597E34" w14:textId="77777777" w:rsidR="00D37CD5" w:rsidRPr="000620E2" w:rsidRDefault="00D37CD5" w:rsidP="00654121">
            <w:pPr>
              <w:numPr>
                <w:ilvl w:val="0"/>
                <w:numId w:val="23"/>
              </w:numPr>
              <w:spacing w:line="276" w:lineRule="auto"/>
              <w:ind w:left="317" w:hanging="317"/>
              <w:rPr>
                <w:color w:val="auto"/>
                <w:sz w:val="20"/>
                <w:szCs w:val="20"/>
              </w:rPr>
            </w:pPr>
            <w:r w:rsidRPr="000620E2">
              <w:rPr>
                <w:color w:val="auto"/>
                <w:sz w:val="20"/>
                <w:szCs w:val="20"/>
              </w:rPr>
              <w:t>Individual awards and benchmarks</w:t>
            </w:r>
          </w:p>
          <w:p w14:paraId="1C4B846F" w14:textId="77777777" w:rsidR="00D37CD5" w:rsidRPr="000620E2" w:rsidRDefault="00D37CD5" w:rsidP="00654121">
            <w:pPr>
              <w:numPr>
                <w:ilvl w:val="0"/>
                <w:numId w:val="23"/>
              </w:numPr>
              <w:spacing w:line="276" w:lineRule="auto"/>
              <w:ind w:left="317" w:hanging="317"/>
              <w:rPr>
                <w:color w:val="auto"/>
                <w:sz w:val="20"/>
                <w:szCs w:val="20"/>
              </w:rPr>
            </w:pPr>
            <w:r w:rsidRPr="000620E2">
              <w:rPr>
                <w:color w:val="auto"/>
                <w:sz w:val="20"/>
                <w:szCs w:val="20"/>
              </w:rPr>
              <w:t>Legislation relevant to work area</w:t>
            </w:r>
          </w:p>
          <w:p w14:paraId="18244D66" w14:textId="77777777" w:rsidR="00D37CD5" w:rsidRPr="000620E2" w:rsidRDefault="00D37CD5" w:rsidP="00654121">
            <w:pPr>
              <w:numPr>
                <w:ilvl w:val="0"/>
                <w:numId w:val="23"/>
              </w:numPr>
              <w:spacing w:line="276" w:lineRule="auto"/>
              <w:ind w:left="317" w:hanging="317"/>
              <w:rPr>
                <w:b/>
                <w:color w:val="auto"/>
                <w:sz w:val="20"/>
                <w:szCs w:val="20"/>
              </w:rPr>
            </w:pPr>
            <w:r w:rsidRPr="000620E2">
              <w:rPr>
                <w:color w:val="auto"/>
                <w:sz w:val="20"/>
                <w:szCs w:val="20"/>
              </w:rPr>
              <w:t>Accreditation standards</w:t>
            </w:r>
          </w:p>
          <w:p w14:paraId="43BA08F0" w14:textId="77777777" w:rsidR="00D37CD5" w:rsidRPr="000620E2" w:rsidRDefault="00D37CD5" w:rsidP="00654121">
            <w:pPr>
              <w:numPr>
                <w:ilvl w:val="0"/>
                <w:numId w:val="23"/>
              </w:numPr>
              <w:spacing w:line="276" w:lineRule="auto"/>
              <w:ind w:left="317" w:hanging="317"/>
              <w:rPr>
                <w:color w:val="auto"/>
                <w:sz w:val="20"/>
                <w:szCs w:val="20"/>
              </w:rPr>
            </w:pPr>
            <w:r w:rsidRPr="000620E2">
              <w:rPr>
                <w:color w:val="auto"/>
                <w:sz w:val="20"/>
                <w:szCs w:val="20"/>
              </w:rPr>
              <w:t>Liaison with external organisations</w:t>
            </w:r>
          </w:p>
          <w:p w14:paraId="52F5B295" w14:textId="77777777" w:rsidR="00D37CD5" w:rsidRPr="000620E2" w:rsidRDefault="00D37CD5" w:rsidP="00654121">
            <w:pPr>
              <w:spacing w:line="276" w:lineRule="auto"/>
              <w:rPr>
                <w:color w:val="auto"/>
                <w:sz w:val="10"/>
                <w:szCs w:val="10"/>
              </w:rPr>
            </w:pPr>
          </w:p>
        </w:tc>
      </w:tr>
      <w:tr w:rsidR="00D37CD5" w:rsidRPr="00654121" w14:paraId="53F5ED2E" w14:textId="77777777" w:rsidTr="00654121">
        <w:trPr>
          <w:trHeight w:val="698"/>
        </w:trPr>
        <w:tc>
          <w:tcPr>
            <w:tcW w:w="4219" w:type="dxa"/>
            <w:tcBorders>
              <w:top w:val="nil"/>
              <w:left w:val="nil"/>
              <w:bottom w:val="nil"/>
              <w:right w:val="nil"/>
            </w:tcBorders>
          </w:tcPr>
          <w:p w14:paraId="05EE6BC7" w14:textId="77777777" w:rsidR="00D37CD5" w:rsidRPr="000620E2" w:rsidRDefault="00D37CD5" w:rsidP="00654121">
            <w:pPr>
              <w:spacing w:after="120" w:line="276" w:lineRule="auto"/>
              <w:rPr>
                <w:b/>
                <w:i/>
                <w:color w:val="auto"/>
                <w:sz w:val="20"/>
                <w:szCs w:val="20"/>
              </w:rPr>
            </w:pPr>
            <w:r w:rsidRPr="000620E2">
              <w:rPr>
                <w:b/>
                <w:i/>
                <w:color w:val="auto"/>
                <w:sz w:val="20"/>
                <w:szCs w:val="20"/>
              </w:rPr>
              <w:t xml:space="preserve">Health and other services </w:t>
            </w:r>
            <w:proofErr w:type="gramStart"/>
            <w:r w:rsidRPr="000620E2">
              <w:rPr>
                <w:color w:val="auto"/>
                <w:sz w:val="20"/>
                <w:szCs w:val="20"/>
              </w:rPr>
              <w:t>includes</w:t>
            </w:r>
            <w:proofErr w:type="gramEnd"/>
            <w:r w:rsidRPr="000620E2">
              <w:rPr>
                <w:color w:val="auto"/>
                <w:sz w:val="20"/>
                <w:szCs w:val="20"/>
              </w:rPr>
              <w:t>:</w:t>
            </w:r>
          </w:p>
        </w:tc>
        <w:tc>
          <w:tcPr>
            <w:tcW w:w="5742" w:type="dxa"/>
            <w:tcBorders>
              <w:top w:val="nil"/>
              <w:left w:val="nil"/>
              <w:bottom w:val="nil"/>
              <w:right w:val="nil"/>
            </w:tcBorders>
          </w:tcPr>
          <w:p w14:paraId="26A95F4D" w14:textId="77777777" w:rsidR="00946E2E" w:rsidRPr="000620E2" w:rsidRDefault="00946E2E" w:rsidP="00654121">
            <w:pPr>
              <w:numPr>
                <w:ilvl w:val="0"/>
                <w:numId w:val="24"/>
              </w:numPr>
              <w:spacing w:line="276" w:lineRule="auto"/>
              <w:rPr>
                <w:color w:val="auto"/>
                <w:sz w:val="20"/>
                <w:szCs w:val="20"/>
              </w:rPr>
            </w:pPr>
            <w:r w:rsidRPr="000620E2">
              <w:rPr>
                <w:color w:val="auto"/>
                <w:sz w:val="20"/>
                <w:szCs w:val="20"/>
              </w:rPr>
              <w:t>Internal health services</w:t>
            </w:r>
          </w:p>
          <w:p w14:paraId="4AB9D4AE" w14:textId="77777777" w:rsidR="00D37CD5" w:rsidRPr="000620E2" w:rsidRDefault="00D37CD5" w:rsidP="00654121">
            <w:pPr>
              <w:numPr>
                <w:ilvl w:val="0"/>
                <w:numId w:val="24"/>
              </w:numPr>
              <w:spacing w:line="276" w:lineRule="auto"/>
              <w:rPr>
                <w:color w:val="auto"/>
                <w:sz w:val="20"/>
                <w:szCs w:val="20"/>
              </w:rPr>
            </w:pPr>
            <w:r w:rsidRPr="000620E2">
              <w:rPr>
                <w:color w:val="auto"/>
                <w:sz w:val="20"/>
                <w:szCs w:val="20"/>
              </w:rPr>
              <w:t xml:space="preserve">Aboriginal </w:t>
            </w:r>
            <w:proofErr w:type="gramStart"/>
            <w:r w:rsidRPr="000620E2">
              <w:rPr>
                <w:color w:val="auto"/>
                <w:sz w:val="20"/>
                <w:szCs w:val="20"/>
              </w:rPr>
              <w:t>community controlled</w:t>
            </w:r>
            <w:proofErr w:type="gramEnd"/>
            <w:r w:rsidRPr="000620E2">
              <w:rPr>
                <w:color w:val="auto"/>
                <w:sz w:val="20"/>
                <w:szCs w:val="20"/>
              </w:rPr>
              <w:t xml:space="preserve"> organisations</w:t>
            </w:r>
          </w:p>
          <w:p w14:paraId="5620EA88" w14:textId="77777777" w:rsidR="00D37CD5" w:rsidRPr="000620E2" w:rsidRDefault="00D37CD5" w:rsidP="00654121">
            <w:pPr>
              <w:numPr>
                <w:ilvl w:val="0"/>
                <w:numId w:val="24"/>
              </w:numPr>
              <w:spacing w:line="276" w:lineRule="auto"/>
              <w:rPr>
                <w:color w:val="auto"/>
                <w:sz w:val="20"/>
                <w:szCs w:val="20"/>
              </w:rPr>
            </w:pPr>
            <w:r w:rsidRPr="000620E2">
              <w:rPr>
                <w:color w:val="auto"/>
                <w:sz w:val="20"/>
                <w:szCs w:val="20"/>
              </w:rPr>
              <w:t xml:space="preserve">Specialist health services </w:t>
            </w:r>
          </w:p>
          <w:p w14:paraId="47D23CA5" w14:textId="77777777" w:rsidR="00D37CD5" w:rsidRPr="000620E2" w:rsidRDefault="00D37CD5" w:rsidP="00654121">
            <w:pPr>
              <w:numPr>
                <w:ilvl w:val="0"/>
                <w:numId w:val="24"/>
              </w:numPr>
              <w:spacing w:line="276" w:lineRule="auto"/>
              <w:rPr>
                <w:color w:val="auto"/>
                <w:sz w:val="20"/>
                <w:szCs w:val="20"/>
              </w:rPr>
            </w:pPr>
            <w:r w:rsidRPr="000620E2">
              <w:rPr>
                <w:color w:val="auto"/>
                <w:sz w:val="20"/>
                <w:szCs w:val="20"/>
              </w:rPr>
              <w:t>Social work services</w:t>
            </w:r>
          </w:p>
          <w:p w14:paraId="676D6C97" w14:textId="77777777" w:rsidR="00D37CD5" w:rsidRPr="000620E2" w:rsidRDefault="00D37CD5" w:rsidP="00654121">
            <w:pPr>
              <w:numPr>
                <w:ilvl w:val="0"/>
                <w:numId w:val="24"/>
              </w:numPr>
              <w:spacing w:line="276" w:lineRule="auto"/>
              <w:rPr>
                <w:color w:val="auto"/>
                <w:sz w:val="20"/>
                <w:szCs w:val="20"/>
              </w:rPr>
            </w:pPr>
            <w:r w:rsidRPr="000620E2">
              <w:rPr>
                <w:color w:val="auto"/>
                <w:sz w:val="20"/>
                <w:szCs w:val="20"/>
              </w:rPr>
              <w:t>Allied health providers</w:t>
            </w:r>
          </w:p>
          <w:p w14:paraId="6BEBD736" w14:textId="77777777" w:rsidR="00D37CD5" w:rsidRPr="000620E2" w:rsidRDefault="00D37CD5" w:rsidP="00654121">
            <w:pPr>
              <w:numPr>
                <w:ilvl w:val="0"/>
                <w:numId w:val="24"/>
              </w:numPr>
              <w:spacing w:line="276" w:lineRule="auto"/>
              <w:rPr>
                <w:color w:val="auto"/>
                <w:sz w:val="20"/>
                <w:szCs w:val="20"/>
              </w:rPr>
            </w:pPr>
            <w:r w:rsidRPr="000620E2">
              <w:rPr>
                <w:color w:val="auto"/>
                <w:sz w:val="20"/>
                <w:szCs w:val="20"/>
              </w:rPr>
              <w:t>Mental health services</w:t>
            </w:r>
          </w:p>
          <w:p w14:paraId="51AC2435" w14:textId="77777777" w:rsidR="00D37CD5" w:rsidRPr="000620E2" w:rsidRDefault="00D37CD5" w:rsidP="00654121">
            <w:pPr>
              <w:spacing w:line="276" w:lineRule="auto"/>
              <w:rPr>
                <w:color w:val="auto"/>
                <w:sz w:val="10"/>
                <w:szCs w:val="10"/>
              </w:rPr>
            </w:pPr>
          </w:p>
        </w:tc>
      </w:tr>
      <w:tr w:rsidR="00D37CD5" w:rsidRPr="00654121" w14:paraId="688E4DD6" w14:textId="77777777" w:rsidTr="00654121">
        <w:trPr>
          <w:trHeight w:val="698"/>
        </w:trPr>
        <w:tc>
          <w:tcPr>
            <w:tcW w:w="4219" w:type="dxa"/>
            <w:tcBorders>
              <w:top w:val="nil"/>
              <w:left w:val="nil"/>
              <w:bottom w:val="nil"/>
              <w:right w:val="nil"/>
            </w:tcBorders>
          </w:tcPr>
          <w:p w14:paraId="1C98D514" w14:textId="77777777" w:rsidR="00D37CD5" w:rsidRPr="000620E2" w:rsidRDefault="00D37CD5" w:rsidP="00654121">
            <w:pPr>
              <w:spacing w:after="120" w:line="276" w:lineRule="auto"/>
              <w:rPr>
                <w:b/>
                <w:i/>
                <w:color w:val="auto"/>
                <w:sz w:val="20"/>
                <w:szCs w:val="20"/>
              </w:rPr>
            </w:pPr>
            <w:r w:rsidRPr="000620E2">
              <w:rPr>
                <w:b/>
                <w:i/>
                <w:color w:val="auto"/>
                <w:sz w:val="20"/>
                <w:szCs w:val="20"/>
              </w:rPr>
              <w:t xml:space="preserve">Key stakeholders </w:t>
            </w:r>
            <w:r w:rsidRPr="000620E2">
              <w:rPr>
                <w:color w:val="auto"/>
                <w:sz w:val="20"/>
                <w:szCs w:val="20"/>
              </w:rPr>
              <w:t>may include:</w:t>
            </w:r>
          </w:p>
        </w:tc>
        <w:tc>
          <w:tcPr>
            <w:tcW w:w="5742" w:type="dxa"/>
            <w:tcBorders>
              <w:top w:val="nil"/>
              <w:left w:val="nil"/>
              <w:bottom w:val="nil"/>
              <w:right w:val="nil"/>
            </w:tcBorders>
          </w:tcPr>
          <w:p w14:paraId="2E33322A" w14:textId="77777777" w:rsidR="00D37CD5" w:rsidRPr="000620E2" w:rsidRDefault="00D37CD5" w:rsidP="00654121">
            <w:pPr>
              <w:numPr>
                <w:ilvl w:val="0"/>
                <w:numId w:val="26"/>
              </w:numPr>
              <w:spacing w:line="276" w:lineRule="auto"/>
              <w:ind w:left="317" w:hanging="284"/>
              <w:rPr>
                <w:color w:val="auto"/>
                <w:sz w:val="20"/>
                <w:szCs w:val="20"/>
              </w:rPr>
            </w:pPr>
            <w:r w:rsidRPr="000620E2">
              <w:rPr>
                <w:color w:val="auto"/>
                <w:sz w:val="20"/>
                <w:szCs w:val="20"/>
              </w:rPr>
              <w:t>Client</w:t>
            </w:r>
          </w:p>
          <w:p w14:paraId="7D183D30" w14:textId="77777777" w:rsidR="00D37CD5" w:rsidRPr="000620E2" w:rsidRDefault="00D37CD5" w:rsidP="00654121">
            <w:pPr>
              <w:numPr>
                <w:ilvl w:val="0"/>
                <w:numId w:val="26"/>
              </w:numPr>
              <w:spacing w:line="276" w:lineRule="auto"/>
              <w:ind w:left="317" w:hanging="284"/>
              <w:rPr>
                <w:color w:val="auto"/>
                <w:sz w:val="20"/>
                <w:szCs w:val="20"/>
              </w:rPr>
            </w:pPr>
            <w:r w:rsidRPr="000620E2">
              <w:rPr>
                <w:color w:val="auto"/>
                <w:sz w:val="20"/>
                <w:szCs w:val="20"/>
              </w:rPr>
              <w:t>Care team</w:t>
            </w:r>
          </w:p>
          <w:p w14:paraId="25F042AA" w14:textId="77777777" w:rsidR="00D37CD5" w:rsidRPr="000620E2" w:rsidRDefault="00D37CD5" w:rsidP="00654121">
            <w:pPr>
              <w:numPr>
                <w:ilvl w:val="0"/>
                <w:numId w:val="26"/>
              </w:numPr>
              <w:spacing w:line="276" w:lineRule="auto"/>
              <w:ind w:left="317" w:hanging="284"/>
              <w:rPr>
                <w:color w:val="auto"/>
                <w:sz w:val="20"/>
                <w:szCs w:val="20"/>
              </w:rPr>
            </w:pPr>
            <w:r w:rsidRPr="000620E2">
              <w:rPr>
                <w:color w:val="auto"/>
                <w:sz w:val="20"/>
                <w:szCs w:val="20"/>
              </w:rPr>
              <w:t>Family</w:t>
            </w:r>
          </w:p>
          <w:p w14:paraId="0D3A40B6" w14:textId="77777777" w:rsidR="00D37CD5" w:rsidRPr="000620E2" w:rsidRDefault="00D37CD5" w:rsidP="00654121">
            <w:pPr>
              <w:numPr>
                <w:ilvl w:val="0"/>
                <w:numId w:val="26"/>
              </w:numPr>
              <w:spacing w:line="276" w:lineRule="auto"/>
              <w:ind w:left="317" w:hanging="284"/>
              <w:rPr>
                <w:color w:val="auto"/>
                <w:sz w:val="20"/>
                <w:szCs w:val="20"/>
              </w:rPr>
            </w:pPr>
            <w:r w:rsidRPr="000620E2">
              <w:rPr>
                <w:color w:val="auto"/>
                <w:sz w:val="20"/>
                <w:szCs w:val="20"/>
              </w:rPr>
              <w:t>General practitioners</w:t>
            </w:r>
          </w:p>
          <w:p w14:paraId="0ED14E80" w14:textId="77777777" w:rsidR="00D37CD5" w:rsidRPr="000620E2" w:rsidRDefault="00D37CD5" w:rsidP="00654121">
            <w:pPr>
              <w:numPr>
                <w:ilvl w:val="0"/>
                <w:numId w:val="26"/>
              </w:numPr>
              <w:spacing w:line="276" w:lineRule="auto"/>
              <w:ind w:left="317" w:hanging="284"/>
              <w:rPr>
                <w:color w:val="auto"/>
                <w:sz w:val="20"/>
                <w:szCs w:val="20"/>
              </w:rPr>
            </w:pPr>
            <w:r w:rsidRPr="000620E2">
              <w:rPr>
                <w:color w:val="auto"/>
                <w:sz w:val="20"/>
                <w:szCs w:val="20"/>
              </w:rPr>
              <w:t>Traditional owners</w:t>
            </w:r>
          </w:p>
          <w:p w14:paraId="0EBD49D0" w14:textId="77777777" w:rsidR="00D37CD5" w:rsidRPr="000620E2" w:rsidRDefault="00D37CD5" w:rsidP="00654121">
            <w:pPr>
              <w:numPr>
                <w:ilvl w:val="0"/>
                <w:numId w:val="26"/>
              </w:numPr>
              <w:spacing w:line="276" w:lineRule="auto"/>
              <w:ind w:left="317" w:hanging="284"/>
              <w:rPr>
                <w:color w:val="auto"/>
                <w:sz w:val="20"/>
                <w:szCs w:val="20"/>
              </w:rPr>
            </w:pPr>
            <w:r w:rsidRPr="000620E2">
              <w:rPr>
                <w:color w:val="auto"/>
                <w:sz w:val="20"/>
                <w:szCs w:val="20"/>
              </w:rPr>
              <w:t>Local, regional, state interstate and national Aboriginal and</w:t>
            </w:r>
            <w:r w:rsidR="002F728E" w:rsidRPr="000620E2">
              <w:rPr>
                <w:color w:val="auto"/>
                <w:sz w:val="20"/>
                <w:szCs w:val="20"/>
              </w:rPr>
              <w:t>/or</w:t>
            </w:r>
            <w:r w:rsidRPr="000620E2">
              <w:rPr>
                <w:color w:val="auto"/>
                <w:sz w:val="20"/>
                <w:szCs w:val="20"/>
              </w:rPr>
              <w:t xml:space="preserve"> Torres Strait Islander organisations</w:t>
            </w:r>
          </w:p>
          <w:p w14:paraId="0EC564B7" w14:textId="77777777" w:rsidR="00D37CD5" w:rsidRPr="000620E2" w:rsidRDefault="00D37CD5" w:rsidP="00654121">
            <w:pPr>
              <w:numPr>
                <w:ilvl w:val="0"/>
                <w:numId w:val="26"/>
              </w:numPr>
              <w:spacing w:line="276" w:lineRule="auto"/>
              <w:ind w:left="317" w:hanging="284"/>
              <w:rPr>
                <w:color w:val="auto"/>
                <w:sz w:val="20"/>
                <w:szCs w:val="20"/>
              </w:rPr>
            </w:pPr>
            <w:r w:rsidRPr="000620E2">
              <w:rPr>
                <w:color w:val="auto"/>
                <w:sz w:val="20"/>
                <w:szCs w:val="20"/>
              </w:rPr>
              <w:t xml:space="preserve">Department of </w:t>
            </w:r>
            <w:r w:rsidR="00E13992" w:rsidRPr="000620E2">
              <w:rPr>
                <w:color w:val="auto"/>
                <w:sz w:val="20"/>
                <w:szCs w:val="20"/>
              </w:rPr>
              <w:t>Health</w:t>
            </w:r>
          </w:p>
          <w:p w14:paraId="45B58424" w14:textId="77777777" w:rsidR="00D37CD5" w:rsidRPr="000620E2" w:rsidRDefault="00D37CD5" w:rsidP="00654121">
            <w:pPr>
              <w:numPr>
                <w:ilvl w:val="0"/>
                <w:numId w:val="26"/>
              </w:numPr>
              <w:spacing w:line="276" w:lineRule="auto"/>
              <w:ind w:left="317" w:hanging="284"/>
              <w:rPr>
                <w:color w:val="auto"/>
                <w:sz w:val="20"/>
                <w:szCs w:val="20"/>
              </w:rPr>
            </w:pPr>
            <w:r w:rsidRPr="000620E2">
              <w:rPr>
                <w:color w:val="auto"/>
                <w:sz w:val="20"/>
                <w:szCs w:val="20"/>
              </w:rPr>
              <w:t>Relevant funding bodies</w:t>
            </w:r>
          </w:p>
          <w:p w14:paraId="5F9B33BD" w14:textId="77777777" w:rsidR="00D37CD5" w:rsidRPr="000620E2" w:rsidRDefault="00D37CD5" w:rsidP="00654121">
            <w:pPr>
              <w:numPr>
                <w:ilvl w:val="0"/>
                <w:numId w:val="26"/>
              </w:numPr>
              <w:spacing w:line="276" w:lineRule="auto"/>
              <w:ind w:left="317" w:hanging="284"/>
              <w:rPr>
                <w:color w:val="auto"/>
                <w:sz w:val="20"/>
                <w:szCs w:val="20"/>
              </w:rPr>
            </w:pPr>
            <w:r w:rsidRPr="000620E2">
              <w:rPr>
                <w:color w:val="auto"/>
                <w:sz w:val="20"/>
                <w:szCs w:val="20"/>
              </w:rPr>
              <w:t>Aboriginal Community Controlled Health Organisation</w:t>
            </w:r>
          </w:p>
          <w:p w14:paraId="601CD19E" w14:textId="77777777" w:rsidR="00D37CD5" w:rsidRPr="000620E2" w:rsidRDefault="00D37CD5" w:rsidP="00654121">
            <w:pPr>
              <w:numPr>
                <w:ilvl w:val="0"/>
                <w:numId w:val="26"/>
              </w:numPr>
              <w:spacing w:line="276" w:lineRule="auto"/>
              <w:ind w:left="317" w:hanging="284"/>
              <w:rPr>
                <w:color w:val="auto"/>
                <w:sz w:val="20"/>
                <w:szCs w:val="20"/>
              </w:rPr>
            </w:pPr>
            <w:r w:rsidRPr="000620E2">
              <w:rPr>
                <w:color w:val="auto"/>
                <w:sz w:val="20"/>
                <w:szCs w:val="20"/>
              </w:rPr>
              <w:t xml:space="preserve">Department of Justice, police, courts </w:t>
            </w:r>
          </w:p>
          <w:p w14:paraId="4CA2932F" w14:textId="77777777" w:rsidR="00D37CD5" w:rsidRPr="000620E2" w:rsidRDefault="00D37CD5" w:rsidP="00654121">
            <w:pPr>
              <w:numPr>
                <w:ilvl w:val="0"/>
                <w:numId w:val="26"/>
              </w:numPr>
              <w:spacing w:line="276" w:lineRule="auto"/>
              <w:ind w:left="317" w:hanging="284"/>
              <w:rPr>
                <w:color w:val="auto"/>
                <w:sz w:val="20"/>
                <w:szCs w:val="20"/>
              </w:rPr>
            </w:pPr>
            <w:r w:rsidRPr="000620E2">
              <w:rPr>
                <w:color w:val="auto"/>
                <w:sz w:val="20"/>
                <w:szCs w:val="20"/>
              </w:rPr>
              <w:t>Aboriginal Child Care Agency</w:t>
            </w:r>
          </w:p>
          <w:p w14:paraId="13F5446C" w14:textId="77777777" w:rsidR="00D37CD5" w:rsidRPr="000620E2" w:rsidRDefault="00D37CD5" w:rsidP="00654121">
            <w:pPr>
              <w:numPr>
                <w:ilvl w:val="0"/>
                <w:numId w:val="26"/>
              </w:numPr>
              <w:spacing w:line="276" w:lineRule="auto"/>
              <w:ind w:left="317" w:hanging="284"/>
              <w:rPr>
                <w:color w:val="auto"/>
                <w:sz w:val="20"/>
                <w:szCs w:val="20"/>
              </w:rPr>
            </w:pPr>
            <w:r w:rsidRPr="000620E2">
              <w:rPr>
                <w:color w:val="auto"/>
                <w:sz w:val="20"/>
                <w:szCs w:val="20"/>
              </w:rPr>
              <w:t>Government departments</w:t>
            </w:r>
          </w:p>
          <w:p w14:paraId="434EAE9D" w14:textId="77777777" w:rsidR="00D37CD5" w:rsidRPr="000620E2" w:rsidRDefault="00D37CD5" w:rsidP="00654121">
            <w:pPr>
              <w:numPr>
                <w:ilvl w:val="0"/>
                <w:numId w:val="26"/>
              </w:numPr>
              <w:spacing w:line="276" w:lineRule="auto"/>
              <w:ind w:left="317" w:hanging="284"/>
              <w:rPr>
                <w:color w:val="auto"/>
                <w:sz w:val="20"/>
                <w:szCs w:val="20"/>
              </w:rPr>
            </w:pPr>
            <w:r w:rsidRPr="000620E2">
              <w:rPr>
                <w:color w:val="auto"/>
                <w:sz w:val="20"/>
                <w:szCs w:val="20"/>
              </w:rPr>
              <w:t>Community service organisations</w:t>
            </w:r>
          </w:p>
          <w:p w14:paraId="3C8D8C89" w14:textId="77777777" w:rsidR="00D37CD5" w:rsidRPr="000620E2" w:rsidRDefault="00D37CD5" w:rsidP="00654121">
            <w:pPr>
              <w:numPr>
                <w:ilvl w:val="0"/>
                <w:numId w:val="26"/>
              </w:numPr>
              <w:spacing w:line="276" w:lineRule="auto"/>
              <w:ind w:left="317" w:hanging="284"/>
              <w:rPr>
                <w:color w:val="auto"/>
                <w:sz w:val="20"/>
                <w:szCs w:val="20"/>
              </w:rPr>
            </w:pPr>
            <w:r w:rsidRPr="000620E2">
              <w:rPr>
                <w:color w:val="auto"/>
                <w:sz w:val="20"/>
                <w:szCs w:val="20"/>
              </w:rPr>
              <w:t>Education providers and services</w:t>
            </w:r>
          </w:p>
          <w:p w14:paraId="1D5532E5" w14:textId="77777777" w:rsidR="00AC1903" w:rsidRPr="000620E2" w:rsidRDefault="00AC1903" w:rsidP="00654121">
            <w:pPr>
              <w:spacing w:line="276" w:lineRule="auto"/>
              <w:ind w:left="317" w:hanging="284"/>
              <w:rPr>
                <w:color w:val="auto"/>
                <w:sz w:val="20"/>
                <w:szCs w:val="20"/>
              </w:rPr>
            </w:pPr>
          </w:p>
        </w:tc>
      </w:tr>
      <w:tr w:rsidR="004E65A0" w:rsidRPr="00654121" w14:paraId="7F189357" w14:textId="77777777" w:rsidTr="00654121">
        <w:trPr>
          <w:trHeight w:val="698"/>
        </w:trPr>
        <w:tc>
          <w:tcPr>
            <w:tcW w:w="4219" w:type="dxa"/>
            <w:tcBorders>
              <w:top w:val="nil"/>
              <w:left w:val="nil"/>
              <w:bottom w:val="nil"/>
              <w:right w:val="nil"/>
            </w:tcBorders>
          </w:tcPr>
          <w:p w14:paraId="364CF1FF" w14:textId="77777777" w:rsidR="004E65A0" w:rsidRPr="000620E2" w:rsidRDefault="00E13992" w:rsidP="00654121">
            <w:pPr>
              <w:spacing w:after="120" w:line="276" w:lineRule="auto"/>
              <w:rPr>
                <w:color w:val="auto"/>
                <w:sz w:val="20"/>
                <w:szCs w:val="20"/>
              </w:rPr>
            </w:pPr>
            <w:r w:rsidRPr="000620E2">
              <w:rPr>
                <w:b/>
                <w:i/>
                <w:color w:val="auto"/>
                <w:sz w:val="20"/>
                <w:szCs w:val="20"/>
              </w:rPr>
              <w:t xml:space="preserve">Client </w:t>
            </w:r>
            <w:r w:rsidR="004E65A0" w:rsidRPr="000620E2">
              <w:rPr>
                <w:b/>
                <w:i/>
                <w:color w:val="auto"/>
                <w:sz w:val="20"/>
                <w:szCs w:val="20"/>
              </w:rPr>
              <w:t>behaviours of concern</w:t>
            </w:r>
            <w:r w:rsidR="004E65A0" w:rsidRPr="000620E2">
              <w:rPr>
                <w:color w:val="auto"/>
                <w:sz w:val="20"/>
                <w:szCs w:val="20"/>
              </w:rPr>
              <w:t xml:space="preserve"> may include: </w:t>
            </w:r>
          </w:p>
        </w:tc>
        <w:tc>
          <w:tcPr>
            <w:tcW w:w="5742" w:type="dxa"/>
            <w:tcBorders>
              <w:top w:val="nil"/>
              <w:left w:val="nil"/>
              <w:bottom w:val="nil"/>
              <w:right w:val="nil"/>
            </w:tcBorders>
          </w:tcPr>
          <w:p w14:paraId="40EC82A7" w14:textId="77777777" w:rsidR="004E65A0" w:rsidRPr="000620E2" w:rsidRDefault="004E65A0" w:rsidP="00654121">
            <w:pPr>
              <w:numPr>
                <w:ilvl w:val="0"/>
                <w:numId w:val="26"/>
              </w:numPr>
              <w:spacing w:line="276" w:lineRule="auto"/>
              <w:ind w:left="317" w:hanging="284"/>
              <w:rPr>
                <w:color w:val="auto"/>
                <w:sz w:val="20"/>
                <w:szCs w:val="20"/>
              </w:rPr>
            </w:pPr>
            <w:r w:rsidRPr="000620E2">
              <w:rPr>
                <w:color w:val="auto"/>
                <w:sz w:val="20"/>
                <w:szCs w:val="20"/>
              </w:rPr>
              <w:t xml:space="preserve"> Aggression</w:t>
            </w:r>
          </w:p>
          <w:p w14:paraId="4C5D114A" w14:textId="77777777" w:rsidR="004E65A0" w:rsidRPr="000620E2" w:rsidRDefault="004E65A0" w:rsidP="00654121">
            <w:pPr>
              <w:numPr>
                <w:ilvl w:val="0"/>
                <w:numId w:val="26"/>
              </w:numPr>
              <w:spacing w:line="276" w:lineRule="auto"/>
              <w:ind w:left="317" w:hanging="284"/>
              <w:rPr>
                <w:color w:val="auto"/>
                <w:sz w:val="20"/>
                <w:szCs w:val="20"/>
              </w:rPr>
            </w:pPr>
            <w:r w:rsidRPr="000620E2">
              <w:rPr>
                <w:color w:val="auto"/>
                <w:sz w:val="20"/>
                <w:szCs w:val="20"/>
              </w:rPr>
              <w:t xml:space="preserve"> Confusion or other cognitive impairment</w:t>
            </w:r>
          </w:p>
          <w:p w14:paraId="296D2ECF" w14:textId="77777777" w:rsidR="004E65A0" w:rsidRPr="000620E2" w:rsidRDefault="004E65A0" w:rsidP="00654121">
            <w:pPr>
              <w:numPr>
                <w:ilvl w:val="0"/>
                <w:numId w:val="26"/>
              </w:numPr>
              <w:spacing w:line="276" w:lineRule="auto"/>
              <w:ind w:left="317" w:hanging="284"/>
              <w:rPr>
                <w:color w:val="auto"/>
                <w:sz w:val="20"/>
                <w:szCs w:val="20"/>
              </w:rPr>
            </w:pPr>
            <w:r w:rsidRPr="000620E2">
              <w:rPr>
                <w:color w:val="auto"/>
                <w:sz w:val="20"/>
                <w:szCs w:val="20"/>
              </w:rPr>
              <w:t xml:space="preserve"> Intoxication</w:t>
            </w:r>
          </w:p>
          <w:p w14:paraId="5CA97664" w14:textId="77777777" w:rsidR="004E65A0" w:rsidRPr="000620E2" w:rsidRDefault="004E65A0" w:rsidP="00654121">
            <w:pPr>
              <w:numPr>
                <w:ilvl w:val="0"/>
                <w:numId w:val="26"/>
              </w:numPr>
              <w:spacing w:line="276" w:lineRule="auto"/>
              <w:ind w:left="317" w:hanging="284"/>
              <w:rPr>
                <w:color w:val="auto"/>
                <w:sz w:val="20"/>
                <w:szCs w:val="20"/>
              </w:rPr>
            </w:pPr>
            <w:r w:rsidRPr="000620E2">
              <w:rPr>
                <w:color w:val="auto"/>
                <w:sz w:val="20"/>
                <w:szCs w:val="20"/>
              </w:rPr>
              <w:t xml:space="preserve"> Intrusive behaviour</w:t>
            </w:r>
          </w:p>
          <w:p w14:paraId="6C2FC732" w14:textId="77777777" w:rsidR="004E65A0" w:rsidRPr="000620E2" w:rsidRDefault="004E65A0" w:rsidP="00654121">
            <w:pPr>
              <w:numPr>
                <w:ilvl w:val="0"/>
                <w:numId w:val="26"/>
              </w:numPr>
              <w:spacing w:line="276" w:lineRule="auto"/>
              <w:ind w:left="317" w:hanging="284"/>
              <w:rPr>
                <w:color w:val="auto"/>
                <w:sz w:val="20"/>
                <w:szCs w:val="20"/>
              </w:rPr>
            </w:pPr>
            <w:r w:rsidRPr="000620E2">
              <w:rPr>
                <w:color w:val="auto"/>
                <w:sz w:val="20"/>
                <w:szCs w:val="20"/>
              </w:rPr>
              <w:t xml:space="preserve"> Manipulation</w:t>
            </w:r>
          </w:p>
          <w:p w14:paraId="7FF9C671" w14:textId="77777777" w:rsidR="004E65A0" w:rsidRPr="000620E2" w:rsidRDefault="004E65A0" w:rsidP="00654121">
            <w:pPr>
              <w:numPr>
                <w:ilvl w:val="0"/>
                <w:numId w:val="26"/>
              </w:numPr>
              <w:spacing w:line="276" w:lineRule="auto"/>
              <w:ind w:left="317" w:hanging="284"/>
              <w:rPr>
                <w:color w:val="auto"/>
                <w:sz w:val="20"/>
                <w:szCs w:val="20"/>
              </w:rPr>
            </w:pPr>
            <w:r w:rsidRPr="000620E2">
              <w:rPr>
                <w:color w:val="auto"/>
                <w:sz w:val="20"/>
                <w:szCs w:val="20"/>
              </w:rPr>
              <w:t xml:space="preserve">  Noisiness</w:t>
            </w:r>
          </w:p>
          <w:p w14:paraId="2C3ED1DE" w14:textId="77777777" w:rsidR="004E65A0" w:rsidRPr="000620E2" w:rsidRDefault="004E65A0" w:rsidP="00654121">
            <w:pPr>
              <w:numPr>
                <w:ilvl w:val="0"/>
                <w:numId w:val="26"/>
              </w:numPr>
              <w:spacing w:line="276" w:lineRule="auto"/>
              <w:ind w:left="317" w:hanging="284"/>
              <w:rPr>
                <w:color w:val="auto"/>
                <w:sz w:val="20"/>
                <w:szCs w:val="20"/>
              </w:rPr>
            </w:pPr>
            <w:r w:rsidRPr="000620E2">
              <w:rPr>
                <w:color w:val="auto"/>
                <w:sz w:val="20"/>
                <w:szCs w:val="20"/>
              </w:rPr>
              <w:t xml:space="preserve"> Self-destructive/injurious</w:t>
            </w:r>
          </w:p>
          <w:p w14:paraId="0105EC06" w14:textId="77777777" w:rsidR="004E65A0" w:rsidRPr="000620E2" w:rsidRDefault="004E65A0" w:rsidP="00654121">
            <w:pPr>
              <w:numPr>
                <w:ilvl w:val="0"/>
                <w:numId w:val="26"/>
              </w:numPr>
              <w:spacing w:line="276" w:lineRule="auto"/>
              <w:ind w:left="317" w:hanging="284"/>
              <w:rPr>
                <w:color w:val="auto"/>
                <w:sz w:val="20"/>
                <w:szCs w:val="20"/>
              </w:rPr>
            </w:pPr>
            <w:r w:rsidRPr="000620E2">
              <w:rPr>
                <w:color w:val="auto"/>
                <w:sz w:val="20"/>
                <w:szCs w:val="20"/>
              </w:rPr>
              <w:t xml:space="preserve"> Verbal offensiveness</w:t>
            </w:r>
          </w:p>
          <w:p w14:paraId="5B3C4266" w14:textId="77777777" w:rsidR="004E65A0" w:rsidRPr="000620E2" w:rsidRDefault="004E65A0" w:rsidP="00654121">
            <w:pPr>
              <w:numPr>
                <w:ilvl w:val="0"/>
                <w:numId w:val="26"/>
              </w:numPr>
              <w:spacing w:line="276" w:lineRule="auto"/>
              <w:ind w:left="317" w:hanging="284"/>
              <w:rPr>
                <w:color w:val="auto"/>
                <w:sz w:val="20"/>
                <w:szCs w:val="20"/>
              </w:rPr>
            </w:pPr>
            <w:r w:rsidRPr="000620E2">
              <w:rPr>
                <w:color w:val="auto"/>
                <w:sz w:val="20"/>
                <w:szCs w:val="20"/>
              </w:rPr>
              <w:t xml:space="preserve"> Wandering</w:t>
            </w:r>
          </w:p>
          <w:p w14:paraId="31CC20F1" w14:textId="77777777" w:rsidR="004E65A0" w:rsidRPr="000620E2" w:rsidRDefault="004E65A0" w:rsidP="00654121">
            <w:pPr>
              <w:spacing w:line="276" w:lineRule="auto"/>
              <w:ind w:left="317"/>
              <w:rPr>
                <w:color w:val="auto"/>
                <w:sz w:val="10"/>
                <w:szCs w:val="10"/>
              </w:rPr>
            </w:pPr>
          </w:p>
        </w:tc>
      </w:tr>
      <w:tr w:rsidR="004E65A0" w:rsidRPr="00654121" w14:paraId="626142C3" w14:textId="77777777" w:rsidTr="00654121">
        <w:trPr>
          <w:trHeight w:val="698"/>
        </w:trPr>
        <w:tc>
          <w:tcPr>
            <w:tcW w:w="4219" w:type="dxa"/>
            <w:tcBorders>
              <w:top w:val="nil"/>
              <w:left w:val="nil"/>
              <w:bottom w:val="nil"/>
              <w:right w:val="nil"/>
            </w:tcBorders>
          </w:tcPr>
          <w:p w14:paraId="6CD96FFB" w14:textId="77777777" w:rsidR="004E65A0" w:rsidRPr="000620E2" w:rsidRDefault="004E65A0" w:rsidP="00654121">
            <w:pPr>
              <w:spacing w:after="120" w:line="276" w:lineRule="auto"/>
              <w:rPr>
                <w:b/>
                <w:i/>
                <w:color w:val="auto"/>
                <w:sz w:val="20"/>
                <w:szCs w:val="20"/>
              </w:rPr>
            </w:pPr>
            <w:r w:rsidRPr="000620E2">
              <w:rPr>
                <w:b/>
                <w:i/>
                <w:color w:val="auto"/>
                <w:sz w:val="20"/>
                <w:szCs w:val="20"/>
              </w:rPr>
              <w:t>Act as a</w:t>
            </w:r>
            <w:r w:rsidRPr="000620E2">
              <w:rPr>
                <w:color w:val="auto"/>
                <w:sz w:val="20"/>
                <w:szCs w:val="20"/>
              </w:rPr>
              <w:t xml:space="preserve"> </w:t>
            </w:r>
            <w:r w:rsidR="009F47AB" w:rsidRPr="000620E2">
              <w:rPr>
                <w:b/>
                <w:i/>
                <w:color w:val="auto"/>
                <w:sz w:val="20"/>
                <w:szCs w:val="20"/>
              </w:rPr>
              <w:t>cultural advocate</w:t>
            </w:r>
            <w:r w:rsidRPr="000620E2">
              <w:rPr>
                <w:color w:val="auto"/>
                <w:sz w:val="20"/>
                <w:szCs w:val="20"/>
              </w:rPr>
              <w:t xml:space="preserve"> includes:</w:t>
            </w:r>
          </w:p>
        </w:tc>
        <w:tc>
          <w:tcPr>
            <w:tcW w:w="5742" w:type="dxa"/>
            <w:tcBorders>
              <w:top w:val="nil"/>
              <w:left w:val="nil"/>
              <w:bottom w:val="nil"/>
              <w:right w:val="nil"/>
            </w:tcBorders>
          </w:tcPr>
          <w:p w14:paraId="6CA9E84B" w14:textId="77777777" w:rsidR="004E65A0" w:rsidRPr="000620E2" w:rsidRDefault="004E65A0" w:rsidP="00654121">
            <w:pPr>
              <w:numPr>
                <w:ilvl w:val="0"/>
                <w:numId w:val="26"/>
              </w:numPr>
              <w:spacing w:line="276" w:lineRule="auto"/>
              <w:ind w:left="317" w:hanging="284"/>
              <w:rPr>
                <w:color w:val="auto"/>
                <w:sz w:val="20"/>
                <w:szCs w:val="20"/>
              </w:rPr>
            </w:pPr>
            <w:r w:rsidRPr="000620E2">
              <w:rPr>
                <w:color w:val="auto"/>
                <w:sz w:val="20"/>
                <w:szCs w:val="20"/>
              </w:rPr>
              <w:t>Translate medical terminology</w:t>
            </w:r>
          </w:p>
          <w:p w14:paraId="4D4165AE" w14:textId="77777777" w:rsidR="004E65A0" w:rsidRPr="000620E2" w:rsidRDefault="004E65A0" w:rsidP="00654121">
            <w:pPr>
              <w:numPr>
                <w:ilvl w:val="0"/>
                <w:numId w:val="26"/>
              </w:numPr>
              <w:spacing w:line="276" w:lineRule="auto"/>
              <w:ind w:left="317" w:hanging="284"/>
              <w:rPr>
                <w:color w:val="auto"/>
                <w:sz w:val="20"/>
                <w:szCs w:val="20"/>
              </w:rPr>
            </w:pPr>
            <w:r w:rsidRPr="000620E2">
              <w:rPr>
                <w:color w:val="auto"/>
                <w:sz w:val="20"/>
                <w:szCs w:val="20"/>
              </w:rPr>
              <w:t>Negotiate the Health Care System</w:t>
            </w:r>
          </w:p>
          <w:p w14:paraId="60E6955B" w14:textId="77777777" w:rsidR="004E65A0" w:rsidRPr="000620E2" w:rsidRDefault="004E65A0" w:rsidP="00654121">
            <w:pPr>
              <w:numPr>
                <w:ilvl w:val="0"/>
                <w:numId w:val="26"/>
              </w:numPr>
              <w:spacing w:line="276" w:lineRule="auto"/>
              <w:ind w:left="317" w:hanging="284"/>
              <w:rPr>
                <w:color w:val="auto"/>
                <w:sz w:val="20"/>
                <w:szCs w:val="20"/>
              </w:rPr>
            </w:pPr>
            <w:r w:rsidRPr="000620E2">
              <w:rPr>
                <w:color w:val="auto"/>
                <w:sz w:val="20"/>
                <w:szCs w:val="20"/>
              </w:rPr>
              <w:t xml:space="preserve">Liaise between the client and other </w:t>
            </w:r>
            <w:r w:rsidR="0040298E" w:rsidRPr="000620E2">
              <w:rPr>
                <w:color w:val="auto"/>
                <w:sz w:val="20"/>
                <w:szCs w:val="20"/>
              </w:rPr>
              <w:t>health</w:t>
            </w:r>
            <w:r w:rsidRPr="000620E2">
              <w:rPr>
                <w:color w:val="auto"/>
                <w:sz w:val="20"/>
                <w:szCs w:val="20"/>
              </w:rPr>
              <w:t xml:space="preserve"> care professionals</w:t>
            </w:r>
          </w:p>
          <w:p w14:paraId="08FCB966" w14:textId="77777777" w:rsidR="0040298E" w:rsidRPr="000620E2" w:rsidRDefault="0040298E" w:rsidP="00654121">
            <w:pPr>
              <w:numPr>
                <w:ilvl w:val="0"/>
                <w:numId w:val="26"/>
              </w:numPr>
              <w:spacing w:line="276" w:lineRule="auto"/>
              <w:ind w:left="317" w:hanging="284"/>
              <w:rPr>
                <w:color w:val="auto"/>
                <w:sz w:val="20"/>
                <w:szCs w:val="20"/>
              </w:rPr>
            </w:pPr>
            <w:r w:rsidRPr="000620E2">
              <w:rPr>
                <w:color w:val="auto"/>
                <w:sz w:val="20"/>
                <w:szCs w:val="20"/>
              </w:rPr>
              <w:t xml:space="preserve">Liaise between the client and the local Aboriginal </w:t>
            </w:r>
            <w:proofErr w:type="gramStart"/>
            <w:r w:rsidRPr="000620E2">
              <w:rPr>
                <w:color w:val="auto"/>
                <w:sz w:val="20"/>
                <w:szCs w:val="20"/>
              </w:rPr>
              <w:t>community controlled</w:t>
            </w:r>
            <w:proofErr w:type="gramEnd"/>
            <w:r w:rsidRPr="000620E2">
              <w:rPr>
                <w:color w:val="auto"/>
                <w:sz w:val="20"/>
                <w:szCs w:val="20"/>
              </w:rPr>
              <w:t xml:space="preserve"> health organisation if required</w:t>
            </w:r>
          </w:p>
        </w:tc>
      </w:tr>
    </w:tbl>
    <w:p w14:paraId="484B2255" w14:textId="77777777" w:rsidR="000620E2" w:rsidRDefault="000620E2" w:rsidP="00B723A1">
      <w:pPr>
        <w:rPr>
          <w:b/>
          <w:color w:val="auto"/>
          <w:sz w:val="28"/>
          <w:szCs w:val="28"/>
        </w:rPr>
      </w:pPr>
    </w:p>
    <w:p w14:paraId="0570FB83" w14:textId="77777777" w:rsidR="00D37CD5" w:rsidRPr="00C13C21" w:rsidRDefault="00D37CD5" w:rsidP="00B723A1">
      <w:pPr>
        <w:rPr>
          <w:color w:val="auto"/>
          <w:sz w:val="28"/>
          <w:szCs w:val="28"/>
        </w:rPr>
      </w:pPr>
      <w:r w:rsidRPr="00C13C21">
        <w:rPr>
          <w:b/>
          <w:color w:val="auto"/>
          <w:sz w:val="28"/>
          <w:szCs w:val="28"/>
        </w:rPr>
        <w:lastRenderedPageBreak/>
        <w:t>EVIDENCE GUIDE</w:t>
      </w:r>
    </w:p>
    <w:p w14:paraId="5A6D81E4" w14:textId="77777777" w:rsidR="00D37CD5" w:rsidRPr="00C13C21" w:rsidRDefault="00D37CD5" w:rsidP="00B723A1">
      <w:pPr>
        <w:rPr>
          <w:color w:val="auto"/>
        </w:rPr>
      </w:pPr>
    </w:p>
    <w:p w14:paraId="361CF599" w14:textId="77777777" w:rsidR="00D37CD5" w:rsidRPr="00C13C21" w:rsidRDefault="00D37CD5" w:rsidP="00B723A1">
      <w:pPr>
        <w:rPr>
          <w:color w:val="auto"/>
          <w:sz w:val="20"/>
          <w:szCs w:val="20"/>
        </w:rPr>
      </w:pPr>
      <w:r w:rsidRPr="00C13C21">
        <w:rPr>
          <w:color w:val="auto"/>
          <w:sz w:val="20"/>
          <w:szCs w:val="20"/>
        </w:rPr>
        <w:t xml:space="preserve">The evidence guide provides advice on assessment and must be read in conjunction with the Performance Criteria, Required Skills and Knowledge, the Range </w:t>
      </w:r>
      <w:proofErr w:type="gramStart"/>
      <w:r w:rsidRPr="00C13C21">
        <w:rPr>
          <w:color w:val="auto"/>
          <w:sz w:val="20"/>
          <w:szCs w:val="20"/>
        </w:rPr>
        <w:t>Statement</w:t>
      </w:r>
      <w:proofErr w:type="gramEnd"/>
      <w:r w:rsidRPr="00C13C21">
        <w:rPr>
          <w:color w:val="auto"/>
          <w:sz w:val="20"/>
          <w:szCs w:val="20"/>
        </w:rPr>
        <w:t xml:space="preserve"> and the Assessment section in Section B of the accreditation submission.</w:t>
      </w:r>
    </w:p>
    <w:p w14:paraId="1006CC65" w14:textId="77777777" w:rsidR="00D37CD5" w:rsidRPr="004541EF" w:rsidRDefault="00D37CD5" w:rsidP="00B723A1">
      <w:pPr>
        <w:rPr>
          <w:color w:val="auto"/>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167"/>
      </w:tblGrid>
      <w:tr w:rsidR="00D37CD5" w:rsidRPr="000620E2" w14:paraId="77D61C25" w14:textId="77777777" w:rsidTr="00CD4F64">
        <w:tc>
          <w:tcPr>
            <w:tcW w:w="3794" w:type="dxa"/>
            <w:tcBorders>
              <w:top w:val="nil"/>
              <w:left w:val="nil"/>
              <w:bottom w:val="nil"/>
              <w:right w:val="nil"/>
            </w:tcBorders>
          </w:tcPr>
          <w:p w14:paraId="6FDC020D" w14:textId="77777777" w:rsidR="00D37CD5" w:rsidRPr="000620E2" w:rsidRDefault="00D37CD5" w:rsidP="00B723A1">
            <w:pPr>
              <w:rPr>
                <w:b/>
                <w:color w:val="auto"/>
                <w:sz w:val="20"/>
                <w:szCs w:val="20"/>
              </w:rPr>
            </w:pPr>
            <w:r w:rsidRPr="000620E2">
              <w:rPr>
                <w:b/>
                <w:color w:val="auto"/>
                <w:sz w:val="20"/>
                <w:szCs w:val="20"/>
              </w:rPr>
              <w:t>Critical aspects for assessment and evidence required to demonstrate competency in this unit.</w:t>
            </w:r>
          </w:p>
        </w:tc>
        <w:tc>
          <w:tcPr>
            <w:tcW w:w="6167" w:type="dxa"/>
            <w:tcBorders>
              <w:top w:val="nil"/>
              <w:left w:val="nil"/>
              <w:bottom w:val="nil"/>
              <w:right w:val="nil"/>
            </w:tcBorders>
          </w:tcPr>
          <w:p w14:paraId="664791E0" w14:textId="77777777" w:rsidR="00D37CD5" w:rsidRPr="000620E2" w:rsidRDefault="00D37CD5" w:rsidP="00654121">
            <w:pPr>
              <w:spacing w:line="276" w:lineRule="auto"/>
              <w:rPr>
                <w:color w:val="auto"/>
                <w:sz w:val="20"/>
                <w:szCs w:val="20"/>
              </w:rPr>
            </w:pPr>
            <w:r w:rsidRPr="000620E2">
              <w:rPr>
                <w:color w:val="auto"/>
                <w:sz w:val="20"/>
                <w:szCs w:val="20"/>
              </w:rPr>
              <w:t xml:space="preserve">To be considered competent in this unit the participant must be able to demonstrate achievement of </w:t>
            </w:r>
            <w:proofErr w:type="gramStart"/>
            <w:r w:rsidRPr="000620E2">
              <w:rPr>
                <w:color w:val="auto"/>
                <w:sz w:val="20"/>
                <w:szCs w:val="20"/>
              </w:rPr>
              <w:t>all of</w:t>
            </w:r>
            <w:proofErr w:type="gramEnd"/>
            <w:r w:rsidRPr="000620E2">
              <w:rPr>
                <w:color w:val="auto"/>
                <w:sz w:val="20"/>
                <w:szCs w:val="20"/>
              </w:rPr>
              <w:t xml:space="preserve"> the elements and associated performance criteria.  </w:t>
            </w:r>
            <w:proofErr w:type="gramStart"/>
            <w:r w:rsidRPr="000620E2">
              <w:rPr>
                <w:color w:val="auto"/>
                <w:sz w:val="20"/>
                <w:szCs w:val="20"/>
              </w:rPr>
              <w:t>Specifically</w:t>
            </w:r>
            <w:proofErr w:type="gramEnd"/>
            <w:r w:rsidRPr="000620E2">
              <w:rPr>
                <w:color w:val="auto"/>
                <w:sz w:val="20"/>
                <w:szCs w:val="20"/>
              </w:rPr>
              <w:t xml:space="preserve"> they must be able to:</w:t>
            </w:r>
          </w:p>
          <w:p w14:paraId="62B4209B" w14:textId="77777777" w:rsidR="00D37CD5" w:rsidRPr="000620E2" w:rsidRDefault="00D37CD5" w:rsidP="00654121">
            <w:pPr>
              <w:pStyle w:val="BodyTextIndent"/>
              <w:numPr>
                <w:ilvl w:val="0"/>
                <w:numId w:val="18"/>
              </w:numPr>
              <w:spacing w:before="40" w:after="40" w:line="276" w:lineRule="auto"/>
              <w:rPr>
                <w:rFonts w:ascii="Arial" w:hAnsi="Arial" w:cs="Arial"/>
                <w:sz w:val="20"/>
                <w:szCs w:val="20"/>
              </w:rPr>
            </w:pPr>
            <w:r w:rsidRPr="000620E2">
              <w:rPr>
                <w:rFonts w:ascii="Arial" w:hAnsi="Arial" w:cs="Arial"/>
                <w:sz w:val="20"/>
                <w:szCs w:val="20"/>
              </w:rPr>
              <w:t xml:space="preserve">Demonstrate knowledge and understanding of Aboriginal culture including values, cultural lore, spirituality, </w:t>
            </w:r>
            <w:proofErr w:type="gramStart"/>
            <w:r w:rsidRPr="000620E2">
              <w:rPr>
                <w:rFonts w:ascii="Arial" w:hAnsi="Arial" w:cs="Arial"/>
                <w:sz w:val="20"/>
                <w:szCs w:val="20"/>
              </w:rPr>
              <w:t>emotional ,</w:t>
            </w:r>
            <w:proofErr w:type="gramEnd"/>
            <w:r w:rsidRPr="000620E2">
              <w:rPr>
                <w:rFonts w:ascii="Arial" w:hAnsi="Arial" w:cs="Arial"/>
                <w:sz w:val="20"/>
                <w:szCs w:val="20"/>
              </w:rPr>
              <w:t xml:space="preserve"> physical and mental health and well-being, beliefs and language groups</w:t>
            </w:r>
          </w:p>
          <w:p w14:paraId="3353B92B" w14:textId="77777777" w:rsidR="00D37CD5" w:rsidRPr="000620E2" w:rsidRDefault="00D37CD5" w:rsidP="00654121">
            <w:pPr>
              <w:pStyle w:val="BodyTextIndent"/>
              <w:numPr>
                <w:ilvl w:val="0"/>
                <w:numId w:val="18"/>
              </w:numPr>
              <w:spacing w:before="40" w:after="40" w:line="276" w:lineRule="auto"/>
              <w:rPr>
                <w:rFonts w:ascii="Arial" w:hAnsi="Arial" w:cs="Arial"/>
                <w:sz w:val="20"/>
                <w:szCs w:val="20"/>
              </w:rPr>
            </w:pPr>
            <w:r w:rsidRPr="000620E2">
              <w:rPr>
                <w:rFonts w:ascii="Arial" w:hAnsi="Arial" w:cs="Arial"/>
                <w:sz w:val="20"/>
                <w:szCs w:val="20"/>
              </w:rPr>
              <w:t>Demonstrate knowledge of cultural frameworks with issues of relevance to Aboriginal and</w:t>
            </w:r>
            <w:r w:rsidR="00C5139C" w:rsidRPr="000620E2">
              <w:rPr>
                <w:rFonts w:ascii="Arial" w:hAnsi="Arial" w:cs="Arial"/>
                <w:sz w:val="20"/>
                <w:szCs w:val="20"/>
              </w:rPr>
              <w:t>/or</w:t>
            </w:r>
            <w:r w:rsidRPr="000620E2">
              <w:rPr>
                <w:rFonts w:ascii="Arial" w:hAnsi="Arial" w:cs="Arial"/>
                <w:sz w:val="20"/>
                <w:szCs w:val="20"/>
              </w:rPr>
              <w:t xml:space="preserve"> Torres Strait Islander </w:t>
            </w:r>
            <w:r w:rsidR="00C5139C" w:rsidRPr="000620E2">
              <w:rPr>
                <w:rFonts w:ascii="Arial" w:hAnsi="Arial" w:cs="Arial"/>
                <w:sz w:val="20"/>
                <w:szCs w:val="20"/>
              </w:rPr>
              <w:t>p</w:t>
            </w:r>
            <w:r w:rsidRPr="000620E2">
              <w:rPr>
                <w:rFonts w:ascii="Arial" w:hAnsi="Arial" w:cs="Arial"/>
                <w:sz w:val="20"/>
                <w:szCs w:val="20"/>
              </w:rPr>
              <w:t xml:space="preserve">eople </w:t>
            </w:r>
          </w:p>
          <w:p w14:paraId="2DF37ED0" w14:textId="77777777" w:rsidR="00D37CD5" w:rsidRPr="000620E2" w:rsidRDefault="00D37CD5" w:rsidP="00654121">
            <w:pPr>
              <w:pStyle w:val="BodyTextIndent"/>
              <w:numPr>
                <w:ilvl w:val="0"/>
                <w:numId w:val="18"/>
              </w:numPr>
              <w:spacing w:before="40" w:after="40" w:line="276" w:lineRule="auto"/>
              <w:rPr>
                <w:rFonts w:ascii="Arial" w:hAnsi="Arial" w:cs="Arial"/>
                <w:sz w:val="20"/>
                <w:szCs w:val="20"/>
              </w:rPr>
            </w:pPr>
            <w:r w:rsidRPr="000620E2">
              <w:rPr>
                <w:rFonts w:ascii="Arial" w:hAnsi="Arial" w:cs="Arial"/>
                <w:sz w:val="20"/>
                <w:szCs w:val="20"/>
              </w:rPr>
              <w:t>Apply knowledge of acute health care service provision and issues for Aboriginal and</w:t>
            </w:r>
            <w:r w:rsidR="00C5139C" w:rsidRPr="000620E2">
              <w:rPr>
                <w:rFonts w:ascii="Arial" w:hAnsi="Arial" w:cs="Arial"/>
                <w:sz w:val="20"/>
                <w:szCs w:val="20"/>
              </w:rPr>
              <w:t>/or</w:t>
            </w:r>
            <w:r w:rsidRPr="000620E2">
              <w:rPr>
                <w:rFonts w:ascii="Arial" w:hAnsi="Arial" w:cs="Arial"/>
                <w:sz w:val="20"/>
                <w:szCs w:val="20"/>
              </w:rPr>
              <w:t xml:space="preserve"> Torres Strait Islander clients</w:t>
            </w:r>
          </w:p>
          <w:p w14:paraId="7154C362" w14:textId="77777777" w:rsidR="00D37CD5" w:rsidRPr="000620E2" w:rsidRDefault="00D37CD5" w:rsidP="00654121">
            <w:pPr>
              <w:numPr>
                <w:ilvl w:val="0"/>
                <w:numId w:val="18"/>
              </w:numPr>
              <w:spacing w:before="60" w:line="276" w:lineRule="auto"/>
              <w:rPr>
                <w:color w:val="auto"/>
                <w:sz w:val="20"/>
                <w:szCs w:val="20"/>
              </w:rPr>
            </w:pPr>
            <w:r w:rsidRPr="000620E2">
              <w:rPr>
                <w:color w:val="auto"/>
                <w:sz w:val="20"/>
                <w:szCs w:val="20"/>
              </w:rPr>
              <w:t>Work consistently in a culturally safe manner with and on behalf of Aboriginal and/or Torres Strait Islander clients in line with identified community needs and workplace requirements</w:t>
            </w:r>
          </w:p>
          <w:p w14:paraId="5BD86DED" w14:textId="77777777" w:rsidR="00D37CD5" w:rsidRPr="000620E2" w:rsidRDefault="00D37CD5" w:rsidP="00654121">
            <w:pPr>
              <w:numPr>
                <w:ilvl w:val="0"/>
                <w:numId w:val="18"/>
              </w:numPr>
              <w:spacing w:before="60" w:line="276" w:lineRule="auto"/>
              <w:rPr>
                <w:color w:val="auto"/>
                <w:sz w:val="20"/>
                <w:szCs w:val="20"/>
              </w:rPr>
            </w:pPr>
            <w:r w:rsidRPr="000620E2">
              <w:rPr>
                <w:color w:val="auto"/>
                <w:sz w:val="20"/>
                <w:szCs w:val="20"/>
              </w:rPr>
              <w:t>Demonstrate knowledge of the ramifications of breaches of duty of care, confidentiality, ethical guidelines, codes of conduct and other relevant policies and legislation</w:t>
            </w:r>
          </w:p>
          <w:p w14:paraId="18FE0986" w14:textId="77777777" w:rsidR="00D37CD5" w:rsidRPr="000620E2" w:rsidRDefault="00D37CD5" w:rsidP="00654121">
            <w:pPr>
              <w:pStyle w:val="BodyTextIndent"/>
              <w:numPr>
                <w:ilvl w:val="0"/>
                <w:numId w:val="18"/>
              </w:numPr>
              <w:spacing w:before="40" w:after="40" w:line="276" w:lineRule="auto"/>
              <w:rPr>
                <w:rFonts w:ascii="Arial" w:hAnsi="Arial" w:cs="Arial"/>
                <w:sz w:val="20"/>
                <w:szCs w:val="20"/>
              </w:rPr>
            </w:pPr>
            <w:r w:rsidRPr="000620E2">
              <w:rPr>
                <w:rFonts w:ascii="Arial" w:hAnsi="Arial" w:cs="Arial"/>
                <w:sz w:val="20"/>
                <w:szCs w:val="20"/>
              </w:rPr>
              <w:t>Support others (</w:t>
            </w:r>
            <w:r w:rsidR="00CF4644" w:rsidRPr="000620E2">
              <w:rPr>
                <w:rFonts w:ascii="Arial" w:hAnsi="Arial" w:cs="Arial"/>
                <w:sz w:val="20"/>
                <w:szCs w:val="20"/>
              </w:rPr>
              <w:t>e.g.</w:t>
            </w:r>
            <w:r w:rsidRPr="000620E2">
              <w:rPr>
                <w:rFonts w:ascii="Arial" w:hAnsi="Arial" w:cs="Arial"/>
                <w:sz w:val="20"/>
                <w:szCs w:val="20"/>
              </w:rPr>
              <w:t xml:space="preserve"> management, boards, volunteers, colleagues </w:t>
            </w:r>
            <w:r w:rsidR="0013608F" w:rsidRPr="000620E2">
              <w:rPr>
                <w:rFonts w:ascii="Arial" w:hAnsi="Arial" w:cs="Arial"/>
                <w:sz w:val="20"/>
                <w:szCs w:val="20"/>
              </w:rPr>
              <w:t>etc.</w:t>
            </w:r>
            <w:r w:rsidRPr="000620E2">
              <w:rPr>
                <w:rFonts w:ascii="Arial" w:hAnsi="Arial" w:cs="Arial"/>
                <w:sz w:val="20"/>
                <w:szCs w:val="20"/>
              </w:rPr>
              <w:t>) to understand the issues arising for Aboriginal and</w:t>
            </w:r>
            <w:r w:rsidR="00C5139C" w:rsidRPr="000620E2">
              <w:rPr>
                <w:rFonts w:ascii="Arial" w:hAnsi="Arial" w:cs="Arial"/>
                <w:sz w:val="20"/>
                <w:szCs w:val="20"/>
              </w:rPr>
              <w:t>/or</w:t>
            </w:r>
            <w:r w:rsidRPr="000620E2">
              <w:rPr>
                <w:rFonts w:ascii="Arial" w:hAnsi="Arial" w:cs="Arial"/>
                <w:sz w:val="20"/>
                <w:szCs w:val="20"/>
              </w:rPr>
              <w:t xml:space="preserve"> Torres Strait Islander clients</w:t>
            </w:r>
          </w:p>
          <w:p w14:paraId="64C006C9" w14:textId="77777777" w:rsidR="00D37CD5" w:rsidRPr="000620E2" w:rsidRDefault="00D37CD5" w:rsidP="00654121">
            <w:pPr>
              <w:pStyle w:val="BodyTextIndent"/>
              <w:numPr>
                <w:ilvl w:val="0"/>
                <w:numId w:val="18"/>
              </w:numPr>
              <w:spacing w:before="40" w:after="40" w:line="276" w:lineRule="auto"/>
              <w:rPr>
                <w:rFonts w:ascii="Arial" w:hAnsi="Arial" w:cs="Arial"/>
                <w:sz w:val="20"/>
                <w:szCs w:val="20"/>
              </w:rPr>
            </w:pPr>
            <w:r w:rsidRPr="000620E2">
              <w:rPr>
                <w:rFonts w:ascii="Arial" w:hAnsi="Arial" w:cs="Arial"/>
                <w:sz w:val="20"/>
                <w:szCs w:val="20"/>
              </w:rPr>
              <w:t>Identify their own responsibilities within the workplace</w:t>
            </w:r>
          </w:p>
          <w:p w14:paraId="35D13432" w14:textId="77777777" w:rsidR="00D37CD5" w:rsidRDefault="00D37CD5" w:rsidP="004541EF">
            <w:pPr>
              <w:pStyle w:val="BodyTextIndent"/>
              <w:numPr>
                <w:ilvl w:val="0"/>
                <w:numId w:val="18"/>
              </w:numPr>
              <w:spacing w:before="40" w:after="40" w:line="276" w:lineRule="auto"/>
              <w:rPr>
                <w:rFonts w:ascii="Arial" w:hAnsi="Arial" w:cs="Arial"/>
                <w:sz w:val="20"/>
                <w:szCs w:val="20"/>
              </w:rPr>
            </w:pPr>
            <w:r w:rsidRPr="000620E2">
              <w:rPr>
                <w:rFonts w:ascii="Arial" w:hAnsi="Arial" w:cs="Arial"/>
                <w:sz w:val="20"/>
                <w:szCs w:val="20"/>
              </w:rPr>
              <w:t>Arrange referrals in consultation with key stakeholders</w:t>
            </w:r>
          </w:p>
          <w:p w14:paraId="35CC4093" w14:textId="77777777" w:rsidR="000620E2" w:rsidRPr="000620E2" w:rsidRDefault="000620E2" w:rsidP="000620E2">
            <w:pPr>
              <w:pStyle w:val="BodyTextIndent"/>
              <w:spacing w:before="40" w:after="40" w:line="276" w:lineRule="auto"/>
              <w:ind w:left="340"/>
              <w:rPr>
                <w:rFonts w:ascii="Arial" w:hAnsi="Arial" w:cs="Arial"/>
                <w:sz w:val="20"/>
                <w:szCs w:val="20"/>
              </w:rPr>
            </w:pPr>
          </w:p>
        </w:tc>
      </w:tr>
      <w:tr w:rsidR="00D37CD5" w:rsidRPr="000620E2" w14:paraId="7C7F5F60" w14:textId="77777777" w:rsidTr="000620E2">
        <w:trPr>
          <w:trHeight w:val="4830"/>
        </w:trPr>
        <w:tc>
          <w:tcPr>
            <w:tcW w:w="3794" w:type="dxa"/>
            <w:tcBorders>
              <w:top w:val="nil"/>
              <w:left w:val="nil"/>
              <w:bottom w:val="nil"/>
              <w:right w:val="nil"/>
            </w:tcBorders>
          </w:tcPr>
          <w:p w14:paraId="6C02A1FD" w14:textId="77777777" w:rsidR="00D37CD5" w:rsidRPr="000620E2" w:rsidRDefault="00D37CD5" w:rsidP="00B723A1">
            <w:pPr>
              <w:rPr>
                <w:b/>
                <w:color w:val="auto"/>
                <w:sz w:val="20"/>
                <w:szCs w:val="20"/>
              </w:rPr>
            </w:pPr>
            <w:r w:rsidRPr="000620E2">
              <w:rPr>
                <w:b/>
                <w:color w:val="auto"/>
                <w:sz w:val="20"/>
                <w:szCs w:val="20"/>
              </w:rPr>
              <w:t>Context of and specific resources for assessment:</w:t>
            </w:r>
          </w:p>
        </w:tc>
        <w:tc>
          <w:tcPr>
            <w:tcW w:w="6167" w:type="dxa"/>
            <w:tcBorders>
              <w:top w:val="nil"/>
              <w:left w:val="nil"/>
              <w:bottom w:val="nil"/>
              <w:right w:val="nil"/>
            </w:tcBorders>
          </w:tcPr>
          <w:p w14:paraId="3C0D4C24" w14:textId="77777777" w:rsidR="004541EF" w:rsidRPr="000620E2" w:rsidRDefault="004541EF" w:rsidP="00654121">
            <w:pPr>
              <w:spacing w:before="40" w:after="40" w:line="276" w:lineRule="auto"/>
              <w:rPr>
                <w:color w:val="auto"/>
                <w:sz w:val="20"/>
                <w:szCs w:val="20"/>
              </w:rPr>
            </w:pPr>
            <w:r w:rsidRPr="00F024F3">
              <w:rPr>
                <w:color w:val="auto"/>
                <w:sz w:val="20"/>
                <w:szCs w:val="20"/>
              </w:rPr>
              <w:t>This unit can be assessed independently; however holistic assessment practice with related units of competency is encouraged.</w:t>
            </w:r>
          </w:p>
          <w:p w14:paraId="652EC3D6" w14:textId="77777777" w:rsidR="004541EF" w:rsidRPr="000620E2" w:rsidRDefault="004541EF" w:rsidP="004541EF">
            <w:pPr>
              <w:rPr>
                <w:color w:val="auto"/>
                <w:sz w:val="20"/>
                <w:szCs w:val="20"/>
              </w:rPr>
            </w:pPr>
          </w:p>
          <w:p w14:paraId="4E1BE2E0" w14:textId="77777777" w:rsidR="00D37CD5" w:rsidRPr="000620E2" w:rsidRDefault="00D37CD5" w:rsidP="00654121">
            <w:pPr>
              <w:spacing w:before="40" w:after="40" w:line="276" w:lineRule="auto"/>
              <w:rPr>
                <w:color w:val="auto"/>
                <w:sz w:val="20"/>
                <w:szCs w:val="20"/>
              </w:rPr>
            </w:pPr>
            <w:r w:rsidRPr="000620E2">
              <w:rPr>
                <w:color w:val="auto"/>
                <w:sz w:val="20"/>
                <w:szCs w:val="20"/>
              </w:rPr>
              <w:t>This unit includes skills and knowledge specific to Aboriginal and/or Torres Strait Islander culture.  Assessment must therefore be undertaken by a workplace assessor who has expertise in the unit of competency or who has the current qualification being assessed and who is:</w:t>
            </w:r>
          </w:p>
          <w:p w14:paraId="1EDB8810" w14:textId="77777777" w:rsidR="00D37CD5" w:rsidRPr="000620E2" w:rsidRDefault="00D37CD5" w:rsidP="00654121">
            <w:pPr>
              <w:numPr>
                <w:ilvl w:val="0"/>
                <w:numId w:val="16"/>
              </w:numPr>
              <w:spacing w:line="276" w:lineRule="auto"/>
              <w:rPr>
                <w:color w:val="auto"/>
                <w:sz w:val="20"/>
                <w:szCs w:val="20"/>
              </w:rPr>
            </w:pPr>
            <w:r w:rsidRPr="000620E2">
              <w:rPr>
                <w:color w:val="auto"/>
                <w:sz w:val="20"/>
                <w:szCs w:val="20"/>
              </w:rPr>
              <w:t xml:space="preserve">Aboriginal </w:t>
            </w:r>
            <w:r w:rsidR="00C5139C" w:rsidRPr="000620E2">
              <w:rPr>
                <w:color w:val="auto"/>
                <w:sz w:val="20"/>
                <w:szCs w:val="20"/>
              </w:rPr>
              <w:t>and/</w:t>
            </w:r>
            <w:r w:rsidRPr="000620E2">
              <w:rPr>
                <w:color w:val="auto"/>
                <w:sz w:val="20"/>
                <w:szCs w:val="20"/>
              </w:rPr>
              <w:t>or Torres Strait Islander him/herself</w:t>
            </w:r>
          </w:p>
          <w:p w14:paraId="66FF9BBC" w14:textId="77777777" w:rsidR="00D37CD5" w:rsidRPr="000620E2" w:rsidRDefault="00D37CD5" w:rsidP="00654121">
            <w:pPr>
              <w:spacing w:before="120" w:line="276" w:lineRule="auto"/>
              <w:rPr>
                <w:color w:val="auto"/>
                <w:sz w:val="20"/>
                <w:szCs w:val="20"/>
              </w:rPr>
            </w:pPr>
            <w:r w:rsidRPr="000620E2">
              <w:rPr>
                <w:color w:val="auto"/>
                <w:sz w:val="20"/>
                <w:szCs w:val="20"/>
              </w:rPr>
              <w:t>or is:</w:t>
            </w:r>
          </w:p>
          <w:p w14:paraId="770677E6" w14:textId="77777777" w:rsidR="00D37CD5" w:rsidRPr="000620E2" w:rsidRDefault="00D37CD5" w:rsidP="00654121">
            <w:pPr>
              <w:numPr>
                <w:ilvl w:val="0"/>
                <w:numId w:val="16"/>
              </w:numPr>
              <w:spacing w:line="276" w:lineRule="auto"/>
              <w:rPr>
                <w:color w:val="auto"/>
                <w:sz w:val="20"/>
                <w:szCs w:val="20"/>
              </w:rPr>
            </w:pPr>
            <w:r w:rsidRPr="000620E2">
              <w:rPr>
                <w:color w:val="auto"/>
                <w:sz w:val="20"/>
                <w:szCs w:val="20"/>
              </w:rPr>
              <w:t xml:space="preserve">accompanied and advised by an Aboriginal </w:t>
            </w:r>
            <w:r w:rsidR="00C5139C" w:rsidRPr="000620E2">
              <w:rPr>
                <w:color w:val="auto"/>
                <w:sz w:val="20"/>
                <w:szCs w:val="20"/>
              </w:rPr>
              <w:t>and/</w:t>
            </w:r>
            <w:r w:rsidRPr="000620E2">
              <w:rPr>
                <w:color w:val="auto"/>
                <w:sz w:val="20"/>
                <w:szCs w:val="20"/>
              </w:rPr>
              <w:t>or Torres Strait Islander person who is a recognised member of the community with experience in an acute health care environment</w:t>
            </w:r>
          </w:p>
          <w:p w14:paraId="4E32B561" w14:textId="77777777" w:rsidR="00D37CD5" w:rsidRDefault="00D37CD5" w:rsidP="00654121">
            <w:pPr>
              <w:pStyle w:val="Style2"/>
              <w:spacing w:line="276" w:lineRule="auto"/>
              <w:rPr>
                <w:rFonts w:ascii="Arial" w:hAnsi="Arial" w:cs="Arial"/>
                <w:sz w:val="20"/>
                <w:szCs w:val="20"/>
                <w:lang w:val="en-AU"/>
              </w:rPr>
            </w:pPr>
            <w:r w:rsidRPr="000620E2">
              <w:rPr>
                <w:rFonts w:ascii="Arial" w:hAnsi="Arial" w:cs="Arial"/>
                <w:sz w:val="20"/>
                <w:szCs w:val="20"/>
                <w:lang w:val="en-AU"/>
              </w:rPr>
              <w:t>It is critical that in assessing this unit, consideration is given to the sensitive nature of some aspects of the unit, particularly as they apply to Aboriginal and/or Torres Strait Islander history and culture and to the culture of the person or group being assessed</w:t>
            </w:r>
          </w:p>
          <w:p w14:paraId="0A6529C7" w14:textId="77777777" w:rsidR="000620E2" w:rsidRPr="000620E2" w:rsidRDefault="000620E2" w:rsidP="000620E2">
            <w:pPr>
              <w:pStyle w:val="Style2"/>
              <w:numPr>
                <w:ilvl w:val="0"/>
                <w:numId w:val="0"/>
              </w:numPr>
              <w:spacing w:line="276" w:lineRule="auto"/>
              <w:ind w:left="360" w:hanging="360"/>
              <w:rPr>
                <w:rFonts w:ascii="Arial" w:hAnsi="Arial" w:cs="Arial"/>
                <w:sz w:val="20"/>
                <w:szCs w:val="20"/>
                <w:lang w:val="en-AU"/>
              </w:rPr>
            </w:pPr>
          </w:p>
          <w:p w14:paraId="66005B1B" w14:textId="77777777" w:rsidR="00D37CD5" w:rsidRPr="000620E2" w:rsidRDefault="00D37CD5" w:rsidP="00654121">
            <w:pPr>
              <w:pStyle w:val="Style2"/>
              <w:spacing w:line="276" w:lineRule="auto"/>
              <w:rPr>
                <w:rFonts w:ascii="Arial" w:hAnsi="Arial" w:cs="Arial"/>
                <w:sz w:val="20"/>
                <w:szCs w:val="20"/>
                <w:lang w:val="en-AU"/>
              </w:rPr>
            </w:pPr>
            <w:r w:rsidRPr="000620E2">
              <w:rPr>
                <w:rFonts w:ascii="Arial" w:hAnsi="Arial" w:cs="Arial"/>
                <w:sz w:val="20"/>
                <w:szCs w:val="20"/>
                <w:lang w:val="en-AU"/>
              </w:rPr>
              <w:lastRenderedPageBreak/>
              <w:t>Assessment methods should be sensitive to emotional reactions of individuals being assessed, and it is highly recommended that access be made available as required to support, such as counselling in social and emotional well-being.</w:t>
            </w:r>
          </w:p>
          <w:p w14:paraId="36B41445" w14:textId="77777777" w:rsidR="00D37CD5" w:rsidRPr="000620E2" w:rsidRDefault="00D37CD5" w:rsidP="00654121">
            <w:pPr>
              <w:numPr>
                <w:ilvl w:val="0"/>
                <w:numId w:val="28"/>
              </w:numPr>
              <w:spacing w:before="40" w:after="40" w:line="276" w:lineRule="auto"/>
              <w:rPr>
                <w:color w:val="auto"/>
                <w:sz w:val="20"/>
                <w:szCs w:val="20"/>
              </w:rPr>
            </w:pPr>
            <w:r w:rsidRPr="000620E2">
              <w:rPr>
                <w:color w:val="auto"/>
                <w:sz w:val="20"/>
                <w:szCs w:val="20"/>
              </w:rPr>
              <w:t>Competence should be demonstrated working individually, under supervision or as part of a health care team in an acute health environment, with Aboriginal and/or Torres Strait Islander clients.</w:t>
            </w:r>
          </w:p>
          <w:p w14:paraId="357A5F67" w14:textId="77777777" w:rsidR="00D37CD5" w:rsidRPr="000620E2" w:rsidRDefault="00D37CD5" w:rsidP="00654121">
            <w:pPr>
              <w:numPr>
                <w:ilvl w:val="0"/>
                <w:numId w:val="28"/>
              </w:numPr>
              <w:spacing w:before="60" w:line="276" w:lineRule="auto"/>
              <w:rPr>
                <w:color w:val="auto"/>
                <w:sz w:val="20"/>
                <w:szCs w:val="20"/>
              </w:rPr>
            </w:pPr>
            <w:r w:rsidRPr="000620E2">
              <w:rPr>
                <w:color w:val="auto"/>
                <w:sz w:val="20"/>
                <w:szCs w:val="20"/>
              </w:rPr>
              <w:t>Assessment should relate to an identified work role and associated workplace conditions</w:t>
            </w:r>
          </w:p>
          <w:p w14:paraId="32AABF12" w14:textId="77777777" w:rsidR="00D37CD5" w:rsidRPr="000620E2" w:rsidRDefault="00D37CD5" w:rsidP="00654121">
            <w:pPr>
              <w:numPr>
                <w:ilvl w:val="0"/>
                <w:numId w:val="28"/>
              </w:numPr>
              <w:spacing w:before="60" w:line="276" w:lineRule="auto"/>
              <w:rPr>
                <w:color w:val="auto"/>
                <w:sz w:val="20"/>
                <w:szCs w:val="20"/>
              </w:rPr>
            </w:pPr>
            <w:r w:rsidRPr="000620E2">
              <w:rPr>
                <w:color w:val="auto"/>
                <w:sz w:val="20"/>
                <w:szCs w:val="20"/>
              </w:rPr>
              <w:t>Resources essential for assessment include any documents specific to the work context such as:</w:t>
            </w:r>
          </w:p>
          <w:p w14:paraId="5B70E869" w14:textId="77777777" w:rsidR="00D37CD5" w:rsidRPr="000620E2" w:rsidRDefault="00D37CD5" w:rsidP="00654121">
            <w:pPr>
              <w:numPr>
                <w:ilvl w:val="0"/>
                <w:numId w:val="16"/>
              </w:numPr>
              <w:spacing w:line="276" w:lineRule="auto"/>
              <w:rPr>
                <w:color w:val="auto"/>
                <w:sz w:val="20"/>
                <w:szCs w:val="20"/>
              </w:rPr>
            </w:pPr>
            <w:r w:rsidRPr="000620E2">
              <w:rPr>
                <w:color w:val="auto"/>
                <w:sz w:val="20"/>
                <w:szCs w:val="20"/>
              </w:rPr>
              <w:t>instructions for the use of equipment</w:t>
            </w:r>
          </w:p>
          <w:p w14:paraId="1590D9F1" w14:textId="77777777" w:rsidR="00D37CD5" w:rsidRPr="000620E2" w:rsidRDefault="00D37CD5" w:rsidP="00654121">
            <w:pPr>
              <w:numPr>
                <w:ilvl w:val="0"/>
                <w:numId w:val="16"/>
              </w:numPr>
              <w:spacing w:line="276" w:lineRule="auto"/>
              <w:rPr>
                <w:color w:val="auto"/>
                <w:sz w:val="20"/>
                <w:szCs w:val="20"/>
              </w:rPr>
            </w:pPr>
            <w:r w:rsidRPr="000620E2">
              <w:rPr>
                <w:color w:val="auto"/>
                <w:sz w:val="20"/>
                <w:szCs w:val="20"/>
              </w:rPr>
              <w:t>specific instructions for staff</w:t>
            </w:r>
          </w:p>
          <w:p w14:paraId="7105A533" w14:textId="77777777" w:rsidR="00D37CD5" w:rsidRPr="000620E2" w:rsidRDefault="00D37CD5" w:rsidP="00654121">
            <w:pPr>
              <w:numPr>
                <w:ilvl w:val="0"/>
                <w:numId w:val="16"/>
              </w:numPr>
              <w:spacing w:line="276" w:lineRule="auto"/>
              <w:rPr>
                <w:color w:val="auto"/>
                <w:sz w:val="20"/>
                <w:szCs w:val="20"/>
              </w:rPr>
            </w:pPr>
            <w:r w:rsidRPr="000620E2">
              <w:rPr>
                <w:color w:val="auto"/>
                <w:sz w:val="20"/>
                <w:szCs w:val="20"/>
              </w:rPr>
              <w:t>OHS</w:t>
            </w:r>
            <w:r w:rsidR="00161C69" w:rsidRPr="000620E2">
              <w:rPr>
                <w:color w:val="auto"/>
                <w:sz w:val="20"/>
                <w:szCs w:val="20"/>
              </w:rPr>
              <w:t xml:space="preserve">/WHS </w:t>
            </w:r>
            <w:r w:rsidRPr="000620E2">
              <w:rPr>
                <w:color w:val="auto"/>
                <w:sz w:val="20"/>
                <w:szCs w:val="20"/>
              </w:rPr>
              <w:t>requirements</w:t>
            </w:r>
          </w:p>
          <w:p w14:paraId="009F8DA4" w14:textId="77777777" w:rsidR="00D37CD5" w:rsidRDefault="00D37CD5" w:rsidP="00654121">
            <w:pPr>
              <w:numPr>
                <w:ilvl w:val="0"/>
                <w:numId w:val="16"/>
              </w:numPr>
              <w:spacing w:line="276" w:lineRule="auto"/>
              <w:rPr>
                <w:color w:val="auto"/>
                <w:sz w:val="20"/>
                <w:szCs w:val="20"/>
              </w:rPr>
            </w:pPr>
            <w:r w:rsidRPr="000620E2">
              <w:rPr>
                <w:color w:val="auto"/>
                <w:sz w:val="20"/>
                <w:szCs w:val="20"/>
              </w:rPr>
              <w:t>relevant accreditation standards</w:t>
            </w:r>
          </w:p>
          <w:p w14:paraId="040986A7" w14:textId="77777777" w:rsidR="005A2084" w:rsidRPr="000620E2" w:rsidRDefault="005A2084" w:rsidP="005A2084">
            <w:pPr>
              <w:spacing w:line="276" w:lineRule="auto"/>
              <w:rPr>
                <w:color w:val="auto"/>
                <w:sz w:val="20"/>
                <w:szCs w:val="20"/>
              </w:rPr>
            </w:pPr>
          </w:p>
        </w:tc>
      </w:tr>
      <w:tr w:rsidR="00D37CD5" w:rsidRPr="000620E2" w14:paraId="20C9E3E1" w14:textId="77777777" w:rsidTr="000620E2">
        <w:trPr>
          <w:trHeight w:val="6359"/>
        </w:trPr>
        <w:tc>
          <w:tcPr>
            <w:tcW w:w="3794" w:type="dxa"/>
            <w:tcBorders>
              <w:top w:val="nil"/>
              <w:left w:val="nil"/>
              <w:bottom w:val="nil"/>
              <w:right w:val="nil"/>
            </w:tcBorders>
          </w:tcPr>
          <w:p w14:paraId="3D7ADFBE" w14:textId="77777777" w:rsidR="00D37CD5" w:rsidRPr="000620E2" w:rsidRDefault="00F8035F" w:rsidP="00B723A1">
            <w:pPr>
              <w:rPr>
                <w:b/>
                <w:color w:val="auto"/>
                <w:sz w:val="20"/>
                <w:szCs w:val="20"/>
              </w:rPr>
            </w:pPr>
            <w:r w:rsidRPr="000620E2">
              <w:rPr>
                <w:b/>
                <w:color w:val="auto"/>
                <w:sz w:val="20"/>
                <w:szCs w:val="20"/>
              </w:rPr>
              <w:lastRenderedPageBreak/>
              <w:br/>
            </w:r>
            <w:r w:rsidR="00D37CD5" w:rsidRPr="000620E2">
              <w:rPr>
                <w:b/>
                <w:color w:val="auto"/>
                <w:sz w:val="20"/>
                <w:szCs w:val="20"/>
              </w:rPr>
              <w:t>Methods of assessment</w:t>
            </w:r>
          </w:p>
        </w:tc>
        <w:tc>
          <w:tcPr>
            <w:tcW w:w="6167" w:type="dxa"/>
            <w:tcBorders>
              <w:top w:val="nil"/>
              <w:left w:val="nil"/>
              <w:bottom w:val="nil"/>
              <w:right w:val="nil"/>
            </w:tcBorders>
          </w:tcPr>
          <w:p w14:paraId="2DE64BF9" w14:textId="77777777" w:rsidR="00F8035F" w:rsidRPr="000620E2" w:rsidRDefault="00F8035F" w:rsidP="004541EF">
            <w:pPr>
              <w:rPr>
                <w:color w:val="auto"/>
                <w:sz w:val="20"/>
                <w:szCs w:val="20"/>
              </w:rPr>
            </w:pPr>
            <w:r w:rsidRPr="00F024F3">
              <w:rPr>
                <w:color w:val="auto"/>
                <w:sz w:val="20"/>
                <w:szCs w:val="20"/>
              </w:rPr>
              <w:t>Assessment methods must involve the practical application of knowledge and demonstration of skills in a real or simulated acute health care environment.</w:t>
            </w:r>
          </w:p>
          <w:p w14:paraId="76FD6206" w14:textId="77777777" w:rsidR="00F8035F" w:rsidRPr="000620E2" w:rsidRDefault="00F8035F" w:rsidP="00F8035F">
            <w:pPr>
              <w:rPr>
                <w:color w:val="auto"/>
                <w:sz w:val="20"/>
                <w:szCs w:val="20"/>
              </w:rPr>
            </w:pPr>
          </w:p>
          <w:p w14:paraId="71A686D3" w14:textId="77777777" w:rsidR="00D37CD5" w:rsidRPr="000620E2" w:rsidRDefault="00D37CD5" w:rsidP="00654121">
            <w:pPr>
              <w:spacing w:line="276" w:lineRule="auto"/>
              <w:rPr>
                <w:color w:val="auto"/>
                <w:sz w:val="20"/>
                <w:szCs w:val="20"/>
              </w:rPr>
            </w:pPr>
            <w:r w:rsidRPr="000620E2">
              <w:rPr>
                <w:color w:val="auto"/>
                <w:sz w:val="20"/>
                <w:szCs w:val="20"/>
              </w:rPr>
              <w:t>Assessment methods may include, but are not restricted to:</w:t>
            </w:r>
          </w:p>
          <w:p w14:paraId="1C8F363B" w14:textId="77777777" w:rsidR="004541EF" w:rsidRPr="00F024F3" w:rsidRDefault="004541EF" w:rsidP="004541EF">
            <w:pPr>
              <w:numPr>
                <w:ilvl w:val="0"/>
                <w:numId w:val="30"/>
              </w:numPr>
              <w:autoSpaceDE w:val="0"/>
              <w:autoSpaceDN w:val="0"/>
              <w:adjustRightInd w:val="0"/>
              <w:spacing w:before="60" w:after="60" w:line="276" w:lineRule="auto"/>
              <w:rPr>
                <w:color w:val="auto"/>
                <w:sz w:val="20"/>
                <w:szCs w:val="20"/>
              </w:rPr>
            </w:pPr>
            <w:r w:rsidRPr="00F024F3">
              <w:rPr>
                <w:color w:val="auto"/>
                <w:sz w:val="20"/>
                <w:szCs w:val="20"/>
              </w:rPr>
              <w:t>direct observation of skill application</w:t>
            </w:r>
          </w:p>
          <w:p w14:paraId="3D20265D" w14:textId="77777777" w:rsidR="004541EF" w:rsidRPr="00F024F3" w:rsidRDefault="004541EF" w:rsidP="004541EF">
            <w:pPr>
              <w:numPr>
                <w:ilvl w:val="0"/>
                <w:numId w:val="30"/>
              </w:numPr>
              <w:autoSpaceDE w:val="0"/>
              <w:autoSpaceDN w:val="0"/>
              <w:adjustRightInd w:val="0"/>
              <w:spacing w:before="60" w:after="60" w:line="276" w:lineRule="auto"/>
              <w:rPr>
                <w:color w:val="auto"/>
                <w:sz w:val="20"/>
                <w:szCs w:val="20"/>
              </w:rPr>
            </w:pPr>
            <w:r w:rsidRPr="00F024F3">
              <w:rPr>
                <w:color w:val="auto"/>
                <w:sz w:val="20"/>
                <w:szCs w:val="20"/>
              </w:rPr>
              <w:t>third party feedback from managers / supervisors detailing work performed</w:t>
            </w:r>
          </w:p>
          <w:p w14:paraId="156C88B7" w14:textId="77777777" w:rsidR="00140846" w:rsidRPr="000620E2" w:rsidRDefault="00140846" w:rsidP="00654121">
            <w:pPr>
              <w:numPr>
                <w:ilvl w:val="0"/>
                <w:numId w:val="30"/>
              </w:numPr>
              <w:autoSpaceDE w:val="0"/>
              <w:autoSpaceDN w:val="0"/>
              <w:adjustRightInd w:val="0"/>
              <w:spacing w:before="60" w:after="60" w:line="276" w:lineRule="auto"/>
              <w:rPr>
                <w:color w:val="auto"/>
                <w:sz w:val="20"/>
                <w:szCs w:val="20"/>
              </w:rPr>
            </w:pPr>
            <w:r w:rsidRPr="000620E2">
              <w:rPr>
                <w:color w:val="auto"/>
                <w:sz w:val="20"/>
                <w:szCs w:val="20"/>
              </w:rPr>
              <w:t>performing practical tasks and a range of simulation activities</w:t>
            </w:r>
          </w:p>
          <w:p w14:paraId="7FC5A087" w14:textId="77777777" w:rsidR="00140846" w:rsidRPr="000620E2" w:rsidRDefault="00140846" w:rsidP="00654121">
            <w:pPr>
              <w:numPr>
                <w:ilvl w:val="0"/>
                <w:numId w:val="30"/>
              </w:numPr>
              <w:autoSpaceDE w:val="0"/>
              <w:autoSpaceDN w:val="0"/>
              <w:adjustRightInd w:val="0"/>
              <w:spacing w:before="60" w:after="60" w:line="276" w:lineRule="auto"/>
              <w:rPr>
                <w:color w:val="auto"/>
                <w:sz w:val="20"/>
                <w:szCs w:val="20"/>
              </w:rPr>
            </w:pPr>
            <w:r w:rsidRPr="000620E2">
              <w:rPr>
                <w:color w:val="auto"/>
                <w:sz w:val="20"/>
                <w:szCs w:val="20"/>
              </w:rPr>
              <w:t>role play</w:t>
            </w:r>
          </w:p>
          <w:p w14:paraId="5BAC6941" w14:textId="77777777" w:rsidR="00140846" w:rsidRPr="000620E2" w:rsidRDefault="00140846" w:rsidP="00654121">
            <w:pPr>
              <w:numPr>
                <w:ilvl w:val="0"/>
                <w:numId w:val="30"/>
              </w:numPr>
              <w:autoSpaceDE w:val="0"/>
              <w:autoSpaceDN w:val="0"/>
              <w:adjustRightInd w:val="0"/>
              <w:spacing w:before="60" w:after="60" w:line="276" w:lineRule="auto"/>
              <w:rPr>
                <w:color w:val="auto"/>
                <w:sz w:val="20"/>
                <w:szCs w:val="20"/>
              </w:rPr>
            </w:pPr>
            <w:r w:rsidRPr="000620E2">
              <w:rPr>
                <w:color w:val="auto"/>
                <w:sz w:val="20"/>
                <w:szCs w:val="20"/>
              </w:rPr>
              <w:t>student self-assessment</w:t>
            </w:r>
          </w:p>
          <w:p w14:paraId="004ED987" w14:textId="77777777" w:rsidR="00140846" w:rsidRPr="000620E2" w:rsidRDefault="00140846" w:rsidP="00654121">
            <w:pPr>
              <w:numPr>
                <w:ilvl w:val="0"/>
                <w:numId w:val="30"/>
              </w:numPr>
              <w:autoSpaceDE w:val="0"/>
              <w:autoSpaceDN w:val="0"/>
              <w:adjustRightInd w:val="0"/>
              <w:spacing w:before="60" w:after="60" w:line="276" w:lineRule="auto"/>
              <w:rPr>
                <w:color w:val="auto"/>
                <w:sz w:val="20"/>
                <w:szCs w:val="20"/>
              </w:rPr>
            </w:pPr>
            <w:r w:rsidRPr="000620E2">
              <w:rPr>
                <w:color w:val="auto"/>
                <w:sz w:val="20"/>
                <w:szCs w:val="20"/>
              </w:rPr>
              <w:t>research tasks</w:t>
            </w:r>
          </w:p>
          <w:p w14:paraId="6BFBCDA2" w14:textId="77777777" w:rsidR="00140846" w:rsidRPr="000620E2" w:rsidRDefault="00140846" w:rsidP="00654121">
            <w:pPr>
              <w:numPr>
                <w:ilvl w:val="0"/>
                <w:numId w:val="30"/>
              </w:numPr>
              <w:autoSpaceDE w:val="0"/>
              <w:autoSpaceDN w:val="0"/>
              <w:adjustRightInd w:val="0"/>
              <w:spacing w:before="60" w:after="60" w:line="276" w:lineRule="auto"/>
              <w:rPr>
                <w:color w:val="auto"/>
                <w:sz w:val="20"/>
                <w:szCs w:val="20"/>
              </w:rPr>
            </w:pPr>
            <w:r w:rsidRPr="000620E2">
              <w:rPr>
                <w:color w:val="auto"/>
                <w:sz w:val="20"/>
                <w:szCs w:val="20"/>
              </w:rPr>
              <w:t>reflective journal</w:t>
            </w:r>
          </w:p>
          <w:p w14:paraId="360CA588" w14:textId="77777777" w:rsidR="00140846" w:rsidRPr="000620E2" w:rsidRDefault="00140846" w:rsidP="00654121">
            <w:pPr>
              <w:numPr>
                <w:ilvl w:val="0"/>
                <w:numId w:val="30"/>
              </w:numPr>
              <w:autoSpaceDE w:val="0"/>
              <w:autoSpaceDN w:val="0"/>
              <w:adjustRightInd w:val="0"/>
              <w:spacing w:before="60" w:after="60" w:line="276" w:lineRule="auto"/>
              <w:rPr>
                <w:color w:val="auto"/>
                <w:sz w:val="20"/>
                <w:szCs w:val="20"/>
              </w:rPr>
            </w:pPr>
            <w:r w:rsidRPr="000620E2">
              <w:rPr>
                <w:color w:val="auto"/>
                <w:sz w:val="20"/>
                <w:szCs w:val="20"/>
              </w:rPr>
              <w:t>discussion</w:t>
            </w:r>
          </w:p>
          <w:p w14:paraId="1E372701" w14:textId="77777777" w:rsidR="00140846" w:rsidRPr="000620E2" w:rsidRDefault="00140846" w:rsidP="00654121">
            <w:pPr>
              <w:numPr>
                <w:ilvl w:val="0"/>
                <w:numId w:val="30"/>
              </w:numPr>
              <w:autoSpaceDE w:val="0"/>
              <w:autoSpaceDN w:val="0"/>
              <w:adjustRightInd w:val="0"/>
              <w:spacing w:before="60" w:after="60" w:line="276" w:lineRule="auto"/>
              <w:rPr>
                <w:color w:val="auto"/>
                <w:sz w:val="20"/>
                <w:szCs w:val="20"/>
              </w:rPr>
            </w:pPr>
            <w:r w:rsidRPr="000620E2">
              <w:rPr>
                <w:color w:val="auto"/>
                <w:sz w:val="20"/>
                <w:szCs w:val="20"/>
              </w:rPr>
              <w:t>debate</w:t>
            </w:r>
          </w:p>
          <w:p w14:paraId="44E0079D" w14:textId="77777777" w:rsidR="00140846" w:rsidRPr="000620E2" w:rsidRDefault="00140846" w:rsidP="00654121">
            <w:pPr>
              <w:numPr>
                <w:ilvl w:val="0"/>
                <w:numId w:val="30"/>
              </w:numPr>
              <w:autoSpaceDE w:val="0"/>
              <w:autoSpaceDN w:val="0"/>
              <w:adjustRightInd w:val="0"/>
              <w:spacing w:before="60" w:after="60" w:line="276" w:lineRule="auto"/>
              <w:rPr>
                <w:color w:val="auto"/>
                <w:sz w:val="20"/>
                <w:szCs w:val="20"/>
              </w:rPr>
            </w:pPr>
            <w:r w:rsidRPr="000620E2">
              <w:rPr>
                <w:color w:val="auto"/>
                <w:sz w:val="20"/>
                <w:szCs w:val="20"/>
              </w:rPr>
              <w:t>portfolios</w:t>
            </w:r>
          </w:p>
          <w:p w14:paraId="6190D8FE" w14:textId="77777777" w:rsidR="00140846" w:rsidRPr="000620E2" w:rsidRDefault="00E8054C" w:rsidP="00654121">
            <w:pPr>
              <w:numPr>
                <w:ilvl w:val="0"/>
                <w:numId w:val="30"/>
              </w:numPr>
              <w:autoSpaceDE w:val="0"/>
              <w:autoSpaceDN w:val="0"/>
              <w:adjustRightInd w:val="0"/>
              <w:spacing w:before="60" w:after="60" w:line="276" w:lineRule="auto"/>
              <w:rPr>
                <w:color w:val="auto"/>
                <w:sz w:val="20"/>
                <w:szCs w:val="20"/>
              </w:rPr>
            </w:pPr>
            <w:r w:rsidRPr="000620E2">
              <w:rPr>
                <w:color w:val="auto"/>
                <w:sz w:val="20"/>
                <w:szCs w:val="20"/>
              </w:rPr>
              <w:t>case studies</w:t>
            </w:r>
          </w:p>
          <w:p w14:paraId="0CE162A4" w14:textId="77777777" w:rsidR="00E8054C" w:rsidRPr="000620E2" w:rsidRDefault="00E8054C" w:rsidP="004541EF">
            <w:pPr>
              <w:numPr>
                <w:ilvl w:val="0"/>
                <w:numId w:val="30"/>
              </w:numPr>
              <w:autoSpaceDE w:val="0"/>
              <w:autoSpaceDN w:val="0"/>
              <w:adjustRightInd w:val="0"/>
              <w:spacing w:before="60" w:line="276" w:lineRule="auto"/>
              <w:rPr>
                <w:color w:val="auto"/>
                <w:sz w:val="20"/>
                <w:szCs w:val="20"/>
              </w:rPr>
            </w:pPr>
            <w:r w:rsidRPr="000620E2">
              <w:rPr>
                <w:color w:val="auto"/>
                <w:sz w:val="20"/>
                <w:szCs w:val="20"/>
              </w:rPr>
              <w:t>third-party reports</w:t>
            </w:r>
          </w:p>
          <w:p w14:paraId="3D91E34D" w14:textId="77777777" w:rsidR="00D37CD5" w:rsidRPr="000620E2" w:rsidRDefault="00D37CD5" w:rsidP="004541EF">
            <w:pPr>
              <w:rPr>
                <w:color w:val="auto"/>
                <w:sz w:val="20"/>
                <w:szCs w:val="20"/>
              </w:rPr>
            </w:pPr>
          </w:p>
        </w:tc>
      </w:tr>
      <w:tr w:rsidR="00DD4643" w:rsidRPr="000620E2" w14:paraId="132EBB08" w14:textId="77777777" w:rsidTr="00CD4F64">
        <w:tc>
          <w:tcPr>
            <w:tcW w:w="3794" w:type="dxa"/>
            <w:tcBorders>
              <w:top w:val="nil"/>
              <w:left w:val="nil"/>
              <w:bottom w:val="nil"/>
              <w:right w:val="nil"/>
            </w:tcBorders>
          </w:tcPr>
          <w:p w14:paraId="7C37FF95" w14:textId="77777777" w:rsidR="00DD4643" w:rsidRPr="00F024F3" w:rsidRDefault="00DD4643">
            <w:pPr>
              <w:spacing w:before="100" w:beforeAutospacing="1" w:after="100" w:afterAutospacing="1"/>
              <w:rPr>
                <w:sz w:val="20"/>
                <w:szCs w:val="20"/>
              </w:rPr>
            </w:pPr>
            <w:r w:rsidRPr="00F024F3">
              <w:rPr>
                <w:rStyle w:val="Emphasis"/>
                <w:sz w:val="20"/>
                <w:szCs w:val="20"/>
              </w:rPr>
              <w:t>Related units</w:t>
            </w:r>
            <w:r w:rsidRPr="00F024F3">
              <w:rPr>
                <w:sz w:val="20"/>
                <w:szCs w:val="20"/>
              </w:rPr>
              <w:t>:</w:t>
            </w:r>
          </w:p>
        </w:tc>
        <w:tc>
          <w:tcPr>
            <w:tcW w:w="6167" w:type="dxa"/>
            <w:tcBorders>
              <w:top w:val="nil"/>
              <w:left w:val="nil"/>
              <w:bottom w:val="nil"/>
              <w:right w:val="nil"/>
            </w:tcBorders>
          </w:tcPr>
          <w:p w14:paraId="0B54F6F6" w14:textId="77777777" w:rsidR="00DD4643" w:rsidRPr="00F024F3" w:rsidRDefault="00DD4643" w:rsidP="004541EF">
            <w:pPr>
              <w:spacing w:before="100" w:beforeAutospacing="1" w:line="276" w:lineRule="auto"/>
              <w:rPr>
                <w:sz w:val="20"/>
                <w:szCs w:val="20"/>
              </w:rPr>
            </w:pPr>
            <w:r w:rsidRPr="00F024F3">
              <w:rPr>
                <w:sz w:val="20"/>
                <w:szCs w:val="20"/>
              </w:rPr>
              <w:t>The unit is recommended but not required to be assessed in conjunction with related unit:</w:t>
            </w:r>
          </w:p>
          <w:p w14:paraId="5592EA59" w14:textId="77777777" w:rsidR="00DD4643" w:rsidRDefault="004541EF" w:rsidP="000620E2">
            <w:pPr>
              <w:numPr>
                <w:ilvl w:val="0"/>
                <w:numId w:val="30"/>
              </w:numPr>
              <w:autoSpaceDE w:val="0"/>
              <w:autoSpaceDN w:val="0"/>
              <w:adjustRightInd w:val="0"/>
              <w:spacing w:before="60" w:after="60" w:line="276" w:lineRule="auto"/>
              <w:rPr>
                <w:sz w:val="20"/>
                <w:szCs w:val="20"/>
              </w:rPr>
            </w:pPr>
            <w:r w:rsidRPr="00F024F3">
              <w:rPr>
                <w:color w:val="auto"/>
                <w:sz w:val="20"/>
                <w:szCs w:val="20"/>
              </w:rPr>
              <w:t>BSBMED301B</w:t>
            </w:r>
            <w:r w:rsidRPr="00F024F3">
              <w:rPr>
                <w:sz w:val="20"/>
                <w:szCs w:val="20"/>
              </w:rPr>
              <w:t xml:space="preserve"> Interpret and apply medical terminology appropriately</w:t>
            </w:r>
          </w:p>
          <w:p w14:paraId="00352DE8" w14:textId="77777777" w:rsidR="005A2084" w:rsidRPr="00F024F3" w:rsidRDefault="005A2084" w:rsidP="005A2084">
            <w:pPr>
              <w:autoSpaceDE w:val="0"/>
              <w:autoSpaceDN w:val="0"/>
              <w:adjustRightInd w:val="0"/>
              <w:spacing w:before="60" w:after="60" w:line="276" w:lineRule="auto"/>
              <w:rPr>
                <w:sz w:val="20"/>
                <w:szCs w:val="20"/>
              </w:rPr>
            </w:pPr>
          </w:p>
        </w:tc>
      </w:tr>
    </w:tbl>
    <w:p w14:paraId="02C9D9A9" w14:textId="77777777" w:rsidR="00233C51" w:rsidRPr="00C13C21" w:rsidRDefault="00233C51" w:rsidP="005C1849">
      <w:pPr>
        <w:tabs>
          <w:tab w:val="left" w:pos="1701"/>
          <w:tab w:val="left" w:pos="8789"/>
        </w:tabs>
        <w:autoSpaceDE w:val="0"/>
        <w:autoSpaceDN w:val="0"/>
        <w:adjustRightInd w:val="0"/>
        <w:spacing w:after="120"/>
        <w:rPr>
          <w:b/>
          <w:bCs/>
          <w:color w:val="auto"/>
        </w:rPr>
      </w:pPr>
    </w:p>
    <w:sectPr w:rsidR="00233C51" w:rsidRPr="00C13C21" w:rsidSect="000620E2">
      <w:headerReference w:type="even" r:id="rId30"/>
      <w:headerReference w:type="default" r:id="rId31"/>
      <w:headerReference w:type="first" r:id="rId32"/>
      <w:pgSz w:w="11906" w:h="16838" w:code="9"/>
      <w:pgMar w:top="1276" w:right="1259" w:bottom="1418" w:left="902" w:header="709" w:footer="4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491E" w14:textId="77777777" w:rsidR="00F72C5B" w:rsidRDefault="00F72C5B">
      <w:r>
        <w:separator/>
      </w:r>
    </w:p>
  </w:endnote>
  <w:endnote w:type="continuationSeparator" w:id="0">
    <w:p w14:paraId="23888340" w14:textId="77777777" w:rsidR="00F72C5B" w:rsidRDefault="00F7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69AD" w14:textId="77777777" w:rsidR="000A0CFD" w:rsidRPr="000C3DC5" w:rsidRDefault="000A0CFD" w:rsidP="000C3DC5">
    <w:pPr>
      <w:pStyle w:val="Footer"/>
    </w:pPr>
    <w:r>
      <w:rPr>
        <w:rFonts w:cs="Arial"/>
        <w:noProof/>
        <w:color w:val="auto"/>
        <w:lang w:val="en-AU" w:eastAsia="en-AU"/>
      </w:rPr>
      <w:ptab w:relativeTo="margin" w:alignment="center" w:leader="none"/>
    </w:r>
    <w:r>
      <w:rPr>
        <w:rFonts w:cs="Arial"/>
        <w:noProof/>
        <w:color w:val="auto"/>
        <w:lang w:val="en-AU" w:eastAsia="en-AU"/>
      </w:rPr>
      <w:ptab w:relativeTo="margin" w:alignment="right" w:leader="none"/>
    </w:r>
    <w:r w:rsidRPr="00FA4766">
      <w:rPr>
        <w:rFonts w:cs="Arial"/>
        <w:noProof/>
        <w:color w:val="auto"/>
        <w:lang w:val="en-AU" w:eastAsia="en-AU"/>
      </w:rPr>
      <w:drawing>
        <wp:inline distT="0" distB="0" distL="0" distR="0" wp14:anchorId="5BD586B3" wp14:editId="299D6E46">
          <wp:extent cx="841375" cy="292735"/>
          <wp:effectExtent l="0" t="0" r="0" b="0"/>
          <wp:docPr id="4" name="Picture 4"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288347907"/>
      <w:docPartObj>
        <w:docPartGallery w:val="Page Numbers (Bottom of Page)"/>
        <w:docPartUnique/>
      </w:docPartObj>
    </w:sdtPr>
    <w:sdtEndPr>
      <w:rPr>
        <w:color w:val="auto"/>
        <w:lang w:val="en-AU"/>
      </w:rPr>
    </w:sdtEndPr>
    <w:sdtContent>
      <w:p w14:paraId="2C0879AE" w14:textId="77777777" w:rsidR="000A0CFD" w:rsidRPr="001A5F54" w:rsidRDefault="000A0CFD" w:rsidP="001A5F54">
        <w:pPr>
          <w:pStyle w:val="Footer"/>
          <w:rPr>
            <w:color w:val="auto"/>
            <w:sz w:val="16"/>
            <w:szCs w:val="16"/>
            <w:lang w:val="en-AU"/>
          </w:rPr>
        </w:pPr>
        <w:r>
          <w:rPr>
            <w:color w:val="auto"/>
            <w:sz w:val="16"/>
            <w:szCs w:val="16"/>
            <w:lang w:val="en-AU"/>
          </w:rPr>
          <w:t>22277</w:t>
        </w:r>
        <w:r w:rsidRPr="00C0460C">
          <w:rPr>
            <w:color w:val="auto"/>
            <w:sz w:val="16"/>
            <w:szCs w:val="16"/>
            <w:lang w:val="en-AU"/>
          </w:rPr>
          <w:t>VIC Course in Aboriginal Hospital Liaison Officer (Acute Health Setting)</w:t>
        </w:r>
        <w:r>
          <w:rPr>
            <w:color w:val="auto"/>
            <w:sz w:val="16"/>
            <w:szCs w:val="16"/>
            <w:lang w:val="en-AU"/>
          </w:rPr>
          <w:t xml:space="preserve"> v 2.0 </w:t>
        </w:r>
        <w:r>
          <w:rPr>
            <w:color w:val="auto"/>
            <w:sz w:val="16"/>
            <w:szCs w:val="16"/>
            <w:lang w:val="en-AU"/>
          </w:rPr>
          <w:ptab w:relativeTo="margin" w:alignment="right" w:leader="none"/>
        </w:r>
        <w:r>
          <w:rPr>
            <w:color w:val="auto"/>
            <w:sz w:val="16"/>
            <w:szCs w:val="16"/>
            <w:lang w:val="en-AU"/>
          </w:rPr>
          <w:br/>
        </w:r>
        <w:r w:rsidRPr="00C0460C">
          <w:rPr>
            <w:rFonts w:cs="Arial"/>
            <w:sz w:val="16"/>
            <w:szCs w:val="16"/>
          </w:rPr>
          <w:t xml:space="preserve">© State of Victoria </w:t>
        </w:r>
        <w:r w:rsidRPr="00C0460C">
          <w:rPr>
            <w:rFonts w:cs="Arial"/>
            <w:sz w:val="16"/>
            <w:szCs w:val="16"/>
            <w:lang w:val="en-GB"/>
          </w:rPr>
          <w:t>2014</w:t>
        </w:r>
        <w:r w:rsidRPr="00C0460C">
          <w:rPr>
            <w:color w:val="auto"/>
            <w:sz w:val="16"/>
            <w:szCs w:val="16"/>
            <w:lang w:val="en-AU"/>
          </w:rPr>
          <w:tab/>
        </w:r>
        <w:r w:rsidRPr="00C0460C">
          <w:rPr>
            <w:color w:val="auto"/>
            <w:sz w:val="16"/>
            <w:szCs w:val="16"/>
            <w:lang w:val="en-AU"/>
          </w:rPr>
          <w:tab/>
        </w:r>
        <w:r w:rsidRPr="00C0460C">
          <w:rPr>
            <w:color w:val="auto"/>
            <w:sz w:val="16"/>
            <w:szCs w:val="16"/>
            <w:lang w:val="en-AU"/>
          </w:rPr>
          <w:tab/>
        </w:r>
        <w:r w:rsidRPr="00C0460C">
          <w:rPr>
            <w:color w:val="auto"/>
            <w:sz w:val="16"/>
            <w:szCs w:val="16"/>
          </w:rPr>
          <w:fldChar w:fldCharType="begin"/>
        </w:r>
        <w:r w:rsidRPr="00C0460C">
          <w:rPr>
            <w:color w:val="auto"/>
            <w:sz w:val="16"/>
            <w:szCs w:val="16"/>
          </w:rPr>
          <w:instrText xml:space="preserve"> PAGE  \* roman  \* MERGEFORMAT </w:instrText>
        </w:r>
        <w:r w:rsidRPr="00C0460C">
          <w:rPr>
            <w:color w:val="auto"/>
            <w:sz w:val="16"/>
            <w:szCs w:val="16"/>
          </w:rPr>
          <w:fldChar w:fldCharType="separate"/>
        </w:r>
        <w:r>
          <w:rPr>
            <w:noProof/>
            <w:color w:val="auto"/>
            <w:sz w:val="16"/>
            <w:szCs w:val="16"/>
          </w:rPr>
          <w:t>i</w:t>
        </w:r>
        <w:r w:rsidRPr="00C0460C">
          <w:rPr>
            <w:color w:val="auto"/>
            <w:sz w:val="16"/>
            <w:szCs w:val="16"/>
          </w:rPr>
          <w:fldChar w:fldCharType="end"/>
        </w:r>
      </w:p>
      <w:p w14:paraId="5C30D5D6" w14:textId="77777777" w:rsidR="000A0CFD" w:rsidRPr="00C0460C" w:rsidRDefault="00F72C5B" w:rsidP="00C0460C">
        <w:pPr>
          <w:pStyle w:val="Footer"/>
          <w:rPr>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8E86" w14:textId="1358F4F4" w:rsidR="000A0CFD" w:rsidRPr="006B4ED6" w:rsidRDefault="000A0CFD" w:rsidP="006B4ED6">
    <w:pPr>
      <w:tabs>
        <w:tab w:val="center" w:pos="4153"/>
        <w:tab w:val="right" w:pos="8306"/>
      </w:tabs>
      <w:rPr>
        <w:rFonts w:cs="Times New Roman"/>
        <w:color w:val="auto"/>
        <w:sz w:val="16"/>
        <w:szCs w:val="16"/>
        <w:lang w:eastAsia="x-none"/>
      </w:rPr>
    </w:pPr>
    <w:r w:rsidRPr="006B4ED6">
      <w:rPr>
        <w:rFonts w:cs="Times New Roman"/>
        <w:color w:val="auto"/>
        <w:sz w:val="16"/>
        <w:szCs w:val="16"/>
        <w:lang w:eastAsia="x-none"/>
      </w:rPr>
      <w:t xml:space="preserve">22277VIC Course in Aboriginal Hospital Liaison Officer (Acute Health Setting) v </w:t>
    </w:r>
    <w:r w:rsidR="00CF739A">
      <w:rPr>
        <w:rFonts w:cs="Times New Roman"/>
        <w:color w:val="auto"/>
        <w:sz w:val="16"/>
        <w:szCs w:val="16"/>
        <w:lang w:eastAsia="x-none"/>
      </w:rPr>
      <w:t>1</w:t>
    </w:r>
    <w:r w:rsidRPr="006B4ED6">
      <w:rPr>
        <w:rFonts w:cs="Times New Roman"/>
        <w:color w:val="auto"/>
        <w:sz w:val="16"/>
        <w:szCs w:val="16"/>
        <w:lang w:eastAsia="x-none"/>
      </w:rPr>
      <w:t xml:space="preserve">.0 </w:t>
    </w:r>
    <w:r w:rsidRPr="006B4ED6">
      <w:rPr>
        <w:rFonts w:cs="Times New Roman"/>
        <w:color w:val="auto"/>
        <w:sz w:val="16"/>
        <w:szCs w:val="16"/>
        <w:lang w:eastAsia="x-none"/>
      </w:rPr>
      <w:ptab w:relativeTo="margin" w:alignment="right" w:leader="none"/>
    </w:r>
    <w:r w:rsidRPr="006B4ED6">
      <w:rPr>
        <w:rFonts w:cs="Times New Roman"/>
        <w:noProof/>
        <w:color w:val="auto"/>
        <w:sz w:val="16"/>
        <w:szCs w:val="16"/>
      </w:rPr>
      <w:drawing>
        <wp:inline distT="0" distB="0" distL="0" distR="0" wp14:anchorId="179C46D4" wp14:editId="6155ECDC">
          <wp:extent cx="841375" cy="292735"/>
          <wp:effectExtent l="0" t="0" r="0" b="0"/>
          <wp:docPr id="7" name="Picture 7"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r w:rsidRPr="006B4ED6">
      <w:rPr>
        <w:rFonts w:cs="Times New Roman"/>
        <w:color w:val="auto"/>
        <w:sz w:val="16"/>
        <w:szCs w:val="16"/>
        <w:lang w:eastAsia="x-none"/>
      </w:rPr>
      <w:br/>
    </w:r>
    <w:r w:rsidRPr="006B4ED6">
      <w:rPr>
        <w:sz w:val="16"/>
        <w:szCs w:val="16"/>
        <w:lang w:val="x-none" w:eastAsia="x-none"/>
      </w:rPr>
      <w:t xml:space="preserve">© State of Victoria </w:t>
    </w:r>
    <w:r w:rsidRPr="006B4ED6">
      <w:rPr>
        <w:sz w:val="16"/>
        <w:szCs w:val="16"/>
        <w:lang w:val="en-GB" w:eastAsia="x-none"/>
      </w:rPr>
      <w:t>2014</w:t>
    </w:r>
    <w:r w:rsidRPr="006B4ED6">
      <w:rPr>
        <w:rFonts w:cs="Times New Roman"/>
        <w:color w:val="auto"/>
        <w:sz w:val="16"/>
        <w:szCs w:val="16"/>
        <w:lang w:eastAsia="x-none"/>
      </w:rPr>
      <w:tab/>
    </w:r>
    <w:r w:rsidRPr="006B4ED6">
      <w:rPr>
        <w:rFonts w:cs="Times New Roman"/>
        <w:color w:val="auto"/>
        <w:sz w:val="16"/>
        <w:szCs w:val="16"/>
        <w:lang w:eastAsia="x-none"/>
      </w:rPr>
      <w:tab/>
    </w:r>
    <w:r w:rsidRPr="006B4ED6">
      <w:rPr>
        <w:rFonts w:cs="Times New Roman"/>
        <w:color w:val="auto"/>
        <w:sz w:val="16"/>
        <w:szCs w:val="16"/>
        <w:lang w:eastAsia="x-none"/>
      </w:rPr>
      <w:tab/>
    </w:r>
    <w:r w:rsidRPr="006B4ED6">
      <w:rPr>
        <w:rFonts w:cs="Times New Roman"/>
        <w:color w:val="auto"/>
        <w:sz w:val="16"/>
        <w:szCs w:val="16"/>
        <w:lang w:eastAsia="x-none"/>
      </w:rPr>
      <w:fldChar w:fldCharType="begin"/>
    </w:r>
    <w:r w:rsidRPr="006B4ED6">
      <w:rPr>
        <w:rFonts w:cs="Times New Roman"/>
        <w:color w:val="auto"/>
        <w:sz w:val="16"/>
        <w:szCs w:val="16"/>
        <w:lang w:eastAsia="x-none"/>
      </w:rPr>
      <w:instrText xml:space="preserve"> PAGE   \* MERGEFORMAT </w:instrText>
    </w:r>
    <w:r w:rsidRPr="006B4ED6">
      <w:rPr>
        <w:rFonts w:cs="Times New Roman"/>
        <w:color w:val="auto"/>
        <w:sz w:val="16"/>
        <w:szCs w:val="16"/>
        <w:lang w:eastAsia="x-none"/>
      </w:rPr>
      <w:fldChar w:fldCharType="separate"/>
    </w:r>
    <w:r>
      <w:rPr>
        <w:rFonts w:cs="Times New Roman"/>
        <w:noProof/>
        <w:color w:val="auto"/>
        <w:sz w:val="16"/>
        <w:szCs w:val="16"/>
        <w:lang w:eastAsia="x-none"/>
      </w:rPr>
      <w:t>i</w:t>
    </w:r>
    <w:r w:rsidRPr="006B4ED6">
      <w:rPr>
        <w:rFonts w:cs="Times New Roman"/>
        <w:noProof/>
        <w:color w:val="auto"/>
        <w:sz w:val="16"/>
        <w:szCs w:val="16"/>
        <w:lang w:eastAsia="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D175A" w14:textId="77777777" w:rsidR="00F72C5B" w:rsidRDefault="00F72C5B">
      <w:r>
        <w:separator/>
      </w:r>
    </w:p>
  </w:footnote>
  <w:footnote w:type="continuationSeparator" w:id="0">
    <w:p w14:paraId="40755EFF" w14:textId="77777777" w:rsidR="00F72C5B" w:rsidRDefault="00F72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35E8" w14:textId="77777777" w:rsidR="000A0CFD" w:rsidRDefault="000A0CF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594B" w14:textId="77777777" w:rsidR="000A0CFD" w:rsidRPr="00C0460C" w:rsidRDefault="000A0CFD" w:rsidP="00C0460C">
    <w:pPr>
      <w:pStyle w:val="Header"/>
      <w:jc w:val="right"/>
      <w:rPr>
        <w:sz w:val="16"/>
        <w:szCs w:val="16"/>
        <w:lang w:val="en-AU"/>
      </w:rPr>
    </w:pPr>
    <w:r>
      <w:rPr>
        <w:sz w:val="16"/>
        <w:szCs w:val="16"/>
        <w:lang w:val="en-AU"/>
      </w:rPr>
      <w:t>Section C</w:t>
    </w:r>
    <w:r w:rsidRPr="00C0460C">
      <w:rPr>
        <w:sz w:val="16"/>
        <w:szCs w:val="16"/>
        <w:lang w:val="en-AU"/>
      </w:rPr>
      <w:t xml:space="preserve">: </w:t>
    </w:r>
    <w:r>
      <w:rPr>
        <w:sz w:val="16"/>
        <w:szCs w:val="16"/>
        <w:lang w:val="en-AU"/>
      </w:rPr>
      <w:t>Units of Competency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C043" w14:textId="77777777" w:rsidR="000A0CFD" w:rsidRDefault="000A0CF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8DB1" w14:textId="77777777" w:rsidR="000A0CFD" w:rsidRDefault="000A0CF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B904" w14:textId="77777777" w:rsidR="000A0CFD" w:rsidRPr="004B534A" w:rsidRDefault="000A0CFD" w:rsidP="005C7346">
    <w:pPr>
      <w:pStyle w:val="Header"/>
      <w:pBdr>
        <w:bottom w:val="single" w:sz="4" w:space="1" w:color="auto"/>
      </w:pBdr>
      <w:jc w:val="right"/>
      <w:rPr>
        <w:sz w:val="16"/>
        <w:szCs w:val="16"/>
        <w:lang w:val="en-AU"/>
      </w:rPr>
    </w:pPr>
    <w:r w:rsidRPr="004B534A">
      <w:rPr>
        <w:sz w:val="16"/>
        <w:szCs w:val="16"/>
        <w:lang w:val="en-AU"/>
      </w:rPr>
      <w:t>VU</w:t>
    </w:r>
    <w:r>
      <w:rPr>
        <w:sz w:val="16"/>
        <w:szCs w:val="16"/>
        <w:lang w:val="en-AU"/>
      </w:rPr>
      <w:t>21675</w:t>
    </w:r>
    <w:r w:rsidRPr="004B534A">
      <w:rPr>
        <w:sz w:val="16"/>
        <w:szCs w:val="16"/>
        <w:lang w:val="en-AU"/>
      </w:rPr>
      <w:t xml:space="preserve"> </w:t>
    </w:r>
    <w:r>
      <w:rPr>
        <w:sz w:val="16"/>
        <w:szCs w:val="16"/>
        <w:lang w:val="en-AU"/>
      </w:rPr>
      <w:t xml:space="preserve">  </w:t>
    </w:r>
    <w:r w:rsidRPr="00F7313D">
      <w:rPr>
        <w:sz w:val="16"/>
        <w:szCs w:val="16"/>
        <w:lang w:val="en-US"/>
      </w:rPr>
      <w:t>Work effectively as an Aboriginal Hospital Liaison Officer in an acute health setting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B256" w14:textId="77777777" w:rsidR="000A0CFD" w:rsidRDefault="000A0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F52A" w14:textId="77777777" w:rsidR="000A0CFD" w:rsidRDefault="000A0C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A15E" w14:textId="77777777" w:rsidR="000A0CFD" w:rsidRDefault="000A0C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9724" w14:textId="77777777" w:rsidR="000A0CFD" w:rsidRDefault="000A0C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39310" w14:textId="77777777" w:rsidR="000A0CFD" w:rsidRPr="00C0460C" w:rsidRDefault="000A0CFD" w:rsidP="00CE2825">
    <w:pPr>
      <w:pStyle w:val="Header"/>
      <w:jc w:val="right"/>
      <w:rPr>
        <w:sz w:val="16"/>
        <w:szCs w:val="16"/>
        <w:lang w:val="en-AU"/>
      </w:rPr>
    </w:pPr>
    <w:r w:rsidRPr="00C0460C">
      <w:rPr>
        <w:sz w:val="16"/>
        <w:szCs w:val="16"/>
        <w:lang w:val="en-AU"/>
      </w:rPr>
      <w:t xml:space="preserve">Section </w:t>
    </w:r>
    <w:r>
      <w:rPr>
        <w:sz w:val="16"/>
        <w:szCs w:val="16"/>
        <w:lang w:val="en-AU"/>
      </w:rPr>
      <w:t>A</w:t>
    </w:r>
    <w:r w:rsidRPr="00C0460C">
      <w:rPr>
        <w:sz w:val="16"/>
        <w:szCs w:val="16"/>
        <w:lang w:val="en-AU"/>
      </w:rPr>
      <w:t xml:space="preserve">: </w:t>
    </w:r>
    <w:r>
      <w:rPr>
        <w:sz w:val="16"/>
        <w:szCs w:val="16"/>
        <w:lang w:val="en-AU"/>
      </w:rPr>
      <w:t>General</w:t>
    </w:r>
    <w:r w:rsidRPr="00C0460C">
      <w:rPr>
        <w:sz w:val="16"/>
        <w:szCs w:val="16"/>
        <w:lang w:val="en-AU"/>
      </w:rPr>
      <w:t xml:space="preserve"> information</w:t>
    </w:r>
  </w:p>
  <w:p w14:paraId="07CDCE38" w14:textId="77777777" w:rsidR="000A0CFD" w:rsidRPr="00C0460C" w:rsidRDefault="000A0CFD" w:rsidP="00C0460C">
    <w:pPr>
      <w:pStyle w:val="Header"/>
      <w:jc w:val="right"/>
      <w:rPr>
        <w:sz w:val="16"/>
        <w:szCs w:val="16"/>
        <w:lang w:val="en-AU"/>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F723" w14:textId="77777777" w:rsidR="000A0CFD" w:rsidRPr="00C0460C" w:rsidRDefault="000A0CFD" w:rsidP="00CE2825">
    <w:pPr>
      <w:pStyle w:val="Header"/>
      <w:jc w:val="right"/>
      <w:rPr>
        <w:sz w:val="16"/>
        <w:szCs w:val="16"/>
        <w:lang w:val="en-AU"/>
      </w:rPr>
    </w:pPr>
    <w:r>
      <w:ptab w:relativeTo="margin" w:alignment="right" w:leader="none"/>
    </w:r>
    <w:r w:rsidRPr="00CE2825">
      <w:rPr>
        <w:sz w:val="16"/>
        <w:szCs w:val="16"/>
      </w:rPr>
      <w:t xml:space="preserve"> </w:t>
    </w:r>
    <w:r w:rsidRPr="00C0460C">
      <w:rPr>
        <w:sz w:val="16"/>
        <w:szCs w:val="16"/>
        <w:lang w:val="en-AU"/>
      </w:rPr>
      <w:t xml:space="preserve">Section </w:t>
    </w:r>
    <w:r>
      <w:rPr>
        <w:sz w:val="16"/>
        <w:szCs w:val="16"/>
        <w:lang w:val="en-AU"/>
      </w:rPr>
      <w:t>A</w:t>
    </w:r>
    <w:r w:rsidRPr="00C0460C">
      <w:rPr>
        <w:sz w:val="16"/>
        <w:szCs w:val="16"/>
        <w:lang w:val="en-AU"/>
      </w:rPr>
      <w:t xml:space="preserve">: </w:t>
    </w:r>
    <w:r>
      <w:rPr>
        <w:sz w:val="16"/>
        <w:szCs w:val="16"/>
        <w:lang w:val="en-AU"/>
      </w:rPr>
      <w:t>General</w:t>
    </w:r>
    <w:r w:rsidRPr="00C0460C">
      <w:rPr>
        <w:sz w:val="16"/>
        <w:szCs w:val="16"/>
        <w:lang w:val="en-AU"/>
      </w:rPr>
      <w:t xml:space="preserve"> information</w:t>
    </w:r>
  </w:p>
  <w:p w14:paraId="12B4C9F7" w14:textId="77777777" w:rsidR="000A0CFD" w:rsidRDefault="000A0CF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8B5C" w14:textId="77777777" w:rsidR="000A0CFD" w:rsidRPr="00C0460C" w:rsidRDefault="000A0CFD" w:rsidP="00CE2825">
    <w:pPr>
      <w:pStyle w:val="Header"/>
      <w:jc w:val="right"/>
      <w:rPr>
        <w:sz w:val="16"/>
        <w:szCs w:val="16"/>
        <w:lang w:val="en-AU"/>
      </w:rPr>
    </w:pPr>
    <w:r w:rsidRPr="00C0460C">
      <w:rPr>
        <w:sz w:val="16"/>
        <w:szCs w:val="16"/>
        <w:lang w:val="en-AU"/>
      </w:rPr>
      <w:t xml:space="preserve">Section </w:t>
    </w:r>
    <w:r>
      <w:rPr>
        <w:sz w:val="16"/>
        <w:szCs w:val="16"/>
        <w:lang w:val="en-AU"/>
      </w:rPr>
      <w:t>B</w:t>
    </w:r>
    <w:r w:rsidRPr="00C0460C">
      <w:rPr>
        <w:sz w:val="16"/>
        <w:szCs w:val="16"/>
        <w:lang w:val="en-AU"/>
      </w:rPr>
      <w:t xml:space="preserve">: </w:t>
    </w:r>
    <w:r>
      <w:rPr>
        <w:sz w:val="16"/>
        <w:szCs w:val="16"/>
        <w:lang w:val="en-AU"/>
      </w:rPr>
      <w:t>Course</w:t>
    </w:r>
    <w:r w:rsidRPr="00C0460C">
      <w:rPr>
        <w:sz w:val="16"/>
        <w:szCs w:val="16"/>
        <w:lang w:val="en-AU"/>
      </w:rPr>
      <w:t xml:space="preserve"> information</w:t>
    </w:r>
  </w:p>
  <w:p w14:paraId="58DE336B" w14:textId="77777777" w:rsidR="000A0CFD" w:rsidRPr="00C0460C" w:rsidRDefault="000A0CFD" w:rsidP="00C0460C">
    <w:pPr>
      <w:pStyle w:val="Header"/>
      <w:jc w:val="right"/>
      <w:rPr>
        <w:sz w:val="16"/>
        <w:szCs w:val="16"/>
        <w:lang w:val="en-AU"/>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A372" w14:textId="77777777" w:rsidR="000A0CFD" w:rsidRPr="00CE2825" w:rsidRDefault="000A0CFD" w:rsidP="00CE2825">
    <w:pPr>
      <w:pStyle w:val="Header"/>
      <w:jc w:val="right"/>
      <w:rPr>
        <w:sz w:val="16"/>
        <w:szCs w:val="16"/>
      </w:rPr>
    </w:pPr>
    <w:r>
      <w:ptab w:relativeTo="margin" w:alignment="right" w:leader="none"/>
    </w:r>
    <w:r w:rsidRPr="00CE2825">
      <w:rPr>
        <w:sz w:val="16"/>
        <w:szCs w:val="16"/>
      </w:rPr>
      <w:t xml:space="preserve"> Section B: Course information</w:t>
    </w:r>
  </w:p>
  <w:p w14:paraId="71C4FD57" w14:textId="77777777" w:rsidR="000A0CFD" w:rsidRDefault="000A0CF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BA9B" w14:textId="77777777" w:rsidR="000A0CFD" w:rsidRDefault="000A0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6F42"/>
    <w:multiLevelType w:val="hybridMultilevel"/>
    <w:tmpl w:val="F88A5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22D19"/>
    <w:multiLevelType w:val="multilevel"/>
    <w:tmpl w:val="40E27316"/>
    <w:lvl w:ilvl="0">
      <w:start w:val="2"/>
      <w:numFmt w:val="decimal"/>
      <w:lvlText w:val="%1"/>
      <w:lvlJc w:val="left"/>
      <w:pPr>
        <w:ind w:left="357" w:hanging="357"/>
      </w:pPr>
      <w:rPr>
        <w:rFonts w:hint="default"/>
      </w:rPr>
    </w:lvl>
    <w:lvl w:ilvl="1">
      <w:start w:val="1"/>
      <w:numFmt w:val="decimal"/>
      <w:lvlText w:val="%1.%2"/>
      <w:lvlJc w:val="left"/>
      <w:pPr>
        <w:ind w:left="1140" w:hanging="567"/>
      </w:pPr>
      <w:rPr>
        <w:rFonts w:hint="default"/>
      </w:rPr>
    </w:lvl>
    <w:lvl w:ilvl="2">
      <w:start w:val="1"/>
      <w:numFmt w:val="decimal"/>
      <w:lvlText w:val="%1.%2.%3"/>
      <w:lvlJc w:val="left"/>
      <w:pPr>
        <w:ind w:left="1503" w:hanging="357"/>
      </w:pPr>
      <w:rPr>
        <w:rFonts w:hint="default"/>
      </w:rPr>
    </w:lvl>
    <w:lvl w:ilvl="3">
      <w:start w:val="1"/>
      <w:numFmt w:val="decimal"/>
      <w:lvlText w:val="%1.%2.%3.%4"/>
      <w:lvlJc w:val="left"/>
      <w:pPr>
        <w:ind w:left="2076" w:hanging="357"/>
      </w:pPr>
      <w:rPr>
        <w:rFonts w:hint="default"/>
      </w:rPr>
    </w:lvl>
    <w:lvl w:ilvl="4">
      <w:start w:val="1"/>
      <w:numFmt w:val="decimal"/>
      <w:lvlText w:val="%1.%2.%3.%4.%5"/>
      <w:lvlJc w:val="left"/>
      <w:pPr>
        <w:ind w:left="2649" w:hanging="357"/>
      </w:pPr>
      <w:rPr>
        <w:rFonts w:hint="default"/>
      </w:rPr>
    </w:lvl>
    <w:lvl w:ilvl="5">
      <w:start w:val="1"/>
      <w:numFmt w:val="decimal"/>
      <w:lvlText w:val="%1.%2.%3.%4.%5.%6"/>
      <w:lvlJc w:val="left"/>
      <w:pPr>
        <w:ind w:left="3222" w:hanging="357"/>
      </w:pPr>
      <w:rPr>
        <w:rFonts w:hint="default"/>
      </w:rPr>
    </w:lvl>
    <w:lvl w:ilvl="6">
      <w:start w:val="1"/>
      <w:numFmt w:val="decimal"/>
      <w:lvlText w:val="%1.%2.%3.%4.%5.%6.%7"/>
      <w:lvlJc w:val="left"/>
      <w:pPr>
        <w:ind w:left="3795" w:hanging="357"/>
      </w:pPr>
      <w:rPr>
        <w:rFonts w:hint="default"/>
      </w:rPr>
    </w:lvl>
    <w:lvl w:ilvl="7">
      <w:start w:val="1"/>
      <w:numFmt w:val="decimal"/>
      <w:lvlText w:val="%1.%2.%3.%4.%5.%6.%7.%8"/>
      <w:lvlJc w:val="left"/>
      <w:pPr>
        <w:ind w:left="4368" w:hanging="357"/>
      </w:pPr>
      <w:rPr>
        <w:rFonts w:hint="default"/>
      </w:rPr>
    </w:lvl>
    <w:lvl w:ilvl="8">
      <w:start w:val="1"/>
      <w:numFmt w:val="decimal"/>
      <w:lvlText w:val="%1.%2.%3.%4.%5.%6.%7.%8.%9"/>
      <w:lvlJc w:val="left"/>
      <w:pPr>
        <w:ind w:left="4941" w:hanging="357"/>
      </w:pPr>
      <w:rPr>
        <w:rFonts w:hint="default"/>
      </w:rPr>
    </w:lvl>
  </w:abstractNum>
  <w:abstractNum w:abstractNumId="2" w15:restartNumberingAfterBreak="0">
    <w:nsid w:val="037259CD"/>
    <w:multiLevelType w:val="hybridMultilevel"/>
    <w:tmpl w:val="75E410BA"/>
    <w:lvl w:ilvl="0" w:tplc="699263C8">
      <w:start w:val="1"/>
      <w:numFmt w:val="bullet"/>
      <w:lvlText w:val=""/>
      <w:lvlJc w:val="left"/>
      <w:pPr>
        <w:ind w:left="567" w:hanging="20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987D06"/>
    <w:multiLevelType w:val="hybridMultilevel"/>
    <w:tmpl w:val="BAA0FA8A"/>
    <w:lvl w:ilvl="0" w:tplc="E1BA5F60">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5C1A7D"/>
    <w:multiLevelType w:val="multilevel"/>
    <w:tmpl w:val="FB1C14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EFB70C4"/>
    <w:multiLevelType w:val="multilevel"/>
    <w:tmpl w:val="20584A8E"/>
    <w:lvl w:ilvl="0">
      <w:start w:val="7"/>
      <w:numFmt w:val="decimal"/>
      <w:lvlText w:val="%1"/>
      <w:lvlJc w:val="left"/>
      <w:pPr>
        <w:ind w:left="360" w:hanging="360"/>
      </w:pPr>
      <w:rPr>
        <w:rFonts w:hint="default"/>
      </w:rPr>
    </w:lvl>
    <w:lvl w:ilvl="1">
      <w:start w:val="1"/>
      <w:numFmt w:val="decimal"/>
      <w:lvlText w:val="%1.%2"/>
      <w:lvlJc w:val="left"/>
      <w:pPr>
        <w:ind w:left="1140" w:hanging="57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6" w15:restartNumberingAfterBreak="0">
    <w:nsid w:val="106D512A"/>
    <w:multiLevelType w:val="multilevel"/>
    <w:tmpl w:val="1378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110786"/>
    <w:multiLevelType w:val="hybridMultilevel"/>
    <w:tmpl w:val="A04CF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A5633B"/>
    <w:multiLevelType w:val="hybridMultilevel"/>
    <w:tmpl w:val="13586F2C"/>
    <w:lvl w:ilvl="0" w:tplc="FFFFFFFF">
      <w:start w:val="1"/>
      <w:numFmt w:val="decimal"/>
      <w:pStyle w:val="MersHeading2"/>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266D6241"/>
    <w:multiLevelType w:val="hybridMultilevel"/>
    <w:tmpl w:val="5E880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6E72FE8"/>
    <w:multiLevelType w:val="hybridMultilevel"/>
    <w:tmpl w:val="31CCDDD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2A540375"/>
    <w:multiLevelType w:val="hybridMultilevel"/>
    <w:tmpl w:val="8F24CBC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FC4FD7"/>
    <w:multiLevelType w:val="multilevel"/>
    <w:tmpl w:val="71707992"/>
    <w:lvl w:ilvl="0">
      <w:start w:val="4"/>
      <w:numFmt w:val="decimal"/>
      <w:lvlText w:val="%1"/>
      <w:lvlJc w:val="left"/>
      <w:pPr>
        <w:ind w:left="360" w:hanging="360"/>
      </w:pPr>
      <w:rPr>
        <w:rFonts w:hint="default"/>
      </w:rPr>
    </w:lvl>
    <w:lvl w:ilvl="1">
      <w:start w:val="1"/>
      <w:numFmt w:val="decimal"/>
      <w:lvlText w:val="%1.%2"/>
      <w:lvlJc w:val="left"/>
      <w:pPr>
        <w:ind w:left="1140" w:hanging="57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13" w15:restartNumberingAfterBreak="0">
    <w:nsid w:val="2F0A3F0E"/>
    <w:multiLevelType w:val="hybridMultilevel"/>
    <w:tmpl w:val="42E82594"/>
    <w:lvl w:ilvl="0" w:tplc="FFFFFFFF">
      <w:start w:val="1"/>
      <w:numFmt w:val="lowerRoman"/>
      <w:pStyle w:val="Numerallist"/>
      <w:lvlText w:val="(%1)"/>
      <w:lvlJc w:val="center"/>
      <w:pPr>
        <w:tabs>
          <w:tab w:val="num" w:pos="1585"/>
        </w:tabs>
        <w:ind w:left="1565" w:hanging="340"/>
      </w:pPr>
      <w:rPr>
        <w:rFonts w:hint="default"/>
      </w:rPr>
    </w:lvl>
    <w:lvl w:ilvl="1" w:tplc="FFFFFFFF">
      <w:start w:val="1"/>
      <w:numFmt w:val="lowerLetter"/>
      <w:lvlText w:val="%2."/>
      <w:lvlJc w:val="left"/>
      <w:pPr>
        <w:tabs>
          <w:tab w:val="num" w:pos="1814"/>
        </w:tabs>
        <w:ind w:left="1814" w:hanging="360"/>
      </w:pPr>
    </w:lvl>
    <w:lvl w:ilvl="2" w:tplc="FFFFFFFF">
      <w:start w:val="1"/>
      <w:numFmt w:val="lowerRoman"/>
      <w:lvlText w:val="%3."/>
      <w:lvlJc w:val="right"/>
      <w:pPr>
        <w:tabs>
          <w:tab w:val="num" w:pos="2534"/>
        </w:tabs>
        <w:ind w:left="2534" w:hanging="180"/>
      </w:pPr>
    </w:lvl>
    <w:lvl w:ilvl="3" w:tplc="FFFFFFFF" w:tentative="1">
      <w:start w:val="1"/>
      <w:numFmt w:val="decimal"/>
      <w:lvlText w:val="%4."/>
      <w:lvlJc w:val="left"/>
      <w:pPr>
        <w:tabs>
          <w:tab w:val="num" w:pos="3254"/>
        </w:tabs>
        <w:ind w:left="3254" w:hanging="360"/>
      </w:pPr>
    </w:lvl>
    <w:lvl w:ilvl="4" w:tplc="FFFFFFFF" w:tentative="1">
      <w:start w:val="1"/>
      <w:numFmt w:val="lowerLetter"/>
      <w:lvlText w:val="%5."/>
      <w:lvlJc w:val="left"/>
      <w:pPr>
        <w:tabs>
          <w:tab w:val="num" w:pos="3974"/>
        </w:tabs>
        <w:ind w:left="3974" w:hanging="360"/>
      </w:pPr>
    </w:lvl>
    <w:lvl w:ilvl="5" w:tplc="FFFFFFFF" w:tentative="1">
      <w:start w:val="1"/>
      <w:numFmt w:val="lowerRoman"/>
      <w:lvlText w:val="%6."/>
      <w:lvlJc w:val="right"/>
      <w:pPr>
        <w:tabs>
          <w:tab w:val="num" w:pos="4694"/>
        </w:tabs>
        <w:ind w:left="4694" w:hanging="180"/>
      </w:pPr>
    </w:lvl>
    <w:lvl w:ilvl="6" w:tplc="FFFFFFFF" w:tentative="1">
      <w:start w:val="1"/>
      <w:numFmt w:val="decimal"/>
      <w:lvlText w:val="%7."/>
      <w:lvlJc w:val="left"/>
      <w:pPr>
        <w:tabs>
          <w:tab w:val="num" w:pos="5414"/>
        </w:tabs>
        <w:ind w:left="5414" w:hanging="360"/>
      </w:pPr>
    </w:lvl>
    <w:lvl w:ilvl="7" w:tplc="FFFFFFFF" w:tentative="1">
      <w:start w:val="1"/>
      <w:numFmt w:val="lowerLetter"/>
      <w:lvlText w:val="%8."/>
      <w:lvlJc w:val="left"/>
      <w:pPr>
        <w:tabs>
          <w:tab w:val="num" w:pos="6134"/>
        </w:tabs>
        <w:ind w:left="6134" w:hanging="360"/>
      </w:pPr>
    </w:lvl>
    <w:lvl w:ilvl="8" w:tplc="FFFFFFFF" w:tentative="1">
      <w:start w:val="1"/>
      <w:numFmt w:val="lowerRoman"/>
      <w:lvlText w:val="%9."/>
      <w:lvlJc w:val="right"/>
      <w:pPr>
        <w:tabs>
          <w:tab w:val="num" w:pos="6854"/>
        </w:tabs>
        <w:ind w:left="6854" w:hanging="180"/>
      </w:pPr>
    </w:lvl>
  </w:abstractNum>
  <w:abstractNum w:abstractNumId="14" w15:restartNumberingAfterBreak="0">
    <w:nsid w:val="314D25EF"/>
    <w:multiLevelType w:val="multilevel"/>
    <w:tmpl w:val="AC1057AC"/>
    <w:lvl w:ilvl="0">
      <w:start w:val="1"/>
      <w:numFmt w:val="decimal"/>
      <w:pStyle w:val="MERSskillsknowledge"/>
      <w:lvlText w:val="%1."/>
      <w:lvlJc w:val="left"/>
      <w:pPr>
        <w:tabs>
          <w:tab w:val="num" w:pos="360"/>
        </w:tabs>
        <w:ind w:left="360" w:hanging="360"/>
      </w:pPr>
      <w:rPr>
        <w:rFonts w:hint="default"/>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32C03867"/>
    <w:multiLevelType w:val="hybridMultilevel"/>
    <w:tmpl w:val="1E3AFA0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715C44"/>
    <w:multiLevelType w:val="hybridMultilevel"/>
    <w:tmpl w:val="DBBC53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A207BA"/>
    <w:multiLevelType w:val="hybridMultilevel"/>
    <w:tmpl w:val="1F3E04BA"/>
    <w:lvl w:ilvl="0" w:tplc="0C090001">
      <w:start w:val="1"/>
      <w:numFmt w:val="bullet"/>
      <w:lvlText w:val=""/>
      <w:lvlJc w:val="left"/>
      <w:pPr>
        <w:tabs>
          <w:tab w:val="num" w:pos="700"/>
        </w:tabs>
        <w:ind w:left="70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D11EEF"/>
    <w:multiLevelType w:val="hybridMultilevel"/>
    <w:tmpl w:val="2CC2977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8CE02F3"/>
    <w:multiLevelType w:val="multilevel"/>
    <w:tmpl w:val="F6F00EB6"/>
    <w:lvl w:ilvl="0">
      <w:start w:val="1"/>
      <w:numFmt w:val="decimal"/>
      <w:lvlText w:val="%1"/>
      <w:lvlJc w:val="left"/>
      <w:pPr>
        <w:tabs>
          <w:tab w:val="num" w:pos="360"/>
        </w:tabs>
        <w:ind w:left="360" w:hanging="360"/>
      </w:pPr>
      <w:rPr>
        <w:rFonts w:hint="default"/>
      </w:rPr>
    </w:lvl>
    <w:lvl w:ilvl="1">
      <w:start w:val="1"/>
      <w:numFmt w:val="decimal"/>
      <w:pStyle w:val="Heading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A771641"/>
    <w:multiLevelType w:val="multilevel"/>
    <w:tmpl w:val="E0B4E16C"/>
    <w:lvl w:ilvl="0">
      <w:start w:val="1"/>
      <w:numFmt w:val="lowerRoman"/>
      <w:lvlText w:val="%1."/>
      <w:lvlJc w:val="right"/>
      <w:pPr>
        <w:tabs>
          <w:tab w:val="num" w:pos="-690"/>
        </w:tabs>
        <w:ind w:left="-690" w:hanging="360"/>
      </w:pPr>
    </w:lvl>
    <w:lvl w:ilvl="1" w:tentative="1">
      <w:start w:val="1"/>
      <w:numFmt w:val="lowerRoman"/>
      <w:lvlText w:val="%2."/>
      <w:lvlJc w:val="right"/>
      <w:pPr>
        <w:tabs>
          <w:tab w:val="num" w:pos="30"/>
        </w:tabs>
        <w:ind w:left="30" w:hanging="360"/>
      </w:pPr>
    </w:lvl>
    <w:lvl w:ilvl="2" w:tentative="1">
      <w:start w:val="1"/>
      <w:numFmt w:val="lowerRoman"/>
      <w:lvlText w:val="%3."/>
      <w:lvlJc w:val="right"/>
      <w:pPr>
        <w:tabs>
          <w:tab w:val="num" w:pos="750"/>
        </w:tabs>
        <w:ind w:left="750" w:hanging="360"/>
      </w:pPr>
    </w:lvl>
    <w:lvl w:ilvl="3" w:tentative="1">
      <w:start w:val="1"/>
      <w:numFmt w:val="lowerRoman"/>
      <w:lvlText w:val="%4."/>
      <w:lvlJc w:val="right"/>
      <w:pPr>
        <w:tabs>
          <w:tab w:val="num" w:pos="1470"/>
        </w:tabs>
        <w:ind w:left="1470" w:hanging="360"/>
      </w:pPr>
    </w:lvl>
    <w:lvl w:ilvl="4" w:tentative="1">
      <w:start w:val="1"/>
      <w:numFmt w:val="lowerRoman"/>
      <w:lvlText w:val="%5."/>
      <w:lvlJc w:val="right"/>
      <w:pPr>
        <w:tabs>
          <w:tab w:val="num" w:pos="2190"/>
        </w:tabs>
        <w:ind w:left="2190" w:hanging="360"/>
      </w:pPr>
    </w:lvl>
    <w:lvl w:ilvl="5" w:tentative="1">
      <w:start w:val="1"/>
      <w:numFmt w:val="lowerRoman"/>
      <w:lvlText w:val="%6."/>
      <w:lvlJc w:val="right"/>
      <w:pPr>
        <w:tabs>
          <w:tab w:val="num" w:pos="2910"/>
        </w:tabs>
        <w:ind w:left="2910" w:hanging="360"/>
      </w:pPr>
    </w:lvl>
    <w:lvl w:ilvl="6" w:tentative="1">
      <w:start w:val="1"/>
      <w:numFmt w:val="lowerRoman"/>
      <w:lvlText w:val="%7."/>
      <w:lvlJc w:val="right"/>
      <w:pPr>
        <w:tabs>
          <w:tab w:val="num" w:pos="3630"/>
        </w:tabs>
        <w:ind w:left="3630" w:hanging="360"/>
      </w:pPr>
    </w:lvl>
    <w:lvl w:ilvl="7" w:tentative="1">
      <w:start w:val="1"/>
      <w:numFmt w:val="lowerRoman"/>
      <w:lvlText w:val="%8."/>
      <w:lvlJc w:val="right"/>
      <w:pPr>
        <w:tabs>
          <w:tab w:val="num" w:pos="4350"/>
        </w:tabs>
        <w:ind w:left="4350" w:hanging="360"/>
      </w:pPr>
    </w:lvl>
    <w:lvl w:ilvl="8" w:tentative="1">
      <w:start w:val="1"/>
      <w:numFmt w:val="lowerRoman"/>
      <w:lvlText w:val="%9."/>
      <w:lvlJc w:val="right"/>
      <w:pPr>
        <w:tabs>
          <w:tab w:val="num" w:pos="5070"/>
        </w:tabs>
        <w:ind w:left="5070" w:hanging="360"/>
      </w:pPr>
    </w:lvl>
  </w:abstractNum>
  <w:abstractNum w:abstractNumId="21" w15:restartNumberingAfterBreak="0">
    <w:nsid w:val="3EA874B5"/>
    <w:multiLevelType w:val="singleLevel"/>
    <w:tmpl w:val="D80834E0"/>
    <w:lvl w:ilvl="0">
      <w:start w:val="1"/>
      <w:numFmt w:val="bullet"/>
      <w:pStyle w:val="Style2"/>
      <w:lvlText w:val=""/>
      <w:lvlJc w:val="left"/>
      <w:pPr>
        <w:tabs>
          <w:tab w:val="num" w:pos="360"/>
        </w:tabs>
        <w:ind w:left="360" w:hanging="360"/>
      </w:pPr>
      <w:rPr>
        <w:rFonts w:ascii="Symbol" w:hAnsi="Symbol" w:hint="default"/>
      </w:rPr>
    </w:lvl>
  </w:abstractNum>
  <w:abstractNum w:abstractNumId="22" w15:restartNumberingAfterBreak="0">
    <w:nsid w:val="44565710"/>
    <w:multiLevelType w:val="hybridMultilevel"/>
    <w:tmpl w:val="B4D61F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CA406F"/>
    <w:multiLevelType w:val="hybridMultilevel"/>
    <w:tmpl w:val="AEE407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A4639C"/>
    <w:multiLevelType w:val="hybridMultilevel"/>
    <w:tmpl w:val="32A06C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5E4012F"/>
    <w:multiLevelType w:val="multilevel"/>
    <w:tmpl w:val="64D017E6"/>
    <w:lvl w:ilvl="0">
      <w:start w:val="1"/>
      <w:numFmt w:val="lowerRoman"/>
      <w:lvlText w:val="%1."/>
      <w:lvlJc w:val="right"/>
      <w:pPr>
        <w:tabs>
          <w:tab w:val="num" w:pos="720"/>
        </w:tabs>
        <w:ind w:left="720" w:hanging="360"/>
      </w:pPr>
      <w:rPr>
        <w:color w:val="auto"/>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47584C5A"/>
    <w:multiLevelType w:val="hybridMultilevel"/>
    <w:tmpl w:val="CDDAB5B0"/>
    <w:lvl w:ilvl="0" w:tplc="5D448862">
      <w:start w:val="1"/>
      <w:numFmt w:val="bullet"/>
      <w:pStyle w:val="MERSItalic"/>
      <w:lvlText w:val=""/>
      <w:lvlJc w:val="left"/>
      <w:pPr>
        <w:tabs>
          <w:tab w:val="num" w:pos="357"/>
        </w:tabs>
        <w:ind w:left="357" w:hanging="357"/>
      </w:pPr>
      <w:rPr>
        <w:rFonts w:ascii="Symbol" w:hAnsi="Symbol" w:cs="Times New Roman"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477F1CBA"/>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AB40E86"/>
    <w:multiLevelType w:val="hybridMultilevel"/>
    <w:tmpl w:val="B90CB9F6"/>
    <w:lvl w:ilvl="0" w:tplc="34588EAA">
      <w:start w:val="1"/>
      <w:numFmt w:val="bullet"/>
      <w:lvlText w:val="-"/>
      <w:lvlJc w:val="left"/>
      <w:pPr>
        <w:tabs>
          <w:tab w:val="num" w:pos="700"/>
        </w:tabs>
        <w:ind w:left="680" w:hanging="340"/>
      </w:pPr>
      <w:rPr>
        <w:rFonts w:ascii="Times New Roman" w:hAnsi="Times New Roman" w:cs="Times New Roman" w:hint="default"/>
        <w:sz w:val="20"/>
      </w:rPr>
    </w:lvl>
    <w:lvl w:ilvl="1" w:tplc="E1BA5F60">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334D53"/>
    <w:multiLevelType w:val="hybridMultilevel"/>
    <w:tmpl w:val="A57641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05B0031"/>
    <w:multiLevelType w:val="hybridMultilevel"/>
    <w:tmpl w:val="F6B41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2E34FA"/>
    <w:multiLevelType w:val="hybridMultilevel"/>
    <w:tmpl w:val="11BCDD16"/>
    <w:lvl w:ilvl="0" w:tplc="34588EAA">
      <w:start w:val="1"/>
      <w:numFmt w:val="bullet"/>
      <w:lvlText w:val="-"/>
      <w:lvlJc w:val="left"/>
      <w:pPr>
        <w:tabs>
          <w:tab w:val="num" w:pos="700"/>
        </w:tabs>
        <w:ind w:left="680" w:hanging="340"/>
      </w:pPr>
      <w:rPr>
        <w:rFonts w:ascii="Times New Roman" w:hAnsi="Times New Roman" w:cs="Times New Roman"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4B1A70"/>
    <w:multiLevelType w:val="multilevel"/>
    <w:tmpl w:val="0ECAB5E8"/>
    <w:lvl w:ilvl="0">
      <w:start w:val="3"/>
      <w:numFmt w:val="decimal"/>
      <w:lvlText w:val="%1"/>
      <w:lvlJc w:val="left"/>
      <w:pPr>
        <w:ind w:left="360" w:hanging="360"/>
      </w:pPr>
      <w:rPr>
        <w:rFonts w:hint="default"/>
      </w:rPr>
    </w:lvl>
    <w:lvl w:ilvl="1">
      <w:start w:val="1"/>
      <w:numFmt w:val="decimal"/>
      <w:lvlText w:val="%1.%2"/>
      <w:lvlJc w:val="left"/>
      <w:pPr>
        <w:ind w:left="1140" w:hanging="57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33" w15:restartNumberingAfterBreak="0">
    <w:nsid w:val="582259F9"/>
    <w:multiLevelType w:val="multilevel"/>
    <w:tmpl w:val="C4405A4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140"/>
        </w:tabs>
        <w:ind w:left="1140" w:hanging="57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abstractNum w:abstractNumId="34" w15:restartNumberingAfterBreak="0">
    <w:nsid w:val="582673D8"/>
    <w:multiLevelType w:val="hybridMultilevel"/>
    <w:tmpl w:val="CF605162"/>
    <w:lvl w:ilvl="0" w:tplc="04090001">
      <w:start w:val="1"/>
      <w:numFmt w:val="bullet"/>
      <w:pStyle w:val="V1Alphalist-bullete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8DF29A3"/>
    <w:multiLevelType w:val="hybridMultilevel"/>
    <w:tmpl w:val="D71618F0"/>
    <w:lvl w:ilvl="0" w:tplc="E98C2AD0">
      <w:start w:val="1"/>
      <w:numFmt w:val="bullet"/>
      <w:lvlText w:val=""/>
      <w:lvlJc w:val="left"/>
      <w:pPr>
        <w:tabs>
          <w:tab w:val="num" w:pos="360"/>
        </w:tabs>
        <w:ind w:left="340" w:hanging="340"/>
      </w:pPr>
      <w:rPr>
        <w:rFonts w:ascii="Symbol" w:hAnsi="Symbol" w:cs="Times New Roman"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E1BA5F60">
      <w:start w:val="1"/>
      <w:numFmt w:val="bullet"/>
      <w:lvlText w:val="-"/>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0E18BB"/>
    <w:multiLevelType w:val="multilevel"/>
    <w:tmpl w:val="F9FE2FE0"/>
    <w:lvl w:ilvl="0">
      <w:start w:val="6"/>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37" w15:restartNumberingAfterBreak="0">
    <w:nsid w:val="5EB17019"/>
    <w:multiLevelType w:val="hybridMultilevel"/>
    <w:tmpl w:val="59EE7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B51319"/>
    <w:multiLevelType w:val="hybridMultilevel"/>
    <w:tmpl w:val="8E8AAE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77829FA"/>
    <w:multiLevelType w:val="hybridMultilevel"/>
    <w:tmpl w:val="0EE85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863B8C"/>
    <w:multiLevelType w:val="hybridMultilevel"/>
    <w:tmpl w:val="6A34E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8425CE"/>
    <w:multiLevelType w:val="hybridMultilevel"/>
    <w:tmpl w:val="299E0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9C08D8"/>
    <w:multiLevelType w:val="multilevel"/>
    <w:tmpl w:val="5BFC34FE"/>
    <w:lvl w:ilvl="0">
      <w:start w:val="1"/>
      <w:numFmt w:val="decimal"/>
      <w:pStyle w:val="Heading2"/>
      <w:lvlText w:val="%1."/>
      <w:lvlJc w:val="left"/>
      <w:pPr>
        <w:ind w:left="36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8DC6B52"/>
    <w:multiLevelType w:val="hybridMultilevel"/>
    <w:tmpl w:val="DD28DEE6"/>
    <w:lvl w:ilvl="0" w:tplc="04090001">
      <w:start w:val="1"/>
      <w:numFmt w:val="bullet"/>
      <w:pStyle w:val="EE-OzUnitBodyText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800"/>
        </w:tabs>
        <w:ind w:left="1800" w:hanging="360"/>
      </w:pPr>
      <w:rPr>
        <w:rFonts w:ascii="Symbol" w:hAnsi="Symbol" w:hint="default"/>
      </w:r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num w:numId="1">
    <w:abstractNumId w:val="14"/>
  </w:num>
  <w:num w:numId="2">
    <w:abstractNumId w:val="33"/>
  </w:num>
  <w:num w:numId="3">
    <w:abstractNumId w:val="42"/>
  </w:num>
  <w:num w:numId="4">
    <w:abstractNumId w:val="8"/>
  </w:num>
  <w:num w:numId="5">
    <w:abstractNumId w:val="26"/>
  </w:num>
  <w:num w:numId="6">
    <w:abstractNumId w:val="43"/>
  </w:num>
  <w:num w:numId="7">
    <w:abstractNumId w:val="34"/>
  </w:num>
  <w:num w:numId="8">
    <w:abstractNumId w:val="13"/>
  </w:num>
  <w:num w:numId="9">
    <w:abstractNumId w:val="32"/>
  </w:num>
  <w:num w:numId="10">
    <w:abstractNumId w:val="12"/>
  </w:num>
  <w:num w:numId="11">
    <w:abstractNumId w:val="36"/>
  </w:num>
  <w:num w:numId="12">
    <w:abstractNumId w:val="5"/>
  </w:num>
  <w:num w:numId="13">
    <w:abstractNumId w:val="19"/>
  </w:num>
  <w:num w:numId="14">
    <w:abstractNumId w:val="0"/>
  </w:num>
  <w:num w:numId="15">
    <w:abstractNumId w:val="18"/>
  </w:num>
  <w:num w:numId="16">
    <w:abstractNumId w:val="31"/>
  </w:num>
  <w:num w:numId="17">
    <w:abstractNumId w:val="21"/>
  </w:num>
  <w:num w:numId="18">
    <w:abstractNumId w:val="35"/>
  </w:num>
  <w:num w:numId="19">
    <w:abstractNumId w:val="27"/>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20">
    <w:abstractNumId w:val="29"/>
  </w:num>
  <w:num w:numId="21">
    <w:abstractNumId w:val="4"/>
  </w:num>
  <w:num w:numId="22">
    <w:abstractNumId w:val="3"/>
  </w:num>
  <w:num w:numId="23">
    <w:abstractNumId w:val="7"/>
  </w:num>
  <w:num w:numId="24">
    <w:abstractNumId w:val="9"/>
  </w:num>
  <w:num w:numId="25">
    <w:abstractNumId w:val="17"/>
  </w:num>
  <w:num w:numId="26">
    <w:abstractNumId w:val="38"/>
  </w:num>
  <w:num w:numId="27">
    <w:abstractNumId w:val="39"/>
  </w:num>
  <w:num w:numId="28">
    <w:abstractNumId w:val="24"/>
  </w:num>
  <w:num w:numId="29">
    <w:abstractNumId w:val="2"/>
  </w:num>
  <w:num w:numId="30">
    <w:abstractNumId w:val="16"/>
  </w:num>
  <w:num w:numId="31">
    <w:abstractNumId w:val="15"/>
  </w:num>
  <w:num w:numId="32">
    <w:abstractNumId w:val="20"/>
  </w:num>
  <w:num w:numId="33">
    <w:abstractNumId w:val="25"/>
  </w:num>
  <w:num w:numId="34">
    <w:abstractNumId w:val="37"/>
  </w:num>
  <w:num w:numId="35">
    <w:abstractNumId w:val="40"/>
  </w:num>
  <w:num w:numId="36">
    <w:abstractNumId w:val="1"/>
  </w:num>
  <w:num w:numId="37">
    <w:abstractNumId w:val="23"/>
  </w:num>
  <w:num w:numId="38">
    <w:abstractNumId w:val="22"/>
  </w:num>
  <w:num w:numId="39">
    <w:abstractNumId w:val="11"/>
  </w:num>
  <w:num w:numId="40">
    <w:abstractNumId w:val="28"/>
  </w:num>
  <w:num w:numId="41">
    <w:abstractNumId w:val="10"/>
  </w:num>
  <w:num w:numId="42">
    <w:abstractNumId w:val="30"/>
  </w:num>
  <w:num w:numId="43">
    <w:abstractNumId w:val="6"/>
  </w:num>
  <w:num w:numId="44">
    <w:abstractNumId w:val="41"/>
  </w:num>
  <w:num w:numId="45">
    <w:abstractNumId w:val="42"/>
    <w:lvlOverride w:ilvl="0">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num>
  <w:num w:numId="48">
    <w:abstractNumId w:val="42"/>
    <w:lvlOverride w:ilvl="0">
      <w:startOverride w:val="4"/>
    </w:lvlOverride>
  </w:num>
  <w:num w:numId="49">
    <w:abstractNumId w:val="42"/>
    <w:lvlOverride w:ilvl="0">
      <w:startOverride w:val="1"/>
    </w:lvlOverride>
  </w:num>
  <w:num w:numId="50">
    <w:abstractNumId w:val="42"/>
    <w:lvlOverride w:ilvl="0">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drawingGridHorizontalSpacing w:val="11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87D"/>
    <w:rsid w:val="00002D13"/>
    <w:rsid w:val="00002ECA"/>
    <w:rsid w:val="0000323E"/>
    <w:rsid w:val="00003429"/>
    <w:rsid w:val="00006A76"/>
    <w:rsid w:val="00006F0D"/>
    <w:rsid w:val="000150AB"/>
    <w:rsid w:val="00016AAC"/>
    <w:rsid w:val="00016D7B"/>
    <w:rsid w:val="00022CA6"/>
    <w:rsid w:val="00026F02"/>
    <w:rsid w:val="00026F42"/>
    <w:rsid w:val="00040B60"/>
    <w:rsid w:val="0004134C"/>
    <w:rsid w:val="0004292A"/>
    <w:rsid w:val="00045C72"/>
    <w:rsid w:val="00050528"/>
    <w:rsid w:val="000548CA"/>
    <w:rsid w:val="00060DBC"/>
    <w:rsid w:val="0006202E"/>
    <w:rsid w:val="000620E2"/>
    <w:rsid w:val="00063D2C"/>
    <w:rsid w:val="00064E2B"/>
    <w:rsid w:val="00072E76"/>
    <w:rsid w:val="00074C8F"/>
    <w:rsid w:val="000752F5"/>
    <w:rsid w:val="00081673"/>
    <w:rsid w:val="00087DBC"/>
    <w:rsid w:val="000911D4"/>
    <w:rsid w:val="00091614"/>
    <w:rsid w:val="00092A5B"/>
    <w:rsid w:val="00092D4F"/>
    <w:rsid w:val="000A0340"/>
    <w:rsid w:val="000A079D"/>
    <w:rsid w:val="000A0CFD"/>
    <w:rsid w:val="000A338A"/>
    <w:rsid w:val="000A7D01"/>
    <w:rsid w:val="000A7D3E"/>
    <w:rsid w:val="000B0C03"/>
    <w:rsid w:val="000B5A7D"/>
    <w:rsid w:val="000C3DC5"/>
    <w:rsid w:val="000C4C9E"/>
    <w:rsid w:val="000C79C3"/>
    <w:rsid w:val="000D1866"/>
    <w:rsid w:val="000D307E"/>
    <w:rsid w:val="000D3D4B"/>
    <w:rsid w:val="000D4219"/>
    <w:rsid w:val="000E14DC"/>
    <w:rsid w:val="000E201F"/>
    <w:rsid w:val="000E55B6"/>
    <w:rsid w:val="000E5756"/>
    <w:rsid w:val="000F1111"/>
    <w:rsid w:val="001018AB"/>
    <w:rsid w:val="00101DD1"/>
    <w:rsid w:val="00102683"/>
    <w:rsid w:val="001144EF"/>
    <w:rsid w:val="00116166"/>
    <w:rsid w:val="00116934"/>
    <w:rsid w:val="00132F19"/>
    <w:rsid w:val="0013608F"/>
    <w:rsid w:val="00137C02"/>
    <w:rsid w:val="00140846"/>
    <w:rsid w:val="001434BA"/>
    <w:rsid w:val="00143E8D"/>
    <w:rsid w:val="0014438B"/>
    <w:rsid w:val="00147E4B"/>
    <w:rsid w:val="001503C7"/>
    <w:rsid w:val="001534BF"/>
    <w:rsid w:val="001541E5"/>
    <w:rsid w:val="00154B67"/>
    <w:rsid w:val="00160CD9"/>
    <w:rsid w:val="00161C69"/>
    <w:rsid w:val="001705DC"/>
    <w:rsid w:val="00172689"/>
    <w:rsid w:val="00175371"/>
    <w:rsid w:val="0018344C"/>
    <w:rsid w:val="00183A62"/>
    <w:rsid w:val="00187856"/>
    <w:rsid w:val="00196C7D"/>
    <w:rsid w:val="001A1C0A"/>
    <w:rsid w:val="001A4CD3"/>
    <w:rsid w:val="001A5F54"/>
    <w:rsid w:val="001A765F"/>
    <w:rsid w:val="001B4A1A"/>
    <w:rsid w:val="001B4ADB"/>
    <w:rsid w:val="001B7259"/>
    <w:rsid w:val="001B7A54"/>
    <w:rsid w:val="001C26D9"/>
    <w:rsid w:val="001C4C92"/>
    <w:rsid w:val="001C71C7"/>
    <w:rsid w:val="001D2FBE"/>
    <w:rsid w:val="001D7D6B"/>
    <w:rsid w:val="001E4481"/>
    <w:rsid w:val="001E51E0"/>
    <w:rsid w:val="001E6B1D"/>
    <w:rsid w:val="001F0D51"/>
    <w:rsid w:val="001F159B"/>
    <w:rsid w:val="001F19F5"/>
    <w:rsid w:val="001F4D9D"/>
    <w:rsid w:val="001F509F"/>
    <w:rsid w:val="001F75A7"/>
    <w:rsid w:val="00203AAA"/>
    <w:rsid w:val="00203B49"/>
    <w:rsid w:val="00215133"/>
    <w:rsid w:val="00220EAF"/>
    <w:rsid w:val="002225BF"/>
    <w:rsid w:val="00223601"/>
    <w:rsid w:val="00223E54"/>
    <w:rsid w:val="00223FC2"/>
    <w:rsid w:val="002240E6"/>
    <w:rsid w:val="002309FD"/>
    <w:rsid w:val="00230B0A"/>
    <w:rsid w:val="00231C67"/>
    <w:rsid w:val="00232A23"/>
    <w:rsid w:val="00233C51"/>
    <w:rsid w:val="00240E63"/>
    <w:rsid w:val="002431BB"/>
    <w:rsid w:val="00243D11"/>
    <w:rsid w:val="002500E9"/>
    <w:rsid w:val="00254DF8"/>
    <w:rsid w:val="00257C63"/>
    <w:rsid w:val="00260FA4"/>
    <w:rsid w:val="00264E08"/>
    <w:rsid w:val="00267862"/>
    <w:rsid w:val="002755C1"/>
    <w:rsid w:val="00280896"/>
    <w:rsid w:val="002866F1"/>
    <w:rsid w:val="00290319"/>
    <w:rsid w:val="0029791A"/>
    <w:rsid w:val="002B3892"/>
    <w:rsid w:val="002C0B8A"/>
    <w:rsid w:val="002C126A"/>
    <w:rsid w:val="002C2D2D"/>
    <w:rsid w:val="002C3A8E"/>
    <w:rsid w:val="002C5822"/>
    <w:rsid w:val="002D4509"/>
    <w:rsid w:val="002D4B2C"/>
    <w:rsid w:val="002E0C8A"/>
    <w:rsid w:val="002E6BE7"/>
    <w:rsid w:val="002E7D18"/>
    <w:rsid w:val="002F2961"/>
    <w:rsid w:val="002F728E"/>
    <w:rsid w:val="00301656"/>
    <w:rsid w:val="00302C06"/>
    <w:rsid w:val="00302D0A"/>
    <w:rsid w:val="00303DAC"/>
    <w:rsid w:val="00306F73"/>
    <w:rsid w:val="003149B9"/>
    <w:rsid w:val="0031653D"/>
    <w:rsid w:val="003304F6"/>
    <w:rsid w:val="00331861"/>
    <w:rsid w:val="00332EFE"/>
    <w:rsid w:val="00333876"/>
    <w:rsid w:val="00340A6E"/>
    <w:rsid w:val="00341871"/>
    <w:rsid w:val="00342BF0"/>
    <w:rsid w:val="00342F6D"/>
    <w:rsid w:val="003472B7"/>
    <w:rsid w:val="0035158F"/>
    <w:rsid w:val="00353ADA"/>
    <w:rsid w:val="00357C8E"/>
    <w:rsid w:val="0036749A"/>
    <w:rsid w:val="00370756"/>
    <w:rsid w:val="00375A36"/>
    <w:rsid w:val="003774A0"/>
    <w:rsid w:val="0038309F"/>
    <w:rsid w:val="003867C3"/>
    <w:rsid w:val="00386C73"/>
    <w:rsid w:val="00391965"/>
    <w:rsid w:val="00392947"/>
    <w:rsid w:val="00395C66"/>
    <w:rsid w:val="00396179"/>
    <w:rsid w:val="003969E9"/>
    <w:rsid w:val="003A0B92"/>
    <w:rsid w:val="003A4291"/>
    <w:rsid w:val="003A4BB5"/>
    <w:rsid w:val="003A70CB"/>
    <w:rsid w:val="003A7781"/>
    <w:rsid w:val="003B3109"/>
    <w:rsid w:val="003B655B"/>
    <w:rsid w:val="003D00BE"/>
    <w:rsid w:val="003E52BF"/>
    <w:rsid w:val="003F1A47"/>
    <w:rsid w:val="003F2421"/>
    <w:rsid w:val="003F27C7"/>
    <w:rsid w:val="003F6502"/>
    <w:rsid w:val="003F6BBA"/>
    <w:rsid w:val="00400F6E"/>
    <w:rsid w:val="004017F4"/>
    <w:rsid w:val="0040298E"/>
    <w:rsid w:val="0041663C"/>
    <w:rsid w:val="00420C0D"/>
    <w:rsid w:val="00421919"/>
    <w:rsid w:val="00423283"/>
    <w:rsid w:val="00425659"/>
    <w:rsid w:val="00425665"/>
    <w:rsid w:val="004262F6"/>
    <w:rsid w:val="00426E05"/>
    <w:rsid w:val="00431EC2"/>
    <w:rsid w:val="00434B22"/>
    <w:rsid w:val="0043587D"/>
    <w:rsid w:val="004371EC"/>
    <w:rsid w:val="0044221C"/>
    <w:rsid w:val="00442ADA"/>
    <w:rsid w:val="00443AA0"/>
    <w:rsid w:val="0044569D"/>
    <w:rsid w:val="004541EF"/>
    <w:rsid w:val="004542FB"/>
    <w:rsid w:val="00456CB2"/>
    <w:rsid w:val="0046389F"/>
    <w:rsid w:val="00464918"/>
    <w:rsid w:val="00466BD1"/>
    <w:rsid w:val="00473E58"/>
    <w:rsid w:val="00481C46"/>
    <w:rsid w:val="0048270C"/>
    <w:rsid w:val="004829EE"/>
    <w:rsid w:val="00483E49"/>
    <w:rsid w:val="0048565A"/>
    <w:rsid w:val="00485D38"/>
    <w:rsid w:val="004864E7"/>
    <w:rsid w:val="00486A41"/>
    <w:rsid w:val="00486CB7"/>
    <w:rsid w:val="004A2909"/>
    <w:rsid w:val="004A4C4D"/>
    <w:rsid w:val="004A530A"/>
    <w:rsid w:val="004A59A4"/>
    <w:rsid w:val="004A784C"/>
    <w:rsid w:val="004B3324"/>
    <w:rsid w:val="004B534A"/>
    <w:rsid w:val="004B676C"/>
    <w:rsid w:val="004C10E3"/>
    <w:rsid w:val="004C3451"/>
    <w:rsid w:val="004C4BC6"/>
    <w:rsid w:val="004C6E21"/>
    <w:rsid w:val="004C7C22"/>
    <w:rsid w:val="004D27D9"/>
    <w:rsid w:val="004D305C"/>
    <w:rsid w:val="004D65C0"/>
    <w:rsid w:val="004D7900"/>
    <w:rsid w:val="004E65A0"/>
    <w:rsid w:val="004E705B"/>
    <w:rsid w:val="004E7C67"/>
    <w:rsid w:val="004F06A0"/>
    <w:rsid w:val="00505C83"/>
    <w:rsid w:val="005064A0"/>
    <w:rsid w:val="00507D60"/>
    <w:rsid w:val="005130E0"/>
    <w:rsid w:val="00516C24"/>
    <w:rsid w:val="005174DF"/>
    <w:rsid w:val="005178FC"/>
    <w:rsid w:val="0052131D"/>
    <w:rsid w:val="00522659"/>
    <w:rsid w:val="00524D68"/>
    <w:rsid w:val="00530C45"/>
    <w:rsid w:val="00530CE7"/>
    <w:rsid w:val="005373A6"/>
    <w:rsid w:val="005432A8"/>
    <w:rsid w:val="00544B1C"/>
    <w:rsid w:val="00544E74"/>
    <w:rsid w:val="005463A9"/>
    <w:rsid w:val="00550EC7"/>
    <w:rsid w:val="00550F65"/>
    <w:rsid w:val="00551E06"/>
    <w:rsid w:val="00555B81"/>
    <w:rsid w:val="00556854"/>
    <w:rsid w:val="00562642"/>
    <w:rsid w:val="00567D7C"/>
    <w:rsid w:val="00570BE1"/>
    <w:rsid w:val="005744A7"/>
    <w:rsid w:val="00580F54"/>
    <w:rsid w:val="0058403E"/>
    <w:rsid w:val="005852EF"/>
    <w:rsid w:val="005871C1"/>
    <w:rsid w:val="00587BCC"/>
    <w:rsid w:val="005932EF"/>
    <w:rsid w:val="00594EDB"/>
    <w:rsid w:val="005957AC"/>
    <w:rsid w:val="00595B46"/>
    <w:rsid w:val="005A2084"/>
    <w:rsid w:val="005B2C47"/>
    <w:rsid w:val="005B4AC7"/>
    <w:rsid w:val="005C1460"/>
    <w:rsid w:val="005C1849"/>
    <w:rsid w:val="005C3E3B"/>
    <w:rsid w:val="005C4BF8"/>
    <w:rsid w:val="005C5C9D"/>
    <w:rsid w:val="005C6324"/>
    <w:rsid w:val="005C64CE"/>
    <w:rsid w:val="005C68A8"/>
    <w:rsid w:val="005C69AD"/>
    <w:rsid w:val="005C6E05"/>
    <w:rsid w:val="005C7346"/>
    <w:rsid w:val="005D2B35"/>
    <w:rsid w:val="005D3821"/>
    <w:rsid w:val="005E1166"/>
    <w:rsid w:val="005F4064"/>
    <w:rsid w:val="005F71C3"/>
    <w:rsid w:val="005F776F"/>
    <w:rsid w:val="0060196E"/>
    <w:rsid w:val="00604472"/>
    <w:rsid w:val="00610133"/>
    <w:rsid w:val="00616947"/>
    <w:rsid w:val="00617A9B"/>
    <w:rsid w:val="0062408D"/>
    <w:rsid w:val="0062409D"/>
    <w:rsid w:val="00626C16"/>
    <w:rsid w:val="00630664"/>
    <w:rsid w:val="006341BD"/>
    <w:rsid w:val="00640A00"/>
    <w:rsid w:val="00643E4D"/>
    <w:rsid w:val="006526AF"/>
    <w:rsid w:val="006536B3"/>
    <w:rsid w:val="00654121"/>
    <w:rsid w:val="00654446"/>
    <w:rsid w:val="00657528"/>
    <w:rsid w:val="00657EFC"/>
    <w:rsid w:val="00663C6C"/>
    <w:rsid w:val="00664F27"/>
    <w:rsid w:val="006707F2"/>
    <w:rsid w:val="00671161"/>
    <w:rsid w:val="00673973"/>
    <w:rsid w:val="00695FA4"/>
    <w:rsid w:val="006A6417"/>
    <w:rsid w:val="006A726E"/>
    <w:rsid w:val="006B1099"/>
    <w:rsid w:val="006B2F94"/>
    <w:rsid w:val="006B323C"/>
    <w:rsid w:val="006B3D6A"/>
    <w:rsid w:val="006B4ED6"/>
    <w:rsid w:val="006C13EE"/>
    <w:rsid w:val="006C1781"/>
    <w:rsid w:val="006C5E69"/>
    <w:rsid w:val="006C754E"/>
    <w:rsid w:val="006D2FFB"/>
    <w:rsid w:val="006D5977"/>
    <w:rsid w:val="006F252F"/>
    <w:rsid w:val="006F3C91"/>
    <w:rsid w:val="006F5206"/>
    <w:rsid w:val="006F7E08"/>
    <w:rsid w:val="00700269"/>
    <w:rsid w:val="00700614"/>
    <w:rsid w:val="00702831"/>
    <w:rsid w:val="0070362B"/>
    <w:rsid w:val="0070472F"/>
    <w:rsid w:val="0071095F"/>
    <w:rsid w:val="007115F1"/>
    <w:rsid w:val="00713B15"/>
    <w:rsid w:val="00713C0F"/>
    <w:rsid w:val="00715164"/>
    <w:rsid w:val="007233BD"/>
    <w:rsid w:val="007310E3"/>
    <w:rsid w:val="0073278C"/>
    <w:rsid w:val="007369E8"/>
    <w:rsid w:val="00737C88"/>
    <w:rsid w:val="0074194B"/>
    <w:rsid w:val="00750FE7"/>
    <w:rsid w:val="007619EE"/>
    <w:rsid w:val="00762AB5"/>
    <w:rsid w:val="00771EB6"/>
    <w:rsid w:val="007738B3"/>
    <w:rsid w:val="007746D9"/>
    <w:rsid w:val="00790B7A"/>
    <w:rsid w:val="007912F9"/>
    <w:rsid w:val="00796680"/>
    <w:rsid w:val="00796C70"/>
    <w:rsid w:val="007A08B2"/>
    <w:rsid w:val="007A1F65"/>
    <w:rsid w:val="007A459E"/>
    <w:rsid w:val="007B36A7"/>
    <w:rsid w:val="007B4E31"/>
    <w:rsid w:val="007B6556"/>
    <w:rsid w:val="007C1C04"/>
    <w:rsid w:val="007C3336"/>
    <w:rsid w:val="007C47D7"/>
    <w:rsid w:val="007C5F0A"/>
    <w:rsid w:val="007C6F9A"/>
    <w:rsid w:val="007C785F"/>
    <w:rsid w:val="007D0342"/>
    <w:rsid w:val="007D2233"/>
    <w:rsid w:val="007D4CDF"/>
    <w:rsid w:val="007D6B31"/>
    <w:rsid w:val="007D7861"/>
    <w:rsid w:val="007E399E"/>
    <w:rsid w:val="007E4FE4"/>
    <w:rsid w:val="007F2783"/>
    <w:rsid w:val="007F4488"/>
    <w:rsid w:val="007F637B"/>
    <w:rsid w:val="007F7220"/>
    <w:rsid w:val="007F749D"/>
    <w:rsid w:val="00803799"/>
    <w:rsid w:val="00810AD7"/>
    <w:rsid w:val="00810BB8"/>
    <w:rsid w:val="008116D8"/>
    <w:rsid w:val="008202E6"/>
    <w:rsid w:val="00824E48"/>
    <w:rsid w:val="00830A68"/>
    <w:rsid w:val="008336E8"/>
    <w:rsid w:val="00842731"/>
    <w:rsid w:val="00843669"/>
    <w:rsid w:val="00843A52"/>
    <w:rsid w:val="00844E6D"/>
    <w:rsid w:val="00852E70"/>
    <w:rsid w:val="00867BB4"/>
    <w:rsid w:val="00870F09"/>
    <w:rsid w:val="00873115"/>
    <w:rsid w:val="00874026"/>
    <w:rsid w:val="00880A4A"/>
    <w:rsid w:val="008924A0"/>
    <w:rsid w:val="008927C0"/>
    <w:rsid w:val="00894F4B"/>
    <w:rsid w:val="00895218"/>
    <w:rsid w:val="0089668B"/>
    <w:rsid w:val="008A26C2"/>
    <w:rsid w:val="008B043C"/>
    <w:rsid w:val="008B0958"/>
    <w:rsid w:val="008B1413"/>
    <w:rsid w:val="008B39C3"/>
    <w:rsid w:val="008B519F"/>
    <w:rsid w:val="008B5B83"/>
    <w:rsid w:val="008C3FC0"/>
    <w:rsid w:val="008C486A"/>
    <w:rsid w:val="008C75C2"/>
    <w:rsid w:val="008C7AB7"/>
    <w:rsid w:val="008D12D9"/>
    <w:rsid w:val="008D3383"/>
    <w:rsid w:val="008D36A4"/>
    <w:rsid w:val="008D48F6"/>
    <w:rsid w:val="008E4F75"/>
    <w:rsid w:val="008F0514"/>
    <w:rsid w:val="008F0910"/>
    <w:rsid w:val="008F7FB9"/>
    <w:rsid w:val="00900140"/>
    <w:rsid w:val="00911AAA"/>
    <w:rsid w:val="00912B6E"/>
    <w:rsid w:val="009152B1"/>
    <w:rsid w:val="00921800"/>
    <w:rsid w:val="00924F06"/>
    <w:rsid w:val="00936168"/>
    <w:rsid w:val="009431D1"/>
    <w:rsid w:val="00946295"/>
    <w:rsid w:val="00946E2E"/>
    <w:rsid w:val="0095556F"/>
    <w:rsid w:val="00956097"/>
    <w:rsid w:val="0095609F"/>
    <w:rsid w:val="009576D5"/>
    <w:rsid w:val="00960B19"/>
    <w:rsid w:val="009635BB"/>
    <w:rsid w:val="00966A51"/>
    <w:rsid w:val="009703A1"/>
    <w:rsid w:val="00973A58"/>
    <w:rsid w:val="009756F3"/>
    <w:rsid w:val="0098148D"/>
    <w:rsid w:val="00981505"/>
    <w:rsid w:val="00983B17"/>
    <w:rsid w:val="009871C8"/>
    <w:rsid w:val="00993853"/>
    <w:rsid w:val="009958B4"/>
    <w:rsid w:val="009A55B2"/>
    <w:rsid w:val="009A5B96"/>
    <w:rsid w:val="009A62F0"/>
    <w:rsid w:val="009B1989"/>
    <w:rsid w:val="009B481A"/>
    <w:rsid w:val="009C36D0"/>
    <w:rsid w:val="009D35C5"/>
    <w:rsid w:val="009D418F"/>
    <w:rsid w:val="009D4BEA"/>
    <w:rsid w:val="009E5F0F"/>
    <w:rsid w:val="009F47AB"/>
    <w:rsid w:val="00A00F30"/>
    <w:rsid w:val="00A02336"/>
    <w:rsid w:val="00A11CD0"/>
    <w:rsid w:val="00A138E3"/>
    <w:rsid w:val="00A1426A"/>
    <w:rsid w:val="00A15E20"/>
    <w:rsid w:val="00A16611"/>
    <w:rsid w:val="00A2091A"/>
    <w:rsid w:val="00A24194"/>
    <w:rsid w:val="00A24487"/>
    <w:rsid w:val="00A249F2"/>
    <w:rsid w:val="00A25D97"/>
    <w:rsid w:val="00A372A5"/>
    <w:rsid w:val="00A419C6"/>
    <w:rsid w:val="00A41FED"/>
    <w:rsid w:val="00A426E4"/>
    <w:rsid w:val="00A46836"/>
    <w:rsid w:val="00A46B30"/>
    <w:rsid w:val="00A51731"/>
    <w:rsid w:val="00A52B77"/>
    <w:rsid w:val="00A54617"/>
    <w:rsid w:val="00A56E95"/>
    <w:rsid w:val="00A579DC"/>
    <w:rsid w:val="00A57F30"/>
    <w:rsid w:val="00A62096"/>
    <w:rsid w:val="00A62B9C"/>
    <w:rsid w:val="00A62CDA"/>
    <w:rsid w:val="00A64BEF"/>
    <w:rsid w:val="00A700E7"/>
    <w:rsid w:val="00A77582"/>
    <w:rsid w:val="00A83968"/>
    <w:rsid w:val="00A94EFE"/>
    <w:rsid w:val="00AA50FA"/>
    <w:rsid w:val="00AA55E8"/>
    <w:rsid w:val="00AB085B"/>
    <w:rsid w:val="00AB0F06"/>
    <w:rsid w:val="00AB20AB"/>
    <w:rsid w:val="00AB2FAC"/>
    <w:rsid w:val="00AB3A10"/>
    <w:rsid w:val="00AB701B"/>
    <w:rsid w:val="00AC1903"/>
    <w:rsid w:val="00AC399F"/>
    <w:rsid w:val="00AD28A3"/>
    <w:rsid w:val="00AD3034"/>
    <w:rsid w:val="00AE2DD1"/>
    <w:rsid w:val="00AF244E"/>
    <w:rsid w:val="00AF2EF9"/>
    <w:rsid w:val="00AF53EC"/>
    <w:rsid w:val="00B018F5"/>
    <w:rsid w:val="00B02667"/>
    <w:rsid w:val="00B04F6E"/>
    <w:rsid w:val="00B0621D"/>
    <w:rsid w:val="00B0744A"/>
    <w:rsid w:val="00B07D9B"/>
    <w:rsid w:val="00B108DF"/>
    <w:rsid w:val="00B11490"/>
    <w:rsid w:val="00B12C13"/>
    <w:rsid w:val="00B13FCF"/>
    <w:rsid w:val="00B16387"/>
    <w:rsid w:val="00B2438E"/>
    <w:rsid w:val="00B26A8B"/>
    <w:rsid w:val="00B33EC5"/>
    <w:rsid w:val="00B34D10"/>
    <w:rsid w:val="00B40A9C"/>
    <w:rsid w:val="00B40B09"/>
    <w:rsid w:val="00B42A04"/>
    <w:rsid w:val="00B43173"/>
    <w:rsid w:val="00B4408A"/>
    <w:rsid w:val="00B513AE"/>
    <w:rsid w:val="00B522B5"/>
    <w:rsid w:val="00B52B25"/>
    <w:rsid w:val="00B53AD0"/>
    <w:rsid w:val="00B54DE5"/>
    <w:rsid w:val="00B5789C"/>
    <w:rsid w:val="00B723A1"/>
    <w:rsid w:val="00B774EE"/>
    <w:rsid w:val="00B829C2"/>
    <w:rsid w:val="00B834AA"/>
    <w:rsid w:val="00B84944"/>
    <w:rsid w:val="00B853D0"/>
    <w:rsid w:val="00B87F40"/>
    <w:rsid w:val="00B90C26"/>
    <w:rsid w:val="00B9640D"/>
    <w:rsid w:val="00BA05B8"/>
    <w:rsid w:val="00BA077C"/>
    <w:rsid w:val="00BA1552"/>
    <w:rsid w:val="00BB015B"/>
    <w:rsid w:val="00BB4134"/>
    <w:rsid w:val="00BB43B6"/>
    <w:rsid w:val="00BB4754"/>
    <w:rsid w:val="00BB4E74"/>
    <w:rsid w:val="00BB5474"/>
    <w:rsid w:val="00BB5BFD"/>
    <w:rsid w:val="00BB63E1"/>
    <w:rsid w:val="00BC00AF"/>
    <w:rsid w:val="00BC6353"/>
    <w:rsid w:val="00BC7BCF"/>
    <w:rsid w:val="00BD05A3"/>
    <w:rsid w:val="00BD1612"/>
    <w:rsid w:val="00BD27C8"/>
    <w:rsid w:val="00BD3992"/>
    <w:rsid w:val="00BD6798"/>
    <w:rsid w:val="00BE67F8"/>
    <w:rsid w:val="00BE6D56"/>
    <w:rsid w:val="00BF4D9D"/>
    <w:rsid w:val="00BF5304"/>
    <w:rsid w:val="00BF6496"/>
    <w:rsid w:val="00BF6CE5"/>
    <w:rsid w:val="00C02E90"/>
    <w:rsid w:val="00C0369E"/>
    <w:rsid w:val="00C0460C"/>
    <w:rsid w:val="00C06D49"/>
    <w:rsid w:val="00C070E1"/>
    <w:rsid w:val="00C126D9"/>
    <w:rsid w:val="00C13C21"/>
    <w:rsid w:val="00C1408D"/>
    <w:rsid w:val="00C20655"/>
    <w:rsid w:val="00C233FF"/>
    <w:rsid w:val="00C2551B"/>
    <w:rsid w:val="00C30735"/>
    <w:rsid w:val="00C36165"/>
    <w:rsid w:val="00C40934"/>
    <w:rsid w:val="00C41B18"/>
    <w:rsid w:val="00C43913"/>
    <w:rsid w:val="00C454E8"/>
    <w:rsid w:val="00C459DD"/>
    <w:rsid w:val="00C5017F"/>
    <w:rsid w:val="00C5139C"/>
    <w:rsid w:val="00C607F5"/>
    <w:rsid w:val="00C62C84"/>
    <w:rsid w:val="00C70365"/>
    <w:rsid w:val="00C745F5"/>
    <w:rsid w:val="00C74D92"/>
    <w:rsid w:val="00C77AD3"/>
    <w:rsid w:val="00C80591"/>
    <w:rsid w:val="00C90AC3"/>
    <w:rsid w:val="00C93012"/>
    <w:rsid w:val="00C94EAB"/>
    <w:rsid w:val="00CB0419"/>
    <w:rsid w:val="00CB0EE2"/>
    <w:rsid w:val="00CB1004"/>
    <w:rsid w:val="00CB109C"/>
    <w:rsid w:val="00CB1B34"/>
    <w:rsid w:val="00CB2930"/>
    <w:rsid w:val="00CB5E6C"/>
    <w:rsid w:val="00CB6DE1"/>
    <w:rsid w:val="00CC0EAD"/>
    <w:rsid w:val="00CC20F9"/>
    <w:rsid w:val="00CC2419"/>
    <w:rsid w:val="00CC2965"/>
    <w:rsid w:val="00CC2FA1"/>
    <w:rsid w:val="00CD15D0"/>
    <w:rsid w:val="00CD2E4F"/>
    <w:rsid w:val="00CD37C4"/>
    <w:rsid w:val="00CD45AE"/>
    <w:rsid w:val="00CD4F01"/>
    <w:rsid w:val="00CD4F64"/>
    <w:rsid w:val="00CD533D"/>
    <w:rsid w:val="00CD70D0"/>
    <w:rsid w:val="00CE1034"/>
    <w:rsid w:val="00CE2825"/>
    <w:rsid w:val="00CE5CBE"/>
    <w:rsid w:val="00CF1948"/>
    <w:rsid w:val="00CF2316"/>
    <w:rsid w:val="00CF4174"/>
    <w:rsid w:val="00CF4644"/>
    <w:rsid w:val="00CF46D9"/>
    <w:rsid w:val="00CF647F"/>
    <w:rsid w:val="00CF739A"/>
    <w:rsid w:val="00D04F5A"/>
    <w:rsid w:val="00D05F84"/>
    <w:rsid w:val="00D0650E"/>
    <w:rsid w:val="00D06F01"/>
    <w:rsid w:val="00D07E61"/>
    <w:rsid w:val="00D11DCB"/>
    <w:rsid w:val="00D120C0"/>
    <w:rsid w:val="00D1272C"/>
    <w:rsid w:val="00D14E26"/>
    <w:rsid w:val="00D15B7A"/>
    <w:rsid w:val="00D26445"/>
    <w:rsid w:val="00D31D18"/>
    <w:rsid w:val="00D324C9"/>
    <w:rsid w:val="00D35827"/>
    <w:rsid w:val="00D36C0F"/>
    <w:rsid w:val="00D37CD5"/>
    <w:rsid w:val="00D41580"/>
    <w:rsid w:val="00D4223E"/>
    <w:rsid w:val="00D42699"/>
    <w:rsid w:val="00D50F46"/>
    <w:rsid w:val="00D51697"/>
    <w:rsid w:val="00D523DC"/>
    <w:rsid w:val="00D52DD5"/>
    <w:rsid w:val="00D62CC8"/>
    <w:rsid w:val="00D63838"/>
    <w:rsid w:val="00D64562"/>
    <w:rsid w:val="00D646CD"/>
    <w:rsid w:val="00D64AAB"/>
    <w:rsid w:val="00D65884"/>
    <w:rsid w:val="00D6720F"/>
    <w:rsid w:val="00D67A16"/>
    <w:rsid w:val="00D67A46"/>
    <w:rsid w:val="00D71D4F"/>
    <w:rsid w:val="00D7425B"/>
    <w:rsid w:val="00D75355"/>
    <w:rsid w:val="00D82673"/>
    <w:rsid w:val="00D85EEA"/>
    <w:rsid w:val="00D94388"/>
    <w:rsid w:val="00D96D3C"/>
    <w:rsid w:val="00DA071F"/>
    <w:rsid w:val="00DA41B9"/>
    <w:rsid w:val="00DA4F53"/>
    <w:rsid w:val="00DB17F1"/>
    <w:rsid w:val="00DC0324"/>
    <w:rsid w:val="00DC1995"/>
    <w:rsid w:val="00DC19CF"/>
    <w:rsid w:val="00DC40FC"/>
    <w:rsid w:val="00DC4567"/>
    <w:rsid w:val="00DC60E8"/>
    <w:rsid w:val="00DC61CA"/>
    <w:rsid w:val="00DD1E2A"/>
    <w:rsid w:val="00DD4643"/>
    <w:rsid w:val="00DD533B"/>
    <w:rsid w:val="00DD627A"/>
    <w:rsid w:val="00DD6AF9"/>
    <w:rsid w:val="00DD6DE5"/>
    <w:rsid w:val="00DE27A8"/>
    <w:rsid w:val="00DE39EB"/>
    <w:rsid w:val="00DE3F2B"/>
    <w:rsid w:val="00DE40F1"/>
    <w:rsid w:val="00DE5EE1"/>
    <w:rsid w:val="00DF1CE4"/>
    <w:rsid w:val="00DF2ECC"/>
    <w:rsid w:val="00DF50EE"/>
    <w:rsid w:val="00DF65F0"/>
    <w:rsid w:val="00E0530C"/>
    <w:rsid w:val="00E07149"/>
    <w:rsid w:val="00E12980"/>
    <w:rsid w:val="00E13992"/>
    <w:rsid w:val="00E20D8C"/>
    <w:rsid w:val="00E2200D"/>
    <w:rsid w:val="00E23780"/>
    <w:rsid w:val="00E31143"/>
    <w:rsid w:val="00E318C1"/>
    <w:rsid w:val="00E34FFE"/>
    <w:rsid w:val="00E36365"/>
    <w:rsid w:val="00E374FE"/>
    <w:rsid w:val="00E37E08"/>
    <w:rsid w:val="00E409C3"/>
    <w:rsid w:val="00E43B7D"/>
    <w:rsid w:val="00E4796E"/>
    <w:rsid w:val="00E50699"/>
    <w:rsid w:val="00E531F2"/>
    <w:rsid w:val="00E53EA1"/>
    <w:rsid w:val="00E54513"/>
    <w:rsid w:val="00E606F5"/>
    <w:rsid w:val="00E656B1"/>
    <w:rsid w:val="00E65B15"/>
    <w:rsid w:val="00E66347"/>
    <w:rsid w:val="00E72344"/>
    <w:rsid w:val="00E8054C"/>
    <w:rsid w:val="00E81138"/>
    <w:rsid w:val="00E81349"/>
    <w:rsid w:val="00E81C89"/>
    <w:rsid w:val="00E82210"/>
    <w:rsid w:val="00E82318"/>
    <w:rsid w:val="00E90432"/>
    <w:rsid w:val="00E91815"/>
    <w:rsid w:val="00E91EBA"/>
    <w:rsid w:val="00E96E6A"/>
    <w:rsid w:val="00EA04D5"/>
    <w:rsid w:val="00EA07BD"/>
    <w:rsid w:val="00EA1208"/>
    <w:rsid w:val="00EA2C5D"/>
    <w:rsid w:val="00EA42DD"/>
    <w:rsid w:val="00EB259B"/>
    <w:rsid w:val="00EC0292"/>
    <w:rsid w:val="00EC298F"/>
    <w:rsid w:val="00EC333D"/>
    <w:rsid w:val="00EC4284"/>
    <w:rsid w:val="00EC4531"/>
    <w:rsid w:val="00EC4CB7"/>
    <w:rsid w:val="00EC6529"/>
    <w:rsid w:val="00ED160B"/>
    <w:rsid w:val="00ED329C"/>
    <w:rsid w:val="00ED47FD"/>
    <w:rsid w:val="00ED5250"/>
    <w:rsid w:val="00EE0F40"/>
    <w:rsid w:val="00EE6D2E"/>
    <w:rsid w:val="00EF29DF"/>
    <w:rsid w:val="00EF612E"/>
    <w:rsid w:val="00F01990"/>
    <w:rsid w:val="00F024F3"/>
    <w:rsid w:val="00F02BE2"/>
    <w:rsid w:val="00F0335D"/>
    <w:rsid w:val="00F05E93"/>
    <w:rsid w:val="00F0712E"/>
    <w:rsid w:val="00F07828"/>
    <w:rsid w:val="00F15A8A"/>
    <w:rsid w:val="00F17C40"/>
    <w:rsid w:val="00F24843"/>
    <w:rsid w:val="00F24AE8"/>
    <w:rsid w:val="00F3298E"/>
    <w:rsid w:val="00F3351B"/>
    <w:rsid w:val="00F34011"/>
    <w:rsid w:val="00F34CB3"/>
    <w:rsid w:val="00F4113C"/>
    <w:rsid w:val="00F426E6"/>
    <w:rsid w:val="00F475B9"/>
    <w:rsid w:val="00F51123"/>
    <w:rsid w:val="00F53FE6"/>
    <w:rsid w:val="00F56A71"/>
    <w:rsid w:val="00F60848"/>
    <w:rsid w:val="00F638E2"/>
    <w:rsid w:val="00F63FC0"/>
    <w:rsid w:val="00F7256E"/>
    <w:rsid w:val="00F72C5B"/>
    <w:rsid w:val="00F72E9E"/>
    <w:rsid w:val="00F7313D"/>
    <w:rsid w:val="00F73694"/>
    <w:rsid w:val="00F75241"/>
    <w:rsid w:val="00F77B3F"/>
    <w:rsid w:val="00F8035F"/>
    <w:rsid w:val="00F916B4"/>
    <w:rsid w:val="00F92833"/>
    <w:rsid w:val="00F95759"/>
    <w:rsid w:val="00F97C70"/>
    <w:rsid w:val="00FA0FE6"/>
    <w:rsid w:val="00FA22C8"/>
    <w:rsid w:val="00FA3D77"/>
    <w:rsid w:val="00FA4766"/>
    <w:rsid w:val="00FB121D"/>
    <w:rsid w:val="00FB51EF"/>
    <w:rsid w:val="00FC3368"/>
    <w:rsid w:val="00FC33A3"/>
    <w:rsid w:val="00FC51C0"/>
    <w:rsid w:val="00FD1D5F"/>
    <w:rsid w:val="00FD2AA1"/>
    <w:rsid w:val="00FD56B5"/>
    <w:rsid w:val="00FD6F2C"/>
    <w:rsid w:val="00FE04D3"/>
    <w:rsid w:val="00FE1058"/>
    <w:rsid w:val="00FF38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4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759"/>
    <w:rPr>
      <w:rFonts w:ascii="Arial" w:hAnsi="Arial" w:cs="Arial"/>
      <w:color w:val="000000"/>
      <w:sz w:val="22"/>
      <w:szCs w:val="22"/>
    </w:rPr>
  </w:style>
  <w:style w:type="paragraph" w:styleId="Heading1">
    <w:name w:val="heading 1"/>
    <w:aliases w:val="Header1"/>
    <w:basedOn w:val="Normal"/>
    <w:next w:val="Normal"/>
    <w:link w:val="Heading1Char"/>
    <w:qFormat/>
    <w:rsid w:val="00587BCC"/>
    <w:pPr>
      <w:autoSpaceDE w:val="0"/>
      <w:autoSpaceDN w:val="0"/>
      <w:adjustRightInd w:val="0"/>
      <w:outlineLvl w:val="0"/>
    </w:pPr>
    <w:rPr>
      <w:b/>
      <w:color w:val="auto"/>
      <w:sz w:val="26"/>
      <w:szCs w:val="26"/>
      <w:lang w:val="en-GB"/>
    </w:rPr>
  </w:style>
  <w:style w:type="paragraph" w:styleId="Heading2">
    <w:name w:val="heading 2"/>
    <w:basedOn w:val="Normal"/>
    <w:next w:val="Normal"/>
    <w:qFormat/>
    <w:rsid w:val="00587BCC"/>
    <w:pPr>
      <w:numPr>
        <w:numId w:val="3"/>
      </w:numPr>
      <w:autoSpaceDE w:val="0"/>
      <w:autoSpaceDN w:val="0"/>
      <w:adjustRightInd w:val="0"/>
      <w:spacing w:before="240" w:line="276" w:lineRule="auto"/>
      <w:outlineLvl w:val="1"/>
    </w:pPr>
    <w:rPr>
      <w:b/>
      <w:bCs/>
      <w:color w:val="auto"/>
      <w:lang w:val="en-GB"/>
    </w:rPr>
  </w:style>
  <w:style w:type="paragraph" w:styleId="Heading3">
    <w:name w:val="heading 3"/>
    <w:basedOn w:val="Normal"/>
    <w:link w:val="Heading3Char"/>
    <w:autoRedefine/>
    <w:qFormat/>
    <w:rsid w:val="001F75A7"/>
    <w:pPr>
      <w:numPr>
        <w:ilvl w:val="1"/>
        <w:numId w:val="13"/>
      </w:numPr>
      <w:spacing w:before="240" w:after="240" w:line="276" w:lineRule="auto"/>
      <w:outlineLvl w:val="2"/>
    </w:pPr>
    <w:rPr>
      <w:b/>
      <w:color w:val="auto"/>
    </w:rPr>
  </w:style>
  <w:style w:type="paragraph" w:styleId="Heading4">
    <w:name w:val="heading 4"/>
    <w:basedOn w:val="Normal"/>
    <w:next w:val="Normal"/>
    <w:qFormat/>
    <w:pPr>
      <w:keepNext/>
      <w:jc w:val="center"/>
      <w:outlineLvl w:val="3"/>
    </w:pPr>
    <w:rPr>
      <w:rFonts w:ascii="Times New Roman" w:hAnsi="Times New Roman" w:cs="Times New Roman"/>
      <w:b/>
      <w:i/>
      <w:lang w:val="en-GB"/>
    </w:rPr>
  </w:style>
  <w:style w:type="paragraph" w:styleId="Heading5">
    <w:name w:val="heading 5"/>
    <w:basedOn w:val="Normal"/>
    <w:next w:val="Normal"/>
    <w:qFormat/>
    <w:pPr>
      <w:keepNext/>
      <w:jc w:val="center"/>
      <w:outlineLvl w:val="4"/>
    </w:pPr>
    <w:rPr>
      <w:rFonts w:ascii="Times New Roman" w:hAnsi="Times New Roman" w:cs="Times New Roman"/>
      <w:b/>
      <w:i/>
      <w:sz w:val="20"/>
      <w:lang w:val="en-GB"/>
    </w:rPr>
  </w:style>
  <w:style w:type="paragraph" w:styleId="Heading6">
    <w:name w:val="heading 6"/>
    <w:basedOn w:val="Normal"/>
    <w:next w:val="Normal"/>
    <w:qFormat/>
    <w:pPr>
      <w:keepNext/>
      <w:autoSpaceDE w:val="0"/>
      <w:autoSpaceDN w:val="0"/>
      <w:adjustRightInd w:val="0"/>
      <w:spacing w:after="120"/>
      <w:outlineLvl w:val="5"/>
    </w:pPr>
    <w:rPr>
      <w:rFonts w:ascii="Arial (W1)" w:hAnsi="Arial (W1)"/>
      <w:b/>
      <w:sz w:val="24"/>
      <w:szCs w:val="24"/>
    </w:rPr>
  </w:style>
  <w:style w:type="paragraph" w:styleId="Heading7">
    <w:name w:val="heading 7"/>
    <w:basedOn w:val="Normal"/>
    <w:next w:val="Normal"/>
    <w:qFormat/>
    <w:pPr>
      <w:keepNext/>
      <w:autoSpaceDE w:val="0"/>
      <w:autoSpaceDN w:val="0"/>
      <w:adjustRightInd w:val="0"/>
      <w:jc w:val="center"/>
      <w:outlineLvl w:val="6"/>
    </w:pPr>
    <w:rPr>
      <w:rFonts w:ascii="Times New Roman" w:hAnsi="Times New Roman" w:cs="Times New Roman"/>
      <w:b/>
      <w:bCs/>
      <w:sz w:val="36"/>
      <w:lang w:val="en-GB"/>
    </w:rPr>
  </w:style>
  <w:style w:type="paragraph" w:styleId="Heading9">
    <w:name w:val="heading 9"/>
    <w:basedOn w:val="Normal"/>
    <w:next w:val="Normal"/>
    <w:qFormat/>
    <w:pPr>
      <w:keepNext/>
      <w:autoSpaceDE w:val="0"/>
      <w:autoSpaceDN w:val="0"/>
      <w:adjustRightInd w:val="0"/>
      <w:jc w:val="center"/>
      <w:outlineLvl w:val="8"/>
    </w:pPr>
    <w:rPr>
      <w:rFonts w:ascii="Times New Roman" w:hAnsi="Times New Roman" w:cs="Times New Roman"/>
      <w:b/>
      <w:bCs/>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153"/>
        <w:tab w:val="right" w:pos="8306"/>
      </w:tabs>
    </w:pPr>
    <w:rPr>
      <w:rFonts w:cs="Times New Roman"/>
      <w:lang w:val="x-none" w:eastAsia="x-none"/>
    </w:rPr>
  </w:style>
  <w:style w:type="paragraph" w:styleId="Footer">
    <w:name w:val="footer"/>
    <w:aliases w:val="MERS Footer"/>
    <w:basedOn w:val="Normal"/>
    <w:link w:val="FooterChar"/>
    <w:uiPriority w:val="99"/>
    <w:pPr>
      <w:tabs>
        <w:tab w:val="center" w:pos="4153"/>
        <w:tab w:val="right" w:pos="8306"/>
      </w:tabs>
    </w:pPr>
    <w:rPr>
      <w:rFonts w:cs="Times New Roman"/>
      <w:lang w:val="x-none" w:eastAsia="x-none"/>
    </w:rPr>
  </w:style>
  <w:style w:type="paragraph" w:styleId="BodyText">
    <w:name w:val="Body Text"/>
    <w:basedOn w:val="Normal"/>
    <w:link w:val="BodyTextChar"/>
    <w:pPr>
      <w:autoSpaceDE w:val="0"/>
      <w:autoSpaceDN w:val="0"/>
      <w:adjustRightInd w:val="0"/>
    </w:pPr>
    <w:rPr>
      <w:rFonts w:ascii="Garamond" w:hAnsi="Garamond" w:cs="Times New Roman"/>
      <w:i/>
      <w:iCs/>
      <w:lang w:val="en-GB" w:eastAsia="x-none"/>
    </w:rPr>
  </w:style>
  <w:style w:type="paragraph" w:styleId="BalloonText">
    <w:name w:val="Balloon Text"/>
    <w:basedOn w:val="Normal"/>
    <w:semiHidden/>
    <w:rPr>
      <w:rFonts w:ascii="Tahoma" w:hAnsi="Tahoma" w:cs="Tahoma"/>
      <w:sz w:val="16"/>
      <w:szCs w:val="16"/>
    </w:rPr>
  </w:style>
  <w:style w:type="paragraph" w:customStyle="1" w:styleId="NormalBold">
    <w:name w:val="Normal Bold"/>
    <w:basedOn w:val="Normal"/>
    <w:pPr>
      <w:autoSpaceDE w:val="0"/>
      <w:autoSpaceDN w:val="0"/>
      <w:adjustRightInd w:val="0"/>
      <w:spacing w:before="120" w:after="120"/>
    </w:pPr>
    <w:rPr>
      <w:b/>
      <w:lang w:val="en-GB"/>
    </w:rPr>
  </w:style>
  <w:style w:type="paragraph" w:styleId="TOC1">
    <w:name w:val="toc 1"/>
    <w:basedOn w:val="Normal"/>
    <w:next w:val="Normal"/>
    <w:autoRedefine/>
    <w:uiPriority w:val="39"/>
    <w:qFormat/>
    <w:pPr>
      <w:tabs>
        <w:tab w:val="left" w:pos="720"/>
        <w:tab w:val="right" w:leader="dot" w:pos="9000"/>
      </w:tabs>
      <w:suppressAutoHyphens/>
      <w:spacing w:before="240" w:after="120"/>
    </w:pPr>
    <w:rPr>
      <w:rFonts w:cs="Times New Roman"/>
      <w:b/>
      <w:color w:val="auto"/>
      <w:sz w:val="24"/>
      <w:szCs w:val="20"/>
      <w:lang w:eastAsia="ar-SA"/>
    </w:rPr>
  </w:style>
  <w:style w:type="character" w:customStyle="1" w:styleId="NormalBoldChar">
    <w:name w:val="Normal Bold Char"/>
    <w:rPr>
      <w:rFonts w:ascii="Arial" w:hAnsi="Arial" w:cs="Arial"/>
      <w:b/>
      <w:color w:val="000000"/>
      <w:sz w:val="22"/>
      <w:szCs w:val="22"/>
      <w:lang w:val="en-GB" w:eastAsia="en-AU" w:bidi="ar-SA"/>
    </w:rPr>
  </w:style>
  <w:style w:type="paragraph" w:styleId="BodyText2">
    <w:name w:val="Body Text 2"/>
    <w:basedOn w:val="Normal"/>
    <w:link w:val="BodyText2Char"/>
    <w:rPr>
      <w:rFonts w:ascii="Times New Roman" w:hAnsi="Times New Roman" w:cs="Times New Roman"/>
      <w:color w:val="auto"/>
      <w:szCs w:val="24"/>
      <w:lang w:val="x-none" w:eastAsia="en-US"/>
    </w:rPr>
  </w:style>
  <w:style w:type="paragraph" w:customStyle="1" w:styleId="tabletext">
    <w:name w:val="table text"/>
    <w:basedOn w:val="Normal"/>
    <w:pPr>
      <w:spacing w:before="60" w:after="60"/>
    </w:pPr>
    <w:rPr>
      <w:rFonts w:ascii="Times New Roman" w:hAnsi="Times New Roman" w:cs="Times New Roman"/>
      <w:color w:val="auto"/>
      <w:szCs w:val="24"/>
      <w:lang w:eastAsia="en-US"/>
    </w:rPr>
  </w:style>
  <w:style w:type="paragraph" w:styleId="Title">
    <w:name w:val="Title"/>
    <w:basedOn w:val="Normal"/>
    <w:link w:val="TitleChar"/>
    <w:qFormat/>
    <w:pPr>
      <w:jc w:val="center"/>
    </w:pPr>
    <w:rPr>
      <w:rFonts w:cs="Times New Roman"/>
      <w:b/>
      <w:bCs/>
      <w:color w:val="auto"/>
      <w:sz w:val="24"/>
      <w:szCs w:val="24"/>
      <w:lang w:val="x-none" w:eastAsia="en-US"/>
    </w:rPr>
  </w:style>
  <w:style w:type="paragraph" w:customStyle="1" w:styleId="TableText0">
    <w:name w:val="Table Text"/>
    <w:basedOn w:val="Normal"/>
    <w:pPr>
      <w:widowControl w:val="0"/>
      <w:snapToGrid w:val="0"/>
      <w:spacing w:before="60" w:after="40"/>
    </w:pPr>
    <w:rPr>
      <w:rFonts w:ascii="Times New Roman" w:hAnsi="Times New Roman" w:cs="Times New Roman"/>
      <w:color w:val="auto"/>
      <w:szCs w:val="20"/>
      <w:lang w:eastAsia="en-US"/>
    </w:rPr>
  </w:style>
  <w:style w:type="paragraph" w:styleId="NormalWeb">
    <w:name w:val="Normal (Web)"/>
    <w:basedOn w:val="Normal"/>
    <w:uiPriority w:val="99"/>
    <w:pPr>
      <w:spacing w:before="150" w:after="240"/>
    </w:pPr>
    <w:rPr>
      <w:rFonts w:ascii="Verdana" w:hAnsi="Verdana" w:cs="Times New Roman"/>
      <w:sz w:val="20"/>
      <w:szCs w:val="20"/>
    </w:rPr>
  </w:style>
  <w:style w:type="paragraph" w:styleId="BodyTextIndent">
    <w:name w:val="Body Text Indent"/>
    <w:basedOn w:val="Normal"/>
    <w:semiHidden/>
    <w:pPr>
      <w:ind w:left="1134"/>
    </w:pPr>
    <w:rPr>
      <w:rFonts w:ascii="Times New Roman" w:hAnsi="Times New Roman" w:cs="Times New Roman"/>
      <w:color w:val="auto"/>
      <w:sz w:val="24"/>
      <w:szCs w:val="24"/>
      <w:lang w:eastAsia="en-US"/>
    </w:rPr>
  </w:style>
  <w:style w:type="paragraph" w:customStyle="1" w:styleId="Alphalist">
    <w:name w:val="Alpha list"/>
    <w:autoRedefine/>
    <w:pPr>
      <w:tabs>
        <w:tab w:val="left" w:pos="-457"/>
        <w:tab w:val="left" w:pos="-258"/>
        <w:tab w:val="left" w:pos="-59"/>
        <w:tab w:val="left" w:pos="1080"/>
      </w:tabs>
      <w:spacing w:line="260" w:lineRule="atLeast"/>
      <w:ind w:left="5" w:hanging="5"/>
    </w:pPr>
    <w:rPr>
      <w:noProof/>
      <w:sz w:val="24"/>
      <w:szCs w:val="24"/>
      <w:lang w:eastAsia="ar-SA"/>
    </w:rPr>
  </w:style>
  <w:style w:type="paragraph" w:customStyle="1" w:styleId="Unitheading">
    <w:name w:val="Unit heading"/>
    <w:pPr>
      <w:spacing w:before="60" w:after="60" w:line="360" w:lineRule="exact"/>
      <w:outlineLvl w:val="1"/>
    </w:pPr>
    <w:rPr>
      <w:rFonts w:ascii="Arial" w:hAnsi="Arial" w:cs="Arial"/>
      <w:b/>
      <w:bCs/>
      <w:noProof/>
      <w:sz w:val="24"/>
      <w:lang w:eastAsia="en-US"/>
    </w:rPr>
  </w:style>
  <w:style w:type="paragraph" w:customStyle="1" w:styleId="NumListKS">
    <w:name w:val="NumList K&amp;S"/>
    <w:basedOn w:val="Normal"/>
    <w:next w:val="Normal"/>
    <w:pPr>
      <w:autoSpaceDE w:val="0"/>
      <w:autoSpaceDN w:val="0"/>
      <w:adjustRightInd w:val="0"/>
      <w:spacing w:before="120" w:after="120"/>
    </w:pPr>
    <w:rPr>
      <w:rFonts w:ascii="Times New Roman" w:hAnsi="Times New Roman" w:cs="Times New Roman"/>
      <w:color w:val="auto"/>
      <w:sz w:val="24"/>
      <w:szCs w:val="24"/>
      <w:lang w:val="en-US" w:eastAsia="en-US"/>
    </w:rPr>
  </w:style>
  <w:style w:type="paragraph" w:customStyle="1" w:styleId="EE-OzUnitPCBodyText">
    <w:name w:val="EE-Oz Unit PC Body Text"/>
    <w:pPr>
      <w:spacing w:before="60" w:after="60" w:line="240" w:lineRule="exact"/>
    </w:pPr>
    <w:rPr>
      <w:sz w:val="22"/>
      <w:lang w:eastAsia="en-US"/>
    </w:rPr>
  </w:style>
  <w:style w:type="character" w:customStyle="1" w:styleId="EE-OzUnitPCBodyTextChar">
    <w:name w:val="EE-Oz Unit PC Body Text Char"/>
    <w:rPr>
      <w:sz w:val="22"/>
      <w:lang w:val="en-AU" w:eastAsia="en-US" w:bidi="ar-SA"/>
    </w:rPr>
  </w:style>
  <w:style w:type="paragraph" w:customStyle="1" w:styleId="EE-OzUnitBodyText">
    <w:name w:val="EE-Oz Unit Body Text"/>
    <w:basedOn w:val="Normal"/>
    <w:pPr>
      <w:spacing w:before="120" w:after="120" w:line="260" w:lineRule="exact"/>
    </w:pPr>
    <w:rPr>
      <w:rFonts w:ascii="Times New Roman" w:hAnsi="Times New Roman" w:cs="Times New Roman"/>
      <w:color w:val="auto"/>
      <w:szCs w:val="20"/>
      <w:lang w:eastAsia="en-US"/>
    </w:rPr>
  </w:style>
  <w:style w:type="paragraph" w:customStyle="1" w:styleId="MersHeading3">
    <w:name w:val="Mers Heading 3"/>
    <w:pPr>
      <w:widowControl w:val="0"/>
      <w:autoSpaceDE w:val="0"/>
      <w:autoSpaceDN w:val="0"/>
      <w:adjustRightInd w:val="0"/>
      <w:spacing w:before="60" w:after="60"/>
    </w:pPr>
    <w:rPr>
      <w:b/>
      <w:bCs/>
      <w:color w:val="000000"/>
      <w:sz w:val="24"/>
      <w:szCs w:val="24"/>
      <w:lang w:eastAsia="en-US"/>
    </w:rPr>
  </w:style>
  <w:style w:type="paragraph" w:customStyle="1" w:styleId="MersNormalChar">
    <w:name w:val="Mers Normal Char"/>
    <w:pPr>
      <w:widowControl w:val="0"/>
      <w:autoSpaceDE w:val="0"/>
      <w:autoSpaceDN w:val="0"/>
      <w:adjustRightInd w:val="0"/>
      <w:spacing w:before="60" w:after="60"/>
    </w:pPr>
    <w:rPr>
      <w:color w:val="000000"/>
      <w:sz w:val="24"/>
      <w:szCs w:val="24"/>
      <w:lang w:eastAsia="en-US"/>
    </w:rPr>
  </w:style>
  <w:style w:type="paragraph" w:customStyle="1" w:styleId="MersHeading2">
    <w:name w:val="Mers Heading 2"/>
    <w:pPr>
      <w:numPr>
        <w:numId w:val="4"/>
      </w:numPr>
      <w:tabs>
        <w:tab w:val="clear" w:pos="720"/>
      </w:tabs>
      <w:spacing w:before="60" w:after="60"/>
      <w:ind w:left="0" w:firstLine="0"/>
    </w:pPr>
    <w:rPr>
      <w:b/>
      <w:bCs/>
      <w:color w:val="000000"/>
      <w:sz w:val="28"/>
      <w:szCs w:val="28"/>
      <w:lang w:eastAsia="en-US"/>
    </w:rPr>
  </w:style>
  <w:style w:type="paragraph" w:customStyle="1" w:styleId="MERSItalic">
    <w:name w:val="MERS Italic"/>
    <w:basedOn w:val="Normal"/>
    <w:pPr>
      <w:numPr>
        <w:numId w:val="5"/>
      </w:numPr>
      <w:tabs>
        <w:tab w:val="clear" w:pos="357"/>
      </w:tabs>
      <w:spacing w:before="60" w:after="60"/>
      <w:ind w:left="0" w:firstLine="0"/>
    </w:pPr>
    <w:rPr>
      <w:rFonts w:ascii="Times New Roman" w:hAnsi="Times New Roman" w:cs="Times New Roman"/>
      <w:i/>
      <w:iCs/>
      <w:sz w:val="24"/>
      <w:szCs w:val="24"/>
      <w:lang w:eastAsia="en-US"/>
    </w:rPr>
  </w:style>
  <w:style w:type="paragraph" w:customStyle="1" w:styleId="MERSskillsknowledge">
    <w:name w:val="MERS skills &amp; knowledge"/>
    <w:basedOn w:val="Normal"/>
    <w:pPr>
      <w:numPr>
        <w:numId w:val="1"/>
      </w:numPr>
      <w:tabs>
        <w:tab w:val="clear" w:pos="360"/>
        <w:tab w:val="num" w:pos="357"/>
      </w:tabs>
      <w:spacing w:before="60" w:after="60"/>
      <w:ind w:left="357" w:hanging="357"/>
    </w:pPr>
    <w:rPr>
      <w:rFonts w:ascii="Times New Roman" w:hAnsi="Times New Roman" w:cs="Times New Roman"/>
      <w:sz w:val="24"/>
      <w:szCs w:val="24"/>
      <w:lang w:eastAsia="en-US"/>
    </w:rPr>
  </w:style>
  <w:style w:type="character" w:customStyle="1" w:styleId="MERSItalicChar">
    <w:name w:val="MERS Italic Char"/>
    <w:rPr>
      <w:i/>
      <w:iCs/>
      <w:color w:val="000000"/>
      <w:sz w:val="24"/>
      <w:lang w:val="en-AU" w:eastAsia="en-US" w:bidi="ar-SA"/>
    </w:rPr>
  </w:style>
  <w:style w:type="paragraph" w:customStyle="1" w:styleId="MERSBodytextforunit">
    <w:name w:val="MERS Body text for unit"/>
    <w:basedOn w:val="Normal"/>
    <w:autoRedefine/>
    <w:rsid w:val="0043587D"/>
    <w:pPr>
      <w:spacing w:after="60"/>
    </w:pPr>
    <w:rPr>
      <w:rFonts w:ascii="Times New Roman" w:hAnsi="Times New Roman" w:cs="Times New Roman"/>
      <w:b/>
      <w:i/>
      <w:noProof/>
      <w:color w:val="auto"/>
      <w:lang w:eastAsia="en-US"/>
    </w:rPr>
  </w:style>
  <w:style w:type="paragraph" w:customStyle="1" w:styleId="EE-OzUnitTableHeading1">
    <w:name w:val="EE-Oz Unit Table Heading 1"/>
    <w:next w:val="Normal"/>
    <w:pPr>
      <w:tabs>
        <w:tab w:val="left" w:pos="252"/>
      </w:tabs>
      <w:spacing w:before="180" w:after="120" w:line="280" w:lineRule="exact"/>
      <w:ind w:left="249" w:hanging="249"/>
    </w:pPr>
    <w:rPr>
      <w:rFonts w:ascii="Arial" w:hAnsi="Arial" w:cs="Arial"/>
      <w:b/>
      <w:bCs/>
      <w:sz w:val="24"/>
      <w:lang w:eastAsia="en-US"/>
    </w:rPr>
  </w:style>
  <w:style w:type="paragraph" w:customStyle="1" w:styleId="EE-OzUnitBodyTextBullet">
    <w:name w:val="EE-Oz Unit Body Text Bullet"/>
    <w:pPr>
      <w:numPr>
        <w:numId w:val="6"/>
      </w:numPr>
      <w:spacing w:before="60" w:after="60"/>
    </w:pPr>
    <w:rPr>
      <w:sz w:val="22"/>
      <w:lang w:eastAsia="en-US"/>
    </w:rPr>
  </w:style>
  <w:style w:type="paragraph" w:customStyle="1" w:styleId="Notes">
    <w:name w:val="Notes"/>
    <w:pPr>
      <w:spacing w:after="60" w:line="240" w:lineRule="exact"/>
      <w:ind w:left="720"/>
    </w:pPr>
    <w:rPr>
      <w:noProof/>
      <w:sz w:val="18"/>
      <w:szCs w:val="18"/>
      <w:lang w:eastAsia="en-US"/>
    </w:rPr>
  </w:style>
  <w:style w:type="paragraph" w:customStyle="1" w:styleId="V1Alphalist-bulleted">
    <w:name w:val="V1Alpha list - bulleted"/>
    <w:basedOn w:val="Normal"/>
    <w:pPr>
      <w:numPr>
        <w:numId w:val="7"/>
      </w:numPr>
      <w:spacing w:before="60" w:after="60" w:line="240" w:lineRule="exact"/>
    </w:pPr>
    <w:rPr>
      <w:rFonts w:ascii="Times New Roman" w:hAnsi="Times New Roman" w:cs="Times New Roman"/>
      <w:color w:val="auto"/>
      <w:sz w:val="24"/>
      <w:szCs w:val="20"/>
      <w:lang w:eastAsia="en-US"/>
    </w:rPr>
  </w:style>
  <w:style w:type="paragraph" w:customStyle="1" w:styleId="EE-OzUnitnotes">
    <w:name w:val="EE-Oz Unit notes"/>
    <w:pPr>
      <w:spacing w:after="60" w:line="200" w:lineRule="exact"/>
      <w:ind w:left="720"/>
    </w:pPr>
    <w:rPr>
      <w:sz w:val="18"/>
      <w:lang w:eastAsia="en-US"/>
    </w:rPr>
  </w:style>
  <w:style w:type="paragraph" w:customStyle="1" w:styleId="EE-OzUnitnotesChar">
    <w:name w:val="EE-Oz Unit notes Char"/>
    <w:pPr>
      <w:spacing w:after="60" w:line="200" w:lineRule="exact"/>
      <w:ind w:left="864"/>
    </w:pPr>
    <w:rPr>
      <w:sz w:val="18"/>
      <w:lang w:eastAsia="en-US"/>
    </w:rPr>
  </w:style>
  <w:style w:type="paragraph" w:customStyle="1" w:styleId="EE-OzUnitPCbulletEKASCharCharChar">
    <w:name w:val="EE-Oz Unit PC bullet EKAS Char Char Char"/>
    <w:basedOn w:val="Normal"/>
    <w:pPr>
      <w:tabs>
        <w:tab w:val="num" w:pos="360"/>
        <w:tab w:val="num" w:pos="720"/>
      </w:tabs>
      <w:spacing w:before="60" w:after="60" w:line="240" w:lineRule="exact"/>
    </w:pPr>
    <w:rPr>
      <w:rFonts w:ascii="Times New Roman" w:hAnsi="Times New Roman" w:cs="Times New Roman"/>
      <w:color w:val="auto"/>
      <w:szCs w:val="20"/>
      <w:lang w:eastAsia="en-US"/>
    </w:rPr>
  </w:style>
  <w:style w:type="paragraph" w:customStyle="1" w:styleId="EE-OzUnitSub-TableheadingTN12ptLA">
    <w:name w:val="EE-Oz Unit Sub-Table heading + TN 12 pt LA"/>
    <w:pPr>
      <w:spacing w:before="120" w:after="120" w:line="260" w:lineRule="exact"/>
    </w:pPr>
    <w:rPr>
      <w:b/>
      <w:bCs/>
      <w:sz w:val="24"/>
      <w:lang w:eastAsia="en-US"/>
    </w:rPr>
  </w:style>
  <w:style w:type="character" w:customStyle="1" w:styleId="FooterChar">
    <w:name w:val="Footer Char"/>
    <w:aliases w:val="MERS Footer Char"/>
    <w:link w:val="Footer"/>
    <w:uiPriority w:val="99"/>
    <w:rsid w:val="00EC4284"/>
    <w:rPr>
      <w:rFonts w:ascii="Arial" w:hAnsi="Arial" w:cs="Arial"/>
      <w:color w:val="000000"/>
      <w:sz w:val="22"/>
      <w:szCs w:val="22"/>
    </w:rPr>
  </w:style>
  <w:style w:type="paragraph" w:customStyle="1" w:styleId="Numerallist">
    <w:name w:val="Numeral list"/>
    <w:rsid w:val="00342F6D"/>
    <w:pPr>
      <w:numPr>
        <w:numId w:val="8"/>
      </w:numPr>
      <w:spacing w:after="60" w:line="260" w:lineRule="exact"/>
    </w:pPr>
    <w:rPr>
      <w:noProof/>
      <w:sz w:val="22"/>
      <w:lang w:val="en-US" w:eastAsia="en-US"/>
    </w:rPr>
  </w:style>
  <w:style w:type="character" w:customStyle="1" w:styleId="Heading1Char">
    <w:name w:val="Heading 1 Char"/>
    <w:aliases w:val="Header1 Char"/>
    <w:link w:val="Heading1"/>
    <w:rsid w:val="00587BCC"/>
    <w:rPr>
      <w:rFonts w:ascii="Arial" w:hAnsi="Arial" w:cs="Arial"/>
      <w:b/>
      <w:sz w:val="26"/>
      <w:szCs w:val="26"/>
      <w:lang w:val="en-GB"/>
    </w:rPr>
  </w:style>
  <w:style w:type="paragraph" w:styleId="ListParagraph">
    <w:name w:val="List Paragraph"/>
    <w:basedOn w:val="Normal"/>
    <w:uiPriority w:val="34"/>
    <w:qFormat/>
    <w:rsid w:val="006536B3"/>
    <w:pPr>
      <w:ind w:left="720"/>
      <w:contextualSpacing/>
    </w:pPr>
  </w:style>
  <w:style w:type="paragraph" w:styleId="PlainText">
    <w:name w:val="Plain Text"/>
    <w:basedOn w:val="Normal"/>
    <w:link w:val="PlainTextChar"/>
    <w:uiPriority w:val="99"/>
    <w:semiHidden/>
    <w:unhideWhenUsed/>
    <w:rsid w:val="00DC19CF"/>
    <w:rPr>
      <w:rFonts w:ascii="Consolas" w:eastAsia="Calibri" w:hAnsi="Consolas" w:cs="Times New Roman"/>
      <w:color w:val="auto"/>
      <w:sz w:val="21"/>
      <w:szCs w:val="21"/>
      <w:lang w:val="x-none" w:eastAsia="en-US"/>
    </w:rPr>
  </w:style>
  <w:style w:type="character" w:customStyle="1" w:styleId="PlainTextChar">
    <w:name w:val="Plain Text Char"/>
    <w:link w:val="PlainText"/>
    <w:uiPriority w:val="99"/>
    <w:semiHidden/>
    <w:rsid w:val="00DC19CF"/>
    <w:rPr>
      <w:rFonts w:ascii="Consolas" w:eastAsia="Calibri" w:hAnsi="Consolas" w:cs="Times New Roman"/>
      <w:sz w:val="21"/>
      <w:szCs w:val="21"/>
      <w:lang w:eastAsia="en-US"/>
    </w:rPr>
  </w:style>
  <w:style w:type="paragraph" w:customStyle="1" w:styleId="Default">
    <w:name w:val="Default"/>
    <w:rsid w:val="00420C0D"/>
    <w:pPr>
      <w:widowControl w:val="0"/>
      <w:autoSpaceDE w:val="0"/>
      <w:autoSpaceDN w:val="0"/>
      <w:adjustRightInd w:val="0"/>
    </w:pPr>
    <w:rPr>
      <w:color w:val="000000"/>
      <w:sz w:val="24"/>
      <w:szCs w:val="24"/>
    </w:rPr>
  </w:style>
  <w:style w:type="character" w:customStyle="1" w:styleId="HeaderChar">
    <w:name w:val="Header Char"/>
    <w:link w:val="Header"/>
    <w:uiPriority w:val="99"/>
    <w:rsid w:val="00431EC2"/>
    <w:rPr>
      <w:rFonts w:ascii="Arial" w:hAnsi="Arial" w:cs="Arial"/>
      <w:color w:val="000000"/>
      <w:sz w:val="22"/>
      <w:szCs w:val="22"/>
    </w:rPr>
  </w:style>
  <w:style w:type="character" w:customStyle="1" w:styleId="BodyText2Char">
    <w:name w:val="Body Text 2 Char"/>
    <w:link w:val="BodyText2"/>
    <w:rsid w:val="00302D0A"/>
    <w:rPr>
      <w:sz w:val="22"/>
      <w:szCs w:val="24"/>
      <w:lang w:eastAsia="en-US"/>
    </w:rPr>
  </w:style>
  <w:style w:type="character" w:styleId="Emphasis">
    <w:name w:val="Emphasis"/>
    <w:uiPriority w:val="20"/>
    <w:qFormat/>
    <w:rsid w:val="00302D0A"/>
    <w:rPr>
      <w:b/>
      <w:bCs/>
      <w:i w:val="0"/>
      <w:iCs w:val="0"/>
    </w:rPr>
  </w:style>
  <w:style w:type="paragraph" w:styleId="HTMLPreformatted">
    <w:name w:val="HTML Preformatted"/>
    <w:basedOn w:val="Normal"/>
    <w:link w:val="HTMLPreformattedChar"/>
    <w:uiPriority w:val="99"/>
    <w:unhideWhenUsed/>
    <w:rsid w:val="00DF6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sz w:val="20"/>
      <w:szCs w:val="20"/>
      <w:lang w:val="x-none" w:eastAsia="x-none"/>
    </w:rPr>
  </w:style>
  <w:style w:type="character" w:customStyle="1" w:styleId="HTMLPreformattedChar">
    <w:name w:val="HTML Preformatted Char"/>
    <w:link w:val="HTMLPreformatted"/>
    <w:uiPriority w:val="99"/>
    <w:rsid w:val="00DF65F0"/>
    <w:rPr>
      <w:rFonts w:ascii="Courier New" w:hAnsi="Courier New" w:cs="Courier New"/>
    </w:rPr>
  </w:style>
  <w:style w:type="paragraph" w:customStyle="1" w:styleId="Style2">
    <w:name w:val="Style2"/>
    <w:basedOn w:val="Header"/>
    <w:rsid w:val="0038309F"/>
    <w:pPr>
      <w:numPr>
        <w:numId w:val="17"/>
      </w:numPr>
      <w:tabs>
        <w:tab w:val="clear" w:pos="4153"/>
        <w:tab w:val="clear" w:pos="8306"/>
      </w:tabs>
      <w:spacing w:before="60" w:after="60"/>
    </w:pPr>
    <w:rPr>
      <w:rFonts w:ascii="Times New Roman" w:hAnsi="Times New Roman"/>
      <w:color w:val="auto"/>
      <w:sz w:val="24"/>
      <w:szCs w:val="24"/>
      <w:lang w:eastAsia="en-US"/>
    </w:rPr>
  </w:style>
  <w:style w:type="paragraph" w:customStyle="1" w:styleId="address">
    <w:name w:val="address"/>
    <w:locked/>
    <w:rsid w:val="00EA2C5D"/>
    <w:pPr>
      <w:spacing w:line="220" w:lineRule="atLeast"/>
    </w:pPr>
    <w:rPr>
      <w:rFonts w:ascii="Arial Narrow" w:hAnsi="Arial Narrow"/>
      <w:sz w:val="18"/>
      <w:lang w:eastAsia="en-US"/>
    </w:rPr>
  </w:style>
  <w:style w:type="paragraph" w:customStyle="1" w:styleId="addresspanel">
    <w:name w:val="address panel"/>
    <w:basedOn w:val="Normal"/>
    <w:locked/>
    <w:rsid w:val="00EA2C5D"/>
    <w:pPr>
      <w:suppressAutoHyphens/>
      <w:spacing w:line="200" w:lineRule="exact"/>
    </w:pPr>
    <w:rPr>
      <w:rFonts w:ascii="Arial Narrow" w:hAnsi="Arial Narrow"/>
      <w:color w:val="auto"/>
      <w:sz w:val="16"/>
      <w:szCs w:val="24"/>
      <w:lang w:eastAsia="en-US"/>
    </w:rPr>
  </w:style>
  <w:style w:type="table" w:styleId="TableGrid">
    <w:name w:val="Table Grid"/>
    <w:basedOn w:val="TableNormal"/>
    <w:uiPriority w:val="59"/>
    <w:rsid w:val="00DC03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DA4F53"/>
    <w:rPr>
      <w:sz w:val="16"/>
      <w:szCs w:val="16"/>
    </w:rPr>
  </w:style>
  <w:style w:type="paragraph" w:styleId="CommentText">
    <w:name w:val="annotation text"/>
    <w:basedOn w:val="Normal"/>
    <w:link w:val="CommentTextChar"/>
    <w:semiHidden/>
    <w:unhideWhenUsed/>
    <w:rsid w:val="00DA4F53"/>
    <w:pPr>
      <w:spacing w:after="200" w:line="276" w:lineRule="auto"/>
    </w:pPr>
    <w:rPr>
      <w:rFonts w:ascii="Calibri" w:eastAsia="Calibri" w:hAnsi="Calibri" w:cs="Times New Roman"/>
      <w:color w:val="auto"/>
      <w:sz w:val="20"/>
      <w:szCs w:val="20"/>
      <w:lang w:val="x-none" w:eastAsia="en-US"/>
    </w:rPr>
  </w:style>
  <w:style w:type="character" w:customStyle="1" w:styleId="CommentTextChar">
    <w:name w:val="Comment Text Char"/>
    <w:link w:val="CommentText"/>
    <w:semiHidden/>
    <w:rsid w:val="00DA4F53"/>
    <w:rPr>
      <w:rFonts w:ascii="Calibri" w:eastAsia="Calibri" w:hAnsi="Calibri"/>
      <w:lang w:eastAsia="en-US"/>
    </w:rPr>
  </w:style>
  <w:style w:type="character" w:customStyle="1" w:styleId="BodyTextChar">
    <w:name w:val="Body Text Char"/>
    <w:link w:val="BodyText"/>
    <w:rsid w:val="00DA4F53"/>
    <w:rPr>
      <w:rFonts w:ascii="Garamond" w:hAnsi="Garamond" w:cs="Arial"/>
      <w:i/>
      <w:iCs/>
      <w:color w:val="000000"/>
      <w:sz w:val="22"/>
      <w:szCs w:val="22"/>
      <w:lang w:val="en-GB"/>
    </w:rPr>
  </w:style>
  <w:style w:type="character" w:customStyle="1" w:styleId="TitleChar">
    <w:name w:val="Title Char"/>
    <w:link w:val="Title"/>
    <w:rsid w:val="005D3821"/>
    <w:rPr>
      <w:rFonts w:ascii="Arial" w:hAnsi="Arial" w:cs="Arial"/>
      <w:b/>
      <w:bCs/>
      <w:sz w:val="24"/>
      <w:szCs w:val="24"/>
      <w:lang w:eastAsia="en-US"/>
    </w:rPr>
  </w:style>
  <w:style w:type="paragraph" w:styleId="CommentSubject">
    <w:name w:val="annotation subject"/>
    <w:basedOn w:val="CommentText"/>
    <w:next w:val="CommentText"/>
    <w:link w:val="CommentSubjectChar"/>
    <w:uiPriority w:val="99"/>
    <w:semiHidden/>
    <w:unhideWhenUsed/>
    <w:rsid w:val="00657EFC"/>
    <w:pPr>
      <w:spacing w:after="0" w:line="240" w:lineRule="auto"/>
    </w:pPr>
    <w:rPr>
      <w:rFonts w:ascii="Arial" w:hAnsi="Arial"/>
      <w:b/>
      <w:bCs/>
      <w:color w:val="000000"/>
    </w:rPr>
  </w:style>
  <w:style w:type="character" w:customStyle="1" w:styleId="CommentSubjectChar">
    <w:name w:val="Comment Subject Char"/>
    <w:link w:val="CommentSubject"/>
    <w:uiPriority w:val="99"/>
    <w:semiHidden/>
    <w:rsid w:val="00657EFC"/>
    <w:rPr>
      <w:rFonts w:ascii="Arial" w:eastAsia="Calibri" w:hAnsi="Arial" w:cs="Arial"/>
      <w:b/>
      <w:bCs/>
      <w:color w:val="000000"/>
      <w:lang w:eastAsia="en-US"/>
    </w:rPr>
  </w:style>
  <w:style w:type="character" w:customStyle="1" w:styleId="Heading3Char">
    <w:name w:val="Heading 3 Char"/>
    <w:link w:val="Heading3"/>
    <w:rsid w:val="001F75A7"/>
    <w:rPr>
      <w:rFonts w:ascii="Arial" w:hAnsi="Arial" w:cs="Arial"/>
      <w:b/>
      <w:sz w:val="22"/>
      <w:szCs w:val="22"/>
    </w:rPr>
  </w:style>
  <w:style w:type="paragraph" w:styleId="Revision">
    <w:name w:val="Revision"/>
    <w:hidden/>
    <w:uiPriority w:val="99"/>
    <w:semiHidden/>
    <w:rsid w:val="00810BB8"/>
    <w:rPr>
      <w:rFonts w:ascii="Arial" w:hAnsi="Arial" w:cs="Arial"/>
      <w:color w:val="000000"/>
      <w:sz w:val="22"/>
      <w:szCs w:val="22"/>
    </w:rPr>
  </w:style>
  <w:style w:type="paragraph" w:styleId="TOC2">
    <w:name w:val="toc 2"/>
    <w:basedOn w:val="Normal"/>
    <w:next w:val="Normal"/>
    <w:autoRedefine/>
    <w:uiPriority w:val="39"/>
    <w:unhideWhenUsed/>
    <w:qFormat/>
    <w:rsid w:val="007A1F65"/>
    <w:pPr>
      <w:spacing w:after="100"/>
      <w:ind w:left="220"/>
    </w:pPr>
  </w:style>
  <w:style w:type="paragraph" w:styleId="TOC3">
    <w:name w:val="toc 3"/>
    <w:basedOn w:val="Normal"/>
    <w:next w:val="Normal"/>
    <w:autoRedefine/>
    <w:uiPriority w:val="39"/>
    <w:unhideWhenUsed/>
    <w:qFormat/>
    <w:rsid w:val="007A1F65"/>
    <w:pPr>
      <w:spacing w:after="100"/>
      <w:ind w:left="440"/>
    </w:pPr>
  </w:style>
  <w:style w:type="paragraph" w:styleId="TOCHeading">
    <w:name w:val="TOC Heading"/>
    <w:basedOn w:val="Heading1"/>
    <w:next w:val="Normal"/>
    <w:uiPriority w:val="39"/>
    <w:unhideWhenUsed/>
    <w:qFormat/>
    <w:rsid w:val="007A1F65"/>
    <w:pPr>
      <w:keepLines/>
      <w:spacing w:before="480" w:line="276" w:lineRule="auto"/>
      <w:outlineLvl w:val="9"/>
    </w:pPr>
    <w:rPr>
      <w:rFonts w:asciiTheme="majorHAnsi" w:eastAsiaTheme="majorEastAsia" w:hAnsiTheme="majorHAnsi" w:cstheme="majorBidi"/>
      <w:color w:val="365F91" w:themeColor="accent1" w:themeShade="BF"/>
      <w:lang w:val="en-US" w:eastAsia="ja-JP"/>
    </w:rPr>
  </w:style>
  <w:style w:type="paragraph" w:styleId="TableofFigures">
    <w:name w:val="table of figures"/>
    <w:basedOn w:val="Normal"/>
    <w:next w:val="Normal"/>
    <w:uiPriority w:val="99"/>
    <w:semiHidden/>
    <w:unhideWhenUsed/>
    <w:rsid w:val="00396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4450">
      <w:bodyDiv w:val="1"/>
      <w:marLeft w:val="0"/>
      <w:marRight w:val="0"/>
      <w:marTop w:val="0"/>
      <w:marBottom w:val="0"/>
      <w:divBdr>
        <w:top w:val="none" w:sz="0" w:space="0" w:color="auto"/>
        <w:left w:val="none" w:sz="0" w:space="0" w:color="auto"/>
        <w:bottom w:val="none" w:sz="0" w:space="0" w:color="auto"/>
        <w:right w:val="none" w:sz="0" w:space="0" w:color="auto"/>
      </w:divBdr>
    </w:div>
    <w:div w:id="54160439">
      <w:bodyDiv w:val="1"/>
      <w:marLeft w:val="0"/>
      <w:marRight w:val="0"/>
      <w:marTop w:val="0"/>
      <w:marBottom w:val="0"/>
      <w:divBdr>
        <w:top w:val="none" w:sz="0" w:space="0" w:color="auto"/>
        <w:left w:val="none" w:sz="0" w:space="0" w:color="auto"/>
        <w:bottom w:val="none" w:sz="0" w:space="0" w:color="auto"/>
        <w:right w:val="none" w:sz="0" w:space="0" w:color="auto"/>
      </w:divBdr>
      <w:divsChild>
        <w:div w:id="480774718">
          <w:marLeft w:val="0"/>
          <w:marRight w:val="0"/>
          <w:marTop w:val="0"/>
          <w:marBottom w:val="0"/>
          <w:divBdr>
            <w:top w:val="none" w:sz="0" w:space="0" w:color="auto"/>
            <w:left w:val="none" w:sz="0" w:space="0" w:color="auto"/>
            <w:bottom w:val="none" w:sz="0" w:space="0" w:color="auto"/>
            <w:right w:val="none" w:sz="0" w:space="0" w:color="auto"/>
          </w:divBdr>
          <w:divsChild>
            <w:div w:id="1108157466">
              <w:marLeft w:val="0"/>
              <w:marRight w:val="0"/>
              <w:marTop w:val="0"/>
              <w:marBottom w:val="0"/>
              <w:divBdr>
                <w:top w:val="none" w:sz="0" w:space="0" w:color="auto"/>
                <w:left w:val="none" w:sz="0" w:space="0" w:color="auto"/>
                <w:bottom w:val="none" w:sz="0" w:space="0" w:color="auto"/>
                <w:right w:val="none" w:sz="0" w:space="0" w:color="auto"/>
              </w:divBdr>
              <w:divsChild>
                <w:div w:id="86340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228">
      <w:bodyDiv w:val="1"/>
      <w:marLeft w:val="0"/>
      <w:marRight w:val="0"/>
      <w:marTop w:val="0"/>
      <w:marBottom w:val="0"/>
      <w:divBdr>
        <w:top w:val="none" w:sz="0" w:space="0" w:color="auto"/>
        <w:left w:val="none" w:sz="0" w:space="0" w:color="auto"/>
        <w:bottom w:val="none" w:sz="0" w:space="0" w:color="auto"/>
        <w:right w:val="none" w:sz="0" w:space="0" w:color="auto"/>
      </w:divBdr>
    </w:div>
    <w:div w:id="237789611">
      <w:bodyDiv w:val="1"/>
      <w:marLeft w:val="0"/>
      <w:marRight w:val="0"/>
      <w:marTop w:val="0"/>
      <w:marBottom w:val="0"/>
      <w:divBdr>
        <w:top w:val="none" w:sz="0" w:space="0" w:color="auto"/>
        <w:left w:val="none" w:sz="0" w:space="0" w:color="auto"/>
        <w:bottom w:val="none" w:sz="0" w:space="0" w:color="auto"/>
        <w:right w:val="none" w:sz="0" w:space="0" w:color="auto"/>
      </w:divBdr>
    </w:div>
    <w:div w:id="419375013">
      <w:bodyDiv w:val="1"/>
      <w:marLeft w:val="0"/>
      <w:marRight w:val="0"/>
      <w:marTop w:val="0"/>
      <w:marBottom w:val="0"/>
      <w:divBdr>
        <w:top w:val="none" w:sz="0" w:space="0" w:color="auto"/>
        <w:left w:val="none" w:sz="0" w:space="0" w:color="auto"/>
        <w:bottom w:val="none" w:sz="0" w:space="0" w:color="auto"/>
        <w:right w:val="none" w:sz="0" w:space="0" w:color="auto"/>
      </w:divBdr>
    </w:div>
    <w:div w:id="551159997">
      <w:bodyDiv w:val="1"/>
      <w:marLeft w:val="0"/>
      <w:marRight w:val="0"/>
      <w:marTop w:val="0"/>
      <w:marBottom w:val="0"/>
      <w:divBdr>
        <w:top w:val="none" w:sz="0" w:space="0" w:color="auto"/>
        <w:left w:val="none" w:sz="0" w:space="0" w:color="auto"/>
        <w:bottom w:val="none" w:sz="0" w:space="0" w:color="auto"/>
        <w:right w:val="none" w:sz="0" w:space="0" w:color="auto"/>
      </w:divBdr>
    </w:div>
    <w:div w:id="661350192">
      <w:bodyDiv w:val="1"/>
      <w:marLeft w:val="0"/>
      <w:marRight w:val="0"/>
      <w:marTop w:val="0"/>
      <w:marBottom w:val="0"/>
      <w:divBdr>
        <w:top w:val="none" w:sz="0" w:space="0" w:color="auto"/>
        <w:left w:val="none" w:sz="0" w:space="0" w:color="auto"/>
        <w:bottom w:val="none" w:sz="0" w:space="0" w:color="auto"/>
        <w:right w:val="none" w:sz="0" w:space="0" w:color="auto"/>
      </w:divBdr>
    </w:div>
    <w:div w:id="783885050">
      <w:bodyDiv w:val="1"/>
      <w:marLeft w:val="0"/>
      <w:marRight w:val="0"/>
      <w:marTop w:val="0"/>
      <w:marBottom w:val="0"/>
      <w:divBdr>
        <w:top w:val="none" w:sz="0" w:space="0" w:color="auto"/>
        <w:left w:val="none" w:sz="0" w:space="0" w:color="auto"/>
        <w:bottom w:val="none" w:sz="0" w:space="0" w:color="auto"/>
        <w:right w:val="none" w:sz="0" w:space="0" w:color="auto"/>
      </w:divBdr>
    </w:div>
    <w:div w:id="845249394">
      <w:bodyDiv w:val="1"/>
      <w:marLeft w:val="0"/>
      <w:marRight w:val="0"/>
      <w:marTop w:val="0"/>
      <w:marBottom w:val="0"/>
      <w:divBdr>
        <w:top w:val="none" w:sz="0" w:space="0" w:color="auto"/>
        <w:left w:val="none" w:sz="0" w:space="0" w:color="auto"/>
        <w:bottom w:val="none" w:sz="0" w:space="0" w:color="auto"/>
        <w:right w:val="none" w:sz="0" w:space="0" w:color="auto"/>
      </w:divBdr>
      <w:divsChild>
        <w:div w:id="113714544">
          <w:marLeft w:val="0"/>
          <w:marRight w:val="0"/>
          <w:marTop w:val="0"/>
          <w:marBottom w:val="0"/>
          <w:divBdr>
            <w:top w:val="none" w:sz="0" w:space="0" w:color="auto"/>
            <w:left w:val="none" w:sz="0" w:space="0" w:color="auto"/>
            <w:bottom w:val="none" w:sz="0" w:space="0" w:color="auto"/>
            <w:right w:val="none" w:sz="0" w:space="0" w:color="auto"/>
          </w:divBdr>
        </w:div>
        <w:div w:id="199511724">
          <w:marLeft w:val="0"/>
          <w:marRight w:val="0"/>
          <w:marTop w:val="0"/>
          <w:marBottom w:val="0"/>
          <w:divBdr>
            <w:top w:val="none" w:sz="0" w:space="0" w:color="auto"/>
            <w:left w:val="none" w:sz="0" w:space="0" w:color="auto"/>
            <w:bottom w:val="none" w:sz="0" w:space="0" w:color="auto"/>
            <w:right w:val="none" w:sz="0" w:space="0" w:color="auto"/>
          </w:divBdr>
        </w:div>
        <w:div w:id="246110130">
          <w:marLeft w:val="0"/>
          <w:marRight w:val="0"/>
          <w:marTop w:val="0"/>
          <w:marBottom w:val="0"/>
          <w:divBdr>
            <w:top w:val="none" w:sz="0" w:space="0" w:color="auto"/>
            <w:left w:val="none" w:sz="0" w:space="0" w:color="auto"/>
            <w:bottom w:val="none" w:sz="0" w:space="0" w:color="auto"/>
            <w:right w:val="none" w:sz="0" w:space="0" w:color="auto"/>
          </w:divBdr>
        </w:div>
        <w:div w:id="455565122">
          <w:marLeft w:val="0"/>
          <w:marRight w:val="0"/>
          <w:marTop w:val="0"/>
          <w:marBottom w:val="0"/>
          <w:divBdr>
            <w:top w:val="none" w:sz="0" w:space="0" w:color="auto"/>
            <w:left w:val="none" w:sz="0" w:space="0" w:color="auto"/>
            <w:bottom w:val="none" w:sz="0" w:space="0" w:color="auto"/>
            <w:right w:val="none" w:sz="0" w:space="0" w:color="auto"/>
          </w:divBdr>
        </w:div>
        <w:div w:id="535657628">
          <w:marLeft w:val="0"/>
          <w:marRight w:val="0"/>
          <w:marTop w:val="0"/>
          <w:marBottom w:val="0"/>
          <w:divBdr>
            <w:top w:val="none" w:sz="0" w:space="0" w:color="auto"/>
            <w:left w:val="none" w:sz="0" w:space="0" w:color="auto"/>
            <w:bottom w:val="none" w:sz="0" w:space="0" w:color="auto"/>
            <w:right w:val="none" w:sz="0" w:space="0" w:color="auto"/>
          </w:divBdr>
        </w:div>
        <w:div w:id="709497145">
          <w:marLeft w:val="0"/>
          <w:marRight w:val="0"/>
          <w:marTop w:val="0"/>
          <w:marBottom w:val="0"/>
          <w:divBdr>
            <w:top w:val="none" w:sz="0" w:space="0" w:color="auto"/>
            <w:left w:val="none" w:sz="0" w:space="0" w:color="auto"/>
            <w:bottom w:val="none" w:sz="0" w:space="0" w:color="auto"/>
            <w:right w:val="none" w:sz="0" w:space="0" w:color="auto"/>
          </w:divBdr>
        </w:div>
        <w:div w:id="832914767">
          <w:marLeft w:val="0"/>
          <w:marRight w:val="0"/>
          <w:marTop w:val="0"/>
          <w:marBottom w:val="0"/>
          <w:divBdr>
            <w:top w:val="none" w:sz="0" w:space="0" w:color="auto"/>
            <w:left w:val="none" w:sz="0" w:space="0" w:color="auto"/>
            <w:bottom w:val="none" w:sz="0" w:space="0" w:color="auto"/>
            <w:right w:val="none" w:sz="0" w:space="0" w:color="auto"/>
          </w:divBdr>
        </w:div>
        <w:div w:id="900797270">
          <w:marLeft w:val="0"/>
          <w:marRight w:val="0"/>
          <w:marTop w:val="0"/>
          <w:marBottom w:val="0"/>
          <w:divBdr>
            <w:top w:val="none" w:sz="0" w:space="0" w:color="auto"/>
            <w:left w:val="none" w:sz="0" w:space="0" w:color="auto"/>
            <w:bottom w:val="none" w:sz="0" w:space="0" w:color="auto"/>
            <w:right w:val="none" w:sz="0" w:space="0" w:color="auto"/>
          </w:divBdr>
        </w:div>
        <w:div w:id="933705411">
          <w:marLeft w:val="0"/>
          <w:marRight w:val="0"/>
          <w:marTop w:val="0"/>
          <w:marBottom w:val="0"/>
          <w:divBdr>
            <w:top w:val="none" w:sz="0" w:space="0" w:color="auto"/>
            <w:left w:val="none" w:sz="0" w:space="0" w:color="auto"/>
            <w:bottom w:val="none" w:sz="0" w:space="0" w:color="auto"/>
            <w:right w:val="none" w:sz="0" w:space="0" w:color="auto"/>
          </w:divBdr>
        </w:div>
        <w:div w:id="995382371">
          <w:marLeft w:val="0"/>
          <w:marRight w:val="0"/>
          <w:marTop w:val="0"/>
          <w:marBottom w:val="0"/>
          <w:divBdr>
            <w:top w:val="none" w:sz="0" w:space="0" w:color="auto"/>
            <w:left w:val="none" w:sz="0" w:space="0" w:color="auto"/>
            <w:bottom w:val="none" w:sz="0" w:space="0" w:color="auto"/>
            <w:right w:val="none" w:sz="0" w:space="0" w:color="auto"/>
          </w:divBdr>
        </w:div>
        <w:div w:id="1289435534">
          <w:marLeft w:val="0"/>
          <w:marRight w:val="0"/>
          <w:marTop w:val="0"/>
          <w:marBottom w:val="0"/>
          <w:divBdr>
            <w:top w:val="none" w:sz="0" w:space="0" w:color="auto"/>
            <w:left w:val="none" w:sz="0" w:space="0" w:color="auto"/>
            <w:bottom w:val="none" w:sz="0" w:space="0" w:color="auto"/>
            <w:right w:val="none" w:sz="0" w:space="0" w:color="auto"/>
          </w:divBdr>
        </w:div>
        <w:div w:id="1321032926">
          <w:marLeft w:val="0"/>
          <w:marRight w:val="0"/>
          <w:marTop w:val="0"/>
          <w:marBottom w:val="0"/>
          <w:divBdr>
            <w:top w:val="none" w:sz="0" w:space="0" w:color="auto"/>
            <w:left w:val="none" w:sz="0" w:space="0" w:color="auto"/>
            <w:bottom w:val="none" w:sz="0" w:space="0" w:color="auto"/>
            <w:right w:val="none" w:sz="0" w:space="0" w:color="auto"/>
          </w:divBdr>
        </w:div>
        <w:div w:id="1405713229">
          <w:marLeft w:val="0"/>
          <w:marRight w:val="0"/>
          <w:marTop w:val="0"/>
          <w:marBottom w:val="0"/>
          <w:divBdr>
            <w:top w:val="none" w:sz="0" w:space="0" w:color="auto"/>
            <w:left w:val="none" w:sz="0" w:space="0" w:color="auto"/>
            <w:bottom w:val="none" w:sz="0" w:space="0" w:color="auto"/>
            <w:right w:val="none" w:sz="0" w:space="0" w:color="auto"/>
          </w:divBdr>
        </w:div>
        <w:div w:id="1420835979">
          <w:marLeft w:val="0"/>
          <w:marRight w:val="0"/>
          <w:marTop w:val="0"/>
          <w:marBottom w:val="0"/>
          <w:divBdr>
            <w:top w:val="none" w:sz="0" w:space="0" w:color="auto"/>
            <w:left w:val="none" w:sz="0" w:space="0" w:color="auto"/>
            <w:bottom w:val="none" w:sz="0" w:space="0" w:color="auto"/>
            <w:right w:val="none" w:sz="0" w:space="0" w:color="auto"/>
          </w:divBdr>
        </w:div>
        <w:div w:id="1432504525">
          <w:marLeft w:val="0"/>
          <w:marRight w:val="0"/>
          <w:marTop w:val="0"/>
          <w:marBottom w:val="0"/>
          <w:divBdr>
            <w:top w:val="none" w:sz="0" w:space="0" w:color="auto"/>
            <w:left w:val="none" w:sz="0" w:space="0" w:color="auto"/>
            <w:bottom w:val="none" w:sz="0" w:space="0" w:color="auto"/>
            <w:right w:val="none" w:sz="0" w:space="0" w:color="auto"/>
          </w:divBdr>
        </w:div>
        <w:div w:id="1538734922">
          <w:marLeft w:val="0"/>
          <w:marRight w:val="0"/>
          <w:marTop w:val="0"/>
          <w:marBottom w:val="0"/>
          <w:divBdr>
            <w:top w:val="none" w:sz="0" w:space="0" w:color="auto"/>
            <w:left w:val="none" w:sz="0" w:space="0" w:color="auto"/>
            <w:bottom w:val="none" w:sz="0" w:space="0" w:color="auto"/>
            <w:right w:val="none" w:sz="0" w:space="0" w:color="auto"/>
          </w:divBdr>
        </w:div>
        <w:div w:id="1588491035">
          <w:marLeft w:val="0"/>
          <w:marRight w:val="0"/>
          <w:marTop w:val="0"/>
          <w:marBottom w:val="0"/>
          <w:divBdr>
            <w:top w:val="none" w:sz="0" w:space="0" w:color="auto"/>
            <w:left w:val="none" w:sz="0" w:space="0" w:color="auto"/>
            <w:bottom w:val="none" w:sz="0" w:space="0" w:color="auto"/>
            <w:right w:val="none" w:sz="0" w:space="0" w:color="auto"/>
          </w:divBdr>
        </w:div>
        <w:div w:id="1594434173">
          <w:marLeft w:val="0"/>
          <w:marRight w:val="0"/>
          <w:marTop w:val="0"/>
          <w:marBottom w:val="0"/>
          <w:divBdr>
            <w:top w:val="none" w:sz="0" w:space="0" w:color="auto"/>
            <w:left w:val="none" w:sz="0" w:space="0" w:color="auto"/>
            <w:bottom w:val="none" w:sz="0" w:space="0" w:color="auto"/>
            <w:right w:val="none" w:sz="0" w:space="0" w:color="auto"/>
          </w:divBdr>
        </w:div>
        <w:div w:id="1787773822">
          <w:marLeft w:val="0"/>
          <w:marRight w:val="0"/>
          <w:marTop w:val="0"/>
          <w:marBottom w:val="0"/>
          <w:divBdr>
            <w:top w:val="none" w:sz="0" w:space="0" w:color="auto"/>
            <w:left w:val="none" w:sz="0" w:space="0" w:color="auto"/>
            <w:bottom w:val="none" w:sz="0" w:space="0" w:color="auto"/>
            <w:right w:val="none" w:sz="0" w:space="0" w:color="auto"/>
          </w:divBdr>
        </w:div>
        <w:div w:id="1924101619">
          <w:marLeft w:val="0"/>
          <w:marRight w:val="0"/>
          <w:marTop w:val="0"/>
          <w:marBottom w:val="0"/>
          <w:divBdr>
            <w:top w:val="none" w:sz="0" w:space="0" w:color="auto"/>
            <w:left w:val="none" w:sz="0" w:space="0" w:color="auto"/>
            <w:bottom w:val="none" w:sz="0" w:space="0" w:color="auto"/>
            <w:right w:val="none" w:sz="0" w:space="0" w:color="auto"/>
          </w:divBdr>
        </w:div>
        <w:div w:id="1955019146">
          <w:marLeft w:val="0"/>
          <w:marRight w:val="0"/>
          <w:marTop w:val="0"/>
          <w:marBottom w:val="0"/>
          <w:divBdr>
            <w:top w:val="none" w:sz="0" w:space="0" w:color="auto"/>
            <w:left w:val="none" w:sz="0" w:space="0" w:color="auto"/>
            <w:bottom w:val="none" w:sz="0" w:space="0" w:color="auto"/>
            <w:right w:val="none" w:sz="0" w:space="0" w:color="auto"/>
          </w:divBdr>
        </w:div>
        <w:div w:id="2025552791">
          <w:marLeft w:val="0"/>
          <w:marRight w:val="0"/>
          <w:marTop w:val="0"/>
          <w:marBottom w:val="0"/>
          <w:divBdr>
            <w:top w:val="none" w:sz="0" w:space="0" w:color="auto"/>
            <w:left w:val="none" w:sz="0" w:space="0" w:color="auto"/>
            <w:bottom w:val="none" w:sz="0" w:space="0" w:color="auto"/>
            <w:right w:val="none" w:sz="0" w:space="0" w:color="auto"/>
          </w:divBdr>
        </w:div>
        <w:div w:id="2026129301">
          <w:marLeft w:val="0"/>
          <w:marRight w:val="0"/>
          <w:marTop w:val="0"/>
          <w:marBottom w:val="0"/>
          <w:divBdr>
            <w:top w:val="none" w:sz="0" w:space="0" w:color="auto"/>
            <w:left w:val="none" w:sz="0" w:space="0" w:color="auto"/>
            <w:bottom w:val="none" w:sz="0" w:space="0" w:color="auto"/>
            <w:right w:val="none" w:sz="0" w:space="0" w:color="auto"/>
          </w:divBdr>
        </w:div>
        <w:div w:id="2058815380">
          <w:marLeft w:val="0"/>
          <w:marRight w:val="0"/>
          <w:marTop w:val="0"/>
          <w:marBottom w:val="0"/>
          <w:divBdr>
            <w:top w:val="none" w:sz="0" w:space="0" w:color="auto"/>
            <w:left w:val="none" w:sz="0" w:space="0" w:color="auto"/>
            <w:bottom w:val="none" w:sz="0" w:space="0" w:color="auto"/>
            <w:right w:val="none" w:sz="0" w:space="0" w:color="auto"/>
          </w:divBdr>
        </w:div>
        <w:div w:id="2119913475">
          <w:marLeft w:val="0"/>
          <w:marRight w:val="0"/>
          <w:marTop w:val="0"/>
          <w:marBottom w:val="0"/>
          <w:divBdr>
            <w:top w:val="none" w:sz="0" w:space="0" w:color="auto"/>
            <w:left w:val="none" w:sz="0" w:space="0" w:color="auto"/>
            <w:bottom w:val="none" w:sz="0" w:space="0" w:color="auto"/>
            <w:right w:val="none" w:sz="0" w:space="0" w:color="auto"/>
          </w:divBdr>
        </w:div>
      </w:divsChild>
    </w:div>
    <w:div w:id="1239293510">
      <w:bodyDiv w:val="1"/>
      <w:marLeft w:val="0"/>
      <w:marRight w:val="0"/>
      <w:marTop w:val="0"/>
      <w:marBottom w:val="0"/>
      <w:divBdr>
        <w:top w:val="none" w:sz="0" w:space="0" w:color="auto"/>
        <w:left w:val="none" w:sz="0" w:space="0" w:color="auto"/>
        <w:bottom w:val="none" w:sz="0" w:space="0" w:color="auto"/>
        <w:right w:val="none" w:sz="0" w:space="0" w:color="auto"/>
      </w:divBdr>
    </w:div>
    <w:div w:id="1623800034">
      <w:bodyDiv w:val="1"/>
      <w:marLeft w:val="0"/>
      <w:marRight w:val="0"/>
      <w:marTop w:val="0"/>
      <w:marBottom w:val="0"/>
      <w:divBdr>
        <w:top w:val="none" w:sz="0" w:space="0" w:color="auto"/>
        <w:left w:val="none" w:sz="0" w:space="0" w:color="auto"/>
        <w:bottom w:val="none" w:sz="0" w:space="0" w:color="auto"/>
        <w:right w:val="none" w:sz="0" w:space="0" w:color="auto"/>
      </w:divBdr>
    </w:div>
    <w:div w:id="1802725352">
      <w:bodyDiv w:val="1"/>
      <w:marLeft w:val="0"/>
      <w:marRight w:val="0"/>
      <w:marTop w:val="0"/>
      <w:marBottom w:val="0"/>
      <w:divBdr>
        <w:top w:val="none" w:sz="0" w:space="0" w:color="auto"/>
        <w:left w:val="none" w:sz="0" w:space="0" w:color="auto"/>
        <w:bottom w:val="none" w:sz="0" w:space="0" w:color="auto"/>
        <w:right w:val="none" w:sz="0" w:space="0" w:color="auto"/>
      </w:divBdr>
    </w:div>
    <w:div w:id="1856571954">
      <w:bodyDiv w:val="1"/>
      <w:marLeft w:val="0"/>
      <w:marRight w:val="0"/>
      <w:marTop w:val="0"/>
      <w:marBottom w:val="0"/>
      <w:divBdr>
        <w:top w:val="none" w:sz="0" w:space="0" w:color="auto"/>
        <w:left w:val="none" w:sz="0" w:space="0" w:color="auto"/>
        <w:bottom w:val="none" w:sz="0" w:space="0" w:color="auto"/>
        <w:right w:val="none" w:sz="0" w:space="0" w:color="auto"/>
      </w:divBdr>
    </w:div>
    <w:div w:id="1857115999">
      <w:bodyDiv w:val="1"/>
      <w:marLeft w:val="0"/>
      <w:marRight w:val="0"/>
      <w:marTop w:val="0"/>
      <w:marBottom w:val="0"/>
      <w:divBdr>
        <w:top w:val="none" w:sz="0" w:space="0" w:color="auto"/>
        <w:left w:val="none" w:sz="0" w:space="0" w:color="auto"/>
        <w:bottom w:val="none" w:sz="0" w:space="0" w:color="auto"/>
        <w:right w:val="none" w:sz="0" w:space="0" w:color="auto"/>
      </w:divBdr>
    </w:div>
    <w:div w:id="2023437770">
      <w:bodyDiv w:val="1"/>
      <w:marLeft w:val="0"/>
      <w:marRight w:val="0"/>
      <w:marTop w:val="0"/>
      <w:marBottom w:val="0"/>
      <w:divBdr>
        <w:top w:val="none" w:sz="0" w:space="0" w:color="auto"/>
        <w:left w:val="none" w:sz="0" w:space="0" w:color="auto"/>
        <w:bottom w:val="none" w:sz="0" w:space="0" w:color="auto"/>
        <w:right w:val="none" w:sz="0" w:space="0" w:color="auto"/>
      </w:divBdr>
      <w:divsChild>
        <w:div w:id="864827656">
          <w:marLeft w:val="0"/>
          <w:marRight w:val="0"/>
          <w:marTop w:val="0"/>
          <w:marBottom w:val="0"/>
          <w:divBdr>
            <w:top w:val="none" w:sz="0" w:space="0" w:color="auto"/>
            <w:left w:val="none" w:sz="0" w:space="0" w:color="auto"/>
            <w:bottom w:val="none" w:sz="0" w:space="0" w:color="auto"/>
            <w:right w:val="none" w:sz="0" w:space="0" w:color="auto"/>
          </w:divBdr>
          <w:divsChild>
            <w:div w:id="431583985">
              <w:marLeft w:val="0"/>
              <w:marRight w:val="0"/>
              <w:marTop w:val="0"/>
              <w:marBottom w:val="0"/>
              <w:divBdr>
                <w:top w:val="none" w:sz="0" w:space="0" w:color="auto"/>
                <w:left w:val="none" w:sz="0" w:space="0" w:color="auto"/>
                <w:bottom w:val="none" w:sz="0" w:space="0" w:color="auto"/>
                <w:right w:val="none" w:sz="0" w:space="0" w:color="auto"/>
              </w:divBdr>
              <w:divsChild>
                <w:div w:id="206001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nd/3.0/au/" TargetMode="External"/><Relationship Id="rId18" Type="http://schemas.openxmlformats.org/officeDocument/2006/relationships/hyperlink" Target="mailto:cmmhs@swin.edu.au" TargetMode="External"/><Relationship Id="rId26" Type="http://schemas.openxmlformats.org/officeDocument/2006/relationships/hyperlink" Target="http://www.training.gov.au/" TargetMode="Externa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ining.gov.au/" TargetMode="External"/><Relationship Id="rId24" Type="http://schemas.openxmlformats.org/officeDocument/2006/relationships/header" Target="header7.xml"/><Relationship Id="rId32" Type="http://schemas.openxmlformats.org/officeDocument/2006/relationships/header" Target="header14.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education.gov.au/australian-core-skills-framework" TargetMode="External"/><Relationship Id="rId28" Type="http://schemas.openxmlformats.org/officeDocument/2006/relationships/header" Target="header10.xml"/><Relationship Id="rId36"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hyperlink" Target="http://creativecommons.org/licenses/by-nd/3.0/au/" TargetMode="Externa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customXml" Target="../customXml/item2.xml"/><Relationship Id="rId8" Type="http://schemas.openxmlformats.org/officeDocument/2006/relationships/image" Target="media/image1.emf"/><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22277, Aboriginal, Hospital Liaison, Acute Health </DEECD_Keywords>
    <PublishingExpirationDate xmlns="http://schemas.microsoft.com/sharepoint/v3" xsi:nil="true"/>
    <DEECD_Description xmlns="http://schemas.microsoft.com/sharepoint/v3">22277VIC Course in Aboriginal Hospital Liaison Officer (Acute Health Setting) </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372191F8-FF81-4DA6-B00A-C88BA6EA5F7C}">
  <ds:schemaRefs>
    <ds:schemaRef ds:uri="http://schemas.openxmlformats.org/officeDocument/2006/bibliography"/>
  </ds:schemaRefs>
</ds:datastoreItem>
</file>

<file path=customXml/itemProps2.xml><?xml version="1.0" encoding="utf-8"?>
<ds:datastoreItem xmlns:ds="http://schemas.openxmlformats.org/officeDocument/2006/customXml" ds:itemID="{44A5C6AD-FAE3-43E4-AD6D-748643903E33}"/>
</file>

<file path=customXml/itemProps3.xml><?xml version="1.0" encoding="utf-8"?>
<ds:datastoreItem xmlns:ds="http://schemas.openxmlformats.org/officeDocument/2006/customXml" ds:itemID="{46324C45-2BD6-4E20-834E-8DC28D058DD0}"/>
</file>

<file path=customXml/itemProps4.xml><?xml version="1.0" encoding="utf-8"?>
<ds:datastoreItem xmlns:ds="http://schemas.openxmlformats.org/officeDocument/2006/customXml" ds:itemID="{78E94E82-5AAE-4515-9411-460C250F20FA}"/>
</file>

<file path=docProps/app.xml><?xml version="1.0" encoding="utf-8"?>
<Properties xmlns="http://schemas.openxmlformats.org/officeDocument/2006/extended-properties" xmlns:vt="http://schemas.openxmlformats.org/officeDocument/2006/docPropsVTypes">
  <Template>Normal.dotm</Template>
  <TotalTime>0</TotalTime>
  <Pages>27</Pages>
  <Words>6953</Words>
  <Characters>39635</Characters>
  <Application>Microsoft Office Word</Application>
  <DocSecurity>0</DocSecurity>
  <Lines>330</Lines>
  <Paragraphs>92</Paragraphs>
  <ScaleCrop>false</ScaleCrop>
  <Company/>
  <LinksUpToDate>false</LinksUpToDate>
  <CharactersWithSpaces>46496</CharactersWithSpaces>
  <SharedDoc>false</SharedDoc>
  <HLinks>
    <vt:vector size="42" baseType="variant">
      <vt:variant>
        <vt:i4>2359404</vt:i4>
      </vt:variant>
      <vt:variant>
        <vt:i4>18</vt:i4>
      </vt:variant>
      <vt:variant>
        <vt:i4>0</vt:i4>
      </vt:variant>
      <vt:variant>
        <vt:i4>5</vt:i4>
      </vt:variant>
      <vt:variant>
        <vt:lpwstr>http://training.gov.au/</vt:lpwstr>
      </vt:variant>
      <vt:variant>
        <vt:lpwstr/>
      </vt:variant>
      <vt:variant>
        <vt:i4>5963847</vt:i4>
      </vt:variant>
      <vt:variant>
        <vt:i4>15</vt:i4>
      </vt:variant>
      <vt:variant>
        <vt:i4>0</vt:i4>
      </vt:variant>
      <vt:variant>
        <vt:i4>5</vt:i4>
      </vt:variant>
      <vt:variant>
        <vt:lpwstr>http://www.innovation.gov.au/</vt:lpwstr>
      </vt:variant>
      <vt:variant>
        <vt:lpwstr/>
      </vt:variant>
      <vt:variant>
        <vt:i4>7405606</vt:i4>
      </vt:variant>
      <vt:variant>
        <vt:i4>12</vt:i4>
      </vt:variant>
      <vt:variant>
        <vt:i4>0</vt:i4>
      </vt:variant>
      <vt:variant>
        <vt:i4>5</vt:i4>
      </vt:variant>
      <vt:variant>
        <vt:lpwstr>http://www.vrqa.vic.gov.au/</vt:lpwstr>
      </vt:variant>
      <vt:variant>
        <vt:lpwstr/>
      </vt:variant>
      <vt:variant>
        <vt:i4>5374028</vt:i4>
      </vt:variant>
      <vt:variant>
        <vt:i4>9</vt:i4>
      </vt:variant>
      <vt:variant>
        <vt:i4>0</vt:i4>
      </vt:variant>
      <vt:variant>
        <vt:i4>5</vt:i4>
      </vt:variant>
      <vt:variant>
        <vt:lpwstr>http://creativecommons.org/licenses/by-nd/3.0/au/</vt:lpwstr>
      </vt:variant>
      <vt:variant>
        <vt:lpwstr/>
      </vt:variant>
      <vt:variant>
        <vt:i4>1310823</vt:i4>
      </vt:variant>
      <vt:variant>
        <vt:i4>6</vt:i4>
      </vt:variant>
      <vt:variant>
        <vt:i4>0</vt:i4>
      </vt:variant>
      <vt:variant>
        <vt:i4>5</vt:i4>
      </vt:variant>
      <vt:variant>
        <vt:lpwstr>mailto:cmmhs@swin.edu.au</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2359349</vt:i4>
      </vt:variant>
      <vt:variant>
        <vt:i4>0</vt:i4>
      </vt:variant>
      <vt:variant>
        <vt:i4>0</vt:i4>
      </vt:variant>
      <vt:variant>
        <vt:i4>5</vt:i4>
      </vt:variant>
      <vt:variant>
        <vt:lpwstr>http://www.training.gov.au/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22277VIC Course in Aboriginal Hospital Liaison Officer (Acute Health Setting)</dc:title>
  <dc:subject/>
  <dc:creator/>
  <cp:keywords/>
  <cp:lastModifiedBy/>
  <cp:revision>1</cp:revision>
  <dcterms:created xsi:type="dcterms:W3CDTF">2022-02-03T06:03:00Z</dcterms:created>
  <dcterms:modified xsi:type="dcterms:W3CDTF">2022-02-03T23:19:00Z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